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0D" w:rsidRPr="00040BB3" w:rsidRDefault="0064090D" w:rsidP="00A24A25">
      <w:pPr>
        <w:ind w:right="-1134"/>
        <w:contextualSpacing/>
        <w:rPr>
          <w:rFonts w:ascii="Arial" w:hAnsi="Arial" w:cs="Arial"/>
          <w:b/>
          <w:noProof/>
          <w:sz w:val="18"/>
          <w:szCs w:val="18"/>
          <w:lang w:val="pt-BR"/>
        </w:rPr>
      </w:pPr>
      <w:bookmarkStart w:id="0" w:name="_GoBack"/>
      <w:bookmarkEnd w:id="0"/>
      <w:r>
        <w:rPr>
          <w:rFonts w:ascii="Arial" w:hAnsi="Arial" w:cs="Arial"/>
          <w:b/>
          <w:noProof/>
          <w:sz w:val="18"/>
          <w:szCs w:val="18"/>
          <w:lang w:val="pt-BR"/>
        </w:rPr>
        <w:t xml:space="preserve">                                                                  </w:t>
      </w:r>
      <w:r w:rsidRPr="00040BB3">
        <w:rPr>
          <w:rFonts w:ascii="Arial" w:hAnsi="Arial" w:cs="Arial"/>
          <w:b/>
          <w:noProof/>
          <w:sz w:val="18"/>
          <w:szCs w:val="18"/>
          <w:lang w:val="pt-BR"/>
        </w:rPr>
        <w:t>Anexo II - Termos de Referência</w:t>
      </w:r>
    </w:p>
    <w:p w:rsidR="0064090D" w:rsidRPr="00040BB3" w:rsidRDefault="0064090D" w:rsidP="00A24A25">
      <w:pPr>
        <w:ind w:right="-1134"/>
        <w:contextualSpacing/>
        <w:jc w:val="center"/>
        <w:rPr>
          <w:rFonts w:ascii="Arial" w:hAnsi="Arial" w:cs="Arial"/>
          <w:b/>
          <w:noProof/>
          <w:sz w:val="18"/>
          <w:szCs w:val="18"/>
          <w:lang w:val="pt-BR"/>
        </w:rPr>
      </w:pPr>
    </w:p>
    <w:p w:rsidR="0064090D" w:rsidRDefault="0064090D" w:rsidP="00A24A25">
      <w:pPr>
        <w:ind w:right="-1134"/>
        <w:contextualSpacing/>
        <w:rPr>
          <w:rFonts w:ascii="Arial" w:hAnsi="Arial" w:cs="Arial"/>
          <w:b/>
          <w:noProof/>
          <w:sz w:val="18"/>
          <w:szCs w:val="18"/>
          <w:lang w:val="pt-BR"/>
        </w:rPr>
      </w:pPr>
      <w:r>
        <w:rPr>
          <w:rFonts w:ascii="Arial" w:hAnsi="Arial" w:cs="Arial"/>
          <w:b/>
          <w:noProof/>
          <w:sz w:val="18"/>
          <w:szCs w:val="18"/>
          <w:lang w:val="pt-BR"/>
        </w:rPr>
        <w:t xml:space="preserve">                                                                                   </w:t>
      </w:r>
      <w:r w:rsidRPr="00040BB3">
        <w:rPr>
          <w:rFonts w:ascii="Arial" w:hAnsi="Arial" w:cs="Arial"/>
          <w:b/>
          <w:noProof/>
          <w:sz w:val="18"/>
          <w:szCs w:val="18"/>
          <w:lang w:val="pt-BR"/>
        </w:rPr>
        <w:t xml:space="preserve">RC </w:t>
      </w:r>
      <w:r w:rsidR="001F5991">
        <w:rPr>
          <w:rFonts w:ascii="Arial" w:hAnsi="Arial" w:cs="Arial"/>
          <w:b/>
          <w:noProof/>
          <w:sz w:val="18"/>
          <w:szCs w:val="18"/>
          <w:lang w:val="pt-BR"/>
        </w:rPr>
        <w:t>30873</w:t>
      </w:r>
    </w:p>
    <w:p w:rsidR="00D17CA0" w:rsidRDefault="00D17CA0" w:rsidP="00A24A25">
      <w:pPr>
        <w:ind w:right="-1134"/>
        <w:contextualSpacing/>
        <w:rPr>
          <w:rFonts w:ascii="Arial" w:hAnsi="Arial" w:cs="Arial"/>
          <w:b/>
          <w:sz w:val="18"/>
          <w:szCs w:val="18"/>
          <w:lang w:val="pt-BR"/>
        </w:rPr>
      </w:pPr>
    </w:p>
    <w:p w:rsidR="00BD7320" w:rsidRDefault="00BD7320" w:rsidP="00AF08EE">
      <w:pPr>
        <w:ind w:right="-1134"/>
        <w:contextualSpacing/>
        <w:rPr>
          <w:rFonts w:ascii="Arial" w:hAnsi="Arial" w:cs="Arial"/>
          <w:b/>
          <w:sz w:val="18"/>
          <w:szCs w:val="18"/>
          <w:lang w:val="pt-BR"/>
        </w:rPr>
      </w:pPr>
    </w:p>
    <w:p w:rsidR="00AF08EE" w:rsidRPr="00FA0E18" w:rsidRDefault="00AF08EE" w:rsidP="00AF08EE">
      <w:pPr>
        <w:pStyle w:val="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right="-1134"/>
        <w:rPr>
          <w:rFonts w:ascii="Arial" w:eastAsia="Arial" w:hAnsi="Arial" w:cs="Arial"/>
          <w:sz w:val="18"/>
          <w:szCs w:val="18"/>
        </w:rPr>
      </w:pPr>
    </w:p>
    <w:p w:rsidR="00AF08EE" w:rsidRPr="00FA0E18" w:rsidRDefault="00AF08EE" w:rsidP="00AF08EE">
      <w:pPr>
        <w:pStyle w:val="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right="-1134"/>
        <w:rPr>
          <w:rFonts w:ascii="Arial" w:eastAsia="Arial" w:hAnsi="Arial" w:cs="Arial"/>
          <w:sz w:val="18"/>
          <w:szCs w:val="18"/>
        </w:rPr>
      </w:pPr>
      <w:r w:rsidRPr="00FA0E18">
        <w:rPr>
          <w:rFonts w:ascii="Arial" w:hAnsi="Arial" w:cs="Arial"/>
          <w:sz w:val="18"/>
          <w:szCs w:val="18"/>
        </w:rPr>
        <w:t xml:space="preserve">CONSULTOR NACIONAL IC PNUD </w:t>
      </w:r>
      <w:r w:rsidRPr="00AF08EE">
        <w:rPr>
          <w:rFonts w:ascii="Arial" w:hAnsi="Arial" w:cs="Arial"/>
          <w:i/>
          <w:sz w:val="18"/>
          <w:szCs w:val="18"/>
        </w:rPr>
        <w:t>(IC Contractor)</w:t>
      </w:r>
    </w:p>
    <w:p w:rsidR="00AF08EE" w:rsidRPr="00FA0E18" w:rsidRDefault="00AF08EE" w:rsidP="00AF08EE">
      <w:pPr>
        <w:pStyle w:val="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right="-1134"/>
        <w:rPr>
          <w:rFonts w:ascii="Arial" w:eastAsia="Arial" w:hAnsi="Arial" w:cs="Arial"/>
          <w:sz w:val="18"/>
          <w:szCs w:val="18"/>
        </w:rPr>
      </w:pPr>
    </w:p>
    <w:p w:rsidR="00AF08EE" w:rsidRPr="00FA0E18" w:rsidRDefault="00AF08EE" w:rsidP="00AF08EE">
      <w:pPr>
        <w:pStyle w:val="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right="-1134"/>
        <w:rPr>
          <w:rFonts w:ascii="Arial" w:eastAsia="Arial" w:hAnsi="Arial" w:cs="Arial"/>
          <w:sz w:val="18"/>
          <w:szCs w:val="18"/>
        </w:rPr>
      </w:pPr>
      <w:r w:rsidRPr="00FA0E18">
        <w:rPr>
          <w:rFonts w:ascii="Arial" w:hAnsi="Arial" w:cs="Arial"/>
          <w:sz w:val="18"/>
          <w:szCs w:val="18"/>
        </w:rPr>
        <w:t>PROGRAMA DAS NAÇÕES UNIDAS PARA O DESENVOLVIMENTO</w:t>
      </w:r>
    </w:p>
    <w:p w:rsidR="00AF08EE" w:rsidRPr="00FA0E18" w:rsidRDefault="00AF08EE" w:rsidP="00AF08EE">
      <w:pPr>
        <w:pStyle w:val="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right="-1134"/>
        <w:rPr>
          <w:rFonts w:ascii="Arial" w:eastAsia="Arial" w:hAnsi="Arial" w:cs="Arial"/>
          <w:sz w:val="18"/>
          <w:szCs w:val="18"/>
        </w:rPr>
      </w:pPr>
    </w:p>
    <w:p w:rsidR="007438E4" w:rsidRDefault="00AF08EE" w:rsidP="00AF08EE">
      <w:pPr>
        <w:pStyle w:val="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right="-1134"/>
        <w:rPr>
          <w:rFonts w:ascii="Arial" w:hAnsi="Arial" w:cs="Arial"/>
          <w:sz w:val="18"/>
          <w:szCs w:val="18"/>
        </w:rPr>
      </w:pPr>
      <w:r w:rsidRPr="00FA0E18">
        <w:rPr>
          <w:rFonts w:ascii="Arial" w:hAnsi="Arial" w:cs="Arial"/>
          <w:sz w:val="18"/>
          <w:szCs w:val="18"/>
        </w:rPr>
        <w:t>“</w:t>
      </w:r>
      <w:r w:rsidR="00EE6892">
        <w:rPr>
          <w:rFonts w:ascii="Arial" w:hAnsi="Arial" w:cs="Arial"/>
          <w:sz w:val="18"/>
          <w:szCs w:val="18"/>
        </w:rPr>
        <w:t xml:space="preserve">Avaliação de Meio Termo do Projeto </w:t>
      </w:r>
      <w:r w:rsidR="00EE6892" w:rsidRPr="00FA0E18">
        <w:rPr>
          <w:rFonts w:ascii="Arial" w:hAnsi="Arial" w:cs="Arial"/>
          <w:sz w:val="18"/>
          <w:szCs w:val="18"/>
        </w:rPr>
        <w:t>BRA/1</w:t>
      </w:r>
      <w:r w:rsidR="00EE6892">
        <w:rPr>
          <w:rFonts w:ascii="Arial" w:hAnsi="Arial" w:cs="Arial"/>
          <w:sz w:val="18"/>
          <w:szCs w:val="18"/>
        </w:rPr>
        <w:t>4</w:t>
      </w:r>
      <w:r w:rsidR="00EE6892" w:rsidRPr="00FA0E18">
        <w:rPr>
          <w:rFonts w:ascii="Arial" w:hAnsi="Arial" w:cs="Arial"/>
          <w:sz w:val="18"/>
          <w:szCs w:val="18"/>
        </w:rPr>
        <w:t>/G</w:t>
      </w:r>
      <w:r w:rsidR="00EE6892">
        <w:rPr>
          <w:rFonts w:ascii="Arial" w:hAnsi="Arial" w:cs="Arial"/>
          <w:sz w:val="18"/>
          <w:szCs w:val="18"/>
        </w:rPr>
        <w:t>72</w:t>
      </w:r>
      <w:r w:rsidR="007438E4">
        <w:rPr>
          <w:rFonts w:ascii="Arial" w:hAnsi="Arial" w:cs="Arial"/>
          <w:sz w:val="18"/>
          <w:szCs w:val="18"/>
        </w:rPr>
        <w:t xml:space="preserve"> </w:t>
      </w:r>
      <w:r w:rsidRPr="00FA0E18">
        <w:rPr>
          <w:rFonts w:ascii="Arial" w:hAnsi="Arial" w:cs="Arial"/>
          <w:sz w:val="18"/>
          <w:szCs w:val="18"/>
        </w:rPr>
        <w:t xml:space="preserve"> </w:t>
      </w:r>
      <w:r w:rsidR="00253C3E">
        <w:rPr>
          <w:rFonts w:ascii="Arial" w:hAnsi="Arial" w:cs="Arial"/>
          <w:sz w:val="18"/>
          <w:szCs w:val="18"/>
        </w:rPr>
        <w:t xml:space="preserve">- </w:t>
      </w:r>
      <w:r w:rsidR="00141C09">
        <w:rPr>
          <w:rFonts w:ascii="Arial" w:hAnsi="Arial" w:cs="Arial"/>
          <w:sz w:val="18"/>
          <w:szCs w:val="18"/>
        </w:rPr>
        <w:t xml:space="preserve">Gerenciamento e </w:t>
      </w:r>
    </w:p>
    <w:p w:rsidR="00AF08EE" w:rsidRDefault="00141C09" w:rsidP="00AF08EE">
      <w:pPr>
        <w:pStyle w:val="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right="-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Destinação Final de Resíduos de SDOs</w:t>
      </w:r>
      <w:r w:rsidR="007438E4" w:rsidRPr="007438E4">
        <w:rPr>
          <w:rFonts w:ascii="Arial" w:hAnsi="Arial" w:cs="Arial"/>
          <w:sz w:val="18"/>
          <w:szCs w:val="18"/>
        </w:rPr>
        <w:t>”</w:t>
      </w:r>
    </w:p>
    <w:p w:rsidR="00253C3E" w:rsidRPr="00FA0E18" w:rsidRDefault="00253C3E" w:rsidP="00AF08EE">
      <w:pPr>
        <w:pStyle w:val="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right="-1134"/>
        <w:rPr>
          <w:rFonts w:ascii="Arial" w:eastAsia="Arial" w:hAnsi="Arial" w:cs="Arial"/>
          <w:sz w:val="18"/>
          <w:szCs w:val="18"/>
        </w:rPr>
      </w:pPr>
    </w:p>
    <w:p w:rsidR="00AF08EE" w:rsidRDefault="00AF08EE" w:rsidP="001F5991">
      <w:pPr>
        <w:ind w:right="-1134"/>
        <w:rPr>
          <w:rFonts w:ascii="Arial" w:eastAsia="Arial" w:hAnsi="Arial" w:cs="Arial"/>
          <w:b/>
          <w:bCs/>
          <w:sz w:val="18"/>
          <w:szCs w:val="18"/>
          <w:lang w:val="pt-PT"/>
        </w:rPr>
      </w:pPr>
    </w:p>
    <w:p w:rsidR="00EE6892" w:rsidRPr="00461DB2" w:rsidRDefault="00EE6892" w:rsidP="001F5991">
      <w:pPr>
        <w:ind w:right="-1134"/>
        <w:rPr>
          <w:rFonts w:ascii="Arial" w:hAnsi="Arial" w:cs="Arial"/>
          <w:b/>
          <w:sz w:val="18"/>
          <w:szCs w:val="18"/>
          <w:lang w:val="pt-BR"/>
        </w:rPr>
      </w:pPr>
      <w:bookmarkStart w:id="1" w:name="_Toc251664781"/>
    </w:p>
    <w:p w:rsidR="00EE6892" w:rsidRPr="00461DB2" w:rsidRDefault="00EE6892" w:rsidP="001F5991">
      <w:pPr>
        <w:numPr>
          <w:ilvl w:val="0"/>
          <w:numId w:val="33"/>
        </w:numPr>
        <w:ind w:left="426" w:right="-1134" w:hanging="426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461DB2">
        <w:rPr>
          <w:rFonts w:ascii="Arial" w:hAnsi="Arial" w:cs="Arial"/>
          <w:b/>
          <w:sz w:val="18"/>
          <w:szCs w:val="18"/>
        </w:rPr>
        <w:t>Introdução</w:t>
      </w:r>
      <w:proofErr w:type="spellEnd"/>
    </w:p>
    <w:p w:rsidR="00EE6892" w:rsidRPr="00461DB2" w:rsidRDefault="00EE6892" w:rsidP="001F5991">
      <w:pPr>
        <w:ind w:right="-1134"/>
        <w:jc w:val="both"/>
        <w:rPr>
          <w:rFonts w:ascii="Arial" w:hAnsi="Arial" w:cs="Arial"/>
          <w:b/>
          <w:sz w:val="18"/>
          <w:szCs w:val="18"/>
        </w:rPr>
      </w:pPr>
    </w:p>
    <w:p w:rsidR="00EE6892" w:rsidRPr="00461DB2" w:rsidRDefault="00EE6892" w:rsidP="001F5991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O objetivo do Projeto BRA/14/G72 é desenvolver um sistema de gerenciamento e destinação final ambientalmente adequada, eficiente e economicamente rentável de Sustâncias que Destroem a Camada de Ozônio (SDOs), mediante o estabelecimento de um Sistema de Gerenciamento de Resíduo de SDOs em âmbito nacional, com investimento do Fundo Multilateral para a Implementação do Protocolo de Montreal (FML).</w:t>
      </w:r>
    </w:p>
    <w:p w:rsidR="00EE6892" w:rsidRPr="00461DB2" w:rsidRDefault="00EE6892" w:rsidP="001F5991">
      <w:pPr>
        <w:pStyle w:val="CommentText"/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1F5991">
      <w:pPr>
        <w:pStyle w:val="CommentText"/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O Protocolo de Montreal sobre Sustâncias que Destroem a Camada de Ozônio é um tratado internacional criado em 1987 para proteger a camada de ozônio por meio da eliminação da produção e consumo das SDOs. Em 2009, este acordo entrou para a história ao se tornar o primeiro tratado sobre meio ambiente a ser universalmente ratificado pelos 197 países (Partes).</w:t>
      </w:r>
    </w:p>
    <w:p w:rsidR="00EE6892" w:rsidRPr="00461DB2" w:rsidRDefault="00EE6892" w:rsidP="001F5991">
      <w:pPr>
        <w:pStyle w:val="CommentText"/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1F5991">
      <w:pPr>
        <w:pStyle w:val="CommentText"/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 xml:space="preserve">O FML é o mecanismo financeiro criado para prover assistência técnica e financeira aos países em desenvolvimento (Partes que operam sob a égide do Artigo 5) para eliminar o consumo de SDOs de acordo com os cronogramas de eliminação. </w:t>
      </w:r>
    </w:p>
    <w:p w:rsidR="00EE6892" w:rsidRPr="00461DB2" w:rsidRDefault="00EE6892" w:rsidP="001F5991">
      <w:pPr>
        <w:pStyle w:val="CommentText"/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1F5991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 xml:space="preserve">Apesar das diversas iniciativas bem-sucedidas de eliminação do consumo de SDOs, em especial dos CFCs e, atualmente, dos HCFCs, há ainda um passivo que permanece presente como fluido frigorífico em equipamentos de refrigeração e ar-condicionado (RAC) ou como agente de expansão em espuma de poliuretano, e que pode acabar sendo liberado na atmosfera em algum momento da vida útil dos equipamentos, acarretando em danos à camada de ozônio. Países em desenvolvimento, incluindo o Brasil, possuem bancos remanescentes de SDOs com alto potencial de destruição do ozônio (PDO) (principalmente de CFCs), que constituem um passivo ambiental preocupante a ser administrado e eliminado. </w:t>
      </w:r>
    </w:p>
    <w:p w:rsidR="00EE6892" w:rsidRPr="00461DB2" w:rsidRDefault="00EE6892" w:rsidP="001F5991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1F5991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 xml:space="preserve">Conforme Decisão MOP XX/7, os Estados Partes solicitaram ao Comitê Executivo do FML (ExCom) que considerasse apoio técnico e financeiro a projetos demonstrativos de gerenciamento e destinação final de SDOs inservíveis nos países do Artigo 5. Em face do disposto, a Decisão ExCom 58/19 aprovou um conjunto de diretrizes para o financiamento de projetos demonstrativos visando o gerenciamento e destinação final ambientalmente adequada de resíduos de SDOs nos países em desenvolvimento. </w:t>
      </w:r>
    </w:p>
    <w:p w:rsidR="00EE6892" w:rsidRPr="00461DB2" w:rsidRDefault="00EE6892" w:rsidP="001F5991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1F5991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Na 57ª reunião, o ExCom aprovou recursos para a preparação de um projeto piloto demonstrativo de gerenciamento e destinação final de resíduos de SDOs para o Brasil (Projeto BRA/DES/57/PRP/288). A proposta do projeto foi elaborada pelo Programa das Nações Unidas para o Desenvolvimento (PNUD), sob a coordenação do Ministério do Meio Ambiente, e submetida para aprovação do ExCom na 72ª reunião, realizada em maio de 2014. O projeto, posteriormente nomeado BRA/14/G72, foi aprovado no valor de USD 1.490.600, considerando o estoque atual de resíduos de SDOs e o aperfeiçoamento de instalações de incineração de alta temperatura, seguindo os padrões internacionais para esse tipo de atividade.</w:t>
      </w:r>
    </w:p>
    <w:p w:rsidR="00EE6892" w:rsidRPr="00461DB2" w:rsidRDefault="00EE6892" w:rsidP="001F5991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1F5991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lastRenderedPageBreak/>
        <w:t>O Projeto BRA/14/G72 abarca todas as etapas do gerenciamento de resíduos, como regeneração, armazenamento de SDOs contaminadas, logística e transporte, bem como a qualificação e adequação de incineradores brasileiros para a destruição segura das SDOs inservíveis. Espera-se que ao final do projeto, seja estabelecido um modelo de gerenciamento de resíduos de SDOs para que os setores públicos, privados e consumidores finais possam devidamente se orientar e fazer com que esta atividade se torne uma prática regulamentada e frequente.</w:t>
      </w:r>
    </w:p>
    <w:p w:rsidR="00EE6892" w:rsidRPr="00461DB2" w:rsidRDefault="00EE6892" w:rsidP="001F5991">
      <w:pPr>
        <w:autoSpaceDE w:val="0"/>
        <w:autoSpaceDN w:val="0"/>
        <w:adjustRightInd w:val="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1F5991">
      <w:pPr>
        <w:autoSpaceDE w:val="0"/>
        <w:autoSpaceDN w:val="0"/>
        <w:adjustRightInd w:val="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1F5991">
      <w:pPr>
        <w:numPr>
          <w:ilvl w:val="0"/>
          <w:numId w:val="33"/>
        </w:numPr>
        <w:ind w:left="426" w:right="-1134" w:hanging="426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461DB2">
        <w:rPr>
          <w:rFonts w:ascii="Arial" w:hAnsi="Arial" w:cs="Arial"/>
          <w:b/>
          <w:sz w:val="18"/>
          <w:szCs w:val="18"/>
        </w:rPr>
        <w:t>Objetivos</w:t>
      </w:r>
      <w:proofErr w:type="spellEnd"/>
      <w:r w:rsidRPr="00461DB2">
        <w:rPr>
          <w:rFonts w:ascii="Arial" w:hAnsi="Arial" w:cs="Arial"/>
          <w:b/>
          <w:sz w:val="18"/>
          <w:szCs w:val="18"/>
        </w:rPr>
        <w:t xml:space="preserve"> da </w:t>
      </w:r>
      <w:proofErr w:type="spellStart"/>
      <w:r w:rsidRPr="00461DB2">
        <w:rPr>
          <w:rFonts w:ascii="Arial" w:hAnsi="Arial" w:cs="Arial"/>
          <w:b/>
          <w:sz w:val="18"/>
          <w:szCs w:val="18"/>
        </w:rPr>
        <w:t>Consultoria</w:t>
      </w:r>
      <w:proofErr w:type="spellEnd"/>
    </w:p>
    <w:p w:rsidR="00EE6892" w:rsidRPr="00461DB2" w:rsidRDefault="00EE6892" w:rsidP="001F5991">
      <w:pPr>
        <w:autoSpaceDE w:val="0"/>
        <w:autoSpaceDN w:val="0"/>
        <w:adjustRightInd w:val="0"/>
        <w:ind w:right="-1134"/>
        <w:jc w:val="both"/>
        <w:rPr>
          <w:rFonts w:ascii="Arial" w:hAnsi="Arial" w:cs="Arial"/>
          <w:sz w:val="18"/>
          <w:szCs w:val="18"/>
        </w:rPr>
      </w:pPr>
    </w:p>
    <w:p w:rsidR="00EE6892" w:rsidRPr="00461DB2" w:rsidRDefault="00EE6892" w:rsidP="001F5991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Realizar avaliação de meio</w:t>
      </w:r>
      <w:r w:rsidR="00CC5C55">
        <w:rPr>
          <w:rFonts w:ascii="Arial" w:hAnsi="Arial" w:cs="Arial"/>
          <w:sz w:val="18"/>
          <w:szCs w:val="18"/>
          <w:lang w:val="pt-BR"/>
        </w:rPr>
        <w:t xml:space="preserve"> </w:t>
      </w:r>
      <w:r w:rsidRPr="00461DB2">
        <w:rPr>
          <w:rFonts w:ascii="Arial" w:hAnsi="Arial" w:cs="Arial"/>
          <w:sz w:val="18"/>
          <w:szCs w:val="18"/>
          <w:lang w:val="pt-BR"/>
        </w:rPr>
        <w:t>termo do Projeto BRA/14/G72 – Projeto Demonstrativo para o Gerenciamento e Destinação Final de Resíduos de SDOs.</w:t>
      </w:r>
    </w:p>
    <w:p w:rsidR="00EE6892" w:rsidRPr="00461DB2" w:rsidRDefault="00EE6892" w:rsidP="001F5991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1F5991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Avaliar os Resultados do PRODOC abaixo listadas, observar o cumprimento dos objetivos do projeto, necessidades de alteração e/ou inclusão de novas atividades, adequação dos prazos para a implementação e recomendações de melhorias:</w:t>
      </w:r>
    </w:p>
    <w:p w:rsidR="00EE6892" w:rsidRPr="00476999" w:rsidRDefault="00EE6892" w:rsidP="001F5991">
      <w:pPr>
        <w:ind w:right="-1134"/>
        <w:jc w:val="both"/>
        <w:rPr>
          <w:rFonts w:ascii="Arial" w:hAnsi="Arial" w:cs="Arial"/>
          <w:sz w:val="16"/>
          <w:szCs w:val="16"/>
          <w:lang w:val="pt-BR"/>
        </w:rPr>
      </w:pPr>
    </w:p>
    <w:p w:rsidR="00EE6892" w:rsidRPr="00476999" w:rsidRDefault="00EE6892" w:rsidP="001F5991">
      <w:pPr>
        <w:numPr>
          <w:ilvl w:val="0"/>
          <w:numId w:val="36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Resultado do Componente 1: Sistema Integrado de Gerenciamento de Resíduos de SDOs estabelecido, contemplando assistência técnica para o recolhimento, capacitação, armazenamento, consolidação e transporte;</w:t>
      </w:r>
    </w:p>
    <w:p w:rsidR="00EE6892" w:rsidRPr="00476999" w:rsidRDefault="00EE6892" w:rsidP="001F5991">
      <w:pPr>
        <w:numPr>
          <w:ilvl w:val="0"/>
          <w:numId w:val="36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Resultado do Componente 2: Incineração de resíduos de SDOs demonstrada.</w:t>
      </w:r>
    </w:p>
    <w:p w:rsidR="00EE6892" w:rsidRPr="00461DB2" w:rsidRDefault="00EE6892" w:rsidP="001F5991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1F5991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 xml:space="preserve">O PRODOC na íntegra </w:t>
      </w:r>
      <w:r w:rsidR="007F2C6C">
        <w:rPr>
          <w:rFonts w:ascii="Arial" w:hAnsi="Arial" w:cs="Arial"/>
          <w:sz w:val="18"/>
          <w:szCs w:val="18"/>
          <w:lang w:val="pt-BR"/>
        </w:rPr>
        <w:t>será disponibilizado (via e-mail) para todos os candidatos, para a devida</w:t>
      </w:r>
      <w:r w:rsidR="001916F9">
        <w:rPr>
          <w:rFonts w:ascii="Arial" w:hAnsi="Arial" w:cs="Arial"/>
          <w:sz w:val="18"/>
          <w:szCs w:val="18"/>
          <w:lang w:val="pt-BR"/>
        </w:rPr>
        <w:t xml:space="preserve"> consulta.</w:t>
      </w:r>
    </w:p>
    <w:p w:rsidR="00EE6892" w:rsidRPr="00461DB2" w:rsidRDefault="00EE6892" w:rsidP="001F5991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476999">
      <w:pPr>
        <w:autoSpaceDE w:val="0"/>
        <w:autoSpaceDN w:val="0"/>
        <w:adjustRightInd w:val="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A Avaliação de Meio Te</w:t>
      </w:r>
      <w:r w:rsidR="00CC5C55">
        <w:rPr>
          <w:rFonts w:ascii="Arial" w:hAnsi="Arial" w:cs="Arial"/>
          <w:sz w:val="18"/>
          <w:szCs w:val="18"/>
          <w:lang w:val="pt-BR"/>
        </w:rPr>
        <w:t>r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mo se realizará segundo as pautas, normas e procedimentos estabelecidos pelo PNUD, segundo estabelecido no </w:t>
      </w:r>
      <w:r w:rsidR="00A46C1B">
        <w:rPr>
          <w:rFonts w:ascii="Arial" w:hAnsi="Arial" w:cs="Arial"/>
          <w:sz w:val="18"/>
          <w:szCs w:val="18"/>
          <w:lang w:val="pt-BR"/>
        </w:rPr>
        <w:t>“</w:t>
      </w:r>
      <w:r w:rsidRPr="00A46C1B">
        <w:rPr>
          <w:rFonts w:ascii="Arial" w:hAnsi="Arial" w:cs="Arial"/>
          <w:i/>
          <w:sz w:val="18"/>
          <w:szCs w:val="18"/>
          <w:lang w:val="pt-BR"/>
        </w:rPr>
        <w:t>Handbook on Planning, Monitoring and Evaluating For Development Results</w:t>
      </w:r>
      <w:r w:rsidR="00A46C1B">
        <w:rPr>
          <w:rFonts w:ascii="Arial" w:hAnsi="Arial" w:cs="Arial"/>
          <w:sz w:val="18"/>
          <w:szCs w:val="18"/>
          <w:lang w:val="pt-BR"/>
        </w:rPr>
        <w:t>” (a ser enviado via e-mail para os candidatos)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. </w:t>
      </w:r>
    </w:p>
    <w:p w:rsidR="00EE6892" w:rsidRPr="00461DB2" w:rsidRDefault="00EE6892" w:rsidP="00476999">
      <w:pPr>
        <w:pStyle w:val="NoSpacing"/>
        <w:ind w:right="-1134"/>
        <w:jc w:val="both"/>
        <w:rPr>
          <w:rFonts w:ascii="Arial" w:hAnsi="Arial" w:cs="Arial"/>
          <w:sz w:val="18"/>
          <w:szCs w:val="18"/>
        </w:rPr>
      </w:pPr>
    </w:p>
    <w:p w:rsidR="00EE6892" w:rsidRPr="00461DB2" w:rsidRDefault="00EE6892" w:rsidP="00476999">
      <w:pPr>
        <w:pStyle w:val="NoSpacing"/>
        <w:ind w:right="-1134"/>
        <w:jc w:val="both"/>
        <w:rPr>
          <w:rFonts w:ascii="Arial" w:hAnsi="Arial" w:cs="Arial"/>
          <w:sz w:val="18"/>
          <w:szCs w:val="18"/>
        </w:rPr>
      </w:pPr>
      <w:r w:rsidRPr="00461DB2">
        <w:rPr>
          <w:rFonts w:ascii="Arial" w:hAnsi="Arial" w:cs="Arial"/>
          <w:sz w:val="18"/>
          <w:szCs w:val="18"/>
        </w:rPr>
        <w:t>Os objetivos da avaliação é analisar os sucessos alcançados e dificuldades enfrentadas pelo projeto, assim como extrair lições aprendidas que possam melhorar a sustentabilidade de benefícios deste projeto e ajudar a melhorar de maneira geral o cronograma de execução pelo PNUD.</w:t>
      </w:r>
    </w:p>
    <w:p w:rsidR="00EE6892" w:rsidRPr="00461DB2" w:rsidRDefault="00EE6892" w:rsidP="00476999">
      <w:pPr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47699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476999">
      <w:pPr>
        <w:numPr>
          <w:ilvl w:val="0"/>
          <w:numId w:val="33"/>
        </w:numPr>
        <w:ind w:left="426" w:right="-1134" w:hanging="426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461DB2">
        <w:rPr>
          <w:rFonts w:ascii="Arial" w:hAnsi="Arial" w:cs="Arial"/>
          <w:b/>
          <w:sz w:val="18"/>
          <w:szCs w:val="18"/>
          <w:lang w:val="pt-BR"/>
        </w:rPr>
        <w:t>Escopo da Avaliação</w:t>
      </w:r>
    </w:p>
    <w:p w:rsidR="00EE6892" w:rsidRPr="00461DB2" w:rsidRDefault="00EE6892" w:rsidP="00476999">
      <w:pPr>
        <w:autoSpaceDE w:val="0"/>
        <w:autoSpaceDN w:val="0"/>
        <w:adjustRightInd w:val="0"/>
        <w:ind w:right="-1134"/>
        <w:jc w:val="both"/>
        <w:rPr>
          <w:rFonts w:ascii="Arial" w:hAnsi="Arial" w:cs="Arial"/>
          <w:iCs/>
          <w:sz w:val="18"/>
          <w:szCs w:val="18"/>
          <w:lang w:val="pt-BR"/>
        </w:rPr>
      </w:pPr>
    </w:p>
    <w:p w:rsidR="00EE6892" w:rsidRPr="00461DB2" w:rsidRDefault="00EE6892" w:rsidP="00476999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 xml:space="preserve">Avaliação da implementação dos </w:t>
      </w:r>
      <w:r w:rsidRPr="00B2690A">
        <w:rPr>
          <w:rFonts w:ascii="Arial" w:hAnsi="Arial" w:cs="Arial"/>
          <w:b/>
          <w:sz w:val="18"/>
          <w:szCs w:val="18"/>
          <w:lang w:val="pt-BR"/>
        </w:rPr>
        <w:t>resultados do Projeto no período de 08 de Junho de 2015 até a data atual</w:t>
      </w:r>
      <w:r w:rsidRPr="00B2690A">
        <w:rPr>
          <w:rFonts w:ascii="Arial" w:hAnsi="Arial" w:cs="Arial"/>
          <w:sz w:val="18"/>
          <w:szCs w:val="18"/>
          <w:lang w:val="pt-BR"/>
        </w:rPr>
        <w:t>,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 que correspondeu à primeira fase do Projeto, com a execução dos Resultados 1 e 2.</w:t>
      </w:r>
    </w:p>
    <w:p w:rsidR="00EE6892" w:rsidRPr="00461DB2" w:rsidRDefault="00EE6892" w:rsidP="00476999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76999" w:rsidRDefault="00EE6892" w:rsidP="00476999">
      <w:p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O consultor poderá avaliar, mas não se limitando a:</w:t>
      </w:r>
    </w:p>
    <w:p w:rsidR="00EE6892" w:rsidRPr="00476999" w:rsidRDefault="00EE6892" w:rsidP="00476999">
      <w:pPr>
        <w:numPr>
          <w:ilvl w:val="0"/>
          <w:numId w:val="37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Visitas técnicas realizadas para assistência técnica do projeto;</w:t>
      </w:r>
    </w:p>
    <w:p w:rsidR="00EE6892" w:rsidRPr="00476999" w:rsidRDefault="00EE6892" w:rsidP="00476999">
      <w:pPr>
        <w:numPr>
          <w:ilvl w:val="0"/>
          <w:numId w:val="37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Planos de Trabalho;</w:t>
      </w:r>
    </w:p>
    <w:p w:rsidR="00EE6892" w:rsidRPr="00476999" w:rsidRDefault="00EE6892" w:rsidP="00476999">
      <w:pPr>
        <w:numPr>
          <w:ilvl w:val="0"/>
          <w:numId w:val="37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Manifestações de interesse;</w:t>
      </w:r>
    </w:p>
    <w:p w:rsidR="00EE6892" w:rsidRPr="00476999" w:rsidRDefault="00EE6892" w:rsidP="00476999">
      <w:pPr>
        <w:numPr>
          <w:ilvl w:val="0"/>
          <w:numId w:val="37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Instrumentos de contratação com as empresas participantes do projeto;</w:t>
      </w:r>
    </w:p>
    <w:p w:rsidR="00EE6892" w:rsidRPr="00476999" w:rsidRDefault="00EE6892" w:rsidP="00476999">
      <w:pPr>
        <w:numPr>
          <w:ilvl w:val="0"/>
          <w:numId w:val="37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Requisições de compra de materiais, equipamentos e ferramentas;</w:t>
      </w:r>
    </w:p>
    <w:p w:rsidR="00EE6892" w:rsidRPr="00476999" w:rsidRDefault="00EE6892" w:rsidP="00476999">
      <w:pPr>
        <w:numPr>
          <w:ilvl w:val="0"/>
          <w:numId w:val="37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Solicitações de contratação de serviços correspondentes ao gerenciamento ambiental integrado;</w:t>
      </w:r>
    </w:p>
    <w:p w:rsidR="00EE6892" w:rsidRPr="00476999" w:rsidRDefault="00EE6892" w:rsidP="00476999">
      <w:pPr>
        <w:numPr>
          <w:ilvl w:val="0"/>
          <w:numId w:val="37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Relatórios de consultoria contratada para suporte ao projeto;</w:t>
      </w:r>
    </w:p>
    <w:p w:rsidR="00EE6892" w:rsidRPr="00476999" w:rsidRDefault="00EE6892" w:rsidP="00476999">
      <w:pPr>
        <w:numPr>
          <w:ilvl w:val="0"/>
          <w:numId w:val="37"/>
        </w:numPr>
        <w:ind w:right="-1134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Posição dos beneficiários do projeto (CRAs e Incineradores).</w:t>
      </w:r>
    </w:p>
    <w:p w:rsidR="00EE6892" w:rsidRPr="00461DB2" w:rsidRDefault="00EE6892" w:rsidP="00476999">
      <w:pPr>
        <w:ind w:right="-1134"/>
        <w:jc w:val="both"/>
        <w:rPr>
          <w:rFonts w:ascii="Arial" w:hAnsi="Arial" w:cs="Arial"/>
          <w:sz w:val="18"/>
          <w:szCs w:val="18"/>
          <w:highlight w:val="yellow"/>
          <w:lang w:val="pt-BR"/>
        </w:rPr>
      </w:pPr>
    </w:p>
    <w:p w:rsidR="00EE6892" w:rsidRPr="00476999" w:rsidRDefault="00EE6892" w:rsidP="00476999">
      <w:p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O Consultor também poderá realizar entrevistas com as pessoas e entidades envolvidas no projeto:</w:t>
      </w:r>
    </w:p>
    <w:p w:rsidR="00EE6892" w:rsidRPr="00476999" w:rsidRDefault="00EE6892" w:rsidP="00476999">
      <w:pPr>
        <w:numPr>
          <w:ilvl w:val="0"/>
          <w:numId w:val="38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Analista de programa;</w:t>
      </w:r>
    </w:p>
    <w:p w:rsidR="00EE6892" w:rsidRPr="00476999" w:rsidRDefault="00EE6892" w:rsidP="00476999">
      <w:pPr>
        <w:numPr>
          <w:ilvl w:val="0"/>
          <w:numId w:val="38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Gerente de projeto;</w:t>
      </w:r>
    </w:p>
    <w:p w:rsidR="00EE6892" w:rsidRPr="00476999" w:rsidRDefault="00EE6892" w:rsidP="00476999">
      <w:pPr>
        <w:numPr>
          <w:ilvl w:val="0"/>
          <w:numId w:val="38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Assessora Técnica;</w:t>
      </w:r>
    </w:p>
    <w:p w:rsidR="00EE6892" w:rsidRPr="00476999" w:rsidRDefault="00EE6892" w:rsidP="00476999">
      <w:pPr>
        <w:numPr>
          <w:ilvl w:val="0"/>
          <w:numId w:val="38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Consultor Internacional;</w:t>
      </w:r>
    </w:p>
    <w:p w:rsidR="00EE6892" w:rsidRPr="00476999" w:rsidRDefault="00EE6892" w:rsidP="00476999">
      <w:pPr>
        <w:numPr>
          <w:ilvl w:val="0"/>
          <w:numId w:val="38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Gerência de Proteção da Camada de Ozônio do Ministério do Meio Ambiente (GPCO/MMA);</w:t>
      </w:r>
    </w:p>
    <w:p w:rsidR="00EE6892" w:rsidRPr="00476999" w:rsidRDefault="00EE6892" w:rsidP="00476999">
      <w:pPr>
        <w:numPr>
          <w:ilvl w:val="0"/>
          <w:numId w:val="38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IBAMA;</w:t>
      </w:r>
    </w:p>
    <w:p w:rsidR="00EE6892" w:rsidRPr="00476999" w:rsidRDefault="00EE6892" w:rsidP="00476999">
      <w:pPr>
        <w:numPr>
          <w:ilvl w:val="0"/>
          <w:numId w:val="38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Associação Brasileira de Refrigeração, Ar condicionado, Ventilação e Aquecimento (ABRAVA);</w:t>
      </w:r>
    </w:p>
    <w:p w:rsidR="00EE6892" w:rsidRPr="00476999" w:rsidRDefault="00EE6892" w:rsidP="00476999">
      <w:pPr>
        <w:numPr>
          <w:ilvl w:val="0"/>
          <w:numId w:val="38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Centrais de Regeneração e Armazenamento (CRAs);</w:t>
      </w:r>
    </w:p>
    <w:p w:rsidR="00EE6892" w:rsidRPr="00476999" w:rsidRDefault="00EE6892" w:rsidP="00476999">
      <w:pPr>
        <w:numPr>
          <w:ilvl w:val="0"/>
          <w:numId w:val="38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76999">
        <w:rPr>
          <w:rFonts w:ascii="Arial" w:hAnsi="Arial" w:cs="Arial"/>
          <w:sz w:val="16"/>
          <w:szCs w:val="16"/>
          <w:lang w:val="pt-BR"/>
        </w:rPr>
        <w:t>Incineradores.</w:t>
      </w:r>
    </w:p>
    <w:p w:rsidR="00EE6892" w:rsidRPr="00461DB2" w:rsidRDefault="00EE6892" w:rsidP="00476999">
      <w:pPr>
        <w:numPr>
          <w:ilvl w:val="0"/>
          <w:numId w:val="33"/>
        </w:numPr>
        <w:ind w:left="426" w:right="-1134" w:hanging="426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461DB2">
        <w:rPr>
          <w:rFonts w:ascii="Arial" w:hAnsi="Arial" w:cs="Arial"/>
          <w:b/>
          <w:sz w:val="18"/>
          <w:szCs w:val="18"/>
        </w:rPr>
        <w:lastRenderedPageBreak/>
        <w:t>Produtos</w:t>
      </w:r>
      <w:proofErr w:type="spellEnd"/>
      <w:r w:rsidRPr="00461DB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61DB2">
        <w:rPr>
          <w:rFonts w:ascii="Arial" w:hAnsi="Arial" w:cs="Arial"/>
          <w:b/>
          <w:sz w:val="18"/>
          <w:szCs w:val="18"/>
        </w:rPr>
        <w:t>esperados</w:t>
      </w:r>
      <w:proofErr w:type="spellEnd"/>
      <w:r w:rsidRPr="00461DB2">
        <w:rPr>
          <w:rFonts w:ascii="Arial" w:hAnsi="Arial" w:cs="Arial"/>
          <w:b/>
          <w:sz w:val="18"/>
          <w:szCs w:val="18"/>
        </w:rPr>
        <w:t xml:space="preserve"> da </w:t>
      </w:r>
      <w:proofErr w:type="spellStart"/>
      <w:r w:rsidRPr="00461DB2">
        <w:rPr>
          <w:rFonts w:ascii="Arial" w:hAnsi="Arial" w:cs="Arial"/>
          <w:b/>
          <w:sz w:val="18"/>
          <w:szCs w:val="18"/>
        </w:rPr>
        <w:t>Avaliação</w:t>
      </w:r>
      <w:proofErr w:type="spellEnd"/>
    </w:p>
    <w:p w:rsidR="00EE6892" w:rsidRPr="00461DB2" w:rsidRDefault="00EE6892" w:rsidP="00476999">
      <w:pPr>
        <w:tabs>
          <w:tab w:val="num" w:pos="360"/>
        </w:tabs>
        <w:ind w:right="-1134"/>
        <w:jc w:val="both"/>
        <w:rPr>
          <w:rFonts w:ascii="Arial" w:hAnsi="Arial" w:cs="Arial"/>
          <w:sz w:val="18"/>
          <w:szCs w:val="18"/>
        </w:rPr>
      </w:pPr>
    </w:p>
    <w:p w:rsidR="00EE6892" w:rsidRPr="00461DB2" w:rsidRDefault="00EE6892" w:rsidP="00476999">
      <w:pPr>
        <w:tabs>
          <w:tab w:val="num" w:pos="360"/>
        </w:tabs>
        <w:ind w:right="-1134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461DB2">
        <w:rPr>
          <w:rFonts w:ascii="Arial" w:hAnsi="Arial" w:cs="Arial"/>
          <w:b/>
          <w:sz w:val="18"/>
          <w:szCs w:val="18"/>
          <w:lang w:val="pt-BR"/>
        </w:rPr>
        <w:t>Produto I – Plano de Trabalho:</w:t>
      </w:r>
    </w:p>
    <w:p w:rsidR="00EE6892" w:rsidRPr="00461DB2" w:rsidRDefault="00EE6892" w:rsidP="00476999">
      <w:pPr>
        <w:tabs>
          <w:tab w:val="num" w:pos="360"/>
        </w:tabs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476999">
      <w:pPr>
        <w:tabs>
          <w:tab w:val="num" w:pos="360"/>
        </w:tabs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O Plano de Trabalho deve conter:</w:t>
      </w:r>
    </w:p>
    <w:p w:rsidR="00EE6892" w:rsidRPr="00461DB2" w:rsidRDefault="00EE6892" w:rsidP="00476999">
      <w:pPr>
        <w:numPr>
          <w:ilvl w:val="0"/>
          <w:numId w:val="30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Caracterização do Plano de Trabalho;</w:t>
      </w:r>
    </w:p>
    <w:p w:rsidR="00EE6892" w:rsidRPr="00461DB2" w:rsidRDefault="00EE6892" w:rsidP="00476999">
      <w:pPr>
        <w:numPr>
          <w:ilvl w:val="0"/>
          <w:numId w:val="30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Detalhamento do objeto e do escopo de trabalho;</w:t>
      </w:r>
    </w:p>
    <w:p w:rsidR="00EE6892" w:rsidRPr="00461DB2" w:rsidRDefault="00EE6892" w:rsidP="00476999">
      <w:pPr>
        <w:numPr>
          <w:ilvl w:val="0"/>
          <w:numId w:val="30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Metodologia de desenvolvimento dos trabalhos e de relacionamento com a equipe do Projeto e do PNUD;</w:t>
      </w:r>
    </w:p>
    <w:p w:rsidR="00EE6892" w:rsidRPr="00461DB2" w:rsidRDefault="00EE6892" w:rsidP="00476999">
      <w:pPr>
        <w:numPr>
          <w:ilvl w:val="0"/>
          <w:numId w:val="30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Definição das questões a serem analisadas;</w:t>
      </w:r>
    </w:p>
    <w:p w:rsidR="00EE6892" w:rsidRPr="00461DB2" w:rsidRDefault="00EE6892" w:rsidP="00476999">
      <w:pPr>
        <w:numPr>
          <w:ilvl w:val="0"/>
          <w:numId w:val="30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 xml:space="preserve">Definição das fontes de coleta de dados (mapeamento documental, identificação e seleção dos </w:t>
      </w:r>
      <w:r w:rsidRPr="00461DB2">
        <w:rPr>
          <w:rFonts w:ascii="Arial" w:hAnsi="Arial" w:cs="Arial"/>
          <w:i/>
          <w:sz w:val="18"/>
          <w:szCs w:val="18"/>
          <w:lang w:val="pt-BR"/>
        </w:rPr>
        <w:t>stakeholders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 relevantes/prioritários);</w:t>
      </w:r>
    </w:p>
    <w:p w:rsidR="00EE6892" w:rsidRPr="00461DB2" w:rsidRDefault="00EE6892" w:rsidP="00476999">
      <w:pPr>
        <w:numPr>
          <w:ilvl w:val="0"/>
          <w:numId w:val="30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Desenvolvimento dos instrumentos de coleta de dados (roteiros para realização de entrevistas);</w:t>
      </w:r>
    </w:p>
    <w:p w:rsidR="00EE6892" w:rsidRPr="00461DB2" w:rsidRDefault="00EE6892" w:rsidP="00476999">
      <w:pPr>
        <w:numPr>
          <w:ilvl w:val="0"/>
          <w:numId w:val="30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Cronograma de Trabalho.</w:t>
      </w:r>
    </w:p>
    <w:p w:rsidR="00EE6892" w:rsidRPr="00461DB2" w:rsidRDefault="00EE6892" w:rsidP="00476999">
      <w:pPr>
        <w:ind w:left="720"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476999">
      <w:pPr>
        <w:tabs>
          <w:tab w:val="num" w:pos="360"/>
        </w:tabs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476999">
      <w:pPr>
        <w:tabs>
          <w:tab w:val="num" w:pos="360"/>
        </w:tabs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b/>
          <w:sz w:val="18"/>
          <w:szCs w:val="18"/>
          <w:lang w:val="pt-BR"/>
        </w:rPr>
        <w:t>Produto II – Relatório de Coleta e Análise de Dados, contendo</w:t>
      </w:r>
      <w:r w:rsidRPr="00461DB2">
        <w:rPr>
          <w:rFonts w:ascii="Arial" w:hAnsi="Arial" w:cs="Arial"/>
          <w:sz w:val="18"/>
          <w:szCs w:val="18"/>
          <w:lang w:val="pt-BR"/>
        </w:rPr>
        <w:t>:</w:t>
      </w:r>
    </w:p>
    <w:p w:rsidR="00EE6892" w:rsidRPr="00461DB2" w:rsidRDefault="00EE6892" w:rsidP="00476999">
      <w:pPr>
        <w:tabs>
          <w:tab w:val="num" w:pos="360"/>
        </w:tabs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476999">
      <w:pPr>
        <w:numPr>
          <w:ilvl w:val="0"/>
          <w:numId w:val="35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 xml:space="preserve">Descrição do processo de coleta de dados e de entrevistas, explicitando eventuais dificuldades para o desenvolvimento dos trabalhos; e </w:t>
      </w:r>
    </w:p>
    <w:p w:rsidR="00EE6892" w:rsidRPr="00461DB2" w:rsidRDefault="00EE6892" w:rsidP="00476999">
      <w:pPr>
        <w:numPr>
          <w:ilvl w:val="0"/>
          <w:numId w:val="35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Análise do material coletado.</w:t>
      </w:r>
    </w:p>
    <w:p w:rsidR="00EE6892" w:rsidRPr="00461DB2" w:rsidRDefault="00EE6892" w:rsidP="00476999">
      <w:pPr>
        <w:ind w:left="720"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476999">
      <w:pPr>
        <w:tabs>
          <w:tab w:val="num" w:pos="360"/>
        </w:tabs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476999">
      <w:pPr>
        <w:tabs>
          <w:tab w:val="num" w:pos="360"/>
        </w:tabs>
        <w:ind w:right="-1134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461DB2">
        <w:rPr>
          <w:rFonts w:ascii="Arial" w:hAnsi="Arial" w:cs="Arial"/>
          <w:b/>
          <w:sz w:val="18"/>
          <w:szCs w:val="18"/>
          <w:lang w:val="pt-BR"/>
        </w:rPr>
        <w:t>Produto III – Relatório de Avaliação de Meio-Termo do Projeto:</w:t>
      </w:r>
    </w:p>
    <w:p w:rsidR="00EE6892" w:rsidRPr="00461DB2" w:rsidRDefault="00EE6892" w:rsidP="00476999">
      <w:pPr>
        <w:tabs>
          <w:tab w:val="num" w:pos="360"/>
        </w:tabs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476999">
      <w:pPr>
        <w:tabs>
          <w:tab w:val="num" w:pos="360"/>
        </w:tabs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 xml:space="preserve">O Relatório de Avaliação deve conter: </w:t>
      </w:r>
    </w:p>
    <w:p w:rsidR="00EE6892" w:rsidRPr="00461DB2" w:rsidRDefault="00EE6892" w:rsidP="00476999">
      <w:pPr>
        <w:tabs>
          <w:tab w:val="num" w:pos="360"/>
        </w:tabs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476999">
      <w:pPr>
        <w:numPr>
          <w:ilvl w:val="0"/>
          <w:numId w:val="31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Sumário Executivo (descrição sucinta do Projeto, descrição sucinta dos propósitos da avaliação, das questões-chave analisadas e dos resultados obtidos);</w:t>
      </w:r>
    </w:p>
    <w:p w:rsidR="00EE6892" w:rsidRPr="00461DB2" w:rsidRDefault="00EE6892" w:rsidP="00476999">
      <w:pPr>
        <w:numPr>
          <w:ilvl w:val="0"/>
          <w:numId w:val="31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Introdução (propósito detalhado da avaliação e questões-chave que foram analisadas, metodologia e estrutura do relatório de avaliação);</w:t>
      </w:r>
    </w:p>
    <w:p w:rsidR="00EE6892" w:rsidRPr="00461DB2" w:rsidRDefault="00EE6892" w:rsidP="00476999">
      <w:pPr>
        <w:numPr>
          <w:ilvl w:val="0"/>
          <w:numId w:val="31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Avaliação da implementação dos resultados do Projeto, incluindo análise físico-financeira da execução;</w:t>
      </w:r>
    </w:p>
    <w:p w:rsidR="00EE6892" w:rsidRPr="00461DB2" w:rsidRDefault="00EE6892" w:rsidP="00476999">
      <w:pPr>
        <w:numPr>
          <w:ilvl w:val="0"/>
          <w:numId w:val="31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Descrição das lições aprendidas (indicação de lições passíveis de serem aplicadas genericamente e melhores e piores práticas de formulação, implementação, monitoramento e avaliação de projetos similares);</w:t>
      </w:r>
    </w:p>
    <w:p w:rsidR="00EE6892" w:rsidRPr="00461DB2" w:rsidRDefault="00EE6892" w:rsidP="00476999">
      <w:pPr>
        <w:numPr>
          <w:ilvl w:val="0"/>
          <w:numId w:val="31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Anexos (entrevistas, questionários, etc.).</w:t>
      </w:r>
    </w:p>
    <w:p w:rsidR="00EE6892" w:rsidRPr="00461DB2" w:rsidRDefault="00EE6892" w:rsidP="00476999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E1469" w:rsidRDefault="00EE6892" w:rsidP="00476999">
      <w:pPr>
        <w:ind w:right="-1134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4E1469">
        <w:rPr>
          <w:rFonts w:ascii="Arial" w:hAnsi="Arial" w:cs="Arial"/>
          <w:b/>
          <w:sz w:val="18"/>
          <w:szCs w:val="18"/>
          <w:lang w:val="pt-BR"/>
        </w:rPr>
        <w:t xml:space="preserve">Este Relatório deverá ser redigido em </w:t>
      </w:r>
      <w:r w:rsidR="004E1469">
        <w:rPr>
          <w:rFonts w:ascii="Arial" w:hAnsi="Arial" w:cs="Arial"/>
          <w:b/>
          <w:sz w:val="18"/>
          <w:szCs w:val="18"/>
          <w:lang w:val="pt-BR"/>
        </w:rPr>
        <w:t>P</w:t>
      </w:r>
      <w:r w:rsidRPr="004E1469">
        <w:rPr>
          <w:rFonts w:ascii="Arial" w:hAnsi="Arial" w:cs="Arial"/>
          <w:b/>
          <w:sz w:val="18"/>
          <w:szCs w:val="18"/>
          <w:lang w:val="pt-BR"/>
        </w:rPr>
        <w:t>ortuguês e em Inglês.</w:t>
      </w:r>
    </w:p>
    <w:p w:rsidR="00EE6892" w:rsidRDefault="00EE6892" w:rsidP="00476999">
      <w:pPr>
        <w:ind w:left="720"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476999" w:rsidRPr="00461DB2" w:rsidRDefault="00476999" w:rsidP="00476999">
      <w:pPr>
        <w:ind w:left="720"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476999">
      <w:pPr>
        <w:numPr>
          <w:ilvl w:val="0"/>
          <w:numId w:val="33"/>
        </w:numPr>
        <w:ind w:left="426" w:right="-1134" w:hanging="426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461DB2">
        <w:rPr>
          <w:rFonts w:ascii="Arial" w:hAnsi="Arial" w:cs="Arial"/>
          <w:b/>
          <w:sz w:val="18"/>
          <w:szCs w:val="18"/>
          <w:lang w:val="pt-BR"/>
        </w:rPr>
        <w:t>Sugestão de Metodologia ou Abordagem de Avaliação</w:t>
      </w:r>
    </w:p>
    <w:p w:rsidR="00EE6892" w:rsidRPr="00461DB2" w:rsidRDefault="00EE6892" w:rsidP="00476999">
      <w:pPr>
        <w:pStyle w:val="NoSpacing"/>
        <w:ind w:right="-1134"/>
        <w:jc w:val="both"/>
        <w:rPr>
          <w:rFonts w:ascii="Arial" w:hAnsi="Arial" w:cs="Arial"/>
          <w:sz w:val="18"/>
          <w:szCs w:val="18"/>
        </w:rPr>
      </w:pPr>
    </w:p>
    <w:p w:rsidR="00EE6892" w:rsidRPr="00461DB2" w:rsidRDefault="00EE6892" w:rsidP="00476999">
      <w:pPr>
        <w:pStyle w:val="NoSpacing"/>
        <w:ind w:right="-1134"/>
        <w:jc w:val="both"/>
        <w:rPr>
          <w:rFonts w:ascii="Arial" w:hAnsi="Arial" w:cs="Arial"/>
          <w:sz w:val="18"/>
          <w:szCs w:val="18"/>
        </w:rPr>
      </w:pPr>
      <w:r w:rsidRPr="00461DB2">
        <w:rPr>
          <w:rFonts w:ascii="Arial" w:hAnsi="Arial" w:cs="Arial"/>
          <w:sz w:val="18"/>
          <w:szCs w:val="18"/>
        </w:rPr>
        <w:t>A avaliação deve proporcionar informação baseada em evidência que seja comprovada. Espera-se que o avaliador siga um enfoque participativo e consultivo que assegure estreita participação com o Ministério do Meio Ambiente, o Escritório do PNUD, a equipe do projeto (Gerente de Projeto, Assessora Técnica) e interessados chave. Espera-se que o avaliador realize entrevistas às Áreas de Referência que serão oportunamente indicadas pela equipe do projeto. O consultor deverá entrevistar as empresas beneficiárias do projeto. As informações sobre as empresas serão fornecidas pela Assessora Técnica Nacional.</w:t>
      </w:r>
    </w:p>
    <w:p w:rsidR="00EE6892" w:rsidRPr="00461DB2" w:rsidRDefault="00EE6892" w:rsidP="00476999">
      <w:pPr>
        <w:pStyle w:val="NoSpacing"/>
        <w:ind w:right="-1134"/>
        <w:jc w:val="both"/>
        <w:rPr>
          <w:rFonts w:ascii="Arial" w:hAnsi="Arial" w:cs="Arial"/>
          <w:sz w:val="18"/>
          <w:szCs w:val="18"/>
        </w:rPr>
      </w:pPr>
    </w:p>
    <w:p w:rsidR="00EE6892" w:rsidRPr="00461DB2" w:rsidRDefault="00EE6892" w:rsidP="009C0886">
      <w:pPr>
        <w:pStyle w:val="NoSpacing"/>
        <w:ind w:right="-1134"/>
        <w:jc w:val="both"/>
        <w:rPr>
          <w:rFonts w:ascii="Arial" w:hAnsi="Arial" w:cs="Arial"/>
          <w:sz w:val="18"/>
          <w:szCs w:val="18"/>
        </w:rPr>
      </w:pPr>
      <w:r w:rsidRPr="00461DB2">
        <w:rPr>
          <w:rFonts w:ascii="Arial" w:hAnsi="Arial" w:cs="Arial"/>
          <w:sz w:val="18"/>
          <w:szCs w:val="18"/>
        </w:rPr>
        <w:t>O avaliador revisará todas as fontes de informação relevantes, tais como:</w:t>
      </w:r>
    </w:p>
    <w:p w:rsidR="00EE6892" w:rsidRPr="00461DB2" w:rsidRDefault="00EE6892" w:rsidP="009C0886">
      <w:pPr>
        <w:pStyle w:val="NoSpacing"/>
        <w:ind w:right="-1134"/>
        <w:jc w:val="both"/>
        <w:rPr>
          <w:rFonts w:ascii="Arial" w:hAnsi="Arial" w:cs="Arial"/>
          <w:sz w:val="18"/>
          <w:szCs w:val="18"/>
        </w:rPr>
      </w:pPr>
    </w:p>
    <w:p w:rsidR="00EE6892" w:rsidRPr="009C0886" w:rsidRDefault="00EE6892" w:rsidP="009C0886">
      <w:pPr>
        <w:numPr>
          <w:ilvl w:val="0"/>
          <w:numId w:val="31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9C0886">
        <w:rPr>
          <w:rFonts w:ascii="Arial" w:hAnsi="Arial" w:cs="Arial"/>
          <w:sz w:val="16"/>
          <w:szCs w:val="16"/>
          <w:lang w:val="pt-BR"/>
        </w:rPr>
        <w:t>Documentos e arquivos de projeto;</w:t>
      </w:r>
    </w:p>
    <w:p w:rsidR="00EE6892" w:rsidRPr="009C0886" w:rsidRDefault="00EE6892" w:rsidP="009C0886">
      <w:pPr>
        <w:numPr>
          <w:ilvl w:val="0"/>
          <w:numId w:val="31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9C0886">
        <w:rPr>
          <w:rFonts w:ascii="Arial" w:hAnsi="Arial" w:cs="Arial"/>
          <w:sz w:val="16"/>
          <w:szCs w:val="16"/>
          <w:lang w:val="pt-BR"/>
        </w:rPr>
        <w:t>Relatórios do projeto e outros relatórios;</w:t>
      </w:r>
    </w:p>
    <w:p w:rsidR="00EE6892" w:rsidRPr="009C0886" w:rsidRDefault="00EE6892" w:rsidP="009C0886">
      <w:pPr>
        <w:numPr>
          <w:ilvl w:val="0"/>
          <w:numId w:val="31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9C0886">
        <w:rPr>
          <w:rFonts w:ascii="Arial" w:hAnsi="Arial" w:cs="Arial"/>
          <w:sz w:val="16"/>
          <w:szCs w:val="16"/>
          <w:lang w:val="pt-BR"/>
        </w:rPr>
        <w:t>Revisões orçamentárias;</w:t>
      </w:r>
    </w:p>
    <w:p w:rsidR="00EE6892" w:rsidRPr="009C0886" w:rsidRDefault="00EE6892" w:rsidP="009C0886">
      <w:pPr>
        <w:numPr>
          <w:ilvl w:val="0"/>
          <w:numId w:val="31"/>
        </w:numPr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9C0886">
        <w:rPr>
          <w:rFonts w:ascii="Arial" w:hAnsi="Arial" w:cs="Arial"/>
          <w:sz w:val="16"/>
          <w:szCs w:val="16"/>
          <w:lang w:val="pt-BR"/>
        </w:rPr>
        <w:t>Documentos nacionais estratégicos e legais.</w:t>
      </w:r>
    </w:p>
    <w:p w:rsidR="00EE6892" w:rsidRPr="009C0886" w:rsidRDefault="00EE6892" w:rsidP="009C0886">
      <w:pPr>
        <w:ind w:left="644" w:right="-1134"/>
        <w:jc w:val="both"/>
        <w:rPr>
          <w:rFonts w:ascii="Arial" w:hAnsi="Arial" w:cs="Arial"/>
          <w:sz w:val="16"/>
          <w:szCs w:val="16"/>
          <w:lang w:val="pt-BR"/>
        </w:rPr>
      </w:pPr>
    </w:p>
    <w:p w:rsidR="00EE6892" w:rsidRPr="00461DB2" w:rsidRDefault="00EE6892" w:rsidP="009C08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6E457F" w:rsidRDefault="00EE6892" w:rsidP="009C0886">
      <w:pPr>
        <w:numPr>
          <w:ilvl w:val="0"/>
          <w:numId w:val="33"/>
        </w:numPr>
        <w:ind w:left="426" w:right="-1134" w:hanging="426"/>
        <w:jc w:val="both"/>
        <w:rPr>
          <w:rFonts w:ascii="Arial" w:hAnsi="Arial" w:cs="Arial"/>
          <w:b/>
          <w:i/>
          <w:sz w:val="16"/>
          <w:szCs w:val="16"/>
          <w:u w:val="single"/>
          <w:lang w:val="pt-BR"/>
        </w:rPr>
      </w:pPr>
      <w:r w:rsidRPr="00461DB2">
        <w:rPr>
          <w:rFonts w:ascii="Arial" w:hAnsi="Arial" w:cs="Arial"/>
          <w:b/>
          <w:sz w:val="18"/>
          <w:szCs w:val="18"/>
          <w:lang w:val="pt-BR"/>
        </w:rPr>
        <w:t>Requisitos Obrigatórios</w:t>
      </w:r>
      <w:r w:rsidR="0023428C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="0023428C" w:rsidRPr="0023428C">
        <w:rPr>
          <w:rFonts w:ascii="Arial" w:hAnsi="Arial" w:cs="Arial"/>
          <w:b/>
          <w:sz w:val="18"/>
          <w:szCs w:val="18"/>
          <w:lang w:val="pt-BR"/>
        </w:rPr>
        <w:t>(</w:t>
      </w:r>
      <w:r w:rsidR="0023428C">
        <w:rPr>
          <w:rFonts w:ascii="Arial" w:hAnsi="Arial" w:cs="Arial"/>
          <w:b/>
          <w:sz w:val="18"/>
          <w:szCs w:val="18"/>
          <w:lang w:val="pt-BR"/>
        </w:rPr>
        <w:t>eliminat</w:t>
      </w:r>
      <w:r w:rsidR="0023428C" w:rsidRPr="0023428C">
        <w:rPr>
          <w:rFonts w:ascii="Arial" w:hAnsi="Arial" w:cs="Arial"/>
          <w:b/>
          <w:sz w:val="18"/>
          <w:szCs w:val="18"/>
          <w:lang w:val="pt-BR"/>
        </w:rPr>
        <w:t>ó</w:t>
      </w:r>
      <w:r w:rsidR="0023428C">
        <w:rPr>
          <w:rFonts w:ascii="Arial" w:hAnsi="Arial" w:cs="Arial"/>
          <w:b/>
          <w:sz w:val="18"/>
          <w:szCs w:val="18"/>
          <w:lang w:val="pt-BR"/>
        </w:rPr>
        <w:t>rios</w:t>
      </w:r>
      <w:r w:rsidR="0023428C" w:rsidRPr="0023428C">
        <w:rPr>
          <w:rFonts w:ascii="Arial" w:hAnsi="Arial" w:cs="Arial"/>
          <w:b/>
          <w:sz w:val="18"/>
          <w:szCs w:val="18"/>
          <w:lang w:val="pt-BR"/>
        </w:rPr>
        <w:t>)</w:t>
      </w:r>
      <w:r w:rsidRPr="00461DB2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="0023428C">
        <w:rPr>
          <w:rFonts w:ascii="Arial" w:hAnsi="Arial" w:cs="Arial"/>
          <w:b/>
          <w:sz w:val="18"/>
          <w:szCs w:val="18"/>
          <w:lang w:val="pt-BR"/>
        </w:rPr>
        <w:t>-</w:t>
      </w:r>
      <w:r w:rsidRPr="00461DB2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="0023428C" w:rsidRPr="006E457F">
        <w:rPr>
          <w:rFonts w:ascii="Arial" w:hAnsi="Arial" w:cs="Arial"/>
          <w:b/>
          <w:i/>
          <w:sz w:val="16"/>
          <w:szCs w:val="16"/>
          <w:u w:val="single"/>
          <w:lang w:val="pt-BR"/>
        </w:rPr>
        <w:t>R</w:t>
      </w:r>
      <w:r w:rsidRPr="006E457F">
        <w:rPr>
          <w:rFonts w:ascii="Arial" w:hAnsi="Arial" w:cs="Arial"/>
          <w:b/>
          <w:i/>
          <w:sz w:val="16"/>
          <w:szCs w:val="16"/>
          <w:u w:val="single"/>
          <w:lang w:val="pt-BR"/>
        </w:rPr>
        <w:t>egistrados no CV</w:t>
      </w:r>
    </w:p>
    <w:p w:rsidR="00EE6892" w:rsidRPr="00461DB2" w:rsidRDefault="00EE6892" w:rsidP="009C0886">
      <w:pPr>
        <w:ind w:right="-1134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EE6892" w:rsidRPr="00461DB2" w:rsidRDefault="00EE6892" w:rsidP="009C0886">
      <w:pPr>
        <w:numPr>
          <w:ilvl w:val="0"/>
          <w:numId w:val="31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 xml:space="preserve">Formação superior com pós-graduação; </w:t>
      </w:r>
    </w:p>
    <w:p w:rsidR="00EE6892" w:rsidRPr="00461DB2" w:rsidRDefault="00EE6892" w:rsidP="009C0886">
      <w:pPr>
        <w:numPr>
          <w:ilvl w:val="0"/>
          <w:numId w:val="31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 xml:space="preserve">Ter realizado pelo menos duas avaliações de meio termo ou final de Projetos de Cooperação Técnica Internacional; </w:t>
      </w:r>
    </w:p>
    <w:p w:rsidR="00EE6892" w:rsidRPr="00461DB2" w:rsidRDefault="00EE6892" w:rsidP="009C0886">
      <w:pPr>
        <w:numPr>
          <w:ilvl w:val="0"/>
          <w:numId w:val="31"/>
        </w:num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Conhecimentos da Língua Inglesa (working knowledge).</w:t>
      </w:r>
    </w:p>
    <w:p w:rsidR="00EE6892" w:rsidRPr="00461DB2" w:rsidRDefault="00EE6892" w:rsidP="009C0886">
      <w:pPr>
        <w:ind w:left="720"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3F3096" w:rsidRDefault="00EE6892" w:rsidP="009C0886">
      <w:pPr>
        <w:pStyle w:val="BodyText"/>
        <w:tabs>
          <w:tab w:val="num" w:pos="1440"/>
        </w:tabs>
        <w:ind w:right="-1134"/>
        <w:outlineLvl w:val="0"/>
        <w:rPr>
          <w:rFonts w:ascii="Arial" w:hAnsi="Arial" w:cs="Arial"/>
          <w:sz w:val="16"/>
          <w:szCs w:val="16"/>
          <w:lang w:val="pt-BR"/>
        </w:rPr>
      </w:pPr>
      <w:r w:rsidRPr="003F3096">
        <w:rPr>
          <w:rFonts w:ascii="Arial" w:hAnsi="Arial" w:cs="Arial"/>
          <w:b/>
          <w:bCs/>
          <w:i/>
          <w:iCs/>
          <w:sz w:val="16"/>
          <w:szCs w:val="16"/>
          <w:u w:val="single"/>
          <w:lang w:val="pt-BR"/>
        </w:rPr>
        <w:t>O candidato que não atender aos requisitos obrigatórios acima será desclassificado</w:t>
      </w:r>
      <w:r w:rsidRPr="003F3096">
        <w:rPr>
          <w:rFonts w:ascii="Arial" w:hAnsi="Arial" w:cs="Arial"/>
          <w:b/>
          <w:bCs/>
          <w:i/>
          <w:iCs/>
          <w:sz w:val="16"/>
          <w:szCs w:val="16"/>
          <w:lang w:val="pt-BR"/>
        </w:rPr>
        <w:t>.</w:t>
      </w:r>
    </w:p>
    <w:p w:rsidR="00EE6892" w:rsidRPr="003F3096" w:rsidRDefault="00EE6892" w:rsidP="009C0886">
      <w:pPr>
        <w:autoSpaceDE w:val="0"/>
        <w:autoSpaceDN w:val="0"/>
        <w:adjustRightInd w:val="0"/>
        <w:ind w:right="-1134"/>
        <w:jc w:val="both"/>
        <w:rPr>
          <w:rFonts w:ascii="Arial" w:hAnsi="Arial" w:cs="Arial"/>
          <w:sz w:val="16"/>
          <w:szCs w:val="16"/>
          <w:lang w:val="pt-BR"/>
        </w:rPr>
      </w:pPr>
    </w:p>
    <w:p w:rsidR="00EE6892" w:rsidRPr="00461DB2" w:rsidRDefault="00EE6892" w:rsidP="009C0886">
      <w:pPr>
        <w:autoSpaceDE w:val="0"/>
        <w:autoSpaceDN w:val="0"/>
        <w:adjustRightInd w:val="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6E457F" w:rsidRDefault="00EE6892" w:rsidP="00AF0735">
      <w:pPr>
        <w:numPr>
          <w:ilvl w:val="0"/>
          <w:numId w:val="33"/>
        </w:numPr>
        <w:ind w:left="426" w:right="-1134" w:hanging="426"/>
        <w:jc w:val="both"/>
        <w:rPr>
          <w:rFonts w:ascii="Arial" w:hAnsi="Arial" w:cs="Arial"/>
          <w:b/>
          <w:sz w:val="18"/>
          <w:szCs w:val="18"/>
          <w:u w:val="single"/>
          <w:lang w:val="pt-BR"/>
        </w:rPr>
      </w:pPr>
      <w:r w:rsidRPr="00450775">
        <w:rPr>
          <w:rFonts w:ascii="Arial" w:hAnsi="Arial" w:cs="Arial"/>
          <w:b/>
          <w:sz w:val="18"/>
          <w:szCs w:val="18"/>
          <w:lang w:val="pt-BR"/>
        </w:rPr>
        <w:t>Requisitos Desejáveis (pontuáveis)</w:t>
      </w:r>
      <w:r w:rsidR="0023428C" w:rsidRPr="00450775">
        <w:rPr>
          <w:rFonts w:ascii="Arial" w:hAnsi="Arial" w:cs="Arial"/>
          <w:b/>
          <w:sz w:val="18"/>
          <w:szCs w:val="18"/>
          <w:lang w:val="pt-BR"/>
        </w:rPr>
        <w:t xml:space="preserve"> - </w:t>
      </w:r>
      <w:r w:rsidR="0023428C" w:rsidRPr="006E457F">
        <w:rPr>
          <w:rFonts w:ascii="Arial" w:hAnsi="Arial" w:cs="Arial"/>
          <w:b/>
          <w:i/>
          <w:sz w:val="16"/>
          <w:szCs w:val="16"/>
          <w:u w:val="single"/>
          <w:lang w:val="pt-BR"/>
        </w:rPr>
        <w:t>Registrados no CV</w:t>
      </w:r>
    </w:p>
    <w:p w:rsidR="00EE6892" w:rsidRDefault="00EE6892" w:rsidP="009C0886">
      <w:pPr>
        <w:ind w:right="-1134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6E457F" w:rsidRPr="006E457F" w:rsidRDefault="006E457F" w:rsidP="006E457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E457F">
        <w:rPr>
          <w:rFonts w:ascii="Arial" w:hAnsi="Arial" w:cs="Arial"/>
          <w:sz w:val="16"/>
          <w:szCs w:val="16"/>
        </w:rPr>
        <w:t>Experiência em atividades relacionadas ao gerenciamento de resíduos no Brasil.</w:t>
      </w:r>
    </w:p>
    <w:p w:rsidR="006E457F" w:rsidRPr="006E457F" w:rsidRDefault="006E457F" w:rsidP="006E457F">
      <w:pPr>
        <w:ind w:right="-1134"/>
        <w:jc w:val="both"/>
        <w:rPr>
          <w:rFonts w:ascii="Arial" w:hAnsi="Arial" w:cs="Arial"/>
          <w:sz w:val="16"/>
          <w:szCs w:val="16"/>
          <w:lang w:val="pt-BR"/>
        </w:rPr>
      </w:pPr>
    </w:p>
    <w:p w:rsidR="006E457F" w:rsidRPr="006E457F" w:rsidRDefault="006E457F" w:rsidP="006E457F">
      <w:pPr>
        <w:pStyle w:val="ListParagraph"/>
        <w:numPr>
          <w:ilvl w:val="0"/>
          <w:numId w:val="39"/>
        </w:numPr>
        <w:spacing w:after="0" w:line="240" w:lineRule="auto"/>
        <w:ind w:right="-1134"/>
        <w:jc w:val="both"/>
        <w:rPr>
          <w:rFonts w:ascii="Arial" w:hAnsi="Arial" w:cs="Arial"/>
          <w:sz w:val="16"/>
          <w:szCs w:val="16"/>
        </w:rPr>
      </w:pPr>
      <w:r w:rsidRPr="006E457F">
        <w:rPr>
          <w:rFonts w:ascii="Arial" w:hAnsi="Arial" w:cs="Arial"/>
          <w:sz w:val="16"/>
          <w:szCs w:val="16"/>
        </w:rPr>
        <w:t>Experiência em elaboração, acompanhamento ou avaliação de projetos de cooperação técnica desenvolvidos com o PNUD.</w:t>
      </w:r>
    </w:p>
    <w:p w:rsidR="006E457F" w:rsidRPr="006E457F" w:rsidRDefault="006E457F" w:rsidP="006E457F">
      <w:pPr>
        <w:ind w:right="-1134"/>
        <w:jc w:val="both"/>
        <w:rPr>
          <w:rFonts w:ascii="Arial" w:hAnsi="Arial" w:cs="Arial"/>
          <w:sz w:val="16"/>
          <w:szCs w:val="16"/>
          <w:lang w:val="pt-BR"/>
        </w:rPr>
      </w:pPr>
    </w:p>
    <w:p w:rsidR="006E457F" w:rsidRPr="006E457F" w:rsidRDefault="006E457F" w:rsidP="006E457F">
      <w:pPr>
        <w:pStyle w:val="ListParagraph"/>
        <w:numPr>
          <w:ilvl w:val="0"/>
          <w:numId w:val="39"/>
        </w:numPr>
        <w:spacing w:after="0" w:line="240" w:lineRule="auto"/>
        <w:ind w:right="-1134"/>
        <w:jc w:val="both"/>
        <w:rPr>
          <w:rFonts w:ascii="Arial" w:hAnsi="Arial" w:cs="Arial"/>
          <w:sz w:val="16"/>
          <w:szCs w:val="16"/>
        </w:rPr>
      </w:pPr>
      <w:r w:rsidRPr="006E457F">
        <w:rPr>
          <w:rFonts w:ascii="Arial" w:hAnsi="Arial" w:cs="Arial"/>
          <w:sz w:val="16"/>
          <w:szCs w:val="16"/>
        </w:rPr>
        <w:t>Experiência na avaliação de projetos de apoio ao Protocolo de Montreal.</w:t>
      </w:r>
    </w:p>
    <w:p w:rsidR="006E457F" w:rsidRPr="006E457F" w:rsidRDefault="006E457F" w:rsidP="006E457F">
      <w:pPr>
        <w:ind w:right="-1134"/>
        <w:jc w:val="both"/>
        <w:rPr>
          <w:rFonts w:ascii="Arial" w:hAnsi="Arial" w:cs="Arial"/>
          <w:sz w:val="16"/>
          <w:szCs w:val="16"/>
          <w:lang w:val="pt-BR"/>
        </w:rPr>
      </w:pPr>
    </w:p>
    <w:p w:rsidR="006E457F" w:rsidRPr="006E457F" w:rsidRDefault="006E457F" w:rsidP="006D5471">
      <w:pPr>
        <w:pStyle w:val="ListParagraph"/>
        <w:numPr>
          <w:ilvl w:val="0"/>
          <w:numId w:val="39"/>
        </w:numPr>
        <w:spacing w:after="0" w:line="240" w:lineRule="auto"/>
        <w:ind w:right="-1134"/>
        <w:jc w:val="both"/>
        <w:rPr>
          <w:rFonts w:ascii="Arial" w:hAnsi="Arial" w:cs="Arial"/>
          <w:b/>
          <w:sz w:val="16"/>
          <w:szCs w:val="16"/>
        </w:rPr>
      </w:pPr>
      <w:r w:rsidRPr="006E457F">
        <w:rPr>
          <w:rFonts w:ascii="Arial" w:hAnsi="Arial" w:cs="Arial"/>
          <w:sz w:val="16"/>
          <w:szCs w:val="16"/>
        </w:rPr>
        <w:t>Experiência na avaliação de projetos de apoio a outros Protocolos e Convenções (Protocolo de Quioto, Protocolo de Minamata e Convenção de Estocolmo).</w:t>
      </w:r>
    </w:p>
    <w:p w:rsidR="006E457F" w:rsidRDefault="006E457F" w:rsidP="009C0886">
      <w:pPr>
        <w:ind w:right="-1134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EE6892" w:rsidRPr="00461DB2" w:rsidRDefault="00EE6892" w:rsidP="009C0886">
      <w:pPr>
        <w:ind w:left="360" w:right="-1134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EE6892" w:rsidRPr="00461DB2" w:rsidRDefault="00EE6892" w:rsidP="009C0886">
      <w:pPr>
        <w:keepNext/>
        <w:numPr>
          <w:ilvl w:val="0"/>
          <w:numId w:val="33"/>
        </w:numPr>
        <w:ind w:left="426" w:right="-1134" w:hanging="426"/>
        <w:jc w:val="both"/>
        <w:rPr>
          <w:rFonts w:ascii="Arial" w:hAnsi="Arial" w:cs="Arial"/>
          <w:b/>
          <w:sz w:val="18"/>
          <w:szCs w:val="18"/>
          <w:lang w:val="pt-BR"/>
        </w:rPr>
      </w:pPr>
      <w:proofErr w:type="spellStart"/>
      <w:r w:rsidRPr="00461DB2">
        <w:rPr>
          <w:rFonts w:ascii="Arial" w:hAnsi="Arial" w:cs="Arial"/>
          <w:b/>
          <w:sz w:val="18"/>
          <w:szCs w:val="18"/>
        </w:rPr>
        <w:t>Prazo</w:t>
      </w:r>
      <w:proofErr w:type="spellEnd"/>
      <w:r w:rsidRPr="00461DB2">
        <w:rPr>
          <w:rFonts w:ascii="Arial" w:hAnsi="Arial" w:cs="Arial"/>
          <w:b/>
          <w:sz w:val="18"/>
          <w:szCs w:val="18"/>
        </w:rPr>
        <w:t xml:space="preserve"> de </w:t>
      </w:r>
      <w:proofErr w:type="spellStart"/>
      <w:r w:rsidRPr="00461DB2">
        <w:rPr>
          <w:rFonts w:ascii="Arial" w:hAnsi="Arial" w:cs="Arial"/>
          <w:b/>
          <w:sz w:val="18"/>
          <w:szCs w:val="18"/>
        </w:rPr>
        <w:t>Execução</w:t>
      </w:r>
      <w:proofErr w:type="spellEnd"/>
    </w:p>
    <w:p w:rsidR="00EE6892" w:rsidRPr="00461DB2" w:rsidRDefault="00EE6892" w:rsidP="009C08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9C08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O trabalho deverá ser realizado em 45 dias corridos, a partir da assinatura do contrato.</w:t>
      </w:r>
    </w:p>
    <w:p w:rsidR="00EE6892" w:rsidRPr="00461DB2" w:rsidRDefault="00EE6892" w:rsidP="00CD4BE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134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EE6892" w:rsidRPr="00461DB2" w:rsidRDefault="00EE6892" w:rsidP="00CD4BE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134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EE6892" w:rsidRPr="00461DB2" w:rsidRDefault="00EE6892" w:rsidP="00CD4BE0">
      <w:pPr>
        <w:numPr>
          <w:ilvl w:val="0"/>
          <w:numId w:val="33"/>
        </w:numPr>
        <w:ind w:left="426" w:right="-1134" w:hanging="426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461DB2">
        <w:rPr>
          <w:rFonts w:ascii="Arial" w:hAnsi="Arial" w:cs="Arial"/>
          <w:b/>
          <w:sz w:val="18"/>
          <w:szCs w:val="18"/>
          <w:lang w:val="pt-BR"/>
        </w:rPr>
        <w:t xml:space="preserve">Cronograma de Entrega e Pagamento de Produtos </w:t>
      </w:r>
    </w:p>
    <w:p w:rsidR="00EE6892" w:rsidRPr="00461DB2" w:rsidRDefault="00EE6892" w:rsidP="00CD4BE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18"/>
          <w:szCs w:val="18"/>
          <w:lang w:val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2835"/>
        <w:gridCol w:w="1134"/>
      </w:tblGrid>
      <w:tr w:rsidR="00CD4BE0" w:rsidRPr="00461DB2" w:rsidTr="00CD4BE0">
        <w:tc>
          <w:tcPr>
            <w:tcW w:w="538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E6892" w:rsidRPr="00E815D2" w:rsidRDefault="00EE6892" w:rsidP="00CD4BE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815D2">
              <w:rPr>
                <w:rFonts w:ascii="Arial" w:hAnsi="Arial" w:cs="Arial"/>
                <w:b/>
                <w:sz w:val="16"/>
                <w:szCs w:val="16"/>
              </w:rPr>
              <w:t>Produtos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E6892" w:rsidRPr="00E815D2" w:rsidRDefault="00EE6892" w:rsidP="00CD4BE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815D2">
              <w:rPr>
                <w:rFonts w:ascii="Arial" w:hAnsi="Arial" w:cs="Arial"/>
                <w:b/>
                <w:sz w:val="16"/>
                <w:szCs w:val="16"/>
                <w:lang w:val="pt-BR"/>
              </w:rPr>
              <w:t>Previs</w:t>
            </w:r>
            <w:r w:rsidR="00CD4BE0" w:rsidRPr="00E815D2">
              <w:rPr>
                <w:rFonts w:ascii="Arial" w:hAnsi="Arial" w:cs="Arial"/>
                <w:b/>
                <w:sz w:val="16"/>
                <w:szCs w:val="16"/>
              </w:rPr>
              <w:t>ã</w:t>
            </w:r>
            <w:r w:rsidRPr="00E815D2">
              <w:rPr>
                <w:rFonts w:ascii="Arial" w:hAnsi="Arial" w:cs="Arial"/>
                <w:b/>
                <w:sz w:val="16"/>
                <w:szCs w:val="16"/>
                <w:lang w:val="pt-BR"/>
              </w:rPr>
              <w:t>o entrega dos Produtos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E6892" w:rsidRPr="00E815D2" w:rsidRDefault="00EE6892" w:rsidP="00CD4BE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815D2">
              <w:rPr>
                <w:rFonts w:ascii="Arial" w:hAnsi="Arial" w:cs="Arial"/>
                <w:b/>
                <w:sz w:val="16"/>
                <w:szCs w:val="16"/>
              </w:rPr>
              <w:t>Pagamento</w:t>
            </w:r>
            <w:proofErr w:type="spellEnd"/>
          </w:p>
        </w:tc>
      </w:tr>
      <w:tr w:rsidR="00CD4BE0" w:rsidRPr="00461DB2" w:rsidTr="00CD4BE0">
        <w:tc>
          <w:tcPr>
            <w:tcW w:w="5382" w:type="dxa"/>
            <w:shd w:val="clear" w:color="auto" w:fill="auto"/>
          </w:tcPr>
          <w:p w:rsidR="00EE6892" w:rsidRPr="00E815D2" w:rsidRDefault="00CD4BE0" w:rsidP="00CD4BE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15D2">
              <w:rPr>
                <w:rFonts w:ascii="Arial" w:hAnsi="Arial" w:cs="Arial"/>
                <w:sz w:val="16"/>
                <w:szCs w:val="16"/>
              </w:rPr>
              <w:t>1</w:t>
            </w:r>
            <w:r w:rsidR="00EE6892" w:rsidRPr="00E815D2">
              <w:rPr>
                <w:rFonts w:ascii="Arial" w:hAnsi="Arial" w:cs="Arial"/>
                <w:sz w:val="16"/>
                <w:szCs w:val="16"/>
              </w:rPr>
              <w:t xml:space="preserve"> – Plano d</w:t>
            </w:r>
            <w:r w:rsidR="003F3096">
              <w:rPr>
                <w:rFonts w:ascii="Arial" w:hAnsi="Arial" w:cs="Arial"/>
                <w:sz w:val="16"/>
                <w:szCs w:val="16"/>
              </w:rPr>
              <w:t xml:space="preserve">e </w:t>
            </w:r>
            <w:proofErr w:type="spellStart"/>
            <w:r w:rsidR="003F3096">
              <w:rPr>
                <w:rFonts w:ascii="Arial" w:hAnsi="Arial" w:cs="Arial"/>
                <w:sz w:val="16"/>
                <w:szCs w:val="16"/>
              </w:rPr>
              <w:t>Trabal</w:t>
            </w:r>
            <w:r w:rsidR="00EE6892" w:rsidRPr="00E815D2">
              <w:rPr>
                <w:rFonts w:ascii="Arial" w:hAnsi="Arial" w:cs="Arial"/>
                <w:sz w:val="16"/>
                <w:szCs w:val="16"/>
              </w:rPr>
              <w:t>ho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E6892" w:rsidRPr="00E815D2" w:rsidRDefault="00EE6892" w:rsidP="00CD4BE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caps/>
                <w:sz w:val="16"/>
                <w:szCs w:val="16"/>
                <w:lang w:val="pt-BR"/>
              </w:rPr>
            </w:pPr>
            <w:r w:rsidRPr="00E815D2">
              <w:rPr>
                <w:rFonts w:ascii="Arial" w:hAnsi="Arial" w:cs="Arial"/>
                <w:caps/>
                <w:sz w:val="16"/>
                <w:szCs w:val="16"/>
                <w:lang w:val="pt-BR"/>
              </w:rPr>
              <w:t xml:space="preserve">15 </w:t>
            </w:r>
            <w:r w:rsidRPr="00E815D2">
              <w:rPr>
                <w:rFonts w:ascii="Arial" w:hAnsi="Arial" w:cs="Arial"/>
                <w:sz w:val="16"/>
                <w:szCs w:val="16"/>
                <w:lang w:val="pt-BR"/>
              </w:rPr>
              <w:t>dias a partir assinatura Contrato</w:t>
            </w:r>
          </w:p>
        </w:tc>
        <w:tc>
          <w:tcPr>
            <w:tcW w:w="1134" w:type="dxa"/>
            <w:shd w:val="clear" w:color="auto" w:fill="auto"/>
          </w:tcPr>
          <w:p w:rsidR="00EE6892" w:rsidRPr="00E815D2" w:rsidRDefault="00EE6892" w:rsidP="00CD4BE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E815D2">
              <w:rPr>
                <w:rFonts w:ascii="Arial" w:hAnsi="Arial" w:cs="Arial"/>
                <w:caps/>
                <w:sz w:val="16"/>
                <w:szCs w:val="16"/>
              </w:rPr>
              <w:t>20%</w:t>
            </w:r>
          </w:p>
        </w:tc>
      </w:tr>
      <w:tr w:rsidR="00CD4BE0" w:rsidRPr="00461DB2" w:rsidTr="00CD4BE0"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:rsidR="00EE6892" w:rsidRPr="00E815D2" w:rsidRDefault="00CD4BE0" w:rsidP="00CD4BE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815D2">
              <w:rPr>
                <w:rFonts w:ascii="Arial" w:hAnsi="Arial" w:cs="Arial"/>
                <w:sz w:val="16"/>
                <w:szCs w:val="16"/>
                <w:lang w:val="pt-BR"/>
              </w:rPr>
              <w:t>2</w:t>
            </w:r>
            <w:r w:rsidR="00EE6892" w:rsidRPr="00E815D2">
              <w:rPr>
                <w:rFonts w:ascii="Arial" w:hAnsi="Arial" w:cs="Arial"/>
                <w:sz w:val="16"/>
                <w:szCs w:val="16"/>
                <w:lang w:val="pt-BR"/>
              </w:rPr>
              <w:t xml:space="preserve"> – Relatório de Coleta e Análise de Dados </w:t>
            </w:r>
          </w:p>
        </w:tc>
        <w:tc>
          <w:tcPr>
            <w:tcW w:w="2835" w:type="dxa"/>
            <w:shd w:val="clear" w:color="auto" w:fill="auto"/>
          </w:tcPr>
          <w:p w:rsidR="00EE6892" w:rsidRPr="00E815D2" w:rsidRDefault="00EE6892" w:rsidP="00CD4BE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caps/>
                <w:sz w:val="16"/>
                <w:szCs w:val="16"/>
                <w:lang w:val="pt-BR"/>
              </w:rPr>
            </w:pPr>
            <w:r w:rsidRPr="00E815D2">
              <w:rPr>
                <w:rFonts w:ascii="Arial" w:hAnsi="Arial" w:cs="Arial"/>
                <w:caps/>
                <w:sz w:val="16"/>
                <w:szCs w:val="16"/>
                <w:lang w:val="pt-BR"/>
              </w:rPr>
              <w:t xml:space="preserve">30 </w:t>
            </w:r>
            <w:r w:rsidRPr="00E815D2">
              <w:rPr>
                <w:rFonts w:ascii="Arial" w:hAnsi="Arial" w:cs="Arial"/>
                <w:sz w:val="16"/>
                <w:szCs w:val="16"/>
                <w:lang w:val="pt-BR"/>
              </w:rPr>
              <w:t>dias a partir assinatura Contrato</w:t>
            </w:r>
          </w:p>
        </w:tc>
        <w:tc>
          <w:tcPr>
            <w:tcW w:w="1134" w:type="dxa"/>
            <w:shd w:val="clear" w:color="auto" w:fill="auto"/>
          </w:tcPr>
          <w:p w:rsidR="00EE6892" w:rsidRPr="00E815D2" w:rsidRDefault="00EE6892" w:rsidP="00CD4BE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E815D2">
              <w:rPr>
                <w:rFonts w:ascii="Arial" w:hAnsi="Arial" w:cs="Arial"/>
                <w:caps/>
                <w:sz w:val="16"/>
                <w:szCs w:val="16"/>
              </w:rPr>
              <w:t>30%</w:t>
            </w:r>
          </w:p>
        </w:tc>
      </w:tr>
      <w:tr w:rsidR="00CD4BE0" w:rsidRPr="00461DB2" w:rsidTr="00CD4BE0"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:rsidR="00EE6892" w:rsidRPr="00E815D2" w:rsidRDefault="00CD4BE0" w:rsidP="00CD4BE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815D2">
              <w:rPr>
                <w:rFonts w:ascii="Arial" w:hAnsi="Arial" w:cs="Arial"/>
                <w:sz w:val="16"/>
                <w:szCs w:val="16"/>
                <w:lang w:val="pt-BR"/>
              </w:rPr>
              <w:t>3</w:t>
            </w:r>
            <w:r w:rsidR="00EE6892" w:rsidRPr="00E815D2">
              <w:rPr>
                <w:rFonts w:ascii="Arial" w:hAnsi="Arial" w:cs="Arial"/>
                <w:sz w:val="16"/>
                <w:szCs w:val="16"/>
                <w:lang w:val="pt-BR"/>
              </w:rPr>
              <w:t xml:space="preserve"> – Relatório Avaliação de Meio</w:t>
            </w:r>
            <w:r w:rsidRPr="00E815D2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EE6892" w:rsidRPr="00E815D2">
              <w:rPr>
                <w:rFonts w:ascii="Arial" w:hAnsi="Arial" w:cs="Arial"/>
                <w:sz w:val="16"/>
                <w:szCs w:val="16"/>
                <w:lang w:val="pt-BR"/>
              </w:rPr>
              <w:t>Termo do Projeto (em português e inglês)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E6892" w:rsidRPr="00E815D2" w:rsidRDefault="00EE6892" w:rsidP="00CD4BE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caps/>
                <w:sz w:val="16"/>
                <w:szCs w:val="16"/>
                <w:lang w:val="pt-BR"/>
              </w:rPr>
            </w:pPr>
            <w:r w:rsidRPr="00E815D2">
              <w:rPr>
                <w:rFonts w:ascii="Arial" w:hAnsi="Arial" w:cs="Arial"/>
                <w:caps/>
                <w:sz w:val="16"/>
                <w:szCs w:val="16"/>
                <w:lang w:val="pt-BR"/>
              </w:rPr>
              <w:t xml:space="preserve">45 </w:t>
            </w:r>
            <w:r w:rsidRPr="00E815D2">
              <w:rPr>
                <w:rFonts w:ascii="Arial" w:hAnsi="Arial" w:cs="Arial"/>
                <w:sz w:val="16"/>
                <w:szCs w:val="16"/>
                <w:lang w:val="pt-BR"/>
              </w:rPr>
              <w:t>dias a partir assinatura</w:t>
            </w:r>
            <w:r w:rsidR="00CD4BE0" w:rsidRPr="00E815D2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E815D2">
              <w:rPr>
                <w:rFonts w:ascii="Arial" w:hAnsi="Arial" w:cs="Arial"/>
                <w:sz w:val="16"/>
                <w:szCs w:val="16"/>
                <w:lang w:val="pt-BR"/>
              </w:rPr>
              <w:t>Contrato</w:t>
            </w:r>
          </w:p>
        </w:tc>
        <w:tc>
          <w:tcPr>
            <w:tcW w:w="1134" w:type="dxa"/>
            <w:shd w:val="clear" w:color="auto" w:fill="auto"/>
          </w:tcPr>
          <w:p w:rsidR="00EE6892" w:rsidRPr="00E815D2" w:rsidRDefault="00EE6892" w:rsidP="00CD4BE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E815D2">
              <w:rPr>
                <w:rFonts w:ascii="Arial" w:hAnsi="Arial" w:cs="Arial"/>
                <w:caps/>
                <w:sz w:val="16"/>
                <w:szCs w:val="16"/>
              </w:rPr>
              <w:t>50%</w:t>
            </w:r>
          </w:p>
        </w:tc>
      </w:tr>
    </w:tbl>
    <w:p w:rsidR="00EE6892" w:rsidRPr="00461DB2" w:rsidRDefault="00EE6892" w:rsidP="00CD4BE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134"/>
        <w:rPr>
          <w:rFonts w:ascii="Arial" w:hAnsi="Arial" w:cs="Arial"/>
          <w:sz w:val="16"/>
          <w:szCs w:val="16"/>
        </w:rPr>
      </w:pPr>
    </w:p>
    <w:p w:rsidR="00EE6892" w:rsidRPr="00461DB2" w:rsidRDefault="00EE6892" w:rsidP="00CD4BE0">
      <w:pPr>
        <w:tabs>
          <w:tab w:val="center" w:pos="4904"/>
        </w:tabs>
        <w:suppressAutoHyphens/>
        <w:ind w:right="-1134"/>
        <w:jc w:val="center"/>
        <w:rPr>
          <w:rFonts w:ascii="Arial" w:hAnsi="Arial" w:cs="Arial"/>
          <w:b/>
          <w:bCs/>
          <w:sz w:val="18"/>
          <w:szCs w:val="18"/>
        </w:rPr>
      </w:pPr>
    </w:p>
    <w:p w:rsidR="00EE6892" w:rsidRPr="00EA2E9B" w:rsidRDefault="00EE6892" w:rsidP="00CD4BE0">
      <w:pPr>
        <w:numPr>
          <w:ilvl w:val="0"/>
          <w:numId w:val="33"/>
        </w:numPr>
        <w:ind w:left="426" w:right="-1134" w:hanging="426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EA2E9B">
        <w:rPr>
          <w:rFonts w:ascii="Arial" w:hAnsi="Arial" w:cs="Arial"/>
          <w:b/>
          <w:sz w:val="18"/>
          <w:szCs w:val="18"/>
          <w:lang w:val="pt-BR"/>
        </w:rPr>
        <w:t>Supervisão e Condições de Pagamento</w:t>
      </w:r>
    </w:p>
    <w:p w:rsidR="00EE6892" w:rsidRPr="00EA2E9B" w:rsidRDefault="00EE6892" w:rsidP="00CD4BE0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Default="00EE6892" w:rsidP="00CD4BE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O acompanhamento das atividades e aprovação dos produtos decorrentes deste contrato serão feitos pela Gerência do Projeto BRA/14/G72, em articulação com o PNUD.</w:t>
      </w:r>
    </w:p>
    <w:p w:rsidR="00E815D2" w:rsidRPr="00461DB2" w:rsidRDefault="00E815D2" w:rsidP="00CD4BE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EE6892" w:rsidRDefault="00EE6892" w:rsidP="00CD4BE0">
      <w:pPr>
        <w:pStyle w:val="BodyText"/>
        <w:numPr>
          <w:ilvl w:val="0"/>
          <w:numId w:val="32"/>
        </w:numPr>
        <w:spacing w:after="0"/>
        <w:ind w:right="-1134"/>
        <w:jc w:val="both"/>
        <w:outlineLvl w:val="0"/>
        <w:rPr>
          <w:rFonts w:ascii="Arial" w:hAnsi="Arial" w:cs="Arial"/>
          <w:sz w:val="18"/>
          <w:szCs w:val="18"/>
          <w:lang w:val="pt-BR"/>
        </w:rPr>
      </w:pPr>
      <w:r w:rsidRPr="00EE6892">
        <w:rPr>
          <w:rFonts w:ascii="Arial" w:hAnsi="Arial" w:cs="Arial"/>
          <w:sz w:val="18"/>
          <w:szCs w:val="18"/>
          <w:lang w:val="pt-BR"/>
        </w:rPr>
        <w:t>O aceite dos produtos levará em consideração a qualidade dos mesmos e o atendimento aos critérios previstos.</w:t>
      </w:r>
    </w:p>
    <w:p w:rsidR="00EE6892" w:rsidRPr="00EE6892" w:rsidRDefault="00EE6892" w:rsidP="00CD4BE0">
      <w:pPr>
        <w:pStyle w:val="BodyText"/>
        <w:numPr>
          <w:ilvl w:val="0"/>
          <w:numId w:val="32"/>
        </w:numPr>
        <w:spacing w:after="0"/>
        <w:ind w:right="-1134"/>
        <w:jc w:val="both"/>
        <w:outlineLvl w:val="0"/>
        <w:rPr>
          <w:rFonts w:ascii="Arial" w:hAnsi="Arial" w:cs="Arial"/>
          <w:sz w:val="18"/>
          <w:szCs w:val="18"/>
          <w:lang w:val="pt-BR"/>
        </w:rPr>
      </w:pPr>
      <w:r w:rsidRPr="00EE6892">
        <w:rPr>
          <w:rFonts w:ascii="Arial" w:hAnsi="Arial" w:cs="Arial"/>
          <w:sz w:val="18"/>
          <w:szCs w:val="18"/>
          <w:lang w:val="pt-BR"/>
        </w:rPr>
        <w:t xml:space="preserve">Os pagamentos estão condicionados ao aceite dos produtos descritos nesses Termos de Referência. </w:t>
      </w:r>
    </w:p>
    <w:p w:rsidR="00EE6892" w:rsidRPr="00461DB2" w:rsidRDefault="00EE6892" w:rsidP="00CD4BE0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CD4BE0">
      <w:pPr>
        <w:ind w:right="-1134"/>
        <w:rPr>
          <w:rFonts w:ascii="Arial" w:hAnsi="Arial" w:cs="Arial"/>
          <w:b/>
          <w:sz w:val="18"/>
          <w:szCs w:val="18"/>
          <w:lang w:val="pt-BR"/>
        </w:rPr>
      </w:pPr>
    </w:p>
    <w:p w:rsidR="00EE6892" w:rsidRPr="00461DB2" w:rsidRDefault="00EE6892" w:rsidP="00CD4BE0">
      <w:pPr>
        <w:ind w:right="-1134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461DB2">
        <w:rPr>
          <w:rFonts w:ascii="Arial" w:hAnsi="Arial" w:cs="Arial"/>
          <w:b/>
          <w:sz w:val="18"/>
          <w:szCs w:val="18"/>
          <w:lang w:val="pt-BR"/>
        </w:rPr>
        <w:t>1</w:t>
      </w:r>
      <w:r w:rsidR="00EA2E9B">
        <w:rPr>
          <w:rFonts w:ascii="Arial" w:hAnsi="Arial" w:cs="Arial"/>
          <w:b/>
          <w:sz w:val="18"/>
          <w:szCs w:val="18"/>
          <w:lang w:val="pt-BR"/>
        </w:rPr>
        <w:t>1</w:t>
      </w:r>
      <w:r w:rsidRPr="00461DB2">
        <w:rPr>
          <w:rFonts w:ascii="Arial" w:hAnsi="Arial" w:cs="Arial"/>
          <w:b/>
          <w:sz w:val="18"/>
          <w:szCs w:val="18"/>
          <w:lang w:val="pt-BR"/>
        </w:rPr>
        <w:t>.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 </w:t>
      </w:r>
      <w:r w:rsidRPr="00461DB2">
        <w:rPr>
          <w:rFonts w:ascii="Arial" w:hAnsi="Arial" w:cs="Arial"/>
          <w:b/>
          <w:sz w:val="18"/>
          <w:szCs w:val="18"/>
          <w:lang w:val="pt-BR"/>
        </w:rPr>
        <w:t>LOCAL DE TRABALHO</w:t>
      </w:r>
    </w:p>
    <w:p w:rsidR="00EE6892" w:rsidRPr="00461DB2" w:rsidRDefault="00EE6892" w:rsidP="00CD4BE0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CD4BE0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Não há local definido para a prestação da consultoria. No entanto, o consultor deverá estar disponível para reuniões nas dependências do PNUD, em Brasília.</w:t>
      </w:r>
    </w:p>
    <w:p w:rsidR="00EE6892" w:rsidRPr="00461DB2" w:rsidRDefault="00EE6892" w:rsidP="00CD4BE0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Default="00EE6892" w:rsidP="00CD4BE0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C916D2" w:rsidRDefault="00C916D2" w:rsidP="00CD4BE0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C916D2" w:rsidRPr="00461DB2" w:rsidRDefault="00C916D2" w:rsidP="00CD4BE0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CD4BE0">
      <w:pPr>
        <w:ind w:left="360" w:right="-1134" w:hanging="360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b/>
          <w:sz w:val="18"/>
          <w:szCs w:val="18"/>
          <w:lang w:val="pt-BR"/>
        </w:rPr>
        <w:lastRenderedPageBreak/>
        <w:t>1</w:t>
      </w:r>
      <w:r w:rsidR="00EA2E9B">
        <w:rPr>
          <w:rFonts w:ascii="Arial" w:hAnsi="Arial" w:cs="Arial"/>
          <w:b/>
          <w:sz w:val="18"/>
          <w:szCs w:val="18"/>
          <w:lang w:val="pt-BR"/>
        </w:rPr>
        <w:t>2</w:t>
      </w:r>
      <w:r w:rsidRPr="00461DB2">
        <w:rPr>
          <w:rFonts w:ascii="Arial" w:hAnsi="Arial" w:cs="Arial"/>
          <w:b/>
          <w:sz w:val="18"/>
          <w:szCs w:val="18"/>
          <w:lang w:val="pt-BR"/>
        </w:rPr>
        <w:t>. COMPROVAÇÃO DE REQUISITOS</w:t>
      </w:r>
    </w:p>
    <w:p w:rsidR="00EE6892" w:rsidRPr="00461DB2" w:rsidRDefault="00EE6892" w:rsidP="00CD4BE0">
      <w:pPr>
        <w:autoSpaceDE w:val="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CD4BE0">
      <w:pPr>
        <w:autoSpaceDE w:val="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Para participar do processo seletivo e para assinatura do contrato, o candidato deverá possuir material disponível comprobatório dos requisitos especificados para o respectivo perfil. Somente será contratado o consultor que apresentar o material comprobatório do atendimento integral aos requisitos mínimos estabelecidos no edital, no momento em que isto for exigido.</w:t>
      </w:r>
    </w:p>
    <w:p w:rsidR="00EE6892" w:rsidRPr="00461DB2" w:rsidRDefault="00EE6892" w:rsidP="00EE6892">
      <w:pPr>
        <w:autoSpaceDE w:val="0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EA2E9B">
      <w:pPr>
        <w:autoSpaceDE w:val="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b/>
          <w:sz w:val="18"/>
          <w:szCs w:val="18"/>
          <w:lang w:val="pt-BR"/>
        </w:rPr>
        <w:t xml:space="preserve">Formação acadêmica: 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A formação/titulação será comprovada por meio de </w:t>
      </w:r>
      <w:r w:rsidRPr="00461DB2">
        <w:rPr>
          <w:rFonts w:ascii="Arial" w:hAnsi="Arial" w:cs="Arial"/>
          <w:b/>
          <w:sz w:val="18"/>
          <w:szCs w:val="18"/>
          <w:u w:val="single"/>
          <w:lang w:val="pt-BR"/>
        </w:rPr>
        <w:t>cópia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 do Diploma ou Certificado de Conclusão de Curso de Graduação e pós-Graduação </w:t>
      </w:r>
      <w:r w:rsidRPr="00461DB2">
        <w:rPr>
          <w:rFonts w:ascii="Arial" w:hAnsi="Arial" w:cs="Arial"/>
          <w:i/>
          <w:sz w:val="18"/>
          <w:szCs w:val="18"/>
          <w:lang w:val="pt-BR"/>
        </w:rPr>
        <w:t>lato sensu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 e/ou </w:t>
      </w:r>
      <w:r w:rsidRPr="00461DB2">
        <w:rPr>
          <w:rFonts w:ascii="Arial" w:hAnsi="Arial" w:cs="Arial"/>
          <w:i/>
          <w:sz w:val="18"/>
          <w:szCs w:val="18"/>
          <w:lang w:val="pt-BR"/>
        </w:rPr>
        <w:t>stricto sensu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 (mestrado e doutorado).</w:t>
      </w:r>
    </w:p>
    <w:p w:rsidR="00EE6892" w:rsidRPr="00461DB2" w:rsidRDefault="00EE6892" w:rsidP="00EA2E9B">
      <w:pPr>
        <w:autoSpaceDE w:val="0"/>
        <w:ind w:right="-1134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EE6892" w:rsidRPr="00461DB2" w:rsidRDefault="00EE6892" w:rsidP="00EA2E9B">
      <w:pPr>
        <w:autoSpaceDE w:val="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b/>
          <w:sz w:val="18"/>
          <w:szCs w:val="18"/>
          <w:lang w:val="pt-BR"/>
        </w:rPr>
        <w:t xml:space="preserve">Idiomas: 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A fluência </w:t>
      </w:r>
      <w:r w:rsidR="00696B68">
        <w:rPr>
          <w:rFonts w:ascii="Arial" w:hAnsi="Arial" w:cs="Arial"/>
          <w:sz w:val="18"/>
          <w:szCs w:val="18"/>
          <w:lang w:val="pt-BR"/>
        </w:rPr>
        <w:t>em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 língua inglesa (eliminatória) será aferida por meio da apresentação de certificado de comprovação de proficiência e/ou certificado de conclusão de curso em língua inglesa. A fluência oral em língua inglesa será ainda avaliada durante entrevista com os candidatos.</w:t>
      </w:r>
    </w:p>
    <w:p w:rsidR="00EE6892" w:rsidRPr="00461DB2" w:rsidRDefault="00EE6892" w:rsidP="00EA2E9B">
      <w:pPr>
        <w:autoSpaceDE w:val="0"/>
        <w:ind w:right="-1134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EE6892" w:rsidRPr="00461DB2" w:rsidRDefault="00EE6892" w:rsidP="00EA2E9B">
      <w:pPr>
        <w:autoSpaceDE w:val="0"/>
        <w:ind w:right="-1134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461DB2">
        <w:rPr>
          <w:rFonts w:ascii="Arial" w:hAnsi="Arial" w:cs="Arial"/>
          <w:b/>
          <w:sz w:val="18"/>
          <w:szCs w:val="18"/>
          <w:lang w:val="pt-BR"/>
        </w:rPr>
        <w:t xml:space="preserve">Experiência: </w:t>
      </w:r>
      <w:r w:rsidRPr="00461DB2">
        <w:rPr>
          <w:rFonts w:ascii="Arial" w:hAnsi="Arial" w:cs="Arial"/>
          <w:b/>
          <w:sz w:val="18"/>
          <w:szCs w:val="18"/>
          <w:u w:val="single"/>
          <w:lang w:val="pt-BR"/>
        </w:rPr>
        <w:t>A experiência profissional deverá ser comprovada por meio de currículo (CV) assinado e informando, no mínimo, o local onde foram realizados os serviços, a função desempenhada, o período de realização e o nome e telefone de pessoa para contato e comprovação das informações fornecidas. Ao currículo poderão ser anexados outros documentos que auxiliem a comprovação da experiência profissional, tais como informações detalhadas sobre o escopo de serviços realizados, estudos ou relatórios realizados, etc.</w:t>
      </w:r>
    </w:p>
    <w:p w:rsidR="00EE6892" w:rsidRPr="00461DB2" w:rsidRDefault="00EE6892" w:rsidP="00EA2E9B">
      <w:pPr>
        <w:autoSpaceDE w:val="0"/>
        <w:ind w:right="-1134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EE6892" w:rsidRPr="00461DB2" w:rsidRDefault="00EE6892" w:rsidP="00EA2E9B">
      <w:pPr>
        <w:autoSpaceDE w:val="0"/>
        <w:ind w:right="-1134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EE6892" w:rsidRPr="00461DB2" w:rsidRDefault="00EE6892" w:rsidP="00EA2E9B">
      <w:pPr>
        <w:autoSpaceDE w:val="0"/>
        <w:ind w:right="-1134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461DB2">
        <w:rPr>
          <w:rFonts w:ascii="Arial" w:hAnsi="Arial" w:cs="Arial"/>
          <w:b/>
          <w:sz w:val="18"/>
          <w:szCs w:val="18"/>
          <w:lang w:val="pt-BR"/>
        </w:rPr>
        <w:t>1</w:t>
      </w:r>
      <w:r w:rsidR="006909D4">
        <w:rPr>
          <w:rFonts w:ascii="Arial" w:hAnsi="Arial" w:cs="Arial"/>
          <w:b/>
          <w:sz w:val="18"/>
          <w:szCs w:val="18"/>
          <w:lang w:val="pt-BR"/>
        </w:rPr>
        <w:t>3</w:t>
      </w:r>
      <w:r w:rsidRPr="00461DB2">
        <w:rPr>
          <w:rFonts w:ascii="Arial" w:hAnsi="Arial" w:cs="Arial"/>
          <w:b/>
          <w:sz w:val="18"/>
          <w:szCs w:val="18"/>
          <w:lang w:val="pt-BR"/>
        </w:rPr>
        <w:t>. REMUNERAÇÃO DA CONSULTORIA</w:t>
      </w:r>
    </w:p>
    <w:p w:rsidR="00EE6892" w:rsidRPr="00461DB2" w:rsidRDefault="00EE6892" w:rsidP="00EA2E9B">
      <w:pPr>
        <w:autoSpaceDE w:val="0"/>
        <w:spacing w:after="12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EA2E9B">
      <w:pPr>
        <w:autoSpaceDE w:val="0"/>
        <w:spacing w:after="12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O candidato deverá propor o valor global para os serviços de consultoria, em arquivo PDF, separadamente do currículo. O valor a ser considerado deve ser bruto, incluindo todos os impostos pertinentes à legislação brasileira</w:t>
      </w:r>
      <w:r w:rsidR="006909D4">
        <w:rPr>
          <w:rFonts w:ascii="Arial" w:hAnsi="Arial" w:cs="Arial"/>
          <w:sz w:val="18"/>
          <w:szCs w:val="18"/>
          <w:lang w:val="pt-BR"/>
        </w:rPr>
        <w:t>.</w:t>
      </w:r>
    </w:p>
    <w:p w:rsidR="00EE6892" w:rsidRPr="00461DB2" w:rsidRDefault="00EE6892" w:rsidP="00EA2E9B">
      <w:pPr>
        <w:autoSpaceDE w:val="0"/>
        <w:spacing w:after="12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Se houver necessidade de viagens, estas serão definidas pela Gerente de Projetos e ficará a cargo do Projeto BRA/14/G72 as despesas relativas às passagens aéreas e diárias</w:t>
      </w:r>
      <w:r w:rsidR="006437F6">
        <w:rPr>
          <w:rFonts w:ascii="Arial" w:hAnsi="Arial" w:cs="Arial"/>
          <w:sz w:val="18"/>
          <w:szCs w:val="18"/>
          <w:lang w:val="pt-BR"/>
        </w:rPr>
        <w:t>,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 a partir do município-base do consultor. Portanto, esse custo não deverá constar na proposta.</w:t>
      </w:r>
    </w:p>
    <w:p w:rsidR="00EE6892" w:rsidRPr="00461DB2" w:rsidRDefault="00EE6892" w:rsidP="00EA2E9B">
      <w:pPr>
        <w:autoSpaceDE w:val="0"/>
        <w:spacing w:after="12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Qualquer despesa para cobertura de deslocamento e estadia fora das condições acima especificadas deverão ser expressas e previamente autorizadas pela Coordenação Nacional do Projeto.</w:t>
      </w:r>
    </w:p>
    <w:p w:rsidR="00EE6892" w:rsidRPr="00461DB2" w:rsidRDefault="00EE6892" w:rsidP="00EA2E9B">
      <w:pPr>
        <w:autoSpaceDE w:val="0"/>
        <w:spacing w:after="12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EA2E9B">
      <w:pPr>
        <w:autoSpaceDE w:val="0"/>
        <w:spacing w:after="120"/>
        <w:ind w:right="-1134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461DB2">
        <w:rPr>
          <w:rFonts w:ascii="Arial" w:hAnsi="Arial" w:cs="Arial"/>
          <w:b/>
          <w:sz w:val="18"/>
          <w:szCs w:val="18"/>
          <w:lang w:val="pt-BR"/>
        </w:rPr>
        <w:t>1</w:t>
      </w:r>
      <w:r w:rsidR="006909D4">
        <w:rPr>
          <w:rFonts w:ascii="Arial" w:hAnsi="Arial" w:cs="Arial"/>
          <w:b/>
          <w:sz w:val="18"/>
          <w:szCs w:val="18"/>
          <w:lang w:val="pt-BR"/>
        </w:rPr>
        <w:t>4</w:t>
      </w:r>
      <w:r w:rsidRPr="00461DB2">
        <w:rPr>
          <w:rFonts w:ascii="Arial" w:hAnsi="Arial" w:cs="Arial"/>
          <w:b/>
          <w:sz w:val="18"/>
          <w:szCs w:val="18"/>
          <w:lang w:val="pt-BR"/>
        </w:rPr>
        <w:t>. DISPONIBILIDADE</w:t>
      </w:r>
    </w:p>
    <w:p w:rsidR="00EE6892" w:rsidRPr="00461DB2" w:rsidRDefault="00EE6892" w:rsidP="00EA2E9B">
      <w:pPr>
        <w:autoSpaceDE w:val="0"/>
        <w:spacing w:after="12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O candidato deve ter disponibilidade para início imediato dos trabalhos.</w:t>
      </w:r>
    </w:p>
    <w:p w:rsidR="00EE6892" w:rsidRPr="00461DB2" w:rsidRDefault="00EE6892" w:rsidP="00EA2E9B">
      <w:pPr>
        <w:autoSpaceDE w:val="0"/>
        <w:spacing w:after="12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C16982" w:rsidRDefault="00EE6892" w:rsidP="00EA2E9B">
      <w:pPr>
        <w:ind w:right="-1134"/>
        <w:rPr>
          <w:rFonts w:ascii="Arial" w:hAnsi="Arial" w:cs="Arial"/>
          <w:sz w:val="18"/>
          <w:szCs w:val="18"/>
          <w:lang w:val="pt-BR"/>
        </w:rPr>
      </w:pPr>
    </w:p>
    <w:p w:rsidR="00EE6892" w:rsidRPr="00C16982" w:rsidRDefault="00EE6892" w:rsidP="00EA2E9B">
      <w:pPr>
        <w:ind w:right="-1134"/>
        <w:rPr>
          <w:rFonts w:ascii="Arial" w:hAnsi="Arial" w:cs="Arial"/>
          <w:sz w:val="18"/>
          <w:szCs w:val="18"/>
          <w:lang w:val="pt-BR"/>
        </w:rPr>
      </w:pPr>
    </w:p>
    <w:bookmarkEnd w:id="1"/>
    <w:p w:rsidR="00EE6892" w:rsidRPr="00461DB2" w:rsidRDefault="00EE6892" w:rsidP="00EA2E9B">
      <w:pPr>
        <w:tabs>
          <w:tab w:val="center" w:pos="4904"/>
        </w:tabs>
        <w:suppressAutoHyphens/>
        <w:ind w:right="-1134"/>
        <w:contextualSpacing/>
        <w:jc w:val="center"/>
        <w:rPr>
          <w:rFonts w:ascii="Arial" w:hAnsi="Arial" w:cs="Arial"/>
          <w:b/>
          <w:sz w:val="18"/>
          <w:szCs w:val="18"/>
          <w:lang w:val="pt-BR"/>
        </w:rPr>
      </w:pPr>
      <w:r w:rsidRPr="00EE6892">
        <w:rPr>
          <w:rFonts w:ascii="Arial" w:hAnsi="Arial" w:cs="Arial"/>
          <w:b/>
          <w:sz w:val="18"/>
          <w:szCs w:val="18"/>
          <w:lang w:val="pt-BR"/>
        </w:rPr>
        <w:br w:type="column"/>
      </w:r>
      <w:r w:rsidRPr="00461DB2">
        <w:rPr>
          <w:rFonts w:ascii="Arial" w:hAnsi="Arial" w:cs="Arial"/>
          <w:b/>
          <w:sz w:val="18"/>
          <w:szCs w:val="18"/>
          <w:lang w:val="pt-BR"/>
        </w:rPr>
        <w:lastRenderedPageBreak/>
        <w:t>Anexo III – Critérios de Seleção / Avaliação</w:t>
      </w:r>
    </w:p>
    <w:p w:rsidR="00EE6892" w:rsidRPr="00461DB2" w:rsidRDefault="00EE6892" w:rsidP="00EE6892">
      <w:pPr>
        <w:contextualSpacing/>
        <w:jc w:val="both"/>
        <w:rPr>
          <w:rFonts w:ascii="Arial" w:hAnsi="Arial" w:cs="Arial"/>
          <w:b/>
          <w:bCs/>
          <w:iCs/>
          <w:sz w:val="18"/>
          <w:szCs w:val="18"/>
          <w:lang w:val="pt-BR"/>
        </w:rPr>
      </w:pPr>
    </w:p>
    <w:p w:rsidR="00EE6892" w:rsidRPr="00461DB2" w:rsidRDefault="00EE6892" w:rsidP="00336362">
      <w:pPr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 xml:space="preserve">De acordo com as normas do PNUD aplicáveis à contratação de consultores na modalidade IC, as candidaturas deverão conter Proposta Técnica (CV) e Proposta de Preço (honorários). </w:t>
      </w:r>
    </w:p>
    <w:p w:rsidR="00EE6892" w:rsidRPr="00461DB2" w:rsidRDefault="00EE6892" w:rsidP="00336362">
      <w:pPr>
        <w:autoSpaceDE w:val="0"/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336362" w:rsidRDefault="00EE6892" w:rsidP="00336362">
      <w:pPr>
        <w:autoSpaceDE w:val="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 xml:space="preserve">Será desconsiderada a proposta enviada em desconformidade com o previsto no presente Edital: </w:t>
      </w:r>
    </w:p>
    <w:p w:rsidR="00336362" w:rsidRDefault="00336362" w:rsidP="00336362">
      <w:pPr>
        <w:autoSpaceDE w:val="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</w:p>
    <w:p w:rsidR="00336362" w:rsidRPr="007B5E92" w:rsidRDefault="00EE6892" w:rsidP="00336362">
      <w:pPr>
        <w:autoSpaceDE w:val="0"/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7B5E92">
        <w:rPr>
          <w:rFonts w:ascii="Arial" w:hAnsi="Arial" w:cs="Arial"/>
          <w:b/>
          <w:sz w:val="16"/>
          <w:szCs w:val="16"/>
          <w:lang w:val="pt-BR"/>
        </w:rPr>
        <w:t>1. Proposta Técnica</w:t>
      </w:r>
      <w:r w:rsidR="00336362" w:rsidRPr="007B5E92">
        <w:rPr>
          <w:rFonts w:ascii="Arial" w:hAnsi="Arial" w:cs="Arial"/>
          <w:b/>
          <w:sz w:val="16"/>
          <w:szCs w:val="16"/>
          <w:lang w:val="pt-BR"/>
        </w:rPr>
        <w:t>:</w:t>
      </w:r>
      <w:r w:rsidRPr="007B5E92">
        <w:rPr>
          <w:rFonts w:ascii="Arial" w:hAnsi="Arial" w:cs="Arial"/>
          <w:b/>
          <w:sz w:val="16"/>
          <w:szCs w:val="16"/>
          <w:lang w:val="pt-BR"/>
        </w:rPr>
        <w:t xml:space="preserve"> Currículo</w:t>
      </w:r>
      <w:r w:rsidRPr="007B5E92">
        <w:rPr>
          <w:rFonts w:ascii="Arial" w:hAnsi="Arial" w:cs="Arial"/>
          <w:sz w:val="16"/>
          <w:szCs w:val="16"/>
          <w:lang w:val="pt-BR"/>
        </w:rPr>
        <w:t xml:space="preserve"> </w:t>
      </w:r>
      <w:r w:rsidR="00336362" w:rsidRPr="007B5E92">
        <w:rPr>
          <w:rFonts w:ascii="Arial" w:hAnsi="Arial" w:cs="Arial"/>
          <w:sz w:val="16"/>
          <w:szCs w:val="16"/>
          <w:lang w:val="pt-BR"/>
        </w:rPr>
        <w:t>(</w:t>
      </w:r>
      <w:r w:rsidRPr="007B5E92">
        <w:rPr>
          <w:rFonts w:ascii="Arial" w:hAnsi="Arial" w:cs="Arial"/>
          <w:sz w:val="16"/>
          <w:szCs w:val="16"/>
          <w:lang w:val="pt-BR"/>
        </w:rPr>
        <w:t>anexado de eventuais comprovantes das competências e experiências relatadas) e</w:t>
      </w:r>
      <w:r w:rsidR="00336362" w:rsidRPr="007B5E92">
        <w:rPr>
          <w:rFonts w:ascii="Arial" w:hAnsi="Arial" w:cs="Arial"/>
          <w:sz w:val="16"/>
          <w:szCs w:val="16"/>
          <w:lang w:val="pt-BR"/>
        </w:rPr>
        <w:t xml:space="preserve"> </w:t>
      </w:r>
    </w:p>
    <w:p w:rsidR="00336362" w:rsidRPr="007B5E92" w:rsidRDefault="00336362" w:rsidP="00336362">
      <w:pPr>
        <w:autoSpaceDE w:val="0"/>
        <w:ind w:right="-1134"/>
        <w:jc w:val="both"/>
        <w:rPr>
          <w:rFonts w:ascii="Arial" w:hAnsi="Arial" w:cs="Arial"/>
          <w:sz w:val="16"/>
          <w:szCs w:val="16"/>
          <w:lang w:val="pt-BR"/>
        </w:rPr>
      </w:pPr>
    </w:p>
    <w:p w:rsidR="007B5E92" w:rsidRPr="007B5E92" w:rsidRDefault="00EE6892" w:rsidP="00336362">
      <w:pPr>
        <w:autoSpaceDE w:val="0"/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7B5E92">
        <w:rPr>
          <w:rFonts w:ascii="Arial" w:hAnsi="Arial" w:cs="Arial"/>
          <w:b/>
          <w:sz w:val="16"/>
          <w:szCs w:val="16"/>
          <w:lang w:val="pt-BR"/>
        </w:rPr>
        <w:t>2. Proposta de Preço</w:t>
      </w:r>
      <w:r w:rsidRPr="007B5E92">
        <w:rPr>
          <w:rFonts w:ascii="Arial" w:hAnsi="Arial" w:cs="Arial"/>
          <w:sz w:val="16"/>
          <w:szCs w:val="16"/>
          <w:lang w:val="pt-BR"/>
        </w:rPr>
        <w:t xml:space="preserve"> (valor global)</w:t>
      </w:r>
      <w:r w:rsidR="007B5E92">
        <w:rPr>
          <w:rFonts w:ascii="Arial" w:hAnsi="Arial" w:cs="Arial"/>
          <w:sz w:val="16"/>
          <w:szCs w:val="16"/>
          <w:lang w:val="pt-BR"/>
        </w:rPr>
        <w:t>.</w:t>
      </w:r>
      <w:r w:rsidRPr="007B5E92">
        <w:rPr>
          <w:rFonts w:ascii="Arial" w:hAnsi="Arial" w:cs="Arial"/>
          <w:sz w:val="16"/>
          <w:szCs w:val="16"/>
          <w:lang w:val="pt-BR"/>
        </w:rPr>
        <w:t xml:space="preserve"> </w:t>
      </w:r>
    </w:p>
    <w:p w:rsidR="007B5E92" w:rsidRPr="007B5E92" w:rsidRDefault="007B5E92" w:rsidP="00336362">
      <w:pPr>
        <w:autoSpaceDE w:val="0"/>
        <w:ind w:right="-1134"/>
        <w:jc w:val="both"/>
        <w:rPr>
          <w:rFonts w:ascii="Arial" w:hAnsi="Arial" w:cs="Arial"/>
          <w:sz w:val="16"/>
          <w:szCs w:val="16"/>
          <w:lang w:val="pt-BR"/>
        </w:rPr>
      </w:pPr>
    </w:p>
    <w:p w:rsidR="00EE6892" w:rsidRPr="007B5E92" w:rsidRDefault="007B5E92" w:rsidP="00336362">
      <w:pPr>
        <w:autoSpaceDE w:val="0"/>
        <w:ind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7B5E92">
        <w:rPr>
          <w:rFonts w:ascii="Arial" w:hAnsi="Arial" w:cs="Arial"/>
          <w:sz w:val="16"/>
          <w:szCs w:val="16"/>
          <w:lang w:val="pt-BR"/>
        </w:rPr>
        <w:t>OBS:</w:t>
      </w:r>
      <w:r w:rsidR="00EE6892" w:rsidRPr="007B5E92">
        <w:rPr>
          <w:rFonts w:ascii="Arial" w:hAnsi="Arial" w:cs="Arial"/>
          <w:sz w:val="16"/>
          <w:szCs w:val="16"/>
          <w:lang w:val="pt-BR"/>
        </w:rPr>
        <w:t xml:space="preserve"> CV</w:t>
      </w:r>
      <w:r>
        <w:rPr>
          <w:rFonts w:ascii="Arial" w:hAnsi="Arial" w:cs="Arial"/>
          <w:sz w:val="16"/>
          <w:szCs w:val="16"/>
          <w:lang w:val="pt-BR"/>
        </w:rPr>
        <w:t xml:space="preserve"> </w:t>
      </w:r>
      <w:r w:rsidR="00EE6892" w:rsidRPr="007B5E92">
        <w:rPr>
          <w:rFonts w:ascii="Arial" w:hAnsi="Arial" w:cs="Arial"/>
          <w:sz w:val="16"/>
          <w:szCs w:val="16"/>
          <w:lang w:val="pt-BR"/>
        </w:rPr>
        <w:t>e Proposta de Preço</w:t>
      </w:r>
      <w:r>
        <w:rPr>
          <w:rFonts w:ascii="Arial" w:hAnsi="Arial" w:cs="Arial"/>
          <w:sz w:val="16"/>
          <w:szCs w:val="16"/>
          <w:lang w:val="pt-BR"/>
        </w:rPr>
        <w:t xml:space="preserve"> </w:t>
      </w:r>
      <w:r w:rsidR="00EE6892" w:rsidRPr="007B5E92">
        <w:rPr>
          <w:rFonts w:ascii="Arial" w:hAnsi="Arial" w:cs="Arial"/>
          <w:sz w:val="16"/>
          <w:szCs w:val="16"/>
          <w:lang w:val="pt-BR"/>
        </w:rPr>
        <w:t>(assinada</w:t>
      </w:r>
      <w:r>
        <w:rPr>
          <w:rFonts w:ascii="Arial" w:hAnsi="Arial" w:cs="Arial"/>
          <w:sz w:val="16"/>
          <w:szCs w:val="16"/>
          <w:lang w:val="pt-BR"/>
        </w:rPr>
        <w:t xml:space="preserve"> em DF</w:t>
      </w:r>
      <w:r w:rsidR="00EE6892" w:rsidRPr="007B5E92">
        <w:rPr>
          <w:rFonts w:ascii="Arial" w:hAnsi="Arial" w:cs="Arial"/>
          <w:sz w:val="16"/>
          <w:szCs w:val="16"/>
          <w:lang w:val="pt-BR"/>
        </w:rPr>
        <w:t>)</w:t>
      </w:r>
      <w:r>
        <w:rPr>
          <w:rFonts w:ascii="Arial" w:hAnsi="Arial" w:cs="Arial"/>
          <w:sz w:val="16"/>
          <w:szCs w:val="16"/>
          <w:lang w:val="pt-BR"/>
        </w:rPr>
        <w:t xml:space="preserve"> em a</w:t>
      </w:r>
      <w:r w:rsidRPr="007B5E92">
        <w:rPr>
          <w:rFonts w:ascii="Arial" w:hAnsi="Arial" w:cs="Arial"/>
          <w:sz w:val="16"/>
          <w:szCs w:val="16"/>
          <w:lang w:val="pt-BR"/>
        </w:rPr>
        <w:t>rquivos</w:t>
      </w:r>
      <w:r>
        <w:rPr>
          <w:rFonts w:ascii="Arial" w:hAnsi="Arial" w:cs="Arial"/>
          <w:sz w:val="16"/>
          <w:szCs w:val="16"/>
          <w:lang w:val="pt-BR"/>
        </w:rPr>
        <w:t xml:space="preserve"> </w:t>
      </w:r>
      <w:r w:rsidRPr="007B5E92">
        <w:rPr>
          <w:rFonts w:ascii="Arial" w:hAnsi="Arial" w:cs="Arial"/>
          <w:sz w:val="16"/>
          <w:szCs w:val="16"/>
          <w:lang w:val="pt-BR"/>
        </w:rPr>
        <w:t>separados</w:t>
      </w:r>
      <w:r>
        <w:rPr>
          <w:rFonts w:ascii="Arial" w:hAnsi="Arial" w:cs="Arial"/>
          <w:sz w:val="16"/>
          <w:szCs w:val="16"/>
          <w:lang w:val="pt-BR"/>
        </w:rPr>
        <w:t>.</w:t>
      </w:r>
    </w:p>
    <w:p w:rsidR="00EE6892" w:rsidRPr="00461DB2" w:rsidRDefault="00EE6892" w:rsidP="00336362">
      <w:pPr>
        <w:autoSpaceDE w:val="0"/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336362">
      <w:pPr>
        <w:autoSpaceDE w:val="0"/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336362">
      <w:pPr>
        <w:autoSpaceDE w:val="0"/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 xml:space="preserve">Será utilizado o critério de </w:t>
      </w:r>
      <w:r w:rsidRPr="00461DB2">
        <w:rPr>
          <w:rFonts w:ascii="Arial" w:hAnsi="Arial" w:cs="Arial"/>
          <w:b/>
          <w:sz w:val="18"/>
          <w:szCs w:val="18"/>
          <w:u w:val="single"/>
          <w:lang w:val="pt-BR"/>
        </w:rPr>
        <w:t>TÉCNICA E PREÇO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 para a classificação final dos candidatos e seleção do consultor.</w:t>
      </w:r>
    </w:p>
    <w:p w:rsidR="00EE6892" w:rsidRPr="00461DB2" w:rsidRDefault="00EE6892" w:rsidP="00336362">
      <w:pPr>
        <w:autoSpaceDE w:val="0"/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BB1C59" w:rsidP="00AF0735">
      <w:pPr>
        <w:pStyle w:val="Heading2"/>
        <w:tabs>
          <w:tab w:val="left" w:pos="-426"/>
        </w:tabs>
        <w:suppressAutoHyphens/>
        <w:spacing w:before="0" w:after="0"/>
        <w:ind w:right="-1134"/>
        <w:contextualSpacing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1.  </w:t>
      </w:r>
      <w:r w:rsidR="00EE6892" w:rsidRPr="00461DB2">
        <w:rPr>
          <w:i w:val="0"/>
          <w:sz w:val="18"/>
          <w:szCs w:val="18"/>
        </w:rPr>
        <w:t>CLASSIFICAÇÃO DAS PROPOSTAS TÉCNICAS (ANÁLISE/PONTUAÇÃO DO CV &amp; ENTREVISTA)</w:t>
      </w:r>
    </w:p>
    <w:p w:rsidR="00EE6892" w:rsidRPr="00461DB2" w:rsidRDefault="00EE6892" w:rsidP="00336362">
      <w:pPr>
        <w:autoSpaceDE w:val="0"/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336362">
      <w:pPr>
        <w:autoSpaceDE w:val="0"/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A nota máxima na Qualificação Técnica é 100 (cem) pontos.</w:t>
      </w:r>
    </w:p>
    <w:p w:rsidR="00EE6892" w:rsidRPr="00461DB2" w:rsidRDefault="00EE6892" w:rsidP="00336362">
      <w:pPr>
        <w:autoSpaceDE w:val="0"/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336362">
      <w:pPr>
        <w:autoSpaceDE w:val="0"/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Os critérios de Qualificação Técnica serão divididos em 02 (duas) etapas:</w:t>
      </w:r>
    </w:p>
    <w:p w:rsidR="00EE6892" w:rsidRPr="00461DB2" w:rsidRDefault="00EE6892" w:rsidP="00336362">
      <w:pPr>
        <w:autoSpaceDE w:val="0"/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336362">
      <w:pPr>
        <w:autoSpaceDE w:val="0"/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b/>
          <w:sz w:val="18"/>
          <w:szCs w:val="18"/>
          <w:lang w:val="pt-BR"/>
        </w:rPr>
        <w:t>a) 1ª etapa (eliminatória/não pontuável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): Análise do CV referente ao cumprimento dos requisitos obrigatórios exigidos nos Termos de Referência. </w:t>
      </w:r>
    </w:p>
    <w:p w:rsidR="00EE6892" w:rsidRPr="00461DB2" w:rsidRDefault="00EE6892" w:rsidP="00336362">
      <w:pPr>
        <w:autoSpaceDE w:val="0"/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F935F4" w:rsidRDefault="00EE6892" w:rsidP="00336362">
      <w:pPr>
        <w:autoSpaceDE w:val="0"/>
        <w:ind w:right="-1134"/>
        <w:contextualSpacing/>
        <w:jc w:val="both"/>
        <w:rPr>
          <w:rFonts w:ascii="Arial" w:hAnsi="Arial" w:cs="Arial"/>
          <w:sz w:val="16"/>
          <w:szCs w:val="16"/>
          <w:lang w:val="pt-BR"/>
        </w:rPr>
      </w:pPr>
      <w:r w:rsidRPr="00F935F4">
        <w:rPr>
          <w:rFonts w:ascii="Arial" w:hAnsi="Arial" w:cs="Arial"/>
          <w:sz w:val="16"/>
          <w:szCs w:val="16"/>
          <w:lang w:val="pt-BR"/>
        </w:rPr>
        <w:t xml:space="preserve">Os candidatos que não atenderem aos critérios mínimos obrigatórios descritos nos Termos de Referência serão desclassificados nesta etapa. Também serão desclassificados na 1ª etapa os candidatos que não enviarem </w:t>
      </w:r>
      <w:r w:rsidR="00BB1C59" w:rsidRPr="00F935F4">
        <w:rPr>
          <w:rFonts w:ascii="Arial" w:hAnsi="Arial" w:cs="Arial"/>
          <w:sz w:val="16"/>
          <w:szCs w:val="16"/>
          <w:lang w:val="pt-BR"/>
        </w:rPr>
        <w:t xml:space="preserve">a </w:t>
      </w:r>
      <w:r w:rsidRPr="00F935F4">
        <w:rPr>
          <w:rFonts w:ascii="Arial" w:hAnsi="Arial" w:cs="Arial"/>
          <w:sz w:val="16"/>
          <w:szCs w:val="16"/>
          <w:lang w:val="pt-BR"/>
        </w:rPr>
        <w:t>Proposta e Preço.</w:t>
      </w:r>
    </w:p>
    <w:p w:rsidR="00EE6892" w:rsidRPr="00461DB2" w:rsidRDefault="00EE6892" w:rsidP="00336362">
      <w:pPr>
        <w:autoSpaceDE w:val="0"/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336362">
      <w:pPr>
        <w:autoSpaceDE w:val="0"/>
        <w:ind w:right="-1134"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b/>
          <w:sz w:val="18"/>
          <w:szCs w:val="18"/>
          <w:lang w:val="pt-BR"/>
        </w:rPr>
        <w:t>b) 2ª etapa (classificatória/pontuável)</w:t>
      </w:r>
      <w:r w:rsidRPr="00461DB2">
        <w:rPr>
          <w:rFonts w:ascii="Arial" w:hAnsi="Arial" w:cs="Arial"/>
          <w:sz w:val="18"/>
          <w:szCs w:val="18"/>
          <w:lang w:val="pt-BR"/>
        </w:rPr>
        <w:t>: Análise Curricular &amp; Entrevista.</w:t>
      </w:r>
    </w:p>
    <w:p w:rsidR="00EE6892" w:rsidRPr="00461DB2" w:rsidRDefault="00EE6892" w:rsidP="00336362">
      <w:pPr>
        <w:tabs>
          <w:tab w:val="left" w:pos="1440"/>
        </w:tabs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314F74" w:rsidRDefault="00EE6892" w:rsidP="00336362">
      <w:pPr>
        <w:tabs>
          <w:tab w:val="left" w:pos="1440"/>
        </w:tabs>
        <w:ind w:right="-1134"/>
        <w:contextualSpacing/>
        <w:jc w:val="both"/>
        <w:rPr>
          <w:rFonts w:ascii="Arial" w:hAnsi="Arial" w:cs="Arial"/>
          <w:sz w:val="16"/>
          <w:szCs w:val="16"/>
          <w:lang w:val="pt-BR"/>
        </w:rPr>
      </w:pPr>
      <w:r w:rsidRPr="00314F74">
        <w:rPr>
          <w:rFonts w:ascii="Arial" w:hAnsi="Arial" w:cs="Arial"/>
          <w:sz w:val="16"/>
          <w:szCs w:val="16"/>
          <w:lang w:val="pt-BR"/>
        </w:rPr>
        <w:t>Os critérios para análise curricular estão dispostos no quadro abaixo. Somente serão analisados os currículos dos candidatos classificados na 1ª Etapa da Qualificação Técnica.</w:t>
      </w:r>
    </w:p>
    <w:p w:rsidR="00F935F4" w:rsidRPr="00461DB2" w:rsidRDefault="00F935F4" w:rsidP="00F935F4">
      <w:pPr>
        <w:tabs>
          <w:tab w:val="left" w:pos="1440"/>
        </w:tabs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5647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4"/>
        <w:gridCol w:w="1097"/>
        <w:gridCol w:w="672"/>
        <w:gridCol w:w="1384"/>
      </w:tblGrid>
      <w:tr w:rsidR="00F935F4" w:rsidRPr="00C16982" w:rsidTr="00B65B13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Default="00F935F4" w:rsidP="00CD54E5">
            <w:pPr>
              <w:ind w:right="28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Critérios de Pontuação - 2ª Etapa da Qualificação Técnica (CV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461DB2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&amp; Entrevista)</w:t>
            </w:r>
          </w:p>
          <w:p w:rsidR="00F935F4" w:rsidRPr="00461DB2" w:rsidRDefault="00F935F4" w:rsidP="00CD54E5">
            <w:pPr>
              <w:ind w:right="282"/>
              <w:jc w:val="center"/>
              <w:rPr>
                <w:rFonts w:ascii="Arial" w:eastAsia="Calibri" w:hAnsi="Arial" w:cs="Arial"/>
                <w:b/>
                <w:bCs/>
                <w:color w:val="800000"/>
                <w:sz w:val="16"/>
                <w:szCs w:val="16"/>
                <w:highlight w:val="yellow"/>
                <w:lang w:val="pt-BR"/>
              </w:rPr>
            </w:pPr>
          </w:p>
        </w:tc>
      </w:tr>
      <w:tr w:rsidR="00314F74" w:rsidRPr="00461DB2" w:rsidTr="00314F74">
        <w:tc>
          <w:tcPr>
            <w:tcW w:w="3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Pr="00461DB2" w:rsidRDefault="00F935F4" w:rsidP="00CD54E5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CRITÉRIOS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Pr="00461DB2" w:rsidRDefault="00F935F4" w:rsidP="00CD54E5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Pontuação*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Pr="00461DB2" w:rsidRDefault="00F935F4" w:rsidP="00CD54E5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Peso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Pr="00461DB2" w:rsidRDefault="00F935F4" w:rsidP="00CD54E5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Subtotal (max)</w:t>
            </w:r>
          </w:p>
        </w:tc>
      </w:tr>
      <w:tr w:rsidR="00314F74" w:rsidRPr="00461DB2" w:rsidTr="00314F74">
        <w:tc>
          <w:tcPr>
            <w:tcW w:w="3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5F4" w:rsidRPr="00461DB2" w:rsidRDefault="00F935F4" w:rsidP="00CD54E5">
            <w:pPr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ANÁLISE CURRICULAR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5F4" w:rsidRPr="00461DB2" w:rsidRDefault="00F935F4" w:rsidP="00CD54E5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5F4" w:rsidRPr="00461DB2" w:rsidRDefault="00F935F4" w:rsidP="00CD54E5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5F4" w:rsidRPr="00461DB2" w:rsidRDefault="00F935F4" w:rsidP="00CD54E5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pt-BR"/>
              </w:rPr>
            </w:pPr>
          </w:p>
        </w:tc>
      </w:tr>
      <w:tr w:rsidR="00314F74" w:rsidRPr="00461DB2" w:rsidTr="00314F74">
        <w:tc>
          <w:tcPr>
            <w:tcW w:w="3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F4" w:rsidRPr="00461DB2" w:rsidRDefault="00F935F4" w:rsidP="00CD54E5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Experiência em atividades relacionadas ao gerenciamento de resíduos no Brasil</w:t>
            </w:r>
            <w:r w:rsidR="00314F74">
              <w:rPr>
                <w:rFonts w:ascii="Arial" w:hAnsi="Arial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F4" w:rsidRPr="00461DB2" w:rsidRDefault="00F935F4" w:rsidP="00CD54E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0 a 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F4" w:rsidRPr="00461DB2" w:rsidRDefault="00F935F4" w:rsidP="00CD54E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F4" w:rsidRPr="00461DB2" w:rsidRDefault="00F935F4" w:rsidP="00CD54E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15</w:t>
            </w:r>
          </w:p>
        </w:tc>
      </w:tr>
      <w:tr w:rsidR="00314F74" w:rsidRPr="00461DB2" w:rsidTr="00314F74">
        <w:tc>
          <w:tcPr>
            <w:tcW w:w="3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Pr="00461DB2" w:rsidRDefault="00F935F4" w:rsidP="00CD54E5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Experiência em elaboração, acompanhamento ou avaliação de projetos de cooperação técnica desenvolvidos com o PNUD</w:t>
            </w:r>
            <w:r w:rsidR="00314F74">
              <w:rPr>
                <w:rFonts w:ascii="Arial" w:hAnsi="Arial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Pr="00461DB2" w:rsidRDefault="00F935F4" w:rsidP="00CD54E5">
            <w:pPr>
              <w:snapToGrid w:val="0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0 a 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F4" w:rsidRPr="00461DB2" w:rsidRDefault="00F935F4" w:rsidP="00CD54E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F4" w:rsidRPr="00461DB2" w:rsidRDefault="00F935F4" w:rsidP="00CD54E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25</w:t>
            </w:r>
          </w:p>
        </w:tc>
      </w:tr>
      <w:tr w:rsidR="00314F74" w:rsidRPr="00461DB2" w:rsidTr="00314F74">
        <w:tc>
          <w:tcPr>
            <w:tcW w:w="3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Pr="00461DB2" w:rsidRDefault="00F935F4" w:rsidP="00CD54E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Experiência na avaliação de projetos de apoio ao Protocolo de Montreal.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Pr="00461DB2" w:rsidRDefault="00F935F4" w:rsidP="00CD54E5">
            <w:pPr>
              <w:snapToGrid w:val="0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0 a 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F4" w:rsidRPr="00461DB2" w:rsidRDefault="00F935F4" w:rsidP="00CD54E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Pr="00461DB2" w:rsidRDefault="00F935F4" w:rsidP="00CD54E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20</w:t>
            </w:r>
          </w:p>
        </w:tc>
      </w:tr>
      <w:tr w:rsidR="00314F74" w:rsidRPr="00461DB2" w:rsidTr="00314F74">
        <w:tc>
          <w:tcPr>
            <w:tcW w:w="3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F74" w:rsidRDefault="00F935F4" w:rsidP="00314F74">
            <w:pPr>
              <w:ind w:right="-1134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 xml:space="preserve">Experiência na avaliação de projetos de apoio a outros Protocolos e </w:t>
            </w:r>
          </w:p>
          <w:p w:rsidR="00314F74" w:rsidRDefault="00F935F4" w:rsidP="00314F74">
            <w:pPr>
              <w:ind w:right="-1134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Convenções</w:t>
            </w:r>
            <w:r w:rsidR="00314F74" w:rsidRPr="00E66A83">
              <w:rPr>
                <w:rFonts w:ascii="Arial" w:hAnsi="Arial" w:cs="Arial"/>
                <w:sz w:val="16"/>
                <w:szCs w:val="16"/>
                <w:lang w:val="pt-BR"/>
              </w:rPr>
              <w:t xml:space="preserve"> (Protocolo de Quioto, Protocolo de Minamata e Convenção de </w:t>
            </w:r>
          </w:p>
          <w:p w:rsidR="00F935F4" w:rsidRPr="00461DB2" w:rsidRDefault="00314F74" w:rsidP="00314F74">
            <w:pPr>
              <w:ind w:right="-1134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  <w:r w:rsidRPr="00E66A83">
              <w:rPr>
                <w:rFonts w:ascii="Arial" w:hAnsi="Arial" w:cs="Arial"/>
                <w:sz w:val="16"/>
                <w:szCs w:val="16"/>
                <w:lang w:val="pt-BR"/>
              </w:rPr>
              <w:t>Estocolmo).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Pr="00461DB2" w:rsidRDefault="00F935F4" w:rsidP="00CD54E5">
            <w:pPr>
              <w:snapToGrid w:val="0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0 a 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F4" w:rsidRPr="00461DB2" w:rsidRDefault="00F935F4" w:rsidP="00CD54E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Pr="00461DB2" w:rsidRDefault="00F935F4" w:rsidP="00CD54E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10</w:t>
            </w:r>
          </w:p>
        </w:tc>
      </w:tr>
      <w:tr w:rsidR="00314F74" w:rsidRPr="00461DB2" w:rsidTr="00314F74">
        <w:tc>
          <w:tcPr>
            <w:tcW w:w="3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Pr="00461DB2" w:rsidRDefault="00F935F4" w:rsidP="00CD54E5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ENTREVISTA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F4" w:rsidRPr="00461DB2" w:rsidRDefault="00F935F4" w:rsidP="00CD54E5">
            <w:pPr>
              <w:snapToGrid w:val="0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F4" w:rsidRPr="00461DB2" w:rsidRDefault="00F935F4" w:rsidP="00CD54E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F4" w:rsidRPr="00461DB2" w:rsidRDefault="00F935F4" w:rsidP="00CD54E5">
            <w:pPr>
              <w:ind w:right="282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314F74" w:rsidRPr="00461DB2" w:rsidTr="00314F74">
        <w:tc>
          <w:tcPr>
            <w:tcW w:w="3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Pr="00461DB2" w:rsidRDefault="00F935F4" w:rsidP="00CD54E5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Avaliação das experiências específicas nas áreas relacionadas aos Termos de Referência e fluência no idioma inglês.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Pr="00461DB2" w:rsidRDefault="00F935F4" w:rsidP="00CD54E5">
            <w:pPr>
              <w:snapToGrid w:val="0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0 a 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Pr="00461DB2" w:rsidRDefault="00F935F4" w:rsidP="00CD54E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5F4" w:rsidRPr="00461DB2" w:rsidRDefault="00F935F4" w:rsidP="00CD54E5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sz w:val="16"/>
                <w:szCs w:val="16"/>
                <w:lang w:val="pt-BR"/>
              </w:rPr>
              <w:t>30</w:t>
            </w:r>
          </w:p>
        </w:tc>
      </w:tr>
      <w:tr w:rsidR="00314F74" w:rsidRPr="00461DB2" w:rsidTr="00314F74">
        <w:tc>
          <w:tcPr>
            <w:tcW w:w="3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5F4" w:rsidRPr="00461DB2" w:rsidRDefault="00F935F4" w:rsidP="00CD54E5">
            <w:pPr>
              <w:numPr>
                <w:ilvl w:val="0"/>
                <w:numId w:val="34"/>
              </w:numPr>
              <w:ind w:left="0"/>
              <w:jc w:val="both"/>
              <w:rPr>
                <w:rFonts w:ascii="Arial" w:eastAsia="Calibri" w:hAnsi="Arial" w:cs="Arial"/>
                <w:b/>
                <w:bCs/>
                <w:color w:val="800000"/>
                <w:sz w:val="16"/>
                <w:szCs w:val="16"/>
                <w:lang w:val="pt-BR"/>
              </w:rPr>
            </w:pPr>
            <w:r w:rsidRPr="00461DB2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Nota Máxima da 2ª Etapa da Qualificação Técnica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5F4" w:rsidRPr="00461DB2" w:rsidRDefault="00F935F4" w:rsidP="00CD54E5">
            <w:pPr>
              <w:numPr>
                <w:ilvl w:val="0"/>
                <w:numId w:val="34"/>
              </w:numPr>
              <w:ind w:left="0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5F4" w:rsidRPr="00461DB2" w:rsidRDefault="00F935F4" w:rsidP="00CD54E5">
            <w:pPr>
              <w:numPr>
                <w:ilvl w:val="0"/>
                <w:numId w:val="34"/>
              </w:numPr>
              <w:ind w:left="0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5F4" w:rsidRPr="00314F74" w:rsidRDefault="00F935F4" w:rsidP="00CD54E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314F74">
              <w:rPr>
                <w:rFonts w:ascii="Arial" w:hAnsi="Arial" w:cs="Arial"/>
                <w:b/>
                <w:sz w:val="16"/>
                <w:szCs w:val="16"/>
                <w:lang w:val="pt-BR"/>
              </w:rPr>
              <w:t>100</w:t>
            </w:r>
          </w:p>
        </w:tc>
      </w:tr>
    </w:tbl>
    <w:p w:rsidR="00B65B13" w:rsidRDefault="00B65B13" w:rsidP="00E64468">
      <w:pPr>
        <w:tabs>
          <w:tab w:val="left" w:pos="1440"/>
        </w:tabs>
        <w:ind w:right="-1134"/>
        <w:contextualSpacing/>
        <w:jc w:val="both"/>
        <w:rPr>
          <w:rFonts w:ascii="Arial" w:hAnsi="Arial" w:cs="Arial"/>
          <w:sz w:val="16"/>
          <w:szCs w:val="16"/>
          <w:lang w:val="pt-BR"/>
        </w:rPr>
      </w:pPr>
    </w:p>
    <w:p w:rsidR="00E64468" w:rsidRPr="00461DB2" w:rsidRDefault="00E64468" w:rsidP="00E64468">
      <w:pPr>
        <w:tabs>
          <w:tab w:val="left" w:pos="1440"/>
        </w:tabs>
        <w:ind w:right="-1134"/>
        <w:contextualSpacing/>
        <w:jc w:val="both"/>
        <w:rPr>
          <w:rFonts w:ascii="Arial" w:hAnsi="Arial" w:cs="Arial"/>
          <w:w w:val="98"/>
          <w:sz w:val="16"/>
          <w:szCs w:val="16"/>
          <w:lang w:val="pt-BR"/>
        </w:rPr>
      </w:pPr>
      <w:r w:rsidRPr="00461DB2">
        <w:rPr>
          <w:rFonts w:ascii="Arial" w:hAnsi="Arial" w:cs="Arial"/>
          <w:sz w:val="16"/>
          <w:szCs w:val="16"/>
          <w:lang w:val="pt-BR"/>
        </w:rPr>
        <w:t>*</w:t>
      </w:r>
      <w:r w:rsidRPr="00461DB2">
        <w:rPr>
          <w:rFonts w:ascii="Arial" w:hAnsi="Arial" w:cs="Arial"/>
          <w:spacing w:val="-2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w w:val="81"/>
          <w:sz w:val="16"/>
          <w:szCs w:val="16"/>
          <w:lang w:val="pt-BR"/>
        </w:rPr>
        <w:t>A</w:t>
      </w:r>
      <w:r w:rsidRPr="00461DB2">
        <w:rPr>
          <w:rFonts w:ascii="Arial" w:hAnsi="Arial" w:cs="Arial"/>
          <w:spacing w:val="6"/>
          <w:w w:val="81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w w:val="107"/>
          <w:sz w:val="16"/>
          <w:szCs w:val="16"/>
          <w:lang w:val="pt-BR"/>
        </w:rPr>
        <w:t>p</w:t>
      </w:r>
      <w:r w:rsidRPr="00461DB2">
        <w:rPr>
          <w:rFonts w:ascii="Arial" w:hAnsi="Arial" w:cs="Arial"/>
          <w:spacing w:val="-1"/>
          <w:w w:val="107"/>
          <w:sz w:val="16"/>
          <w:szCs w:val="16"/>
          <w:lang w:val="pt-BR"/>
        </w:rPr>
        <w:t>o</w:t>
      </w:r>
      <w:r w:rsidRPr="00461DB2">
        <w:rPr>
          <w:rFonts w:ascii="Arial" w:hAnsi="Arial" w:cs="Arial"/>
          <w:w w:val="107"/>
          <w:sz w:val="16"/>
          <w:szCs w:val="16"/>
          <w:lang w:val="pt-BR"/>
        </w:rPr>
        <w:t>nt</w:t>
      </w:r>
      <w:r w:rsidRPr="00461DB2">
        <w:rPr>
          <w:rFonts w:ascii="Arial" w:hAnsi="Arial" w:cs="Arial"/>
          <w:spacing w:val="-3"/>
          <w:w w:val="107"/>
          <w:sz w:val="16"/>
          <w:szCs w:val="16"/>
          <w:lang w:val="pt-BR"/>
        </w:rPr>
        <w:t>u</w:t>
      </w:r>
      <w:r w:rsidRPr="00461DB2">
        <w:rPr>
          <w:rFonts w:ascii="Arial" w:hAnsi="Arial" w:cs="Arial"/>
          <w:w w:val="107"/>
          <w:sz w:val="16"/>
          <w:szCs w:val="16"/>
          <w:lang w:val="pt-BR"/>
        </w:rPr>
        <w:t>ação</w:t>
      </w:r>
      <w:r w:rsidRPr="00461DB2">
        <w:rPr>
          <w:rFonts w:ascii="Arial" w:hAnsi="Arial" w:cs="Arial"/>
          <w:spacing w:val="-3"/>
          <w:w w:val="107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sz w:val="16"/>
          <w:szCs w:val="16"/>
          <w:lang w:val="pt-BR"/>
        </w:rPr>
        <w:t>s</w:t>
      </w:r>
      <w:r w:rsidRPr="00461DB2">
        <w:rPr>
          <w:rFonts w:ascii="Arial" w:hAnsi="Arial" w:cs="Arial"/>
          <w:spacing w:val="1"/>
          <w:sz w:val="16"/>
          <w:szCs w:val="16"/>
          <w:lang w:val="pt-BR"/>
        </w:rPr>
        <w:t>e</w:t>
      </w:r>
      <w:r w:rsidRPr="00461DB2">
        <w:rPr>
          <w:rFonts w:ascii="Arial" w:hAnsi="Arial" w:cs="Arial"/>
          <w:sz w:val="16"/>
          <w:szCs w:val="16"/>
          <w:lang w:val="pt-BR"/>
        </w:rPr>
        <w:t>rá</w:t>
      </w:r>
      <w:r w:rsidRPr="00461DB2">
        <w:rPr>
          <w:rFonts w:ascii="Arial" w:hAnsi="Arial" w:cs="Arial"/>
          <w:spacing w:val="23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sz w:val="16"/>
          <w:szCs w:val="16"/>
          <w:lang w:val="pt-BR"/>
        </w:rPr>
        <w:t>a</w:t>
      </w:r>
      <w:r w:rsidRPr="00461DB2">
        <w:rPr>
          <w:rFonts w:ascii="Arial" w:hAnsi="Arial" w:cs="Arial"/>
          <w:spacing w:val="2"/>
          <w:sz w:val="16"/>
          <w:szCs w:val="16"/>
          <w:lang w:val="pt-BR"/>
        </w:rPr>
        <w:t>f</w:t>
      </w:r>
      <w:r w:rsidRPr="00461DB2">
        <w:rPr>
          <w:rFonts w:ascii="Arial" w:hAnsi="Arial" w:cs="Arial"/>
          <w:spacing w:val="-1"/>
          <w:sz w:val="16"/>
          <w:szCs w:val="16"/>
          <w:lang w:val="pt-BR"/>
        </w:rPr>
        <w:t>e</w:t>
      </w:r>
      <w:r w:rsidRPr="00461DB2">
        <w:rPr>
          <w:rFonts w:ascii="Arial" w:hAnsi="Arial" w:cs="Arial"/>
          <w:spacing w:val="-3"/>
          <w:sz w:val="16"/>
          <w:szCs w:val="16"/>
          <w:lang w:val="pt-BR"/>
        </w:rPr>
        <w:t>r</w:t>
      </w:r>
      <w:r w:rsidRPr="00461DB2">
        <w:rPr>
          <w:rFonts w:ascii="Arial" w:hAnsi="Arial" w:cs="Arial"/>
          <w:spacing w:val="3"/>
          <w:sz w:val="16"/>
          <w:szCs w:val="16"/>
          <w:lang w:val="pt-BR"/>
        </w:rPr>
        <w:t>i</w:t>
      </w:r>
      <w:r w:rsidRPr="00461DB2">
        <w:rPr>
          <w:rFonts w:ascii="Arial" w:hAnsi="Arial" w:cs="Arial"/>
          <w:sz w:val="16"/>
          <w:szCs w:val="16"/>
          <w:lang w:val="pt-BR"/>
        </w:rPr>
        <w:t>da</w:t>
      </w:r>
      <w:r w:rsidRPr="00461DB2">
        <w:rPr>
          <w:rFonts w:ascii="Arial" w:hAnsi="Arial" w:cs="Arial"/>
          <w:spacing w:val="23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sz w:val="16"/>
          <w:szCs w:val="16"/>
          <w:lang w:val="pt-BR"/>
        </w:rPr>
        <w:t>de</w:t>
      </w:r>
      <w:r w:rsidRPr="00461DB2">
        <w:rPr>
          <w:rFonts w:ascii="Arial" w:hAnsi="Arial" w:cs="Arial"/>
          <w:spacing w:val="17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sz w:val="16"/>
          <w:szCs w:val="16"/>
          <w:lang w:val="pt-BR"/>
        </w:rPr>
        <w:t>ac</w:t>
      </w:r>
      <w:r w:rsidRPr="00461DB2">
        <w:rPr>
          <w:rFonts w:ascii="Arial" w:hAnsi="Arial" w:cs="Arial"/>
          <w:spacing w:val="-3"/>
          <w:sz w:val="16"/>
          <w:szCs w:val="16"/>
          <w:lang w:val="pt-BR"/>
        </w:rPr>
        <w:t>o</w:t>
      </w:r>
      <w:r w:rsidRPr="00461DB2">
        <w:rPr>
          <w:rFonts w:ascii="Arial" w:hAnsi="Arial" w:cs="Arial"/>
          <w:sz w:val="16"/>
          <w:szCs w:val="16"/>
          <w:lang w:val="pt-BR"/>
        </w:rPr>
        <w:t>rdo</w:t>
      </w:r>
      <w:r w:rsidRPr="00461DB2">
        <w:rPr>
          <w:rFonts w:ascii="Arial" w:hAnsi="Arial" w:cs="Arial"/>
          <w:spacing w:val="28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sz w:val="16"/>
          <w:szCs w:val="16"/>
          <w:lang w:val="pt-BR"/>
        </w:rPr>
        <w:t>c</w:t>
      </w:r>
      <w:r w:rsidRPr="00461DB2">
        <w:rPr>
          <w:rFonts w:ascii="Arial" w:hAnsi="Arial" w:cs="Arial"/>
          <w:spacing w:val="-1"/>
          <w:sz w:val="16"/>
          <w:szCs w:val="16"/>
          <w:lang w:val="pt-BR"/>
        </w:rPr>
        <w:t>o</w:t>
      </w:r>
      <w:r w:rsidRPr="00461DB2">
        <w:rPr>
          <w:rFonts w:ascii="Arial" w:hAnsi="Arial" w:cs="Arial"/>
          <w:sz w:val="16"/>
          <w:szCs w:val="16"/>
          <w:lang w:val="pt-BR"/>
        </w:rPr>
        <w:t>m</w:t>
      </w:r>
      <w:r w:rsidRPr="00461DB2">
        <w:rPr>
          <w:rFonts w:ascii="Arial" w:hAnsi="Arial" w:cs="Arial"/>
          <w:spacing w:val="12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sz w:val="16"/>
          <w:szCs w:val="16"/>
          <w:lang w:val="pt-BR"/>
        </w:rPr>
        <w:t>o</w:t>
      </w:r>
      <w:r w:rsidRPr="00461DB2">
        <w:rPr>
          <w:rFonts w:ascii="Arial" w:hAnsi="Arial" w:cs="Arial"/>
          <w:spacing w:val="2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spacing w:val="-2"/>
          <w:sz w:val="16"/>
          <w:szCs w:val="16"/>
          <w:lang w:val="pt-BR"/>
        </w:rPr>
        <w:t>s</w:t>
      </w:r>
      <w:r w:rsidRPr="00461DB2">
        <w:rPr>
          <w:rFonts w:ascii="Arial" w:hAnsi="Arial" w:cs="Arial"/>
          <w:spacing w:val="1"/>
          <w:sz w:val="16"/>
          <w:szCs w:val="16"/>
          <w:lang w:val="pt-BR"/>
        </w:rPr>
        <w:t>e</w:t>
      </w:r>
      <w:r w:rsidRPr="00461DB2">
        <w:rPr>
          <w:rFonts w:ascii="Arial" w:hAnsi="Arial" w:cs="Arial"/>
          <w:spacing w:val="-3"/>
          <w:sz w:val="16"/>
          <w:szCs w:val="16"/>
          <w:lang w:val="pt-BR"/>
        </w:rPr>
        <w:t>g</w:t>
      </w:r>
      <w:r w:rsidRPr="00461DB2">
        <w:rPr>
          <w:rFonts w:ascii="Arial" w:hAnsi="Arial" w:cs="Arial"/>
          <w:sz w:val="16"/>
          <w:szCs w:val="16"/>
          <w:lang w:val="pt-BR"/>
        </w:rPr>
        <w:t>u</w:t>
      </w:r>
      <w:r w:rsidRPr="00461DB2">
        <w:rPr>
          <w:rFonts w:ascii="Arial" w:hAnsi="Arial" w:cs="Arial"/>
          <w:spacing w:val="3"/>
          <w:sz w:val="16"/>
          <w:szCs w:val="16"/>
          <w:lang w:val="pt-BR"/>
        </w:rPr>
        <w:t>i</w:t>
      </w:r>
      <w:r w:rsidRPr="00461DB2">
        <w:rPr>
          <w:rFonts w:ascii="Arial" w:hAnsi="Arial" w:cs="Arial"/>
          <w:spacing w:val="-3"/>
          <w:sz w:val="16"/>
          <w:szCs w:val="16"/>
          <w:lang w:val="pt-BR"/>
        </w:rPr>
        <w:t>n</w:t>
      </w:r>
      <w:r w:rsidRPr="00461DB2">
        <w:rPr>
          <w:rFonts w:ascii="Arial" w:hAnsi="Arial" w:cs="Arial"/>
          <w:spacing w:val="-2"/>
          <w:sz w:val="16"/>
          <w:szCs w:val="16"/>
          <w:lang w:val="pt-BR"/>
        </w:rPr>
        <w:t>t</w:t>
      </w:r>
      <w:r w:rsidRPr="00461DB2">
        <w:rPr>
          <w:rFonts w:ascii="Arial" w:hAnsi="Arial" w:cs="Arial"/>
          <w:sz w:val="16"/>
          <w:szCs w:val="16"/>
          <w:lang w:val="pt-BR"/>
        </w:rPr>
        <w:t>e</w:t>
      </w:r>
      <w:r w:rsidRPr="00461DB2">
        <w:rPr>
          <w:rFonts w:ascii="Arial" w:hAnsi="Arial" w:cs="Arial"/>
          <w:spacing w:val="42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spacing w:val="-2"/>
          <w:w w:val="97"/>
          <w:sz w:val="16"/>
          <w:szCs w:val="16"/>
          <w:lang w:val="pt-BR"/>
        </w:rPr>
        <w:t>c</w:t>
      </w:r>
      <w:r w:rsidRPr="00461DB2">
        <w:rPr>
          <w:rFonts w:ascii="Arial" w:hAnsi="Arial" w:cs="Arial"/>
          <w:spacing w:val="-3"/>
          <w:w w:val="107"/>
          <w:sz w:val="16"/>
          <w:szCs w:val="16"/>
          <w:lang w:val="pt-BR"/>
        </w:rPr>
        <w:t>o</w:t>
      </w:r>
      <w:r w:rsidRPr="00461DB2">
        <w:rPr>
          <w:rFonts w:ascii="Arial" w:hAnsi="Arial" w:cs="Arial"/>
          <w:w w:val="107"/>
          <w:sz w:val="16"/>
          <w:szCs w:val="16"/>
          <w:lang w:val="pt-BR"/>
        </w:rPr>
        <w:t>n</w:t>
      </w:r>
      <w:r w:rsidRPr="00461DB2">
        <w:rPr>
          <w:rFonts w:ascii="Arial" w:hAnsi="Arial" w:cs="Arial"/>
          <w:w w:val="97"/>
          <w:sz w:val="16"/>
          <w:szCs w:val="16"/>
          <w:lang w:val="pt-BR"/>
        </w:rPr>
        <w:t>c</w:t>
      </w:r>
      <w:r w:rsidRPr="00461DB2">
        <w:rPr>
          <w:rFonts w:ascii="Arial" w:hAnsi="Arial" w:cs="Arial"/>
          <w:spacing w:val="1"/>
          <w:w w:val="114"/>
          <w:sz w:val="16"/>
          <w:szCs w:val="16"/>
          <w:lang w:val="pt-BR"/>
        </w:rPr>
        <w:t>e</w:t>
      </w:r>
      <w:r w:rsidRPr="00461DB2">
        <w:rPr>
          <w:rFonts w:ascii="Arial" w:hAnsi="Arial" w:cs="Arial"/>
          <w:spacing w:val="1"/>
          <w:w w:val="84"/>
          <w:sz w:val="16"/>
          <w:szCs w:val="16"/>
          <w:lang w:val="pt-BR"/>
        </w:rPr>
        <w:t>i</w:t>
      </w:r>
      <w:r w:rsidRPr="00461DB2">
        <w:rPr>
          <w:rFonts w:ascii="Arial" w:hAnsi="Arial" w:cs="Arial"/>
          <w:w w:val="123"/>
          <w:sz w:val="16"/>
          <w:szCs w:val="16"/>
          <w:lang w:val="pt-BR"/>
        </w:rPr>
        <w:t>t</w:t>
      </w:r>
      <w:r w:rsidRPr="00461DB2">
        <w:rPr>
          <w:rFonts w:ascii="Arial" w:hAnsi="Arial" w:cs="Arial"/>
          <w:spacing w:val="-1"/>
          <w:w w:val="107"/>
          <w:sz w:val="16"/>
          <w:szCs w:val="16"/>
          <w:lang w:val="pt-BR"/>
        </w:rPr>
        <w:t>o</w:t>
      </w:r>
      <w:r w:rsidRPr="00461DB2">
        <w:rPr>
          <w:rFonts w:ascii="Arial" w:hAnsi="Arial" w:cs="Arial"/>
          <w:w w:val="98"/>
          <w:sz w:val="16"/>
          <w:szCs w:val="16"/>
          <w:lang w:val="pt-BR"/>
        </w:rPr>
        <w:t>:</w:t>
      </w:r>
    </w:p>
    <w:p w:rsidR="00E64468" w:rsidRPr="00461DB2" w:rsidRDefault="00E64468" w:rsidP="00E64468">
      <w:pPr>
        <w:widowControl w:val="0"/>
        <w:autoSpaceDE w:val="0"/>
        <w:autoSpaceDN w:val="0"/>
        <w:adjustRightInd w:val="0"/>
        <w:spacing w:before="20"/>
        <w:ind w:left="720"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61DB2">
        <w:rPr>
          <w:rFonts w:ascii="Arial" w:hAnsi="Arial" w:cs="Arial"/>
          <w:sz w:val="16"/>
          <w:szCs w:val="16"/>
          <w:lang w:val="pt-BR"/>
        </w:rPr>
        <w:t>5 p</w:t>
      </w:r>
      <w:r w:rsidRPr="00461DB2">
        <w:rPr>
          <w:rFonts w:ascii="Arial" w:hAnsi="Arial" w:cs="Arial"/>
          <w:spacing w:val="-1"/>
          <w:sz w:val="16"/>
          <w:szCs w:val="16"/>
          <w:lang w:val="pt-BR"/>
        </w:rPr>
        <w:t>o</w:t>
      </w:r>
      <w:r w:rsidRPr="00461DB2">
        <w:rPr>
          <w:rFonts w:ascii="Arial" w:hAnsi="Arial" w:cs="Arial"/>
          <w:spacing w:val="-3"/>
          <w:sz w:val="16"/>
          <w:szCs w:val="16"/>
          <w:lang w:val="pt-BR"/>
        </w:rPr>
        <w:t>n</w:t>
      </w:r>
      <w:r w:rsidRPr="00461DB2">
        <w:rPr>
          <w:rFonts w:ascii="Arial" w:hAnsi="Arial" w:cs="Arial"/>
          <w:spacing w:val="2"/>
          <w:sz w:val="16"/>
          <w:szCs w:val="16"/>
          <w:lang w:val="pt-BR"/>
        </w:rPr>
        <w:t>t</w:t>
      </w:r>
      <w:r w:rsidRPr="00461DB2">
        <w:rPr>
          <w:rFonts w:ascii="Arial" w:hAnsi="Arial" w:cs="Arial"/>
          <w:spacing w:val="-3"/>
          <w:sz w:val="16"/>
          <w:szCs w:val="16"/>
          <w:lang w:val="pt-BR"/>
        </w:rPr>
        <w:t>o</w:t>
      </w:r>
      <w:r w:rsidRPr="00461DB2">
        <w:rPr>
          <w:rFonts w:ascii="Arial" w:hAnsi="Arial" w:cs="Arial"/>
          <w:sz w:val="16"/>
          <w:szCs w:val="16"/>
          <w:lang w:val="pt-BR"/>
        </w:rPr>
        <w:t>s</w:t>
      </w:r>
      <w:r w:rsidRPr="00461DB2">
        <w:rPr>
          <w:rFonts w:ascii="Arial" w:hAnsi="Arial" w:cs="Arial"/>
          <w:spacing w:val="8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sz w:val="16"/>
          <w:szCs w:val="16"/>
          <w:lang w:val="pt-BR"/>
        </w:rPr>
        <w:t xml:space="preserve">    </w:t>
      </w:r>
      <w:r w:rsidRPr="00461DB2">
        <w:rPr>
          <w:rFonts w:ascii="Arial" w:hAnsi="Arial" w:cs="Arial"/>
          <w:spacing w:val="31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spacing w:val="-1"/>
          <w:w w:val="114"/>
          <w:sz w:val="16"/>
          <w:szCs w:val="16"/>
          <w:lang w:val="pt-BR"/>
        </w:rPr>
        <w:t>e</w:t>
      </w:r>
      <w:r w:rsidRPr="00461DB2">
        <w:rPr>
          <w:rFonts w:ascii="Arial" w:hAnsi="Arial" w:cs="Arial"/>
          <w:spacing w:val="1"/>
          <w:w w:val="88"/>
          <w:sz w:val="16"/>
          <w:szCs w:val="16"/>
          <w:lang w:val="pt-BR"/>
        </w:rPr>
        <w:t>x</w:t>
      </w:r>
      <w:r w:rsidRPr="00461DB2">
        <w:rPr>
          <w:rFonts w:ascii="Arial" w:hAnsi="Arial" w:cs="Arial"/>
          <w:w w:val="97"/>
          <w:sz w:val="16"/>
          <w:szCs w:val="16"/>
          <w:lang w:val="pt-BR"/>
        </w:rPr>
        <w:t>c</w:t>
      </w:r>
      <w:r w:rsidRPr="00461DB2">
        <w:rPr>
          <w:rFonts w:ascii="Arial" w:hAnsi="Arial" w:cs="Arial"/>
          <w:spacing w:val="-4"/>
          <w:w w:val="114"/>
          <w:sz w:val="16"/>
          <w:szCs w:val="16"/>
          <w:lang w:val="pt-BR"/>
        </w:rPr>
        <w:t>e</w:t>
      </w:r>
      <w:r w:rsidRPr="00461DB2">
        <w:rPr>
          <w:rFonts w:ascii="Arial" w:hAnsi="Arial" w:cs="Arial"/>
          <w:spacing w:val="1"/>
          <w:w w:val="84"/>
          <w:sz w:val="16"/>
          <w:szCs w:val="16"/>
          <w:lang w:val="pt-BR"/>
        </w:rPr>
        <w:t>l</w:t>
      </w:r>
      <w:r w:rsidRPr="00461DB2">
        <w:rPr>
          <w:rFonts w:ascii="Arial" w:hAnsi="Arial" w:cs="Arial"/>
          <w:spacing w:val="1"/>
          <w:w w:val="114"/>
          <w:sz w:val="16"/>
          <w:szCs w:val="16"/>
          <w:lang w:val="pt-BR"/>
        </w:rPr>
        <w:t>e</w:t>
      </w:r>
      <w:r w:rsidRPr="00461DB2">
        <w:rPr>
          <w:rFonts w:ascii="Arial" w:hAnsi="Arial" w:cs="Arial"/>
          <w:spacing w:val="-3"/>
          <w:w w:val="107"/>
          <w:sz w:val="16"/>
          <w:szCs w:val="16"/>
          <w:lang w:val="pt-BR"/>
        </w:rPr>
        <w:t>n</w:t>
      </w:r>
      <w:r w:rsidRPr="00461DB2">
        <w:rPr>
          <w:rFonts w:ascii="Arial" w:hAnsi="Arial" w:cs="Arial"/>
          <w:spacing w:val="2"/>
          <w:w w:val="123"/>
          <w:sz w:val="16"/>
          <w:szCs w:val="16"/>
          <w:lang w:val="pt-BR"/>
        </w:rPr>
        <w:t>t</w:t>
      </w:r>
      <w:r w:rsidRPr="00461DB2">
        <w:rPr>
          <w:rFonts w:ascii="Arial" w:hAnsi="Arial" w:cs="Arial"/>
          <w:w w:val="114"/>
          <w:sz w:val="16"/>
          <w:szCs w:val="16"/>
          <w:lang w:val="pt-BR"/>
        </w:rPr>
        <w:t>e</w:t>
      </w:r>
    </w:p>
    <w:p w:rsidR="00E64468" w:rsidRPr="00461DB2" w:rsidRDefault="00E64468" w:rsidP="00E64468">
      <w:pPr>
        <w:widowControl w:val="0"/>
        <w:autoSpaceDE w:val="0"/>
        <w:autoSpaceDN w:val="0"/>
        <w:adjustRightInd w:val="0"/>
        <w:spacing w:before="20"/>
        <w:ind w:left="720"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61DB2">
        <w:rPr>
          <w:rFonts w:ascii="Arial" w:hAnsi="Arial" w:cs="Arial"/>
          <w:sz w:val="16"/>
          <w:szCs w:val="16"/>
          <w:lang w:val="pt-BR"/>
        </w:rPr>
        <w:t>4 p</w:t>
      </w:r>
      <w:r w:rsidRPr="00461DB2">
        <w:rPr>
          <w:rFonts w:ascii="Arial" w:hAnsi="Arial" w:cs="Arial"/>
          <w:spacing w:val="-1"/>
          <w:sz w:val="16"/>
          <w:szCs w:val="16"/>
          <w:lang w:val="pt-BR"/>
        </w:rPr>
        <w:t>o</w:t>
      </w:r>
      <w:r w:rsidRPr="00461DB2">
        <w:rPr>
          <w:rFonts w:ascii="Arial" w:hAnsi="Arial" w:cs="Arial"/>
          <w:spacing w:val="-3"/>
          <w:sz w:val="16"/>
          <w:szCs w:val="16"/>
          <w:lang w:val="pt-BR"/>
        </w:rPr>
        <w:t>n</w:t>
      </w:r>
      <w:r w:rsidRPr="00461DB2">
        <w:rPr>
          <w:rFonts w:ascii="Arial" w:hAnsi="Arial" w:cs="Arial"/>
          <w:spacing w:val="2"/>
          <w:sz w:val="16"/>
          <w:szCs w:val="16"/>
          <w:lang w:val="pt-BR"/>
        </w:rPr>
        <w:t>t</w:t>
      </w:r>
      <w:r w:rsidRPr="00461DB2">
        <w:rPr>
          <w:rFonts w:ascii="Arial" w:hAnsi="Arial" w:cs="Arial"/>
          <w:spacing w:val="-3"/>
          <w:sz w:val="16"/>
          <w:szCs w:val="16"/>
          <w:lang w:val="pt-BR"/>
        </w:rPr>
        <w:t>o</w:t>
      </w:r>
      <w:r w:rsidRPr="00461DB2">
        <w:rPr>
          <w:rFonts w:ascii="Arial" w:hAnsi="Arial" w:cs="Arial"/>
          <w:sz w:val="16"/>
          <w:szCs w:val="16"/>
          <w:lang w:val="pt-BR"/>
        </w:rPr>
        <w:t>s</w:t>
      </w:r>
      <w:r w:rsidRPr="00461DB2">
        <w:rPr>
          <w:rFonts w:ascii="Arial" w:hAnsi="Arial" w:cs="Arial"/>
          <w:spacing w:val="8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sz w:val="16"/>
          <w:szCs w:val="16"/>
          <w:lang w:val="pt-BR"/>
        </w:rPr>
        <w:t xml:space="preserve">    </w:t>
      </w:r>
      <w:r w:rsidRPr="00461DB2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spacing w:val="1"/>
          <w:sz w:val="16"/>
          <w:szCs w:val="16"/>
          <w:lang w:val="pt-BR"/>
        </w:rPr>
        <w:t>m</w:t>
      </w:r>
      <w:r w:rsidRPr="00461DB2">
        <w:rPr>
          <w:rFonts w:ascii="Arial" w:hAnsi="Arial" w:cs="Arial"/>
          <w:spacing w:val="-3"/>
          <w:sz w:val="16"/>
          <w:szCs w:val="16"/>
          <w:lang w:val="pt-BR"/>
        </w:rPr>
        <w:t>u</w:t>
      </w:r>
      <w:r w:rsidRPr="00461DB2">
        <w:rPr>
          <w:rFonts w:ascii="Arial" w:hAnsi="Arial" w:cs="Arial"/>
          <w:spacing w:val="1"/>
          <w:sz w:val="16"/>
          <w:szCs w:val="16"/>
          <w:lang w:val="pt-BR"/>
        </w:rPr>
        <w:t>i</w:t>
      </w:r>
      <w:r w:rsidRPr="00461DB2">
        <w:rPr>
          <w:rFonts w:ascii="Arial" w:hAnsi="Arial" w:cs="Arial"/>
          <w:sz w:val="16"/>
          <w:szCs w:val="16"/>
          <w:lang w:val="pt-BR"/>
        </w:rPr>
        <w:t>to</w:t>
      </w:r>
      <w:r w:rsidRPr="00461DB2">
        <w:rPr>
          <w:rFonts w:ascii="Arial" w:hAnsi="Arial" w:cs="Arial"/>
          <w:spacing w:val="22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w w:val="107"/>
          <w:sz w:val="16"/>
          <w:szCs w:val="16"/>
          <w:lang w:val="pt-BR"/>
        </w:rPr>
        <w:t>b</w:t>
      </w:r>
      <w:r w:rsidRPr="00461DB2">
        <w:rPr>
          <w:rFonts w:ascii="Arial" w:hAnsi="Arial" w:cs="Arial"/>
          <w:spacing w:val="-1"/>
          <w:w w:val="107"/>
          <w:sz w:val="16"/>
          <w:szCs w:val="16"/>
          <w:lang w:val="pt-BR"/>
        </w:rPr>
        <w:t>o</w:t>
      </w:r>
      <w:r w:rsidRPr="00461DB2">
        <w:rPr>
          <w:rFonts w:ascii="Arial" w:hAnsi="Arial" w:cs="Arial"/>
          <w:w w:val="105"/>
          <w:sz w:val="16"/>
          <w:szCs w:val="16"/>
          <w:lang w:val="pt-BR"/>
        </w:rPr>
        <w:t>m</w:t>
      </w:r>
    </w:p>
    <w:p w:rsidR="00E64468" w:rsidRPr="00461DB2" w:rsidRDefault="00E64468" w:rsidP="00E64468">
      <w:pPr>
        <w:widowControl w:val="0"/>
        <w:autoSpaceDE w:val="0"/>
        <w:autoSpaceDN w:val="0"/>
        <w:adjustRightInd w:val="0"/>
        <w:spacing w:before="20"/>
        <w:ind w:left="720"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61DB2">
        <w:rPr>
          <w:rFonts w:ascii="Arial" w:hAnsi="Arial" w:cs="Arial"/>
          <w:sz w:val="16"/>
          <w:szCs w:val="16"/>
          <w:lang w:val="pt-BR"/>
        </w:rPr>
        <w:t>3 p</w:t>
      </w:r>
      <w:r w:rsidRPr="00461DB2">
        <w:rPr>
          <w:rFonts w:ascii="Arial" w:hAnsi="Arial" w:cs="Arial"/>
          <w:spacing w:val="-1"/>
          <w:sz w:val="16"/>
          <w:szCs w:val="16"/>
          <w:lang w:val="pt-BR"/>
        </w:rPr>
        <w:t>o</w:t>
      </w:r>
      <w:r w:rsidRPr="00461DB2">
        <w:rPr>
          <w:rFonts w:ascii="Arial" w:hAnsi="Arial" w:cs="Arial"/>
          <w:spacing w:val="-3"/>
          <w:sz w:val="16"/>
          <w:szCs w:val="16"/>
          <w:lang w:val="pt-BR"/>
        </w:rPr>
        <w:t>n</w:t>
      </w:r>
      <w:r w:rsidRPr="00461DB2">
        <w:rPr>
          <w:rFonts w:ascii="Arial" w:hAnsi="Arial" w:cs="Arial"/>
          <w:spacing w:val="2"/>
          <w:sz w:val="16"/>
          <w:szCs w:val="16"/>
          <w:lang w:val="pt-BR"/>
        </w:rPr>
        <w:t>t</w:t>
      </w:r>
      <w:r w:rsidRPr="00461DB2">
        <w:rPr>
          <w:rFonts w:ascii="Arial" w:hAnsi="Arial" w:cs="Arial"/>
          <w:spacing w:val="-3"/>
          <w:sz w:val="16"/>
          <w:szCs w:val="16"/>
          <w:lang w:val="pt-BR"/>
        </w:rPr>
        <w:t>o</w:t>
      </w:r>
      <w:r w:rsidRPr="00461DB2">
        <w:rPr>
          <w:rFonts w:ascii="Arial" w:hAnsi="Arial" w:cs="Arial"/>
          <w:sz w:val="16"/>
          <w:szCs w:val="16"/>
          <w:lang w:val="pt-BR"/>
        </w:rPr>
        <w:t>s</w:t>
      </w:r>
      <w:r w:rsidRPr="00461DB2">
        <w:rPr>
          <w:rFonts w:ascii="Arial" w:hAnsi="Arial" w:cs="Arial"/>
          <w:spacing w:val="8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sz w:val="16"/>
          <w:szCs w:val="16"/>
          <w:lang w:val="pt-BR"/>
        </w:rPr>
        <w:t xml:space="preserve">    </w:t>
      </w:r>
      <w:r w:rsidRPr="00461DB2">
        <w:rPr>
          <w:rFonts w:ascii="Arial" w:hAnsi="Arial" w:cs="Arial"/>
          <w:spacing w:val="31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w w:val="107"/>
          <w:sz w:val="16"/>
          <w:szCs w:val="16"/>
          <w:lang w:val="pt-BR"/>
        </w:rPr>
        <w:t>b</w:t>
      </w:r>
      <w:r w:rsidRPr="00461DB2">
        <w:rPr>
          <w:rFonts w:ascii="Arial" w:hAnsi="Arial" w:cs="Arial"/>
          <w:spacing w:val="-3"/>
          <w:w w:val="107"/>
          <w:sz w:val="16"/>
          <w:szCs w:val="16"/>
          <w:lang w:val="pt-BR"/>
        </w:rPr>
        <w:t>o</w:t>
      </w:r>
      <w:r w:rsidRPr="00461DB2">
        <w:rPr>
          <w:rFonts w:ascii="Arial" w:hAnsi="Arial" w:cs="Arial"/>
          <w:w w:val="105"/>
          <w:sz w:val="16"/>
          <w:szCs w:val="16"/>
          <w:lang w:val="pt-BR"/>
        </w:rPr>
        <w:t>m</w:t>
      </w:r>
    </w:p>
    <w:p w:rsidR="00E64468" w:rsidRPr="00461DB2" w:rsidRDefault="00E64468" w:rsidP="00E64468">
      <w:pPr>
        <w:widowControl w:val="0"/>
        <w:autoSpaceDE w:val="0"/>
        <w:autoSpaceDN w:val="0"/>
        <w:adjustRightInd w:val="0"/>
        <w:spacing w:before="20"/>
        <w:ind w:left="720"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61DB2">
        <w:rPr>
          <w:rFonts w:ascii="Arial" w:hAnsi="Arial" w:cs="Arial"/>
          <w:sz w:val="16"/>
          <w:szCs w:val="16"/>
          <w:lang w:val="pt-BR"/>
        </w:rPr>
        <w:t>2 p</w:t>
      </w:r>
      <w:r w:rsidRPr="00461DB2">
        <w:rPr>
          <w:rFonts w:ascii="Arial" w:hAnsi="Arial" w:cs="Arial"/>
          <w:spacing w:val="-1"/>
          <w:sz w:val="16"/>
          <w:szCs w:val="16"/>
          <w:lang w:val="pt-BR"/>
        </w:rPr>
        <w:t>o</w:t>
      </w:r>
      <w:r w:rsidRPr="00461DB2">
        <w:rPr>
          <w:rFonts w:ascii="Arial" w:hAnsi="Arial" w:cs="Arial"/>
          <w:spacing w:val="-3"/>
          <w:sz w:val="16"/>
          <w:szCs w:val="16"/>
          <w:lang w:val="pt-BR"/>
        </w:rPr>
        <w:t>n</w:t>
      </w:r>
      <w:r w:rsidRPr="00461DB2">
        <w:rPr>
          <w:rFonts w:ascii="Arial" w:hAnsi="Arial" w:cs="Arial"/>
          <w:spacing w:val="2"/>
          <w:sz w:val="16"/>
          <w:szCs w:val="16"/>
          <w:lang w:val="pt-BR"/>
        </w:rPr>
        <w:t>t</w:t>
      </w:r>
      <w:r w:rsidRPr="00461DB2">
        <w:rPr>
          <w:rFonts w:ascii="Arial" w:hAnsi="Arial" w:cs="Arial"/>
          <w:spacing w:val="-3"/>
          <w:sz w:val="16"/>
          <w:szCs w:val="16"/>
          <w:lang w:val="pt-BR"/>
        </w:rPr>
        <w:t>o</w:t>
      </w:r>
      <w:r w:rsidRPr="00461DB2">
        <w:rPr>
          <w:rFonts w:ascii="Arial" w:hAnsi="Arial" w:cs="Arial"/>
          <w:sz w:val="16"/>
          <w:szCs w:val="16"/>
          <w:lang w:val="pt-BR"/>
        </w:rPr>
        <w:t>s</w:t>
      </w:r>
      <w:r w:rsidRPr="00461DB2">
        <w:rPr>
          <w:rFonts w:ascii="Arial" w:hAnsi="Arial" w:cs="Arial"/>
          <w:spacing w:val="9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sz w:val="16"/>
          <w:szCs w:val="16"/>
          <w:lang w:val="pt-BR"/>
        </w:rPr>
        <w:t xml:space="preserve">   </w:t>
      </w:r>
      <w:r w:rsidRPr="00461DB2">
        <w:rPr>
          <w:rFonts w:ascii="Arial" w:hAnsi="Arial" w:cs="Arial"/>
          <w:spacing w:val="31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spacing w:val="2"/>
          <w:w w:val="102"/>
          <w:sz w:val="16"/>
          <w:szCs w:val="16"/>
          <w:lang w:val="pt-BR"/>
        </w:rPr>
        <w:t>s</w:t>
      </w:r>
      <w:r w:rsidRPr="00461DB2">
        <w:rPr>
          <w:rFonts w:ascii="Arial" w:hAnsi="Arial" w:cs="Arial"/>
          <w:spacing w:val="-2"/>
          <w:w w:val="110"/>
          <w:sz w:val="16"/>
          <w:szCs w:val="16"/>
          <w:lang w:val="pt-BR"/>
        </w:rPr>
        <w:t>a</w:t>
      </w:r>
      <w:r w:rsidRPr="00461DB2">
        <w:rPr>
          <w:rFonts w:ascii="Arial" w:hAnsi="Arial" w:cs="Arial"/>
          <w:w w:val="123"/>
          <w:sz w:val="16"/>
          <w:szCs w:val="16"/>
          <w:lang w:val="pt-BR"/>
        </w:rPr>
        <w:t>t</w:t>
      </w:r>
      <w:r w:rsidRPr="00461DB2">
        <w:rPr>
          <w:rFonts w:ascii="Arial" w:hAnsi="Arial" w:cs="Arial"/>
          <w:spacing w:val="1"/>
          <w:w w:val="84"/>
          <w:sz w:val="16"/>
          <w:szCs w:val="16"/>
          <w:lang w:val="pt-BR"/>
        </w:rPr>
        <w:t>i</w:t>
      </w:r>
      <w:r w:rsidRPr="00461DB2">
        <w:rPr>
          <w:rFonts w:ascii="Arial" w:hAnsi="Arial" w:cs="Arial"/>
          <w:w w:val="98"/>
          <w:sz w:val="16"/>
          <w:szCs w:val="16"/>
          <w:lang w:val="pt-BR"/>
        </w:rPr>
        <w:t>s</w:t>
      </w:r>
      <w:r w:rsidRPr="00461DB2">
        <w:rPr>
          <w:rFonts w:ascii="Arial" w:hAnsi="Arial" w:cs="Arial"/>
          <w:spacing w:val="-1"/>
          <w:w w:val="98"/>
          <w:sz w:val="16"/>
          <w:szCs w:val="16"/>
          <w:lang w:val="pt-BR"/>
        </w:rPr>
        <w:t>f</w:t>
      </w:r>
      <w:r w:rsidRPr="00461DB2">
        <w:rPr>
          <w:rFonts w:ascii="Arial" w:hAnsi="Arial" w:cs="Arial"/>
          <w:spacing w:val="-2"/>
          <w:w w:val="110"/>
          <w:sz w:val="16"/>
          <w:szCs w:val="16"/>
          <w:lang w:val="pt-BR"/>
        </w:rPr>
        <w:t>a</w:t>
      </w:r>
      <w:r w:rsidRPr="00461DB2">
        <w:rPr>
          <w:rFonts w:ascii="Arial" w:hAnsi="Arial" w:cs="Arial"/>
          <w:w w:val="123"/>
          <w:sz w:val="16"/>
          <w:szCs w:val="16"/>
          <w:lang w:val="pt-BR"/>
        </w:rPr>
        <w:t>t</w:t>
      </w:r>
      <w:r w:rsidRPr="00461DB2">
        <w:rPr>
          <w:rFonts w:ascii="Arial" w:hAnsi="Arial" w:cs="Arial"/>
          <w:spacing w:val="-1"/>
          <w:w w:val="107"/>
          <w:sz w:val="16"/>
          <w:szCs w:val="16"/>
          <w:lang w:val="pt-BR"/>
        </w:rPr>
        <w:t>ó</w:t>
      </w:r>
      <w:r w:rsidRPr="00461DB2">
        <w:rPr>
          <w:rFonts w:ascii="Arial" w:hAnsi="Arial" w:cs="Arial"/>
          <w:w w:val="107"/>
          <w:sz w:val="16"/>
          <w:szCs w:val="16"/>
          <w:lang w:val="pt-BR"/>
        </w:rPr>
        <w:t>r</w:t>
      </w:r>
      <w:r w:rsidRPr="00461DB2">
        <w:rPr>
          <w:rFonts w:ascii="Arial" w:hAnsi="Arial" w:cs="Arial"/>
          <w:spacing w:val="3"/>
          <w:w w:val="84"/>
          <w:sz w:val="16"/>
          <w:szCs w:val="16"/>
          <w:lang w:val="pt-BR"/>
        </w:rPr>
        <w:t>i</w:t>
      </w:r>
      <w:r w:rsidRPr="00461DB2">
        <w:rPr>
          <w:rFonts w:ascii="Arial" w:hAnsi="Arial" w:cs="Arial"/>
          <w:w w:val="107"/>
          <w:sz w:val="16"/>
          <w:szCs w:val="16"/>
          <w:lang w:val="pt-BR"/>
        </w:rPr>
        <w:t>o</w:t>
      </w:r>
    </w:p>
    <w:p w:rsidR="00E64468" w:rsidRPr="00461DB2" w:rsidRDefault="00E64468" w:rsidP="00E64468">
      <w:pPr>
        <w:widowControl w:val="0"/>
        <w:autoSpaceDE w:val="0"/>
        <w:autoSpaceDN w:val="0"/>
        <w:adjustRightInd w:val="0"/>
        <w:spacing w:before="17"/>
        <w:ind w:left="720" w:right="-1134"/>
        <w:jc w:val="both"/>
        <w:rPr>
          <w:rFonts w:ascii="Arial" w:hAnsi="Arial" w:cs="Arial"/>
          <w:w w:val="107"/>
          <w:sz w:val="16"/>
          <w:szCs w:val="16"/>
          <w:lang w:val="pt-BR"/>
        </w:rPr>
      </w:pPr>
      <w:r w:rsidRPr="00461DB2">
        <w:rPr>
          <w:rFonts w:ascii="Arial" w:hAnsi="Arial" w:cs="Arial"/>
          <w:sz w:val="16"/>
          <w:szCs w:val="16"/>
          <w:lang w:val="pt-BR"/>
        </w:rPr>
        <w:t>1 p</w:t>
      </w:r>
      <w:r w:rsidRPr="00461DB2">
        <w:rPr>
          <w:rFonts w:ascii="Arial" w:hAnsi="Arial" w:cs="Arial"/>
          <w:spacing w:val="-1"/>
          <w:sz w:val="16"/>
          <w:szCs w:val="16"/>
          <w:lang w:val="pt-BR"/>
        </w:rPr>
        <w:t>o</w:t>
      </w:r>
      <w:r w:rsidRPr="00461DB2">
        <w:rPr>
          <w:rFonts w:ascii="Arial" w:hAnsi="Arial" w:cs="Arial"/>
          <w:spacing w:val="-3"/>
          <w:sz w:val="16"/>
          <w:szCs w:val="16"/>
          <w:lang w:val="pt-BR"/>
        </w:rPr>
        <w:t>n</w:t>
      </w:r>
      <w:r w:rsidRPr="00461DB2">
        <w:rPr>
          <w:rFonts w:ascii="Arial" w:hAnsi="Arial" w:cs="Arial"/>
          <w:spacing w:val="2"/>
          <w:sz w:val="16"/>
          <w:szCs w:val="16"/>
          <w:lang w:val="pt-BR"/>
        </w:rPr>
        <w:t>t</w:t>
      </w:r>
      <w:r w:rsidRPr="00461DB2">
        <w:rPr>
          <w:rFonts w:ascii="Arial" w:hAnsi="Arial" w:cs="Arial"/>
          <w:sz w:val="16"/>
          <w:szCs w:val="16"/>
          <w:lang w:val="pt-BR"/>
        </w:rPr>
        <w:t>o</w:t>
      </w:r>
      <w:r w:rsidRPr="00461DB2">
        <w:rPr>
          <w:rFonts w:ascii="Arial" w:hAnsi="Arial" w:cs="Arial"/>
          <w:spacing w:val="7"/>
          <w:sz w:val="16"/>
          <w:szCs w:val="16"/>
          <w:lang w:val="pt-BR"/>
        </w:rPr>
        <w:t xml:space="preserve"> </w:t>
      </w:r>
      <w:r w:rsidRPr="00461DB2">
        <w:rPr>
          <w:rFonts w:ascii="Arial" w:hAnsi="Arial" w:cs="Arial"/>
          <w:sz w:val="16"/>
          <w:szCs w:val="16"/>
          <w:lang w:val="pt-BR"/>
        </w:rPr>
        <w:t xml:space="preserve">    </w:t>
      </w:r>
      <w:r w:rsidRPr="00461DB2">
        <w:rPr>
          <w:rFonts w:ascii="Arial" w:hAnsi="Arial" w:cs="Arial"/>
          <w:spacing w:val="24"/>
          <w:sz w:val="16"/>
          <w:szCs w:val="16"/>
          <w:lang w:val="pt-BR"/>
        </w:rPr>
        <w:t xml:space="preserve">  </w:t>
      </w:r>
      <w:r w:rsidRPr="00461DB2">
        <w:rPr>
          <w:rFonts w:ascii="Arial" w:hAnsi="Arial" w:cs="Arial"/>
          <w:spacing w:val="1"/>
          <w:w w:val="84"/>
          <w:sz w:val="16"/>
          <w:szCs w:val="16"/>
          <w:lang w:val="pt-BR"/>
        </w:rPr>
        <w:t>i</w:t>
      </w:r>
      <w:r w:rsidRPr="00461DB2">
        <w:rPr>
          <w:rFonts w:ascii="Arial" w:hAnsi="Arial" w:cs="Arial"/>
          <w:w w:val="107"/>
          <w:sz w:val="16"/>
          <w:szCs w:val="16"/>
          <w:lang w:val="pt-BR"/>
        </w:rPr>
        <w:t>n</w:t>
      </w:r>
      <w:r w:rsidRPr="00461DB2">
        <w:rPr>
          <w:rFonts w:ascii="Arial" w:hAnsi="Arial" w:cs="Arial"/>
          <w:spacing w:val="-1"/>
          <w:w w:val="93"/>
          <w:sz w:val="16"/>
          <w:szCs w:val="16"/>
          <w:lang w:val="pt-BR"/>
        </w:rPr>
        <w:t>f</w:t>
      </w:r>
      <w:r w:rsidRPr="00461DB2">
        <w:rPr>
          <w:rFonts w:ascii="Arial" w:hAnsi="Arial" w:cs="Arial"/>
          <w:spacing w:val="1"/>
          <w:w w:val="114"/>
          <w:sz w:val="16"/>
          <w:szCs w:val="16"/>
          <w:lang w:val="pt-BR"/>
        </w:rPr>
        <w:t>e</w:t>
      </w:r>
      <w:r w:rsidRPr="00461DB2">
        <w:rPr>
          <w:rFonts w:ascii="Arial" w:hAnsi="Arial" w:cs="Arial"/>
          <w:spacing w:val="-3"/>
          <w:w w:val="107"/>
          <w:sz w:val="16"/>
          <w:szCs w:val="16"/>
          <w:lang w:val="pt-BR"/>
        </w:rPr>
        <w:t>r</w:t>
      </w:r>
      <w:r w:rsidRPr="00461DB2">
        <w:rPr>
          <w:rFonts w:ascii="Arial" w:hAnsi="Arial" w:cs="Arial"/>
          <w:spacing w:val="3"/>
          <w:w w:val="84"/>
          <w:sz w:val="16"/>
          <w:szCs w:val="16"/>
          <w:lang w:val="pt-BR"/>
        </w:rPr>
        <w:t>i</w:t>
      </w:r>
      <w:r w:rsidRPr="00461DB2">
        <w:rPr>
          <w:rFonts w:ascii="Arial" w:hAnsi="Arial" w:cs="Arial"/>
          <w:spacing w:val="-3"/>
          <w:w w:val="107"/>
          <w:sz w:val="16"/>
          <w:szCs w:val="16"/>
          <w:lang w:val="pt-BR"/>
        </w:rPr>
        <w:t>o</w:t>
      </w:r>
      <w:r w:rsidRPr="00461DB2">
        <w:rPr>
          <w:rFonts w:ascii="Arial" w:hAnsi="Arial" w:cs="Arial"/>
          <w:w w:val="107"/>
          <w:sz w:val="16"/>
          <w:szCs w:val="16"/>
          <w:lang w:val="pt-BR"/>
        </w:rPr>
        <w:t>r</w:t>
      </w:r>
    </w:p>
    <w:p w:rsidR="00E64468" w:rsidRPr="00461DB2" w:rsidRDefault="00E64468" w:rsidP="00E64468">
      <w:pPr>
        <w:widowControl w:val="0"/>
        <w:autoSpaceDE w:val="0"/>
        <w:autoSpaceDN w:val="0"/>
        <w:adjustRightInd w:val="0"/>
        <w:spacing w:before="17"/>
        <w:ind w:left="720" w:right="-1134"/>
        <w:jc w:val="both"/>
        <w:rPr>
          <w:rFonts w:ascii="Arial" w:hAnsi="Arial" w:cs="Arial"/>
          <w:sz w:val="16"/>
          <w:szCs w:val="16"/>
          <w:lang w:val="pt-BR"/>
        </w:rPr>
      </w:pPr>
      <w:r w:rsidRPr="00461DB2">
        <w:rPr>
          <w:rFonts w:ascii="Arial" w:hAnsi="Arial" w:cs="Arial"/>
          <w:sz w:val="16"/>
          <w:szCs w:val="16"/>
          <w:lang w:val="pt-BR"/>
        </w:rPr>
        <w:t>0 ponto        inexistente</w:t>
      </w:r>
    </w:p>
    <w:p w:rsidR="00EE6892" w:rsidRPr="00461DB2" w:rsidRDefault="00EE6892" w:rsidP="007D4B2E">
      <w:pPr>
        <w:rPr>
          <w:rFonts w:ascii="Arial" w:hAnsi="Arial" w:cs="Arial"/>
          <w:sz w:val="18"/>
          <w:szCs w:val="18"/>
          <w:u w:val="single"/>
          <w:lang w:val="pt-BR"/>
        </w:rPr>
      </w:pPr>
      <w:r w:rsidRPr="00461DB2">
        <w:rPr>
          <w:rFonts w:ascii="Arial" w:hAnsi="Arial" w:cs="Arial"/>
          <w:sz w:val="18"/>
          <w:szCs w:val="18"/>
          <w:u w:val="single"/>
          <w:lang w:val="pt-BR"/>
        </w:rPr>
        <w:lastRenderedPageBreak/>
        <w:t>Sobre a avaliação:</w:t>
      </w:r>
    </w:p>
    <w:p w:rsidR="00EE6892" w:rsidRPr="00461DB2" w:rsidRDefault="00EE6892" w:rsidP="00AF0735">
      <w:pPr>
        <w:ind w:right="-1134"/>
        <w:contextualSpacing/>
        <w:jc w:val="both"/>
        <w:rPr>
          <w:rFonts w:ascii="Arial" w:hAnsi="Arial" w:cs="Arial"/>
          <w:sz w:val="18"/>
          <w:szCs w:val="18"/>
          <w:u w:val="single"/>
          <w:lang w:val="pt-BR"/>
        </w:rPr>
      </w:pPr>
    </w:p>
    <w:p w:rsidR="00EE6892" w:rsidRPr="00461DB2" w:rsidRDefault="00EE6892" w:rsidP="00ED41CC">
      <w:pPr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O Comitê de Avaliação será composto por, no mínimo, três membros</w:t>
      </w:r>
      <w:r w:rsidR="00B662F6">
        <w:rPr>
          <w:rFonts w:ascii="Arial" w:hAnsi="Arial" w:cs="Arial"/>
          <w:sz w:val="18"/>
          <w:szCs w:val="18"/>
          <w:lang w:val="pt-BR"/>
        </w:rPr>
        <w:t xml:space="preserve"> (Staff PNUD)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 que atribuirão notas individuais de avaliação. A nota final do candidato será a média ponderada das notas individuais dos avaliadores. </w:t>
      </w:r>
    </w:p>
    <w:p w:rsidR="00ED41CC" w:rsidRDefault="00ED41CC" w:rsidP="00ED41CC">
      <w:pPr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ED41CC">
      <w:pPr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 xml:space="preserve">As pontuações individuais serão atribuídas de acordo com as informações apresentadas pelo candidato no </w:t>
      </w:r>
      <w:r w:rsidRPr="00461DB2">
        <w:rPr>
          <w:rFonts w:ascii="Arial" w:hAnsi="Arial" w:cs="Arial"/>
          <w:i/>
          <w:sz w:val="18"/>
          <w:szCs w:val="18"/>
          <w:lang w:val="pt-BR"/>
        </w:rPr>
        <w:t>Curriculum Vitae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 (CV)</w:t>
      </w:r>
      <w:r w:rsidR="00B662F6">
        <w:rPr>
          <w:rFonts w:ascii="Arial" w:hAnsi="Arial" w:cs="Arial"/>
          <w:sz w:val="18"/>
          <w:szCs w:val="18"/>
          <w:lang w:val="pt-BR"/>
        </w:rPr>
        <w:t xml:space="preserve"> e</w:t>
      </w:r>
      <w:r w:rsidRPr="00461DB2">
        <w:rPr>
          <w:rFonts w:ascii="Arial" w:hAnsi="Arial" w:cs="Arial"/>
          <w:sz w:val="18"/>
          <w:szCs w:val="18"/>
          <w:lang w:val="pt-BR"/>
        </w:rPr>
        <w:t xml:space="preserve"> de acordo com seu desempenho durante a entrevista. Para tanto, é importante que o candidato indique claramente em seu CV as experiências profissionais requeridas, tanto na parte obrigatória como na parte pontuável, de forma que o Comitê de Avaliação possa realizar a análise adequada.</w:t>
      </w:r>
    </w:p>
    <w:p w:rsidR="00ED41CC" w:rsidRPr="00ED41CC" w:rsidRDefault="00ED41CC" w:rsidP="00ED41CC">
      <w:pPr>
        <w:pStyle w:val="Textodecomentrio1"/>
        <w:autoSpaceDE w:val="0"/>
        <w:spacing w:before="120" w:after="120"/>
        <w:ind w:right="-1134"/>
        <w:jc w:val="both"/>
        <w:rPr>
          <w:rFonts w:ascii="Arial" w:hAnsi="Arial" w:cs="Arial"/>
          <w:color w:val="000000"/>
          <w:sz w:val="18"/>
          <w:szCs w:val="18"/>
          <w:lang w:val="pt-BR"/>
        </w:rPr>
      </w:pPr>
      <w:r w:rsidRPr="00ED41CC">
        <w:rPr>
          <w:rFonts w:ascii="Arial" w:hAnsi="Arial" w:cs="Arial"/>
          <w:color w:val="000000"/>
          <w:sz w:val="18"/>
          <w:szCs w:val="18"/>
          <w:lang w:val="pt-BR"/>
        </w:rPr>
        <w:t>A entrevista será pontuada, de acordo com os critérios previstos no quadro acima.</w:t>
      </w:r>
      <w:r w:rsidRPr="00ED41CC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</w:t>
      </w:r>
      <w:r w:rsidRPr="00ED41CC">
        <w:rPr>
          <w:rFonts w:ascii="Arial" w:hAnsi="Arial" w:cs="Arial"/>
          <w:color w:val="000000"/>
          <w:sz w:val="18"/>
          <w:szCs w:val="18"/>
          <w:lang w:val="pt-BR"/>
        </w:rPr>
        <w:t>Durante a</w:t>
      </w:r>
      <w:r w:rsidRPr="00ED41CC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</w:t>
      </w:r>
      <w:r w:rsidRPr="00ED41CC">
        <w:rPr>
          <w:rFonts w:ascii="Arial" w:hAnsi="Arial" w:cs="Arial"/>
          <w:color w:val="000000"/>
          <w:sz w:val="18"/>
          <w:szCs w:val="18"/>
          <w:lang w:val="pt-BR"/>
        </w:rPr>
        <w:t>fase de entrevistas, será verificada ainda a fluência oral em inglês, conforme declarado pelo consultor em seu CV. O não atendimento a este requisito, por se tratar de requisito obrigatório, implicará na eliminação do candidato.</w:t>
      </w:r>
    </w:p>
    <w:p w:rsidR="00ED41CC" w:rsidRPr="00ED41CC" w:rsidRDefault="00ED41CC" w:rsidP="00ED41CC">
      <w:pPr>
        <w:pStyle w:val="Textodecomentrio1"/>
        <w:autoSpaceDE w:val="0"/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  <w:r w:rsidRPr="00ED41CC">
        <w:rPr>
          <w:rFonts w:ascii="Arial" w:hAnsi="Arial" w:cs="Arial"/>
          <w:sz w:val="18"/>
          <w:szCs w:val="18"/>
          <w:lang w:val="pt-BR" w:eastAsia="zh-CN"/>
        </w:rPr>
        <w:t xml:space="preserve">A entrevista será realizada por telefone, Skype ou presencial. Os candidatos serão comunicados com antecedência mínima de 24h, via e-mail ou telefone, da data e horário para a entrevista. </w:t>
      </w:r>
      <w:r w:rsidRPr="00ED41CC">
        <w:rPr>
          <w:rFonts w:ascii="Arial" w:eastAsia="Arial" w:hAnsi="Arial" w:cs="Arial"/>
          <w:sz w:val="18"/>
          <w:szCs w:val="18"/>
          <w:lang w:val="pt-BR"/>
        </w:rPr>
        <w:t>As entrevistas terão a duração estimada de 30 minutos a 1 hora e serão no mesmo formato para todos os candidatos.</w:t>
      </w:r>
    </w:p>
    <w:p w:rsidR="00EE6892" w:rsidRDefault="00EE6892" w:rsidP="00ED41CC">
      <w:pPr>
        <w:pStyle w:val="Textodecomentrio1"/>
        <w:ind w:right="-1134"/>
        <w:contextualSpacing/>
        <w:rPr>
          <w:rFonts w:ascii="Arial" w:hAnsi="Arial" w:cs="Arial"/>
          <w:sz w:val="18"/>
          <w:szCs w:val="18"/>
          <w:lang w:val="pt-BR"/>
        </w:rPr>
      </w:pPr>
    </w:p>
    <w:p w:rsidR="00ED41CC" w:rsidRDefault="00ED41CC" w:rsidP="00AF0735">
      <w:pPr>
        <w:pStyle w:val="Textodecomentrio1"/>
        <w:ind w:right="-1134"/>
        <w:contextualSpacing/>
        <w:rPr>
          <w:rFonts w:ascii="Arial" w:hAnsi="Arial" w:cs="Arial"/>
          <w:sz w:val="18"/>
          <w:szCs w:val="18"/>
          <w:lang w:val="pt-BR"/>
        </w:rPr>
      </w:pPr>
    </w:p>
    <w:p w:rsidR="00ED41CC" w:rsidRPr="00461DB2" w:rsidRDefault="00ED41CC" w:rsidP="00AF0735">
      <w:pPr>
        <w:pStyle w:val="Textodecomentrio1"/>
        <w:ind w:right="-1134"/>
        <w:contextualSpacing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AF0735">
      <w:pPr>
        <w:pStyle w:val="Heading2"/>
        <w:tabs>
          <w:tab w:val="left" w:pos="360"/>
        </w:tabs>
        <w:spacing w:before="0" w:after="0"/>
        <w:ind w:right="-1134"/>
        <w:contextualSpacing/>
        <w:jc w:val="both"/>
        <w:rPr>
          <w:rFonts w:eastAsia="SimSun"/>
          <w:bCs w:val="0"/>
          <w:i w:val="0"/>
          <w:iCs w:val="0"/>
          <w:sz w:val="18"/>
          <w:szCs w:val="18"/>
        </w:rPr>
      </w:pPr>
      <w:r w:rsidRPr="00461DB2">
        <w:rPr>
          <w:rFonts w:eastAsia="SimSun"/>
          <w:bCs w:val="0"/>
          <w:i w:val="0"/>
          <w:iCs w:val="0"/>
          <w:sz w:val="18"/>
          <w:szCs w:val="18"/>
        </w:rPr>
        <w:t>2. CLASSIFICAÇÃO DAS PROPOSTAS COMERCIAIS (PREÇO) – Classificação Final</w:t>
      </w:r>
    </w:p>
    <w:p w:rsidR="00EE6892" w:rsidRPr="00461DB2" w:rsidRDefault="00EE6892" w:rsidP="00AF0735">
      <w:pPr>
        <w:ind w:right="-1134"/>
        <w:contextualSpacing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AF0735">
      <w:pPr>
        <w:autoSpaceDE w:val="0"/>
        <w:ind w:right="-1134"/>
        <w:contextualSpacing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 xml:space="preserve">Serão abertas as propostas comerciais apenas dos candidatos que obtiverem </w:t>
      </w:r>
      <w:r w:rsidRPr="00461DB2">
        <w:rPr>
          <w:rFonts w:ascii="Arial" w:hAnsi="Arial" w:cs="Arial"/>
          <w:b/>
          <w:sz w:val="18"/>
          <w:szCs w:val="18"/>
          <w:lang w:val="pt-BR"/>
        </w:rPr>
        <w:t>a Nota Técnica Final com um mínimo de 70 pontos na 2ª Etapa da Qualificação Técnica (Análise Curricular &amp; Entrevista).</w:t>
      </w:r>
    </w:p>
    <w:p w:rsidR="00EE6892" w:rsidRPr="00461DB2" w:rsidRDefault="00EE6892" w:rsidP="00AF0735">
      <w:pPr>
        <w:pStyle w:val="Contedodatabela"/>
        <w:widowControl/>
        <w:suppressLineNumbers w:val="0"/>
        <w:suppressAutoHyphens w:val="0"/>
        <w:ind w:right="-1134"/>
        <w:contextualSpacing/>
        <w:rPr>
          <w:rFonts w:ascii="Arial" w:eastAsia="SimSun" w:hAnsi="Arial" w:cs="Arial"/>
          <w:sz w:val="18"/>
          <w:szCs w:val="18"/>
        </w:rPr>
      </w:pPr>
    </w:p>
    <w:p w:rsidR="00EE6892" w:rsidRPr="00461DB2" w:rsidRDefault="00EE6892" w:rsidP="00AF0735">
      <w:pPr>
        <w:ind w:right="-1134"/>
        <w:contextualSpacing/>
        <w:jc w:val="both"/>
        <w:rPr>
          <w:rFonts w:ascii="Arial" w:hAnsi="Arial" w:cs="Arial"/>
          <w:color w:val="000000"/>
          <w:spacing w:val="-5"/>
          <w:sz w:val="18"/>
          <w:szCs w:val="18"/>
          <w:lang w:val="pt-BR"/>
        </w:rPr>
      </w:pPr>
      <w:r w:rsidRPr="00461DB2">
        <w:rPr>
          <w:rFonts w:ascii="Arial" w:hAnsi="Arial" w:cs="Arial"/>
          <w:color w:val="000000"/>
          <w:spacing w:val="-5"/>
          <w:sz w:val="18"/>
          <w:szCs w:val="18"/>
          <w:lang w:val="pt-BR"/>
        </w:rPr>
        <w:t>A Nota da Proposta Comercial – NC será calculada de acordo com o seguinte:</w:t>
      </w:r>
    </w:p>
    <w:p w:rsidR="00EE6892" w:rsidRPr="00461DB2" w:rsidRDefault="00EE6892" w:rsidP="00AF0735">
      <w:pPr>
        <w:ind w:right="-1134"/>
        <w:contextualSpacing/>
        <w:jc w:val="center"/>
        <w:rPr>
          <w:rFonts w:ascii="Arial" w:hAnsi="Arial" w:cs="Arial"/>
          <w:color w:val="000000"/>
          <w:sz w:val="18"/>
          <w:szCs w:val="18"/>
          <w:lang w:val="da-DK" w:eastAsia="pt-BR"/>
        </w:rPr>
      </w:pPr>
    </w:p>
    <w:p w:rsidR="00EE6892" w:rsidRPr="00461DB2" w:rsidRDefault="00EE6892" w:rsidP="00AF0735">
      <w:pPr>
        <w:ind w:right="-1134"/>
        <w:contextualSpacing/>
        <w:jc w:val="center"/>
        <w:rPr>
          <w:rFonts w:ascii="Arial" w:hAnsi="Arial" w:cs="Arial"/>
          <w:color w:val="000000"/>
          <w:sz w:val="18"/>
          <w:szCs w:val="18"/>
          <w:lang w:val="da-DK" w:eastAsia="pt-BR"/>
        </w:rPr>
      </w:pPr>
      <w:r w:rsidRPr="00461DB2">
        <w:rPr>
          <w:rFonts w:ascii="Arial" w:hAnsi="Arial" w:cs="Arial"/>
          <w:color w:val="000000"/>
          <w:sz w:val="18"/>
          <w:szCs w:val="18"/>
          <w:lang w:val="da-DK" w:eastAsia="pt-BR"/>
        </w:rPr>
        <w:t>NC = 100 x MinPP / Ppi</w:t>
      </w:r>
    </w:p>
    <w:p w:rsidR="00EE6892" w:rsidRPr="00461DB2" w:rsidRDefault="00EE6892" w:rsidP="00AF0735">
      <w:pPr>
        <w:ind w:right="-1134"/>
        <w:contextualSpacing/>
        <w:rPr>
          <w:rFonts w:ascii="Arial" w:hAnsi="Arial" w:cs="Arial"/>
          <w:color w:val="000000"/>
          <w:sz w:val="18"/>
          <w:szCs w:val="18"/>
          <w:lang w:val="pt-BR" w:eastAsia="pt-BR"/>
        </w:rPr>
      </w:pPr>
      <w:r w:rsidRPr="00461DB2">
        <w:rPr>
          <w:rFonts w:ascii="Arial" w:hAnsi="Arial" w:cs="Arial"/>
          <w:color w:val="000000"/>
          <w:sz w:val="18"/>
          <w:szCs w:val="18"/>
          <w:lang w:val="pt-BR" w:eastAsia="pt-BR"/>
        </w:rPr>
        <w:t xml:space="preserve">Onde: </w:t>
      </w:r>
    </w:p>
    <w:p w:rsidR="00EE6892" w:rsidRPr="00461DB2" w:rsidRDefault="00EE6892" w:rsidP="00AF0735">
      <w:pPr>
        <w:ind w:right="-1134"/>
        <w:contextualSpacing/>
        <w:rPr>
          <w:rFonts w:ascii="Arial" w:hAnsi="Arial" w:cs="Arial"/>
          <w:color w:val="000000"/>
          <w:sz w:val="18"/>
          <w:szCs w:val="18"/>
          <w:lang w:val="pt-BR" w:eastAsia="pt-BR"/>
        </w:rPr>
      </w:pPr>
      <w:r w:rsidRPr="00461DB2">
        <w:rPr>
          <w:rFonts w:ascii="Arial" w:hAnsi="Arial" w:cs="Arial"/>
          <w:color w:val="000000"/>
          <w:sz w:val="18"/>
          <w:szCs w:val="18"/>
          <w:lang w:val="pt-BR" w:eastAsia="pt-BR"/>
        </w:rPr>
        <w:t xml:space="preserve">NC = Nota da proposta comercial </w:t>
      </w:r>
    </w:p>
    <w:p w:rsidR="00EE6892" w:rsidRPr="00461DB2" w:rsidRDefault="00EE6892" w:rsidP="00AF0735">
      <w:pPr>
        <w:ind w:right="-1134"/>
        <w:contextualSpacing/>
        <w:rPr>
          <w:rFonts w:ascii="Arial" w:hAnsi="Arial" w:cs="Arial"/>
          <w:color w:val="000000"/>
          <w:sz w:val="18"/>
          <w:szCs w:val="18"/>
          <w:lang w:val="pt-BR" w:eastAsia="pt-BR"/>
        </w:rPr>
      </w:pPr>
      <w:r w:rsidRPr="00461DB2">
        <w:rPr>
          <w:rFonts w:ascii="Arial" w:hAnsi="Arial" w:cs="Arial"/>
          <w:color w:val="000000"/>
          <w:sz w:val="18"/>
          <w:szCs w:val="18"/>
          <w:lang w:val="pt-BR" w:eastAsia="pt-BR"/>
        </w:rPr>
        <w:t xml:space="preserve">MinPP = Proposta de menor preço </w:t>
      </w:r>
    </w:p>
    <w:p w:rsidR="00EE6892" w:rsidRPr="00461DB2" w:rsidRDefault="00EE6892" w:rsidP="00AF0735">
      <w:pPr>
        <w:ind w:right="-1134"/>
        <w:contextualSpacing/>
        <w:rPr>
          <w:rFonts w:ascii="Arial" w:hAnsi="Arial" w:cs="Arial"/>
          <w:color w:val="000000"/>
          <w:sz w:val="18"/>
          <w:szCs w:val="18"/>
          <w:lang w:val="pt-BR" w:eastAsia="pt-BR"/>
        </w:rPr>
      </w:pPr>
      <w:r w:rsidRPr="00461DB2">
        <w:rPr>
          <w:rFonts w:ascii="Arial" w:hAnsi="Arial" w:cs="Arial"/>
          <w:color w:val="000000"/>
          <w:sz w:val="18"/>
          <w:szCs w:val="18"/>
          <w:lang w:val="pt-BR" w:eastAsia="pt-BR"/>
        </w:rPr>
        <w:t xml:space="preserve">Ppi = Proposta de preço em avaliação </w:t>
      </w:r>
    </w:p>
    <w:p w:rsidR="00EE6892" w:rsidRPr="00461DB2" w:rsidRDefault="00EE6892" w:rsidP="00AF0735">
      <w:pPr>
        <w:ind w:right="-1134"/>
        <w:contextualSpacing/>
        <w:rPr>
          <w:rFonts w:ascii="Arial" w:hAnsi="Arial" w:cs="Arial"/>
          <w:color w:val="000000"/>
          <w:sz w:val="18"/>
          <w:szCs w:val="18"/>
          <w:lang w:val="pt-BR" w:eastAsia="pt-BR"/>
        </w:rPr>
      </w:pPr>
    </w:p>
    <w:p w:rsidR="00EE6892" w:rsidRPr="00461DB2" w:rsidRDefault="00EE6892" w:rsidP="00AF0735">
      <w:pPr>
        <w:ind w:right="-1134"/>
        <w:contextualSpacing/>
        <w:rPr>
          <w:rFonts w:ascii="Arial" w:hAnsi="Arial" w:cs="Arial"/>
          <w:color w:val="000000"/>
          <w:sz w:val="18"/>
          <w:szCs w:val="18"/>
          <w:lang w:val="pt-BR" w:eastAsia="pt-BR"/>
        </w:rPr>
      </w:pPr>
      <w:r w:rsidRPr="00461DB2">
        <w:rPr>
          <w:rFonts w:ascii="Arial" w:hAnsi="Arial" w:cs="Arial"/>
          <w:color w:val="000000"/>
          <w:sz w:val="18"/>
          <w:szCs w:val="18"/>
          <w:lang w:val="pt-BR" w:eastAsia="pt-BR"/>
        </w:rPr>
        <w:t>À proposta de menor preço será atribuída nota 100 (cem).</w:t>
      </w:r>
    </w:p>
    <w:p w:rsidR="00EE6892" w:rsidRPr="00461DB2" w:rsidRDefault="00EE6892" w:rsidP="00AF0735">
      <w:pPr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AF0735">
      <w:pPr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AF0735">
      <w:pPr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O Resultado Final - RF do processo do candidato será dado pelo somatório da Nota Técnica Final (NT) multiplicada pelo fator 0,70, com a Nota da Proposta Comercial (NC) multiplicada pelo fator 0,30, ou seja:</w:t>
      </w:r>
    </w:p>
    <w:p w:rsidR="00EE6892" w:rsidRPr="00461DB2" w:rsidRDefault="00EE6892" w:rsidP="00AF0735">
      <w:pPr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AF0735">
      <w:pPr>
        <w:ind w:right="-1134"/>
        <w:contextualSpacing/>
        <w:jc w:val="center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>RF = (NT x 0,70) + (NC x 0,30)</w:t>
      </w:r>
    </w:p>
    <w:p w:rsidR="00EE6892" w:rsidRPr="00461DB2" w:rsidRDefault="00EE6892" w:rsidP="00AF0735">
      <w:pPr>
        <w:ind w:right="-1134"/>
        <w:contextualSpacing/>
        <w:jc w:val="both"/>
        <w:rPr>
          <w:rFonts w:ascii="Arial" w:hAnsi="Arial" w:cs="Arial"/>
          <w:color w:val="000000"/>
          <w:spacing w:val="-5"/>
          <w:sz w:val="18"/>
          <w:szCs w:val="18"/>
          <w:lang w:val="pt-BR"/>
        </w:rPr>
      </w:pPr>
    </w:p>
    <w:p w:rsidR="00E61EB6" w:rsidRPr="00E61EB6" w:rsidRDefault="00E61EB6" w:rsidP="00E61EB6">
      <w:pPr>
        <w:spacing w:before="120" w:after="120"/>
        <w:jc w:val="both"/>
        <w:rPr>
          <w:rFonts w:ascii="Arial" w:hAnsi="Arial" w:cs="Arial"/>
          <w:b/>
          <w:color w:val="000000"/>
          <w:sz w:val="18"/>
          <w:szCs w:val="18"/>
          <w:lang w:val="pt-BR"/>
        </w:rPr>
      </w:pPr>
      <w:r w:rsidRPr="00E61EB6">
        <w:rPr>
          <w:rFonts w:ascii="Arial" w:hAnsi="Arial" w:cs="Arial"/>
          <w:b/>
          <w:color w:val="000000"/>
          <w:sz w:val="18"/>
          <w:szCs w:val="18"/>
          <w:lang w:val="pt-BR"/>
        </w:rPr>
        <w:t>Será selecionada a proposta que alcançar o maior Resultado Final.</w:t>
      </w:r>
    </w:p>
    <w:p w:rsidR="00EE6892" w:rsidRPr="00461DB2" w:rsidRDefault="00EE6892" w:rsidP="00AF0735">
      <w:pPr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AF0735">
      <w:pPr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AF0735">
      <w:pPr>
        <w:pStyle w:val="Heading2"/>
        <w:tabs>
          <w:tab w:val="left" w:pos="426"/>
        </w:tabs>
        <w:spacing w:before="0" w:after="0"/>
        <w:ind w:right="-1134"/>
        <w:contextualSpacing/>
        <w:jc w:val="both"/>
        <w:rPr>
          <w:i w:val="0"/>
          <w:sz w:val="18"/>
          <w:szCs w:val="18"/>
        </w:rPr>
      </w:pPr>
      <w:r w:rsidRPr="00461DB2">
        <w:rPr>
          <w:i w:val="0"/>
          <w:sz w:val="18"/>
          <w:szCs w:val="18"/>
        </w:rPr>
        <w:t>3. CONSIDERAÇÕES ESPECIAIS</w:t>
      </w:r>
    </w:p>
    <w:p w:rsidR="00EE6892" w:rsidRPr="00461DB2" w:rsidRDefault="00EE6892" w:rsidP="00AF0735">
      <w:pPr>
        <w:ind w:right="-1134"/>
        <w:contextualSpacing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AF0735">
      <w:pPr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  <w:r w:rsidRPr="00461DB2">
        <w:rPr>
          <w:rFonts w:ascii="Arial" w:hAnsi="Arial" w:cs="Arial"/>
          <w:sz w:val="18"/>
          <w:szCs w:val="18"/>
          <w:lang w:val="pt-BR"/>
        </w:rPr>
        <w:t xml:space="preserve">Esta contratação será conduzida pelo PNUD, seguindo as normas e diretrizes deste organismo (seleção simplificada e contratação </w:t>
      </w:r>
      <w:r w:rsidR="000C7A30">
        <w:rPr>
          <w:rFonts w:ascii="Arial" w:hAnsi="Arial" w:cs="Arial"/>
          <w:sz w:val="18"/>
          <w:szCs w:val="18"/>
          <w:lang w:val="pt-BR"/>
        </w:rPr>
        <w:t xml:space="preserve">na modalidade de IC – </w:t>
      </w:r>
      <w:r w:rsidR="000C7A30" w:rsidRPr="006623A7">
        <w:rPr>
          <w:rFonts w:ascii="Arial" w:hAnsi="Arial" w:cs="Arial"/>
          <w:i/>
          <w:sz w:val="18"/>
          <w:szCs w:val="18"/>
          <w:lang w:val="pt-BR"/>
        </w:rPr>
        <w:t>Individual Contractors</w:t>
      </w:r>
      <w:r w:rsidRPr="00461DB2">
        <w:rPr>
          <w:rFonts w:ascii="Arial" w:hAnsi="Arial" w:cs="Arial"/>
          <w:sz w:val="18"/>
          <w:szCs w:val="18"/>
          <w:lang w:val="pt-BR"/>
        </w:rPr>
        <w:t>).</w:t>
      </w:r>
    </w:p>
    <w:p w:rsidR="00EE6892" w:rsidRPr="00461DB2" w:rsidRDefault="00EE6892" w:rsidP="00AF0735">
      <w:pPr>
        <w:autoSpaceDE w:val="0"/>
        <w:ind w:right="-1134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EE6892" w:rsidRPr="00461DB2" w:rsidRDefault="00EE6892" w:rsidP="00AF0735">
      <w:pPr>
        <w:ind w:right="-1134"/>
        <w:contextualSpacing/>
        <w:jc w:val="both"/>
        <w:rPr>
          <w:rFonts w:ascii="Arial" w:hAnsi="Arial" w:cs="Arial"/>
          <w:sz w:val="16"/>
          <w:szCs w:val="16"/>
          <w:lang w:val="pt-BR"/>
        </w:rPr>
      </w:pPr>
      <w:r w:rsidRPr="00461DB2">
        <w:rPr>
          <w:rStyle w:val="A1"/>
          <w:rFonts w:ascii="Arial" w:hAnsi="Arial" w:cs="Arial"/>
          <w:bCs w:val="0"/>
          <w:iCs w:val="0"/>
          <w:sz w:val="16"/>
          <w:szCs w:val="16"/>
          <w:lang w:val="pt-BR"/>
        </w:rPr>
        <w:t xml:space="preserve">“De acordo com as regras das Nações Unidas, a contratação de servidores ativos da Administração Pública Federal, Estadual, do Distrito Federal ou Municipal, direta ou indireta, bem como empregados de suas subsidiárias ou controladas, </w:t>
      </w:r>
      <w:r w:rsidRPr="00461DB2">
        <w:rPr>
          <w:rStyle w:val="A1"/>
          <w:rFonts w:ascii="Arial" w:hAnsi="Arial" w:cs="Arial"/>
          <w:bCs w:val="0"/>
          <w:iCs w:val="0"/>
          <w:sz w:val="16"/>
          <w:szCs w:val="16"/>
          <w:u w:val="single"/>
          <w:lang w:val="pt-BR"/>
        </w:rPr>
        <w:t>é permitida somente em condições especiais</w:t>
      </w:r>
      <w:r w:rsidRPr="00461DB2">
        <w:rPr>
          <w:rStyle w:val="A1"/>
          <w:rFonts w:ascii="Arial" w:hAnsi="Arial" w:cs="Arial"/>
          <w:bCs w:val="0"/>
          <w:iCs w:val="0"/>
          <w:sz w:val="16"/>
          <w:szCs w:val="16"/>
          <w:lang w:val="pt-BR"/>
        </w:rPr>
        <w:t>.”</w:t>
      </w:r>
    </w:p>
    <w:p w:rsidR="00F236B0" w:rsidRPr="00EE6892" w:rsidRDefault="00F236B0" w:rsidP="00AF0735">
      <w:pPr>
        <w:ind w:right="-1134"/>
        <w:rPr>
          <w:rFonts w:ascii="Arial" w:eastAsia="Arial" w:hAnsi="Arial" w:cs="Arial"/>
          <w:b/>
          <w:bCs/>
          <w:sz w:val="18"/>
          <w:szCs w:val="18"/>
          <w:lang w:val="pt-BR"/>
        </w:rPr>
      </w:pPr>
    </w:p>
    <w:p w:rsidR="00F236B0" w:rsidRDefault="00F236B0" w:rsidP="00AF0735">
      <w:pPr>
        <w:ind w:right="-1134"/>
        <w:rPr>
          <w:rFonts w:ascii="Arial" w:eastAsia="Arial" w:hAnsi="Arial" w:cs="Arial"/>
          <w:b/>
          <w:bCs/>
          <w:sz w:val="18"/>
          <w:szCs w:val="18"/>
          <w:lang w:val="pt-PT"/>
        </w:rPr>
      </w:pPr>
    </w:p>
    <w:sectPr w:rsidR="00F236B0" w:rsidSect="001F302B">
      <w:headerReference w:type="default" r:id="rId13"/>
      <w:footerReference w:type="default" r:id="rId14"/>
      <w:pgSz w:w="11907" w:h="16839" w:code="9"/>
      <w:pgMar w:top="3858" w:right="2268" w:bottom="1560" w:left="1440" w:header="68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16" w:rsidRDefault="00D17F16" w:rsidP="003048DD">
      <w:r>
        <w:separator/>
      </w:r>
    </w:p>
  </w:endnote>
  <w:endnote w:type="continuationSeparator" w:id="0">
    <w:p w:rsidR="00D17F16" w:rsidRDefault="00D17F16" w:rsidP="0030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35" w:rsidRDefault="00AF073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ED396C" wp14:editId="40C0E0C4">
              <wp:simplePos x="0" y="0"/>
              <wp:positionH relativeFrom="column">
                <wp:posOffset>-62865</wp:posOffset>
              </wp:positionH>
              <wp:positionV relativeFrom="paragraph">
                <wp:posOffset>-393065</wp:posOffset>
              </wp:positionV>
              <wp:extent cx="6527165" cy="625475"/>
              <wp:effectExtent l="381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165" cy="62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735" w:rsidRPr="0026721C" w:rsidRDefault="00AF0735" w:rsidP="003C2057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6721C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Programa das Nações Unidas para o Desenvolvimento (PNUD) no Brasil </w:t>
                          </w:r>
                        </w:p>
                        <w:p w:rsidR="00AF0735" w:rsidRPr="0026721C" w:rsidRDefault="00AF0735" w:rsidP="003C2057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6721C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Setor de Embaixadas Norte (SEN) </w:t>
                          </w:r>
                          <w:r w:rsidRPr="002672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sym w:font="Symbol" w:char="F0A8"/>
                          </w:r>
                          <w:r w:rsidRPr="0026721C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Quadra 802 – Conjunto C – Lote 17 </w:t>
                          </w:r>
                          <w:r w:rsidRPr="002672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sym w:font="Symbol" w:char="F0A8"/>
                          </w:r>
                          <w:r w:rsidRPr="0026721C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Brasília, DF – CEP 70800-400</w:t>
                          </w:r>
                        </w:p>
                        <w:p w:rsidR="00AF0735" w:rsidRPr="0026721C" w:rsidRDefault="00AF0735" w:rsidP="003C2057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6721C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www.pnud.org.br</w:t>
                          </w:r>
                        </w:p>
                        <w:p w:rsidR="00AF0735" w:rsidRPr="00A31A85" w:rsidRDefault="00AF0735" w:rsidP="001F22E4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D39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.95pt;margin-top:-30.95pt;width:513.95pt;height:4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" filled="f" stroked="f">
              <v:textbox inset=",7.2pt,,7.2pt">
                <w:txbxContent>
                  <w:p w:rsidR="00AF0735" w:rsidRPr="0026721C" w:rsidRDefault="00AF0735" w:rsidP="003C2057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6721C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Programa das Nações Unidas para o Desenvolvimento (PNUD) no Brasil </w:t>
                    </w:r>
                  </w:p>
                  <w:p w:rsidR="00AF0735" w:rsidRPr="0026721C" w:rsidRDefault="00AF0735" w:rsidP="003C2057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6721C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Setor de Embaixadas Norte (SEN) </w:t>
                    </w:r>
                    <w:r w:rsidRPr="0026721C">
                      <w:rPr>
                        <w:rFonts w:ascii="Arial" w:hAnsi="Arial" w:cs="Arial"/>
                        <w:sz w:val="14"/>
                        <w:szCs w:val="14"/>
                      </w:rPr>
                      <w:sym w:font="Symbol" w:char="F0A8"/>
                    </w:r>
                    <w:r w:rsidRPr="0026721C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Quadra 802 – Conjunto C – Lote 17 </w:t>
                    </w:r>
                    <w:r w:rsidRPr="0026721C">
                      <w:rPr>
                        <w:rFonts w:ascii="Arial" w:hAnsi="Arial" w:cs="Arial"/>
                        <w:sz w:val="14"/>
                        <w:szCs w:val="14"/>
                      </w:rPr>
                      <w:sym w:font="Symbol" w:char="F0A8"/>
                    </w:r>
                    <w:r w:rsidRPr="0026721C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Brasília, DF – CEP 70800-400</w:t>
                    </w:r>
                  </w:p>
                  <w:p w:rsidR="00AF0735" w:rsidRPr="0026721C" w:rsidRDefault="00AF0735" w:rsidP="003C2057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6721C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www.pnud.org.br</w:t>
                    </w:r>
                  </w:p>
                  <w:p w:rsidR="00AF0735" w:rsidRPr="00A31A85" w:rsidRDefault="00AF0735" w:rsidP="001F22E4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16" w:rsidRDefault="00D17F16" w:rsidP="003048DD">
      <w:r>
        <w:separator/>
      </w:r>
    </w:p>
  </w:footnote>
  <w:footnote w:type="continuationSeparator" w:id="0">
    <w:p w:rsidR="00D17F16" w:rsidRDefault="00D17F16" w:rsidP="0030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35" w:rsidRPr="004E4D44" w:rsidRDefault="00AF0735">
    <w:pPr>
      <w:pStyle w:val="Header"/>
      <w:rPr>
        <w:rFonts w:ascii="Myriad Pro Black Cond" w:hAnsi="Myriad Pro Black Cond"/>
        <w:b/>
        <w:szCs w:val="24"/>
        <w:lang w:val="pt-BR"/>
      </w:rPr>
    </w:pPr>
    <w:r>
      <w:rPr>
        <w:rFonts w:ascii="Myriad Pro Black Cond" w:hAnsi="Myriad Pro Black Cond"/>
        <w:b/>
        <w:noProof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AFCA92A" wp14:editId="29F2A8E5">
              <wp:simplePos x="0" y="0"/>
              <wp:positionH relativeFrom="column">
                <wp:posOffset>5194935</wp:posOffset>
              </wp:positionH>
              <wp:positionV relativeFrom="page">
                <wp:posOffset>457200</wp:posOffset>
              </wp:positionV>
              <wp:extent cx="1318260" cy="1994535"/>
              <wp:effectExtent l="3810" t="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8260" cy="199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735" w:rsidRPr="00CE1C73" w:rsidRDefault="00AF0735" w:rsidP="006116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D8FDA5" wp14:editId="038769D4">
                                <wp:extent cx="1190625" cy="1889125"/>
                                <wp:effectExtent l="0" t="0" r="9525" b="0"/>
                                <wp:docPr id="1" name="Picture 2" descr="PNUD_Logo-Azul c Tagline-P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NUD_Logo-Azul c Tagline-P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188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F3970B" wp14:editId="27F68792">
                                <wp:extent cx="991870" cy="1898015"/>
                                <wp:effectExtent l="0" t="0" r="0" b="6985"/>
                                <wp:docPr id="4" name="Picture 3" descr="UNDP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UNDP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1870" cy="1898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CA9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9.05pt;margin-top:36pt;width:103.8pt;height:15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NutQ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" o:allowoverlap="f" filled="f" stroked="f">
              <v:textbox>
                <w:txbxContent>
                  <w:p w:rsidR="00AF0735" w:rsidRPr="00CE1C73" w:rsidRDefault="00AF0735" w:rsidP="006116AE"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34D8FDA5" wp14:editId="038769D4">
                          <wp:extent cx="1190625" cy="1889125"/>
                          <wp:effectExtent l="0" t="0" r="9525" b="0"/>
                          <wp:docPr id="1" name="Picture 2" descr="PNUD_Logo-Azul c Tagline-P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NUD_Logo-Azul c Tagline-P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188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7CF3970B" wp14:editId="27F68792">
                          <wp:extent cx="991870" cy="1898015"/>
                          <wp:effectExtent l="0" t="0" r="0" b="6985"/>
                          <wp:docPr id="4" name="Picture 3" descr="UNDP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UNDP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1870" cy="1898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5D461D99" wp14:editId="65EA7090">
          <wp:extent cx="3269615" cy="163830"/>
          <wp:effectExtent l="0" t="0" r="6985" b="7620"/>
          <wp:docPr id="12" name="Picture 12" descr="pnud-por-exten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ud-por-extens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61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 Black Cond" w:hAnsi="Myriad Pro Black Cond"/>
        <w:b/>
        <w:szCs w:val="24"/>
        <w:lang w:val="pt-BR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8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30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0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74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6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909" w:hanging="360"/>
      </w:pPr>
      <w:rPr>
        <w:rFonts w:ascii="Wingdings" w:hAnsi="Wingdings" w:cs="Wingdings"/>
      </w:rPr>
    </w:lvl>
  </w:abstractNum>
  <w:abstractNum w:abstractNumId="4" w15:restartNumberingAfterBreak="0">
    <w:nsid w:val="04D75EF2"/>
    <w:multiLevelType w:val="hybridMultilevel"/>
    <w:tmpl w:val="5F34D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D0FC2"/>
    <w:multiLevelType w:val="hybridMultilevel"/>
    <w:tmpl w:val="605C3412"/>
    <w:lvl w:ilvl="0" w:tplc="9BC4221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A14C67"/>
    <w:multiLevelType w:val="hybridMultilevel"/>
    <w:tmpl w:val="89BEC2D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959C7"/>
    <w:multiLevelType w:val="hybridMultilevel"/>
    <w:tmpl w:val="F162ED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47EB8"/>
    <w:multiLevelType w:val="hybridMultilevel"/>
    <w:tmpl w:val="6D722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93F33"/>
    <w:multiLevelType w:val="hybridMultilevel"/>
    <w:tmpl w:val="83C0C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B5161"/>
    <w:multiLevelType w:val="hybridMultilevel"/>
    <w:tmpl w:val="86FA83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B4C4A"/>
    <w:multiLevelType w:val="hybridMultilevel"/>
    <w:tmpl w:val="F7006EC2"/>
    <w:lvl w:ilvl="0" w:tplc="20FA8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35C8D"/>
    <w:multiLevelType w:val="hybridMultilevel"/>
    <w:tmpl w:val="C47A0286"/>
    <w:styleLink w:val="EstiloImportado3"/>
    <w:lvl w:ilvl="0" w:tplc="35FC7DD8">
      <w:start w:val="1"/>
      <w:numFmt w:val="bullet"/>
      <w:lvlText w:val="•"/>
      <w:lvlJc w:val="left"/>
      <w:pPr>
        <w:ind w:left="70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90248E">
      <w:start w:val="1"/>
      <w:numFmt w:val="bullet"/>
      <w:lvlText w:val="o"/>
      <w:lvlJc w:val="left"/>
      <w:pPr>
        <w:ind w:left="143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32AD84">
      <w:start w:val="1"/>
      <w:numFmt w:val="bullet"/>
      <w:lvlText w:val="▪"/>
      <w:lvlJc w:val="left"/>
      <w:pPr>
        <w:ind w:left="215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1C8520">
      <w:start w:val="1"/>
      <w:numFmt w:val="bullet"/>
      <w:lvlText w:val="•"/>
      <w:lvlJc w:val="left"/>
      <w:pPr>
        <w:ind w:left="287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363A24">
      <w:start w:val="1"/>
      <w:numFmt w:val="bullet"/>
      <w:lvlText w:val="o"/>
      <w:lvlJc w:val="left"/>
      <w:pPr>
        <w:ind w:left="359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F84406">
      <w:start w:val="1"/>
      <w:numFmt w:val="bullet"/>
      <w:lvlText w:val="▪"/>
      <w:lvlJc w:val="left"/>
      <w:pPr>
        <w:ind w:left="431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5C843C">
      <w:start w:val="1"/>
      <w:numFmt w:val="bullet"/>
      <w:lvlText w:val="•"/>
      <w:lvlJc w:val="left"/>
      <w:pPr>
        <w:ind w:left="503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7429A0">
      <w:start w:val="1"/>
      <w:numFmt w:val="bullet"/>
      <w:lvlText w:val="o"/>
      <w:lvlJc w:val="left"/>
      <w:pPr>
        <w:ind w:left="575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30CDAC">
      <w:start w:val="1"/>
      <w:numFmt w:val="bullet"/>
      <w:lvlText w:val="▪"/>
      <w:lvlJc w:val="left"/>
      <w:pPr>
        <w:ind w:left="647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3EA0CFE"/>
    <w:multiLevelType w:val="hybridMultilevel"/>
    <w:tmpl w:val="67A0C5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73B89"/>
    <w:multiLevelType w:val="hybridMultilevel"/>
    <w:tmpl w:val="F716B48A"/>
    <w:lvl w:ilvl="0" w:tplc="FFFFFFFF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A169D"/>
    <w:multiLevelType w:val="hybridMultilevel"/>
    <w:tmpl w:val="3B102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1575"/>
    <w:multiLevelType w:val="hybridMultilevel"/>
    <w:tmpl w:val="DCBEE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F4CC4"/>
    <w:multiLevelType w:val="hybridMultilevel"/>
    <w:tmpl w:val="78C47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27E93"/>
    <w:multiLevelType w:val="hybridMultilevel"/>
    <w:tmpl w:val="39362208"/>
    <w:styleLink w:val="EstiloImportado2"/>
    <w:lvl w:ilvl="0" w:tplc="D7C2CBA8">
      <w:start w:val="1"/>
      <w:numFmt w:val="bullet"/>
      <w:lvlText w:val="•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F08ABC">
      <w:start w:val="1"/>
      <w:numFmt w:val="bullet"/>
      <w:lvlText w:val="•"/>
      <w:lvlJc w:val="left"/>
      <w:pPr>
        <w:ind w:left="2124" w:hanging="6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A6F93E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349FFA">
      <w:start w:val="1"/>
      <w:numFmt w:val="bullet"/>
      <w:lvlText w:val="•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AA62E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CC4A54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9443FA">
      <w:start w:val="1"/>
      <w:numFmt w:val="bullet"/>
      <w:lvlText w:val="•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D847D8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C4F230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86A009A"/>
    <w:multiLevelType w:val="hybridMultilevel"/>
    <w:tmpl w:val="7B52955A"/>
    <w:styleLink w:val="EstiloImportado5"/>
    <w:lvl w:ilvl="0" w:tplc="2DAA5BE6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AEBBC8">
      <w:start w:val="1"/>
      <w:numFmt w:val="decimal"/>
      <w:lvlText w:val="%2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5036A8">
      <w:start w:val="1"/>
      <w:numFmt w:val="decimal"/>
      <w:lvlText w:val="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4070A4">
      <w:start w:val="1"/>
      <w:numFmt w:val="decimal"/>
      <w:lvlText w:val="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44B666">
      <w:start w:val="1"/>
      <w:numFmt w:val="decimal"/>
      <w:lvlText w:val="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E06EAA">
      <w:start w:val="1"/>
      <w:numFmt w:val="decimal"/>
      <w:lvlText w:val="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40346C">
      <w:start w:val="1"/>
      <w:numFmt w:val="decimal"/>
      <w:lvlText w:val="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E874CE">
      <w:start w:val="1"/>
      <w:numFmt w:val="decimal"/>
      <w:lvlText w:val="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F09C6E">
      <w:start w:val="1"/>
      <w:numFmt w:val="decimal"/>
      <w:lvlText w:val="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B835379"/>
    <w:multiLevelType w:val="hybridMultilevel"/>
    <w:tmpl w:val="3378C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857EB"/>
    <w:multiLevelType w:val="hybridMultilevel"/>
    <w:tmpl w:val="A0E860B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C4AF2"/>
    <w:multiLevelType w:val="hybridMultilevel"/>
    <w:tmpl w:val="5FDAA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B2A4A"/>
    <w:multiLevelType w:val="hybridMultilevel"/>
    <w:tmpl w:val="2CB0E838"/>
    <w:styleLink w:val="EstiloImportado4"/>
    <w:lvl w:ilvl="0" w:tplc="72C69B9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EEF0C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A4C99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54F64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AE2C9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FC17B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3A89D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5C020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C4A14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5C7159A"/>
    <w:multiLevelType w:val="hybridMultilevel"/>
    <w:tmpl w:val="5F0E1EEE"/>
    <w:lvl w:ilvl="0" w:tplc="0416000D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5175A0"/>
    <w:multiLevelType w:val="hybridMultilevel"/>
    <w:tmpl w:val="D9DAF99E"/>
    <w:lvl w:ilvl="0" w:tplc="04090001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0D0FD0"/>
    <w:multiLevelType w:val="hybridMultilevel"/>
    <w:tmpl w:val="C11CF82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75E64"/>
    <w:multiLevelType w:val="hybridMultilevel"/>
    <w:tmpl w:val="973681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94AF5"/>
    <w:multiLevelType w:val="hybridMultilevel"/>
    <w:tmpl w:val="D7B83148"/>
    <w:styleLink w:val="EstiloImportado1"/>
    <w:lvl w:ilvl="0" w:tplc="1E1EC484">
      <w:start w:val="1"/>
      <w:numFmt w:val="decimal"/>
      <w:lvlText w:val="%1."/>
      <w:lvlJc w:val="left"/>
      <w:pPr>
        <w:tabs>
          <w:tab w:val="left" w:pos="284"/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A8DB0">
      <w:start w:val="1"/>
      <w:numFmt w:val="lowerLetter"/>
      <w:lvlText w:val="%2."/>
      <w:lvlJc w:val="left"/>
      <w:pPr>
        <w:tabs>
          <w:tab w:val="left" w:pos="284"/>
          <w:tab w:val="left" w:pos="708"/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C676AE">
      <w:start w:val="1"/>
      <w:numFmt w:val="lowerRoman"/>
      <w:lvlText w:val="%3."/>
      <w:lvlJc w:val="left"/>
      <w:pPr>
        <w:tabs>
          <w:tab w:val="left" w:pos="284"/>
          <w:tab w:val="left" w:pos="708"/>
          <w:tab w:val="num" w:pos="2124"/>
        </w:tabs>
        <w:ind w:left="2136" w:hanging="2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F67C44">
      <w:start w:val="1"/>
      <w:numFmt w:val="decimal"/>
      <w:lvlText w:val="%4."/>
      <w:lvlJc w:val="left"/>
      <w:pPr>
        <w:tabs>
          <w:tab w:val="left" w:pos="284"/>
          <w:tab w:val="left" w:pos="708"/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ACC9F6">
      <w:start w:val="1"/>
      <w:numFmt w:val="lowerLetter"/>
      <w:lvlText w:val="%5."/>
      <w:lvlJc w:val="left"/>
      <w:pPr>
        <w:tabs>
          <w:tab w:val="left" w:pos="284"/>
          <w:tab w:val="left" w:pos="708"/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E0A6F2">
      <w:start w:val="1"/>
      <w:numFmt w:val="lowerRoman"/>
      <w:lvlText w:val="%6."/>
      <w:lvlJc w:val="left"/>
      <w:pPr>
        <w:tabs>
          <w:tab w:val="left" w:pos="284"/>
          <w:tab w:val="left" w:pos="708"/>
          <w:tab w:val="num" w:pos="4248"/>
        </w:tabs>
        <w:ind w:left="4260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F8066E">
      <w:start w:val="1"/>
      <w:numFmt w:val="decimal"/>
      <w:lvlText w:val="%7."/>
      <w:lvlJc w:val="left"/>
      <w:pPr>
        <w:tabs>
          <w:tab w:val="left" w:pos="284"/>
          <w:tab w:val="left" w:pos="708"/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4207B6">
      <w:start w:val="1"/>
      <w:numFmt w:val="lowerLetter"/>
      <w:lvlText w:val="%8."/>
      <w:lvlJc w:val="left"/>
      <w:pPr>
        <w:tabs>
          <w:tab w:val="left" w:pos="284"/>
          <w:tab w:val="left" w:pos="708"/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30FF52">
      <w:start w:val="1"/>
      <w:numFmt w:val="lowerRoman"/>
      <w:lvlText w:val="%9."/>
      <w:lvlJc w:val="left"/>
      <w:pPr>
        <w:tabs>
          <w:tab w:val="left" w:pos="284"/>
          <w:tab w:val="left" w:pos="708"/>
          <w:tab w:val="num" w:pos="6372"/>
        </w:tabs>
        <w:ind w:left="6384" w:hanging="1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28B5F2B"/>
    <w:multiLevelType w:val="hybridMultilevel"/>
    <w:tmpl w:val="78B65F2C"/>
    <w:lvl w:ilvl="0" w:tplc="74402D3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CA1021"/>
    <w:multiLevelType w:val="hybridMultilevel"/>
    <w:tmpl w:val="65307D16"/>
    <w:lvl w:ilvl="0" w:tplc="8DE4EE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F339F"/>
    <w:multiLevelType w:val="hybridMultilevel"/>
    <w:tmpl w:val="08DC28C4"/>
    <w:lvl w:ilvl="0" w:tplc="478E942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EF3C6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85D42"/>
    <w:multiLevelType w:val="hybridMultilevel"/>
    <w:tmpl w:val="90602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23E0D"/>
    <w:multiLevelType w:val="hybridMultilevel"/>
    <w:tmpl w:val="614C3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5238E"/>
    <w:multiLevelType w:val="hybridMultilevel"/>
    <w:tmpl w:val="944CB6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D52FC"/>
    <w:multiLevelType w:val="hybridMultilevel"/>
    <w:tmpl w:val="01D6B64E"/>
    <w:lvl w:ilvl="0" w:tplc="7FAC6B2A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0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6A34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4E1736"/>
    <w:multiLevelType w:val="hybridMultilevel"/>
    <w:tmpl w:val="60A4FF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F31C9"/>
    <w:multiLevelType w:val="hybridMultilevel"/>
    <w:tmpl w:val="680E3B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4C7D11"/>
    <w:multiLevelType w:val="hybridMultilevel"/>
    <w:tmpl w:val="591E4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071A4"/>
    <w:multiLevelType w:val="hybridMultilevel"/>
    <w:tmpl w:val="6DDC1A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54B14"/>
    <w:multiLevelType w:val="hybridMultilevel"/>
    <w:tmpl w:val="031C8D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14"/>
  </w:num>
  <w:num w:numId="4">
    <w:abstractNumId w:val="24"/>
  </w:num>
  <w:num w:numId="5">
    <w:abstractNumId w:val="29"/>
  </w:num>
  <w:num w:numId="6">
    <w:abstractNumId w:val="35"/>
  </w:num>
  <w:num w:numId="7">
    <w:abstractNumId w:val="25"/>
  </w:num>
  <w:num w:numId="8">
    <w:abstractNumId w:val="28"/>
  </w:num>
  <w:num w:numId="9">
    <w:abstractNumId w:val="18"/>
  </w:num>
  <w:num w:numId="10">
    <w:abstractNumId w:val="12"/>
  </w:num>
  <w:num w:numId="11">
    <w:abstractNumId w:val="23"/>
  </w:num>
  <w:num w:numId="12">
    <w:abstractNumId w:val="19"/>
  </w:num>
  <w:num w:numId="13">
    <w:abstractNumId w:val="0"/>
  </w:num>
  <w:num w:numId="14">
    <w:abstractNumId w:val="10"/>
  </w:num>
  <w:num w:numId="15">
    <w:abstractNumId w:val="3"/>
  </w:num>
  <w:num w:numId="16">
    <w:abstractNumId w:val="38"/>
  </w:num>
  <w:num w:numId="17">
    <w:abstractNumId w:val="7"/>
  </w:num>
  <w:num w:numId="18">
    <w:abstractNumId w:val="36"/>
  </w:num>
  <w:num w:numId="19">
    <w:abstractNumId w:val="15"/>
  </w:num>
  <w:num w:numId="20">
    <w:abstractNumId w:val="30"/>
  </w:num>
  <w:num w:numId="21">
    <w:abstractNumId w:val="13"/>
  </w:num>
  <w:num w:numId="22">
    <w:abstractNumId w:val="27"/>
  </w:num>
  <w:num w:numId="23">
    <w:abstractNumId w:val="8"/>
  </w:num>
  <w:num w:numId="24">
    <w:abstractNumId w:val="11"/>
  </w:num>
  <w:num w:numId="25">
    <w:abstractNumId w:val="34"/>
  </w:num>
  <w:num w:numId="26">
    <w:abstractNumId w:val="32"/>
  </w:num>
  <w:num w:numId="27">
    <w:abstractNumId w:val="21"/>
  </w:num>
  <w:num w:numId="28">
    <w:abstractNumId w:val="6"/>
  </w:num>
  <w:num w:numId="29">
    <w:abstractNumId w:val="37"/>
  </w:num>
  <w:num w:numId="30">
    <w:abstractNumId w:val="17"/>
  </w:num>
  <w:num w:numId="31">
    <w:abstractNumId w:val="26"/>
  </w:num>
  <w:num w:numId="32">
    <w:abstractNumId w:val="5"/>
  </w:num>
  <w:num w:numId="33">
    <w:abstractNumId w:val="20"/>
  </w:num>
  <w:num w:numId="34">
    <w:abstractNumId w:val="40"/>
  </w:num>
  <w:num w:numId="35">
    <w:abstractNumId w:val="33"/>
  </w:num>
  <w:num w:numId="36">
    <w:abstractNumId w:val="22"/>
  </w:num>
  <w:num w:numId="37">
    <w:abstractNumId w:val="9"/>
  </w:num>
  <w:num w:numId="38">
    <w:abstractNumId w:val="4"/>
  </w:num>
  <w:num w:numId="39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70"/>
    <w:rsid w:val="00002E71"/>
    <w:rsid w:val="000110F6"/>
    <w:rsid w:val="00014A16"/>
    <w:rsid w:val="00014AEC"/>
    <w:rsid w:val="0001644B"/>
    <w:rsid w:val="00016D10"/>
    <w:rsid w:val="000171CC"/>
    <w:rsid w:val="00020177"/>
    <w:rsid w:val="000204EF"/>
    <w:rsid w:val="00024118"/>
    <w:rsid w:val="00026512"/>
    <w:rsid w:val="000269AF"/>
    <w:rsid w:val="000309C5"/>
    <w:rsid w:val="00035314"/>
    <w:rsid w:val="00047EB8"/>
    <w:rsid w:val="000502F2"/>
    <w:rsid w:val="000519D7"/>
    <w:rsid w:val="0005387C"/>
    <w:rsid w:val="00054EC7"/>
    <w:rsid w:val="0006107B"/>
    <w:rsid w:val="000624B6"/>
    <w:rsid w:val="00073DB0"/>
    <w:rsid w:val="000768D7"/>
    <w:rsid w:val="00080109"/>
    <w:rsid w:val="00091C69"/>
    <w:rsid w:val="0009371F"/>
    <w:rsid w:val="00094555"/>
    <w:rsid w:val="0009529D"/>
    <w:rsid w:val="00095F5B"/>
    <w:rsid w:val="0009666A"/>
    <w:rsid w:val="00097E5F"/>
    <w:rsid w:val="000A0B51"/>
    <w:rsid w:val="000A2EB6"/>
    <w:rsid w:val="000A4A80"/>
    <w:rsid w:val="000A602C"/>
    <w:rsid w:val="000B1188"/>
    <w:rsid w:val="000B20FC"/>
    <w:rsid w:val="000B484F"/>
    <w:rsid w:val="000B7BC0"/>
    <w:rsid w:val="000C0C46"/>
    <w:rsid w:val="000C7A30"/>
    <w:rsid w:val="000D5689"/>
    <w:rsid w:val="000D73B8"/>
    <w:rsid w:val="000D7E20"/>
    <w:rsid w:val="000E4683"/>
    <w:rsid w:val="000E4BE0"/>
    <w:rsid w:val="000E5E90"/>
    <w:rsid w:val="000F147C"/>
    <w:rsid w:val="00105A01"/>
    <w:rsid w:val="00106A78"/>
    <w:rsid w:val="001113C3"/>
    <w:rsid w:val="00112F56"/>
    <w:rsid w:val="0012055D"/>
    <w:rsid w:val="00121400"/>
    <w:rsid w:val="00123676"/>
    <w:rsid w:val="001249D9"/>
    <w:rsid w:val="00141C09"/>
    <w:rsid w:val="001449E5"/>
    <w:rsid w:val="00145C5E"/>
    <w:rsid w:val="0015226A"/>
    <w:rsid w:val="00152815"/>
    <w:rsid w:val="00153DE7"/>
    <w:rsid w:val="00154105"/>
    <w:rsid w:val="0015657C"/>
    <w:rsid w:val="001568F0"/>
    <w:rsid w:val="00156B29"/>
    <w:rsid w:val="00161FBE"/>
    <w:rsid w:val="00177E24"/>
    <w:rsid w:val="00180EF1"/>
    <w:rsid w:val="001843C9"/>
    <w:rsid w:val="001916F9"/>
    <w:rsid w:val="00192276"/>
    <w:rsid w:val="001A2535"/>
    <w:rsid w:val="001B418B"/>
    <w:rsid w:val="001B754A"/>
    <w:rsid w:val="001C03EF"/>
    <w:rsid w:val="001C63CF"/>
    <w:rsid w:val="001C7336"/>
    <w:rsid w:val="001D1925"/>
    <w:rsid w:val="001D47A2"/>
    <w:rsid w:val="001D4FF7"/>
    <w:rsid w:val="001D71BA"/>
    <w:rsid w:val="001E013A"/>
    <w:rsid w:val="001E2FB6"/>
    <w:rsid w:val="001E7E8D"/>
    <w:rsid w:val="001F1145"/>
    <w:rsid w:val="001F22E4"/>
    <w:rsid w:val="001F302B"/>
    <w:rsid w:val="001F4CBD"/>
    <w:rsid w:val="001F5991"/>
    <w:rsid w:val="001F62E2"/>
    <w:rsid w:val="002044DF"/>
    <w:rsid w:val="002053B8"/>
    <w:rsid w:val="002078DE"/>
    <w:rsid w:val="00213165"/>
    <w:rsid w:val="00215E6C"/>
    <w:rsid w:val="00225178"/>
    <w:rsid w:val="00226971"/>
    <w:rsid w:val="002270C5"/>
    <w:rsid w:val="0023225C"/>
    <w:rsid w:val="0023428C"/>
    <w:rsid w:val="00242BF5"/>
    <w:rsid w:val="00253C3E"/>
    <w:rsid w:val="00256446"/>
    <w:rsid w:val="0026721C"/>
    <w:rsid w:val="00272516"/>
    <w:rsid w:val="002813E7"/>
    <w:rsid w:val="00281FA2"/>
    <w:rsid w:val="00282C3C"/>
    <w:rsid w:val="002851E2"/>
    <w:rsid w:val="00285BC3"/>
    <w:rsid w:val="00295A1C"/>
    <w:rsid w:val="002A5A16"/>
    <w:rsid w:val="002B1EDE"/>
    <w:rsid w:val="002B5F79"/>
    <w:rsid w:val="002C5E1B"/>
    <w:rsid w:val="002C6EB9"/>
    <w:rsid w:val="002D7A53"/>
    <w:rsid w:val="002E2A0F"/>
    <w:rsid w:val="002E59A3"/>
    <w:rsid w:val="002F06CF"/>
    <w:rsid w:val="002F483D"/>
    <w:rsid w:val="002F566D"/>
    <w:rsid w:val="003048DD"/>
    <w:rsid w:val="00312556"/>
    <w:rsid w:val="003125B7"/>
    <w:rsid w:val="00313500"/>
    <w:rsid w:val="0031377C"/>
    <w:rsid w:val="00314F74"/>
    <w:rsid w:val="00320D41"/>
    <w:rsid w:val="00325489"/>
    <w:rsid w:val="00325C9C"/>
    <w:rsid w:val="003262DB"/>
    <w:rsid w:val="00333452"/>
    <w:rsid w:val="00334721"/>
    <w:rsid w:val="00336362"/>
    <w:rsid w:val="00346205"/>
    <w:rsid w:val="003522FD"/>
    <w:rsid w:val="003524EF"/>
    <w:rsid w:val="00361B95"/>
    <w:rsid w:val="00361C05"/>
    <w:rsid w:val="003633D3"/>
    <w:rsid w:val="003659AD"/>
    <w:rsid w:val="00366786"/>
    <w:rsid w:val="003713B0"/>
    <w:rsid w:val="00375A85"/>
    <w:rsid w:val="0037629D"/>
    <w:rsid w:val="003854CF"/>
    <w:rsid w:val="00385585"/>
    <w:rsid w:val="003948E0"/>
    <w:rsid w:val="00396F15"/>
    <w:rsid w:val="00397ABC"/>
    <w:rsid w:val="003A2183"/>
    <w:rsid w:val="003A2480"/>
    <w:rsid w:val="003A2C83"/>
    <w:rsid w:val="003A3115"/>
    <w:rsid w:val="003A4725"/>
    <w:rsid w:val="003B1819"/>
    <w:rsid w:val="003B5E5B"/>
    <w:rsid w:val="003B78A1"/>
    <w:rsid w:val="003C147E"/>
    <w:rsid w:val="003C2057"/>
    <w:rsid w:val="003C41EA"/>
    <w:rsid w:val="003C7C2F"/>
    <w:rsid w:val="003D2BB5"/>
    <w:rsid w:val="003E3227"/>
    <w:rsid w:val="003E348A"/>
    <w:rsid w:val="003E5BC1"/>
    <w:rsid w:val="003F2E3C"/>
    <w:rsid w:val="003F3096"/>
    <w:rsid w:val="003F4212"/>
    <w:rsid w:val="003F5200"/>
    <w:rsid w:val="003F606C"/>
    <w:rsid w:val="003F6ABB"/>
    <w:rsid w:val="00400041"/>
    <w:rsid w:val="004055F5"/>
    <w:rsid w:val="004059AF"/>
    <w:rsid w:val="00417C9A"/>
    <w:rsid w:val="004207DB"/>
    <w:rsid w:val="00420AFB"/>
    <w:rsid w:val="00422EBF"/>
    <w:rsid w:val="004263B9"/>
    <w:rsid w:val="004320A4"/>
    <w:rsid w:val="00444A14"/>
    <w:rsid w:val="004454D3"/>
    <w:rsid w:val="00450775"/>
    <w:rsid w:val="00453F56"/>
    <w:rsid w:val="004545AA"/>
    <w:rsid w:val="004545CE"/>
    <w:rsid w:val="00461C80"/>
    <w:rsid w:val="00466A56"/>
    <w:rsid w:val="00476999"/>
    <w:rsid w:val="00481B11"/>
    <w:rsid w:val="00486D50"/>
    <w:rsid w:val="00494E5B"/>
    <w:rsid w:val="00495F5E"/>
    <w:rsid w:val="0049743C"/>
    <w:rsid w:val="004B081D"/>
    <w:rsid w:val="004B0BFB"/>
    <w:rsid w:val="004B245E"/>
    <w:rsid w:val="004B7D13"/>
    <w:rsid w:val="004C0184"/>
    <w:rsid w:val="004C2253"/>
    <w:rsid w:val="004C3795"/>
    <w:rsid w:val="004C43C6"/>
    <w:rsid w:val="004D48CF"/>
    <w:rsid w:val="004D7BA0"/>
    <w:rsid w:val="004E0410"/>
    <w:rsid w:val="004E06B5"/>
    <w:rsid w:val="004E1469"/>
    <w:rsid w:val="004E3110"/>
    <w:rsid w:val="004E4D44"/>
    <w:rsid w:val="004F0ECC"/>
    <w:rsid w:val="004F7A36"/>
    <w:rsid w:val="005064D7"/>
    <w:rsid w:val="00522B6E"/>
    <w:rsid w:val="00525CB9"/>
    <w:rsid w:val="005278DD"/>
    <w:rsid w:val="00533A16"/>
    <w:rsid w:val="00535A5C"/>
    <w:rsid w:val="00547A90"/>
    <w:rsid w:val="00556622"/>
    <w:rsid w:val="00561961"/>
    <w:rsid w:val="00562028"/>
    <w:rsid w:val="005679FB"/>
    <w:rsid w:val="00575BEE"/>
    <w:rsid w:val="0057668B"/>
    <w:rsid w:val="005812FD"/>
    <w:rsid w:val="00582048"/>
    <w:rsid w:val="00582449"/>
    <w:rsid w:val="0058687D"/>
    <w:rsid w:val="0059177E"/>
    <w:rsid w:val="005A3F44"/>
    <w:rsid w:val="005B4723"/>
    <w:rsid w:val="005B6EC2"/>
    <w:rsid w:val="005E5C77"/>
    <w:rsid w:val="005E6C46"/>
    <w:rsid w:val="005E787C"/>
    <w:rsid w:val="005F30A5"/>
    <w:rsid w:val="005F6BE4"/>
    <w:rsid w:val="005F7881"/>
    <w:rsid w:val="0060208C"/>
    <w:rsid w:val="006023BE"/>
    <w:rsid w:val="00604049"/>
    <w:rsid w:val="00605C56"/>
    <w:rsid w:val="006075E5"/>
    <w:rsid w:val="00610685"/>
    <w:rsid w:val="006116AE"/>
    <w:rsid w:val="00616B12"/>
    <w:rsid w:val="00620B1B"/>
    <w:rsid w:val="00624026"/>
    <w:rsid w:val="00624F09"/>
    <w:rsid w:val="006255E6"/>
    <w:rsid w:val="00631333"/>
    <w:rsid w:val="00636A45"/>
    <w:rsid w:val="0064090D"/>
    <w:rsid w:val="006437F6"/>
    <w:rsid w:val="00652854"/>
    <w:rsid w:val="006544E4"/>
    <w:rsid w:val="006623A7"/>
    <w:rsid w:val="00667676"/>
    <w:rsid w:val="00667EE7"/>
    <w:rsid w:val="006822C8"/>
    <w:rsid w:val="00682998"/>
    <w:rsid w:val="006839FE"/>
    <w:rsid w:val="006909D4"/>
    <w:rsid w:val="00695F04"/>
    <w:rsid w:val="00696B68"/>
    <w:rsid w:val="006A2B8A"/>
    <w:rsid w:val="006A44DA"/>
    <w:rsid w:val="006A5173"/>
    <w:rsid w:val="006B4CFA"/>
    <w:rsid w:val="006B620C"/>
    <w:rsid w:val="006B73D0"/>
    <w:rsid w:val="006D0BCD"/>
    <w:rsid w:val="006D0C85"/>
    <w:rsid w:val="006D1832"/>
    <w:rsid w:val="006D6D2A"/>
    <w:rsid w:val="006E457F"/>
    <w:rsid w:val="006E4654"/>
    <w:rsid w:val="006E5270"/>
    <w:rsid w:val="006E5D98"/>
    <w:rsid w:val="006E60E3"/>
    <w:rsid w:val="006E697C"/>
    <w:rsid w:val="006F0649"/>
    <w:rsid w:val="006F0EDD"/>
    <w:rsid w:val="006F13A5"/>
    <w:rsid w:val="006F1B52"/>
    <w:rsid w:val="006F48D1"/>
    <w:rsid w:val="006F4F8B"/>
    <w:rsid w:val="006F6E3B"/>
    <w:rsid w:val="006F6FDA"/>
    <w:rsid w:val="006F7B2E"/>
    <w:rsid w:val="0070580D"/>
    <w:rsid w:val="007176BB"/>
    <w:rsid w:val="0072187C"/>
    <w:rsid w:val="007228A7"/>
    <w:rsid w:val="00727379"/>
    <w:rsid w:val="007438E4"/>
    <w:rsid w:val="00743A61"/>
    <w:rsid w:val="007455E2"/>
    <w:rsid w:val="007511E2"/>
    <w:rsid w:val="00755E1C"/>
    <w:rsid w:val="00757409"/>
    <w:rsid w:val="00764D55"/>
    <w:rsid w:val="00773ECD"/>
    <w:rsid w:val="00775ECB"/>
    <w:rsid w:val="007800B1"/>
    <w:rsid w:val="0078058F"/>
    <w:rsid w:val="00785500"/>
    <w:rsid w:val="007930A0"/>
    <w:rsid w:val="00795ECB"/>
    <w:rsid w:val="007967AF"/>
    <w:rsid w:val="00796ED1"/>
    <w:rsid w:val="007A175B"/>
    <w:rsid w:val="007A6466"/>
    <w:rsid w:val="007B220F"/>
    <w:rsid w:val="007B4C47"/>
    <w:rsid w:val="007B5006"/>
    <w:rsid w:val="007B57C7"/>
    <w:rsid w:val="007B5E92"/>
    <w:rsid w:val="007B6BA6"/>
    <w:rsid w:val="007B74CF"/>
    <w:rsid w:val="007C719A"/>
    <w:rsid w:val="007D15B4"/>
    <w:rsid w:val="007D4B2E"/>
    <w:rsid w:val="007D573F"/>
    <w:rsid w:val="007D65E2"/>
    <w:rsid w:val="007E4C8B"/>
    <w:rsid w:val="007E58FC"/>
    <w:rsid w:val="007E78F2"/>
    <w:rsid w:val="007F2C6C"/>
    <w:rsid w:val="007F35B8"/>
    <w:rsid w:val="007F599D"/>
    <w:rsid w:val="007F720E"/>
    <w:rsid w:val="007F7B39"/>
    <w:rsid w:val="00800222"/>
    <w:rsid w:val="00801EBA"/>
    <w:rsid w:val="0080548F"/>
    <w:rsid w:val="0080681A"/>
    <w:rsid w:val="008130BF"/>
    <w:rsid w:val="00813100"/>
    <w:rsid w:val="0081341B"/>
    <w:rsid w:val="00821E4A"/>
    <w:rsid w:val="00826AD3"/>
    <w:rsid w:val="00827DE6"/>
    <w:rsid w:val="008455F8"/>
    <w:rsid w:val="00850A2B"/>
    <w:rsid w:val="008549A3"/>
    <w:rsid w:val="008570F0"/>
    <w:rsid w:val="008574FC"/>
    <w:rsid w:val="00862E87"/>
    <w:rsid w:val="00863B1F"/>
    <w:rsid w:val="008657BB"/>
    <w:rsid w:val="00867250"/>
    <w:rsid w:val="00867E2F"/>
    <w:rsid w:val="00880117"/>
    <w:rsid w:val="008823E4"/>
    <w:rsid w:val="00886EF5"/>
    <w:rsid w:val="00890A6C"/>
    <w:rsid w:val="00892E2C"/>
    <w:rsid w:val="00892ECB"/>
    <w:rsid w:val="00894613"/>
    <w:rsid w:val="008976B8"/>
    <w:rsid w:val="008A55FE"/>
    <w:rsid w:val="008B1264"/>
    <w:rsid w:val="008B1AEE"/>
    <w:rsid w:val="008B56EA"/>
    <w:rsid w:val="008D537D"/>
    <w:rsid w:val="008D68CC"/>
    <w:rsid w:val="008D7BC2"/>
    <w:rsid w:val="008E118A"/>
    <w:rsid w:val="008F3752"/>
    <w:rsid w:val="008F4A00"/>
    <w:rsid w:val="008F6B14"/>
    <w:rsid w:val="009003CA"/>
    <w:rsid w:val="00903E2F"/>
    <w:rsid w:val="00923261"/>
    <w:rsid w:val="009269E1"/>
    <w:rsid w:val="00930E83"/>
    <w:rsid w:val="0093120F"/>
    <w:rsid w:val="0093796C"/>
    <w:rsid w:val="00940632"/>
    <w:rsid w:val="00945F52"/>
    <w:rsid w:val="0095779B"/>
    <w:rsid w:val="00963210"/>
    <w:rsid w:val="00967AD5"/>
    <w:rsid w:val="00973248"/>
    <w:rsid w:val="00975720"/>
    <w:rsid w:val="00983F02"/>
    <w:rsid w:val="009907B0"/>
    <w:rsid w:val="00992716"/>
    <w:rsid w:val="009949A5"/>
    <w:rsid w:val="0099743E"/>
    <w:rsid w:val="009A0597"/>
    <w:rsid w:val="009A39A2"/>
    <w:rsid w:val="009A567B"/>
    <w:rsid w:val="009B1CEC"/>
    <w:rsid w:val="009C0886"/>
    <w:rsid w:val="009C51EB"/>
    <w:rsid w:val="009C6E67"/>
    <w:rsid w:val="009D43A3"/>
    <w:rsid w:val="009F566D"/>
    <w:rsid w:val="009F7BB3"/>
    <w:rsid w:val="00A00B14"/>
    <w:rsid w:val="00A04B4C"/>
    <w:rsid w:val="00A13348"/>
    <w:rsid w:val="00A15EFF"/>
    <w:rsid w:val="00A16249"/>
    <w:rsid w:val="00A16977"/>
    <w:rsid w:val="00A24A25"/>
    <w:rsid w:val="00A25A91"/>
    <w:rsid w:val="00A31A85"/>
    <w:rsid w:val="00A32B94"/>
    <w:rsid w:val="00A43856"/>
    <w:rsid w:val="00A43EDE"/>
    <w:rsid w:val="00A46C1B"/>
    <w:rsid w:val="00A63A6A"/>
    <w:rsid w:val="00A6631B"/>
    <w:rsid w:val="00A742D0"/>
    <w:rsid w:val="00A752D5"/>
    <w:rsid w:val="00A8076E"/>
    <w:rsid w:val="00A92658"/>
    <w:rsid w:val="00A949EB"/>
    <w:rsid w:val="00A96046"/>
    <w:rsid w:val="00A9674F"/>
    <w:rsid w:val="00AA3D9F"/>
    <w:rsid w:val="00AB3518"/>
    <w:rsid w:val="00AB43E4"/>
    <w:rsid w:val="00AB5AFD"/>
    <w:rsid w:val="00AB5C2D"/>
    <w:rsid w:val="00AB5DA5"/>
    <w:rsid w:val="00AB6418"/>
    <w:rsid w:val="00AB6677"/>
    <w:rsid w:val="00AB6E9D"/>
    <w:rsid w:val="00AC4A3C"/>
    <w:rsid w:val="00AD097A"/>
    <w:rsid w:val="00AD2DDD"/>
    <w:rsid w:val="00AE1608"/>
    <w:rsid w:val="00AF0735"/>
    <w:rsid w:val="00AF08EE"/>
    <w:rsid w:val="00AF359F"/>
    <w:rsid w:val="00AF4AE4"/>
    <w:rsid w:val="00AF554B"/>
    <w:rsid w:val="00B01EF5"/>
    <w:rsid w:val="00B04911"/>
    <w:rsid w:val="00B04B0D"/>
    <w:rsid w:val="00B068EE"/>
    <w:rsid w:val="00B07766"/>
    <w:rsid w:val="00B1144E"/>
    <w:rsid w:val="00B21B82"/>
    <w:rsid w:val="00B253C6"/>
    <w:rsid w:val="00B2690A"/>
    <w:rsid w:val="00B34BE4"/>
    <w:rsid w:val="00B420D7"/>
    <w:rsid w:val="00B426F4"/>
    <w:rsid w:val="00B46047"/>
    <w:rsid w:val="00B50EFA"/>
    <w:rsid w:val="00B5110D"/>
    <w:rsid w:val="00B60483"/>
    <w:rsid w:val="00B65B13"/>
    <w:rsid w:val="00B662F6"/>
    <w:rsid w:val="00B66557"/>
    <w:rsid w:val="00B9027A"/>
    <w:rsid w:val="00B90C9D"/>
    <w:rsid w:val="00B91EC9"/>
    <w:rsid w:val="00B92EBF"/>
    <w:rsid w:val="00B946BB"/>
    <w:rsid w:val="00B94782"/>
    <w:rsid w:val="00B95363"/>
    <w:rsid w:val="00BA0336"/>
    <w:rsid w:val="00BA0C64"/>
    <w:rsid w:val="00BA1CFF"/>
    <w:rsid w:val="00BB1C59"/>
    <w:rsid w:val="00BB2964"/>
    <w:rsid w:val="00BB34BA"/>
    <w:rsid w:val="00BB49A2"/>
    <w:rsid w:val="00BC2C30"/>
    <w:rsid w:val="00BC6FAD"/>
    <w:rsid w:val="00BD0F12"/>
    <w:rsid w:val="00BD5C4C"/>
    <w:rsid w:val="00BD7320"/>
    <w:rsid w:val="00BD7549"/>
    <w:rsid w:val="00BD7D42"/>
    <w:rsid w:val="00BE041A"/>
    <w:rsid w:val="00BE1191"/>
    <w:rsid w:val="00BE474A"/>
    <w:rsid w:val="00BE51F6"/>
    <w:rsid w:val="00BE7F7F"/>
    <w:rsid w:val="00BF3226"/>
    <w:rsid w:val="00BF4269"/>
    <w:rsid w:val="00BF4BAA"/>
    <w:rsid w:val="00C03FF9"/>
    <w:rsid w:val="00C05718"/>
    <w:rsid w:val="00C1126B"/>
    <w:rsid w:val="00C119B1"/>
    <w:rsid w:val="00C12FBD"/>
    <w:rsid w:val="00C14744"/>
    <w:rsid w:val="00C15211"/>
    <w:rsid w:val="00C15969"/>
    <w:rsid w:val="00C16982"/>
    <w:rsid w:val="00C218F1"/>
    <w:rsid w:val="00C2777B"/>
    <w:rsid w:val="00C354F4"/>
    <w:rsid w:val="00C357A0"/>
    <w:rsid w:val="00C473B8"/>
    <w:rsid w:val="00C55240"/>
    <w:rsid w:val="00C560FD"/>
    <w:rsid w:val="00C57ECB"/>
    <w:rsid w:val="00C62708"/>
    <w:rsid w:val="00C75BA1"/>
    <w:rsid w:val="00C8116D"/>
    <w:rsid w:val="00C916D2"/>
    <w:rsid w:val="00C931D8"/>
    <w:rsid w:val="00C951B9"/>
    <w:rsid w:val="00C96A8D"/>
    <w:rsid w:val="00C96DCE"/>
    <w:rsid w:val="00C97941"/>
    <w:rsid w:val="00CA36AA"/>
    <w:rsid w:val="00CA3C88"/>
    <w:rsid w:val="00CA3F4C"/>
    <w:rsid w:val="00CB195F"/>
    <w:rsid w:val="00CB45E5"/>
    <w:rsid w:val="00CB4621"/>
    <w:rsid w:val="00CB5AB2"/>
    <w:rsid w:val="00CC1211"/>
    <w:rsid w:val="00CC5C55"/>
    <w:rsid w:val="00CD21A9"/>
    <w:rsid w:val="00CD2D5A"/>
    <w:rsid w:val="00CD4BE0"/>
    <w:rsid w:val="00CD5910"/>
    <w:rsid w:val="00CD6A30"/>
    <w:rsid w:val="00CE0555"/>
    <w:rsid w:val="00CE1C73"/>
    <w:rsid w:val="00CE1DC1"/>
    <w:rsid w:val="00CF23A8"/>
    <w:rsid w:val="00D0682D"/>
    <w:rsid w:val="00D1452A"/>
    <w:rsid w:val="00D17A29"/>
    <w:rsid w:val="00D17CA0"/>
    <w:rsid w:val="00D17F16"/>
    <w:rsid w:val="00D21740"/>
    <w:rsid w:val="00D2347C"/>
    <w:rsid w:val="00D33F68"/>
    <w:rsid w:val="00D3557B"/>
    <w:rsid w:val="00D3607A"/>
    <w:rsid w:val="00D37AEF"/>
    <w:rsid w:val="00D41B8A"/>
    <w:rsid w:val="00D47626"/>
    <w:rsid w:val="00D514D4"/>
    <w:rsid w:val="00D56DA9"/>
    <w:rsid w:val="00D6059E"/>
    <w:rsid w:val="00D63D1F"/>
    <w:rsid w:val="00D65255"/>
    <w:rsid w:val="00D75EA3"/>
    <w:rsid w:val="00D7629B"/>
    <w:rsid w:val="00D7775C"/>
    <w:rsid w:val="00D85AC8"/>
    <w:rsid w:val="00D87DED"/>
    <w:rsid w:val="00D9241C"/>
    <w:rsid w:val="00D93724"/>
    <w:rsid w:val="00D94CD0"/>
    <w:rsid w:val="00DA05D3"/>
    <w:rsid w:val="00DB2CF6"/>
    <w:rsid w:val="00DB6FBC"/>
    <w:rsid w:val="00DC0C2E"/>
    <w:rsid w:val="00DE23C3"/>
    <w:rsid w:val="00DF0AE7"/>
    <w:rsid w:val="00DF451E"/>
    <w:rsid w:val="00DF5AEB"/>
    <w:rsid w:val="00DF7020"/>
    <w:rsid w:val="00E00205"/>
    <w:rsid w:val="00E039C8"/>
    <w:rsid w:val="00E108E8"/>
    <w:rsid w:val="00E15508"/>
    <w:rsid w:val="00E15803"/>
    <w:rsid w:val="00E27BC7"/>
    <w:rsid w:val="00E4191D"/>
    <w:rsid w:val="00E44043"/>
    <w:rsid w:val="00E4520F"/>
    <w:rsid w:val="00E45DFB"/>
    <w:rsid w:val="00E519BE"/>
    <w:rsid w:val="00E54649"/>
    <w:rsid w:val="00E601D7"/>
    <w:rsid w:val="00E61EB6"/>
    <w:rsid w:val="00E637A7"/>
    <w:rsid w:val="00E64468"/>
    <w:rsid w:val="00E679E0"/>
    <w:rsid w:val="00E73970"/>
    <w:rsid w:val="00E815D2"/>
    <w:rsid w:val="00E85B4A"/>
    <w:rsid w:val="00E86DCB"/>
    <w:rsid w:val="00E937C7"/>
    <w:rsid w:val="00EA2E9B"/>
    <w:rsid w:val="00EB23D4"/>
    <w:rsid w:val="00EB34C1"/>
    <w:rsid w:val="00EB45C2"/>
    <w:rsid w:val="00EB73E9"/>
    <w:rsid w:val="00EC389B"/>
    <w:rsid w:val="00ED2FA0"/>
    <w:rsid w:val="00ED41CC"/>
    <w:rsid w:val="00ED7B85"/>
    <w:rsid w:val="00EE63BF"/>
    <w:rsid w:val="00EE6892"/>
    <w:rsid w:val="00F03A02"/>
    <w:rsid w:val="00F0640C"/>
    <w:rsid w:val="00F07CE4"/>
    <w:rsid w:val="00F10790"/>
    <w:rsid w:val="00F111FF"/>
    <w:rsid w:val="00F11442"/>
    <w:rsid w:val="00F17E24"/>
    <w:rsid w:val="00F201E7"/>
    <w:rsid w:val="00F20D89"/>
    <w:rsid w:val="00F22752"/>
    <w:rsid w:val="00F236B0"/>
    <w:rsid w:val="00F24E94"/>
    <w:rsid w:val="00F263F3"/>
    <w:rsid w:val="00F26F8A"/>
    <w:rsid w:val="00F33640"/>
    <w:rsid w:val="00F40B2A"/>
    <w:rsid w:val="00F5160C"/>
    <w:rsid w:val="00F62A91"/>
    <w:rsid w:val="00F62C41"/>
    <w:rsid w:val="00F63026"/>
    <w:rsid w:val="00F65A5D"/>
    <w:rsid w:val="00F66478"/>
    <w:rsid w:val="00F6785D"/>
    <w:rsid w:val="00F723F1"/>
    <w:rsid w:val="00F75637"/>
    <w:rsid w:val="00F779B3"/>
    <w:rsid w:val="00F86D44"/>
    <w:rsid w:val="00F90ABD"/>
    <w:rsid w:val="00F935F4"/>
    <w:rsid w:val="00F966C1"/>
    <w:rsid w:val="00FB1053"/>
    <w:rsid w:val="00FB6BA3"/>
    <w:rsid w:val="00FB73D3"/>
    <w:rsid w:val="00FC3B3D"/>
    <w:rsid w:val="00FC5986"/>
    <w:rsid w:val="00FC5B6B"/>
    <w:rsid w:val="00FC69C0"/>
    <w:rsid w:val="00FC719D"/>
    <w:rsid w:val="00FD439E"/>
    <w:rsid w:val="00FD6C06"/>
    <w:rsid w:val="00FF0CE9"/>
    <w:rsid w:val="00FF4CEB"/>
    <w:rsid w:val="00FF7F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726D710-A119-4F7A-B43F-9AF210C8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C41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57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t-BR" w:eastAsia="pt-BR"/>
    </w:rPr>
  </w:style>
  <w:style w:type="paragraph" w:styleId="Heading4">
    <w:name w:val="heading 4"/>
    <w:basedOn w:val="Normal"/>
    <w:next w:val="Normal"/>
    <w:link w:val="Heading4Char"/>
    <w:qFormat/>
    <w:rsid w:val="00EE6892"/>
    <w:pPr>
      <w:keepNext/>
      <w:spacing w:before="240" w:after="60"/>
      <w:outlineLvl w:val="3"/>
    </w:pPr>
    <w:rPr>
      <w:rFonts w:eastAsia="SimSun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4FD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14FDA"/>
    <w:rPr>
      <w:sz w:val="24"/>
    </w:rPr>
  </w:style>
  <w:style w:type="paragraph" w:styleId="Footer">
    <w:name w:val="footer"/>
    <w:basedOn w:val="Normal"/>
    <w:link w:val="FooterChar"/>
    <w:uiPriority w:val="99"/>
    <w:rsid w:val="00814FD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14FDA"/>
    <w:rPr>
      <w:sz w:val="24"/>
    </w:rPr>
  </w:style>
  <w:style w:type="character" w:styleId="Hyperlink">
    <w:name w:val="Hyperlink"/>
    <w:uiPriority w:val="99"/>
    <w:rsid w:val="006822C8"/>
    <w:rPr>
      <w:color w:val="0000FF"/>
      <w:u w:val="single"/>
    </w:rPr>
  </w:style>
  <w:style w:type="character" w:customStyle="1" w:styleId="MediumGrid11">
    <w:name w:val="Medium Grid 11"/>
    <w:uiPriority w:val="99"/>
    <w:rsid w:val="001F22E4"/>
    <w:rPr>
      <w:color w:val="808080"/>
    </w:rPr>
  </w:style>
  <w:style w:type="character" w:customStyle="1" w:styleId="Style2">
    <w:name w:val="Style2"/>
    <w:uiPriority w:val="1"/>
    <w:rsid w:val="001F22E4"/>
    <w:rPr>
      <w:rFonts w:ascii="Myriad Pro" w:hAnsi="Myriad Pro" w:hint="default"/>
      <w:sz w:val="22"/>
    </w:rPr>
  </w:style>
  <w:style w:type="paragraph" w:customStyle="1" w:styleId="Memoheading">
    <w:name w:val="Memo heading"/>
    <w:rsid w:val="008D68CC"/>
    <w:rPr>
      <w:noProof/>
    </w:rPr>
  </w:style>
  <w:style w:type="paragraph" w:customStyle="1" w:styleId="memoheading0">
    <w:name w:val="memoheading"/>
    <w:basedOn w:val="Normal"/>
    <w:rsid w:val="008D68CC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E86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D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rsid w:val="006E527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rsid w:val="006E527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List-Accent1">
    <w:name w:val="Light List Accent 1"/>
    <w:basedOn w:val="TableNormal"/>
    <w:rsid w:val="006E527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6E527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pt-BR"/>
    </w:rPr>
  </w:style>
  <w:style w:type="paragraph" w:styleId="FootnoteText">
    <w:name w:val="footnote text"/>
    <w:basedOn w:val="Normal"/>
    <w:link w:val="FootnoteTextChar"/>
    <w:uiPriority w:val="99"/>
    <w:unhideWhenUsed/>
    <w:rsid w:val="006E5270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5270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6E52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2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  <w:style w:type="paragraph" w:customStyle="1" w:styleId="xmsonormal">
    <w:name w:val="x_msonormal"/>
    <w:basedOn w:val="Normal"/>
    <w:rsid w:val="00F03A02"/>
    <w:pPr>
      <w:spacing w:before="100" w:beforeAutospacing="1" w:after="100" w:afterAutospacing="1"/>
    </w:pPr>
    <w:rPr>
      <w:szCs w:val="24"/>
      <w:lang w:val="pt-BR" w:eastAsia="pt-BR"/>
    </w:rPr>
  </w:style>
  <w:style w:type="paragraph" w:styleId="CommentText">
    <w:name w:val="annotation text"/>
    <w:basedOn w:val="Normal"/>
    <w:link w:val="CommentTextChar"/>
    <w:rsid w:val="00F03A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3A02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3A02"/>
    <w:pPr>
      <w:spacing w:after="200" w:line="276" w:lineRule="auto"/>
    </w:pPr>
    <w:rPr>
      <w:rFonts w:ascii="Calibri" w:hAnsi="Calibri"/>
      <w:b/>
      <w:bCs/>
      <w:lang w:val="pt-BR" w:eastAsia="pt-BR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03A02"/>
    <w:rPr>
      <w:rFonts w:ascii="Calibri" w:hAnsi="Calibri"/>
      <w:b/>
      <w:bCs/>
      <w:lang w:val="pt-BR" w:eastAsia="pt-BR"/>
    </w:rPr>
  </w:style>
  <w:style w:type="paragraph" w:styleId="NoSpacing">
    <w:name w:val="No Spacing"/>
    <w:uiPriority w:val="1"/>
    <w:qFormat/>
    <w:rsid w:val="0060208C"/>
    <w:rPr>
      <w:rFonts w:ascii="Calibri" w:hAnsi="Calibri"/>
      <w:sz w:val="22"/>
      <w:szCs w:val="22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60208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57409"/>
    <w:rPr>
      <w:rFonts w:ascii="Arial" w:hAnsi="Arial" w:cs="Arial"/>
      <w:b/>
      <w:bCs/>
      <w:i/>
      <w:iCs/>
      <w:sz w:val="28"/>
      <w:szCs w:val="28"/>
      <w:lang w:val="pt-BR" w:eastAsia="pt-BR"/>
    </w:rPr>
  </w:style>
  <w:style w:type="paragraph" w:customStyle="1" w:styleId="Textodecomentrio1">
    <w:name w:val="Texto de comentário1"/>
    <w:basedOn w:val="Normal"/>
    <w:rsid w:val="00757409"/>
    <w:pPr>
      <w:suppressAutoHyphens/>
    </w:pPr>
    <w:rPr>
      <w:rFonts w:eastAsia="SimSun"/>
      <w:sz w:val="20"/>
      <w:lang w:eastAsia="ar-SA"/>
    </w:rPr>
  </w:style>
  <w:style w:type="character" w:customStyle="1" w:styleId="A1">
    <w:name w:val="A1"/>
    <w:rsid w:val="00757409"/>
    <w:rPr>
      <w:b/>
      <w:bCs/>
      <w:i/>
      <w:iCs/>
      <w:color w:val="000000"/>
      <w:sz w:val="14"/>
      <w:szCs w:val="14"/>
    </w:rPr>
  </w:style>
  <w:style w:type="paragraph" w:styleId="NormalWeb">
    <w:name w:val="Normal (Web)"/>
    <w:aliases w:val=" webb,webb"/>
    <w:basedOn w:val="Normal"/>
    <w:uiPriority w:val="99"/>
    <w:rsid w:val="00D17A29"/>
    <w:pPr>
      <w:spacing w:before="100" w:beforeAutospacing="1" w:after="100" w:afterAutospacing="1"/>
    </w:pPr>
    <w:rPr>
      <w:szCs w:val="24"/>
      <w:lang w:val="es-ES" w:eastAsia="es-ES"/>
    </w:rPr>
  </w:style>
  <w:style w:type="character" w:styleId="Strong">
    <w:name w:val="Strong"/>
    <w:qFormat/>
    <w:rsid w:val="00D17A29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361B95"/>
    <w:pPr>
      <w:jc w:val="center"/>
    </w:pPr>
    <w:rPr>
      <w:b/>
      <w:bCs/>
      <w:sz w:val="22"/>
      <w:szCs w:val="24"/>
      <w:lang w:val="pt-BR" w:eastAsia="pt-BR"/>
    </w:rPr>
  </w:style>
  <w:style w:type="character" w:customStyle="1" w:styleId="TitleChar">
    <w:name w:val="Title Char"/>
    <w:basedOn w:val="DefaultParagraphFont"/>
    <w:link w:val="Title"/>
    <w:uiPriority w:val="10"/>
    <w:rsid w:val="00361B95"/>
    <w:rPr>
      <w:b/>
      <w:bCs/>
      <w:sz w:val="22"/>
      <w:szCs w:val="24"/>
      <w:lang w:val="pt-BR" w:eastAsia="pt-BR"/>
    </w:rPr>
  </w:style>
  <w:style w:type="paragraph" w:styleId="Subtitle">
    <w:name w:val="Subtitle"/>
    <w:basedOn w:val="Normal"/>
    <w:next w:val="BodyText"/>
    <w:link w:val="SubtitleChar"/>
    <w:qFormat/>
    <w:rsid w:val="007B57C7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7B57C7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7B57C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B57C7"/>
    <w:rPr>
      <w:sz w:val="24"/>
    </w:rPr>
  </w:style>
  <w:style w:type="character" w:customStyle="1" w:styleId="apple-converted-space">
    <w:name w:val="apple-converted-space"/>
    <w:basedOn w:val="DefaultParagraphFont"/>
    <w:rsid w:val="00D85AC8"/>
  </w:style>
  <w:style w:type="paragraph" w:customStyle="1" w:styleId="Contedodatabela">
    <w:name w:val="Conteúdo da tabela"/>
    <w:basedOn w:val="Normal"/>
    <w:rsid w:val="00AD097A"/>
    <w:pPr>
      <w:widowControl w:val="0"/>
      <w:suppressLineNumbers/>
      <w:suppressAutoHyphens/>
    </w:pPr>
    <w:rPr>
      <w:rFonts w:eastAsia="Arial Unicode MS"/>
      <w:szCs w:val="24"/>
      <w:lang w:val="pt-BR"/>
    </w:rPr>
  </w:style>
  <w:style w:type="character" w:customStyle="1" w:styleId="Heading1Char">
    <w:name w:val="Heading 1 Char"/>
    <w:basedOn w:val="DefaultParagraphFont"/>
    <w:link w:val="Heading1"/>
    <w:rsid w:val="003C4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rsid w:val="00E44043"/>
    <w:pPr>
      <w:spacing w:after="120"/>
      <w:ind w:left="283"/>
    </w:pPr>
    <w:rPr>
      <w:rFonts w:eastAsia="SimSun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44043"/>
    <w:rPr>
      <w:rFonts w:eastAsia="SimSun"/>
      <w:sz w:val="24"/>
      <w:szCs w:val="24"/>
      <w:lang w:eastAsia="zh-CN"/>
    </w:rPr>
  </w:style>
  <w:style w:type="paragraph" w:customStyle="1" w:styleId="EMTexto">
    <w:name w:val="EMTexto"/>
    <w:rsid w:val="00E44043"/>
    <w:pPr>
      <w:tabs>
        <w:tab w:val="left" w:pos="1985"/>
      </w:tabs>
      <w:spacing w:after="240"/>
      <w:ind w:left="567" w:right="284"/>
      <w:jc w:val="both"/>
    </w:pPr>
    <w:rPr>
      <w:sz w:val="24"/>
      <w:lang w:val="pt-BR" w:eastAsia="pt-BR"/>
    </w:rPr>
  </w:style>
  <w:style w:type="table" w:customStyle="1" w:styleId="TableNormal1">
    <w:name w:val="Table Normal1"/>
    <w:rsid w:val="00AF08E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pt-BR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">
    <w:name w:val="Estilo Importado 1"/>
    <w:rsid w:val="00AF08EE"/>
    <w:pPr>
      <w:numPr>
        <w:numId w:val="8"/>
      </w:numPr>
    </w:pPr>
  </w:style>
  <w:style w:type="numbering" w:customStyle="1" w:styleId="EstiloImportado2">
    <w:name w:val="Estilo Importado 2"/>
    <w:rsid w:val="00AF08EE"/>
    <w:pPr>
      <w:numPr>
        <w:numId w:val="9"/>
      </w:numPr>
    </w:pPr>
  </w:style>
  <w:style w:type="numbering" w:customStyle="1" w:styleId="EstiloImportado3">
    <w:name w:val="Estilo Importado 3"/>
    <w:rsid w:val="00AF08EE"/>
    <w:pPr>
      <w:numPr>
        <w:numId w:val="10"/>
      </w:numPr>
    </w:pPr>
  </w:style>
  <w:style w:type="numbering" w:customStyle="1" w:styleId="EstiloImportado4">
    <w:name w:val="Estilo Importado 4"/>
    <w:rsid w:val="00AF08EE"/>
    <w:pPr>
      <w:numPr>
        <w:numId w:val="11"/>
      </w:numPr>
    </w:pPr>
  </w:style>
  <w:style w:type="numbering" w:customStyle="1" w:styleId="EstiloImportado5">
    <w:name w:val="Estilo Importado 5"/>
    <w:rsid w:val="00AF08EE"/>
    <w:pPr>
      <w:numPr>
        <w:numId w:val="12"/>
      </w:numPr>
    </w:pPr>
  </w:style>
  <w:style w:type="paragraph" w:customStyle="1" w:styleId="Normal1">
    <w:name w:val="Normal1"/>
    <w:rsid w:val="006255E6"/>
    <w:pPr>
      <w:suppressAutoHyphens/>
      <w:autoSpaceDE w:val="0"/>
    </w:pPr>
    <w:rPr>
      <w:rFonts w:ascii="Calibri" w:eastAsia="SimSun" w:hAnsi="Calibri" w:cs="Calibri"/>
      <w:snapToGrid w:val="0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E6892"/>
    <w:rPr>
      <w:rFonts w:eastAsia="SimSu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.lopes\Desktop\NOVO%20Template\Modelo-PNUD_Nota%20Verb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28049EB6A0D40A488D2E566DA2343" ma:contentTypeVersion="2" ma:contentTypeDescription="Create a new document." ma:contentTypeScope="" ma:versionID="bcc79055c20883679efdd7ecfadc7b1f">
  <xsd:schema xmlns:xsd="http://www.w3.org/2001/XMLSchema" xmlns:xs="http://www.w3.org/2001/XMLSchema" xmlns:p="http://schemas.microsoft.com/office/2006/metadata/properties" xmlns:ns2="62f0073b-7eff-4593-94c2-d8e359bedc05" xmlns:ns3="059678d3-0933-4798-85ce-4e8030ba05bc" targetNamespace="http://schemas.microsoft.com/office/2006/metadata/properties" ma:root="true" ma:fieldsID="a0285aa596d576ae4854c0604722789e" ns2:_="" ns3:_="">
    <xsd:import namespace="62f0073b-7eff-4593-94c2-d8e359bedc05"/>
    <xsd:import namespace="059678d3-0933-4798-85ce-4e8030ba05bc"/>
    <xsd:element name="properties">
      <xsd:complexType>
        <xsd:sequence>
          <xsd:element name="documentManagement">
            <xsd:complexType>
              <xsd:all>
                <xsd:element ref="ns2:Language"/>
                <xsd:element ref="ns2:Description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0073b-7eff-4593-94c2-d8e359bedc05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Language" ma:format="Dropdown" ma:internalName="Language">
      <xsd:simpleType>
        <xsd:restriction base="dms:Choice">
          <xsd:enumeration value="Arabic"/>
          <xsd:enumeration value="Chinese"/>
          <xsd:enumeration value="English"/>
          <xsd:enumeration value="French"/>
          <xsd:enumeration value="Russian"/>
          <xsd:enumeration value="Spanish"/>
          <xsd:enumeration value="Portuguese"/>
        </xsd:restriction>
      </xsd:simpleType>
    </xsd:element>
    <xsd:element name="Description0" ma:index="9" ma:displayName="Description" ma:format="Dropdown" ma:internalName="Description0">
      <xsd:simpleType>
        <xsd:restriction base="dms:Choice">
          <xsd:enumeration value="Logo with tagline"/>
          <xsd:enumeration value="Myriad Pro fonts – for PC and MAC"/>
          <xsd:enumeration value="PowerPoint Template"/>
          <xsd:enumeration value="Press Releases and Media Advisories"/>
          <xsd:enumeration value="Fast Facts template"/>
          <xsd:enumeration value="The Development Advocate"/>
          <xsd:enumeration value="UNDP at a Glance - corporate brochure files"/>
          <xsd:enumeration value="UNDP stationery"/>
          <xsd:enumeration value="UNDP boilerplate text"/>
          <xsd:enumeration value="Promotional items"/>
          <xsd:enumeration value="UNDP business cards and e-signature"/>
          <xsd:enumeration value="Font"/>
          <xsd:enumeration value="Policy on logo and tagline use"/>
          <xsd:enumeration value="UN Emblem"/>
          <xsd:enumeration value="Graphic Standards for Design"/>
          <xsd:enumeration value="Photography Guidelines"/>
          <xsd:enumeration value="Corporate Pos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678d3-0933-4798-85ce-4e8030ba05b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62f0073b-7eff-4593-94c2-d8e359bedc05">UNDP stationery</Description0>
    <Language xmlns="62f0073b-7eff-4593-94c2-d8e359bedc05">English</Languag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2204-8BEC-4922-B8D5-C3DCA1437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7FD58-FEC7-4398-8647-E6BEC85FA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0073b-7eff-4593-94c2-d8e359bedc05"/>
    <ds:schemaRef ds:uri="059678d3-0933-4798-85ce-4e8030ba0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E598C-9ACC-44C2-A802-95E8D45F0C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49C9C2-D272-4A06-B148-1CBD705FFF4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E027FE4-1990-425D-AC38-4B0BDC73BCAF}">
  <ds:schemaRefs>
    <ds:schemaRef ds:uri="http://schemas.microsoft.com/office/2006/metadata/properties"/>
    <ds:schemaRef ds:uri="http://schemas.microsoft.com/office/infopath/2007/PartnerControls"/>
    <ds:schemaRef ds:uri="62f0073b-7eff-4593-94c2-d8e359bedc05"/>
  </ds:schemaRefs>
</ds:datastoreItem>
</file>

<file path=customXml/itemProps6.xml><?xml version="1.0" encoding="utf-8"?>
<ds:datastoreItem xmlns:ds="http://schemas.openxmlformats.org/officeDocument/2006/customXml" ds:itemID="{6703663A-016F-4A5E-B0B8-D6D3BFEC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Modelo-PNUD_Nota Verbal</Template>
  <TotalTime>0</TotalTime>
  <Pages>7</Pages>
  <Words>2685</Words>
  <Characters>15308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A4-size letterhead; Country Office Template: English; COs to update their contact details at bottom</vt:lpstr>
      <vt:lpstr>A4-size letterhead; Country Office Template: English; COs to update their contact details at bottom</vt:lpstr>
    </vt:vector>
  </TitlesOfParts>
  <Company>UNDP</Company>
  <LinksUpToDate>false</LinksUpToDate>
  <CharactersWithSpaces>17958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A4-size letterhead; Country Office Template: English; COs to update their contact details at bottom</dc:title>
  <dc:creator>Administrator</dc:creator>
  <cp:lastModifiedBy>Juliana Wenceslau Biriba dos Santos</cp:lastModifiedBy>
  <cp:revision>2</cp:revision>
  <cp:lastPrinted>2016-09-09T22:26:00Z</cp:lastPrinted>
  <dcterms:created xsi:type="dcterms:W3CDTF">2017-05-19T13:43:00Z</dcterms:created>
  <dcterms:modified xsi:type="dcterms:W3CDTF">2017-05-19T13:43:00Z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Rajeswary Iruthayanathan</vt:lpwstr>
  </property>
  <property fmtid="{D5CDD505-2E9C-101B-9397-08002B2CF9AE}" pid="3" name="xd_Signature">
    <vt:lpwstr/>
  </property>
  <property fmtid="{D5CDD505-2E9C-101B-9397-08002B2CF9AE}" pid="4" name="Order">
    <vt:lpwstr>10600.0000000000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Maureen Lynch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_dlc_DocId">
    <vt:lpwstr>UNITPB-86-305</vt:lpwstr>
  </property>
  <property fmtid="{D5CDD505-2E9C-101B-9397-08002B2CF9AE}" pid="11" name="_dlc_DocIdItemGuid">
    <vt:lpwstr>ff8c4ba7-0635-43d9-84de-d623017fa796</vt:lpwstr>
  </property>
  <property fmtid="{D5CDD505-2E9C-101B-9397-08002B2CF9AE}" pid="12" name="_dlc_DocIdUrl">
    <vt:lpwstr>https://intranet.undp.org/unit/pb/communicate/tagline/_layouts/DocIdRedir.aspx?ID=UNITPB-86-305, UNITPB-86-305</vt:lpwstr>
  </property>
</Properties>
</file>