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63" w:rsidRPr="00607CFE" w:rsidRDefault="00F55563" w:rsidP="00F55563">
      <w:pPr>
        <w:keepNext/>
        <w:keepLines/>
        <w:spacing w:before="200" w:after="0" w:line="240" w:lineRule="auto"/>
        <w:outlineLvl w:val="1"/>
        <w:rPr>
          <w:rFonts w:asciiTheme="majorBidi" w:eastAsiaTheme="majorEastAsia" w:hAnsiTheme="majorBidi" w:cstheme="majorBidi"/>
          <w:b/>
          <w:bCs/>
          <w:color w:val="4F81BD" w:themeColor="accent1"/>
        </w:rPr>
      </w:pPr>
      <w:r w:rsidRPr="00607CFE">
        <w:rPr>
          <w:rFonts w:asciiTheme="majorBidi" w:eastAsiaTheme="majorEastAsia" w:hAnsiTheme="majorBidi" w:cstheme="majorBidi"/>
          <w:b/>
          <w:bCs/>
          <w:color w:val="4F81BD" w:themeColor="accent1"/>
        </w:rPr>
        <w:t xml:space="preserve">Terms of Reference for the Terminal Evaluation </w:t>
      </w: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jc w:val="center"/>
        <w:rPr>
          <w:rFonts w:asciiTheme="majorBidi" w:eastAsia="Times New Roman" w:hAnsiTheme="majorBidi" w:cstheme="majorBidi"/>
          <w:b/>
        </w:rPr>
      </w:pPr>
      <w:r w:rsidRPr="00607CFE">
        <w:rPr>
          <w:rFonts w:asciiTheme="majorBidi" w:eastAsia="Times New Roman" w:hAnsiTheme="majorBidi" w:cstheme="majorBidi"/>
          <w:b/>
        </w:rPr>
        <w:t>TERMS OF REFERENCE (TOR)</w:t>
      </w:r>
    </w:p>
    <w:p w:rsidR="00F55563" w:rsidRPr="00607CFE" w:rsidRDefault="00F55563" w:rsidP="0065216F">
      <w:pPr>
        <w:autoSpaceDE w:val="0"/>
        <w:autoSpaceDN w:val="0"/>
        <w:adjustRightInd w:val="0"/>
        <w:spacing w:after="0" w:line="240" w:lineRule="auto"/>
        <w:jc w:val="center"/>
        <w:rPr>
          <w:rFonts w:asciiTheme="majorBidi" w:hAnsiTheme="majorBidi" w:cstheme="majorBidi"/>
          <w:b/>
          <w:color w:val="632423" w:themeColor="accent2" w:themeShade="80"/>
        </w:rPr>
      </w:pPr>
      <w:r w:rsidRPr="00607CFE">
        <w:rPr>
          <w:rFonts w:asciiTheme="majorBidi" w:hAnsiTheme="majorBidi" w:cstheme="majorBidi"/>
          <w:b/>
          <w:color w:val="632423" w:themeColor="accent2" w:themeShade="80"/>
        </w:rPr>
        <w:t>FOR THE TERMINAL EVALUATION OF THE PROJECT</w:t>
      </w:r>
    </w:p>
    <w:p w:rsidR="0065216F" w:rsidRPr="00607CFE" w:rsidRDefault="00F55563" w:rsidP="0065216F">
      <w:pPr>
        <w:jc w:val="center"/>
        <w:rPr>
          <w:rFonts w:asciiTheme="majorBidi" w:hAnsiTheme="majorBidi" w:cstheme="majorBidi"/>
          <w:i/>
          <w:color w:val="1D1B11"/>
        </w:rPr>
      </w:pPr>
      <w:r w:rsidRPr="00607CFE">
        <w:rPr>
          <w:rFonts w:asciiTheme="majorBidi" w:hAnsiTheme="majorBidi" w:cstheme="majorBidi"/>
          <w:b/>
          <w:i/>
          <w:color w:val="1D1B11"/>
        </w:rPr>
        <w:t xml:space="preserve">Type of consultancy: Individual </w:t>
      </w:r>
      <w:r w:rsidRPr="00607CFE">
        <w:rPr>
          <w:rFonts w:asciiTheme="majorBidi" w:hAnsiTheme="majorBidi" w:cstheme="majorBidi"/>
          <w:b/>
          <w:bCs/>
          <w:i/>
          <w:color w:val="1D1B11"/>
        </w:rPr>
        <w:t>Contractor</w:t>
      </w:r>
    </w:p>
    <w:p w:rsidR="00F55563" w:rsidRPr="00607CFE" w:rsidRDefault="00F55563" w:rsidP="0065216F">
      <w:pPr>
        <w:pBdr>
          <w:bottom w:val="single" w:sz="6" w:space="1" w:color="auto"/>
        </w:pBdr>
        <w:autoSpaceDE w:val="0"/>
        <w:autoSpaceDN w:val="0"/>
        <w:adjustRightInd w:val="0"/>
        <w:spacing w:after="0" w:line="240" w:lineRule="auto"/>
        <w:jc w:val="center"/>
        <w:rPr>
          <w:rFonts w:asciiTheme="majorBidi" w:hAnsiTheme="majorBidi" w:cstheme="majorBidi"/>
          <w:b/>
          <w:i/>
          <w:color w:val="1D1B11"/>
        </w:rPr>
      </w:pPr>
      <w:r w:rsidRPr="00607CFE">
        <w:rPr>
          <w:rFonts w:asciiTheme="majorBidi" w:hAnsiTheme="majorBidi" w:cstheme="majorBidi"/>
          <w:b/>
          <w:i/>
          <w:color w:val="1D1B11"/>
        </w:rPr>
        <w:t>(Intellectual Service)</w:t>
      </w:r>
    </w:p>
    <w:p w:rsidR="0065216F" w:rsidRPr="00921DDF" w:rsidRDefault="00F55563" w:rsidP="00921DDF">
      <w:pPr>
        <w:pStyle w:val="ListParagraph"/>
        <w:numPr>
          <w:ilvl w:val="0"/>
          <w:numId w:val="14"/>
        </w:numPr>
        <w:rPr>
          <w:rFonts w:asciiTheme="majorBidi" w:hAnsiTheme="majorBidi" w:cstheme="majorBidi"/>
          <w:bCs/>
        </w:rPr>
      </w:pPr>
      <w:r w:rsidRPr="00921DDF">
        <w:rPr>
          <w:rFonts w:asciiTheme="majorBidi" w:hAnsiTheme="majorBidi" w:cstheme="majorBidi"/>
          <w:b/>
          <w:iCs/>
          <w:color w:val="1D1B11"/>
        </w:rPr>
        <w:t>Project title:</w:t>
      </w:r>
      <w:r w:rsidRPr="00921DDF">
        <w:rPr>
          <w:rFonts w:asciiTheme="majorBidi" w:hAnsiTheme="majorBidi" w:cstheme="majorBidi"/>
          <w:iCs/>
          <w:color w:val="1D1B11"/>
        </w:rPr>
        <w:t xml:space="preserve"> </w:t>
      </w:r>
      <w:r w:rsidR="0065216F" w:rsidRPr="00921DDF">
        <w:rPr>
          <w:rFonts w:asciiTheme="majorBidi" w:hAnsiTheme="majorBidi" w:cstheme="majorBidi"/>
          <w:i/>
          <w:color w:val="1D1B11"/>
        </w:rPr>
        <w:t xml:space="preserve">Implementing Priority Adaptation Measures to Build Resilience of </w:t>
      </w:r>
      <w:proofErr w:type="spellStart"/>
      <w:r w:rsidR="0065216F" w:rsidRPr="00921DDF">
        <w:rPr>
          <w:rFonts w:asciiTheme="majorBidi" w:hAnsiTheme="majorBidi" w:cstheme="majorBidi"/>
          <w:i/>
          <w:color w:val="1D1B11"/>
        </w:rPr>
        <w:t>rainfed</w:t>
      </w:r>
      <w:proofErr w:type="spellEnd"/>
      <w:r w:rsidR="0065216F" w:rsidRPr="00921DDF">
        <w:rPr>
          <w:rFonts w:asciiTheme="majorBidi" w:hAnsiTheme="majorBidi" w:cstheme="majorBidi"/>
          <w:i/>
          <w:color w:val="1D1B11"/>
        </w:rPr>
        <w:t xml:space="preserve"> farmer and pastoral communities of Sudan, especially women headed households to the adverse impacts of Climate Change (Foreign Affairs, Trade and Development Canada (FATDC)</w:t>
      </w:r>
    </w:p>
    <w:p w:rsidR="00F55563" w:rsidRPr="00607CFE" w:rsidRDefault="00F55563" w:rsidP="00F55563">
      <w:pPr>
        <w:numPr>
          <w:ilvl w:val="0"/>
          <w:numId w:val="14"/>
        </w:numPr>
        <w:autoSpaceDE w:val="0"/>
        <w:autoSpaceDN w:val="0"/>
        <w:adjustRightInd w:val="0"/>
        <w:spacing w:after="0" w:line="240" w:lineRule="auto"/>
        <w:ind w:left="450"/>
        <w:contextualSpacing/>
        <w:rPr>
          <w:rFonts w:asciiTheme="majorBidi" w:hAnsiTheme="majorBidi" w:cstheme="majorBidi"/>
          <w:b/>
          <w:iCs/>
          <w:color w:val="1D1B11"/>
        </w:rPr>
      </w:pPr>
      <w:r w:rsidRPr="00607CFE">
        <w:rPr>
          <w:rFonts w:asciiTheme="majorBidi" w:hAnsiTheme="majorBidi" w:cstheme="majorBidi"/>
          <w:b/>
          <w:iCs/>
          <w:color w:val="1D1B11"/>
        </w:rPr>
        <w:t>Project description:</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8990"/>
      </w:tblGrid>
      <w:tr w:rsidR="00F55563" w:rsidRPr="00607CFE" w:rsidTr="005C339A">
        <w:tc>
          <w:tcPr>
            <w:tcW w:w="8877" w:type="dxa"/>
            <w:shd w:val="clear" w:color="auto" w:fill="auto"/>
            <w:hideMark/>
          </w:tcPr>
          <w:p w:rsidR="00F55563" w:rsidRPr="00607CFE" w:rsidRDefault="00F55563" w:rsidP="0065216F">
            <w:pPr>
              <w:autoSpaceDE w:val="0"/>
              <w:autoSpaceDN w:val="0"/>
              <w:adjustRightInd w:val="0"/>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In accordance with applicable policies for UNDP/GEF projects, all GEF-funded projects implemented by UNDP are subjective to a mid-term and a final independent evaluation. The purpose for this independent Terminal Evaluation (TE) is to undertake at the end of the last year of implementation an evaluation will determine whether the project has achieved its intended outcomes. The TE will focus on the effectiveness, efficiency and timeliness of project implementation; will highlight issues requiring actions for implementation of similar programmes; and will present the lessons learned about project design, implementation and management. Findings of this TE will be incorporated as recommendations for enhanced implementation of similar projects.  The evaluation is to be undertaken in accordance with the “GEF Monitoring and Evaluation Policy” (see </w:t>
            </w:r>
          </w:p>
          <w:p w:rsidR="00F55563" w:rsidRPr="00607CFE" w:rsidRDefault="00763EA1" w:rsidP="00F55563">
            <w:pPr>
              <w:autoSpaceDE w:val="0"/>
              <w:autoSpaceDN w:val="0"/>
              <w:adjustRightInd w:val="0"/>
              <w:spacing w:after="0" w:line="240" w:lineRule="auto"/>
              <w:rPr>
                <w:rFonts w:asciiTheme="majorBidi" w:hAnsiTheme="majorBidi" w:cstheme="majorBidi"/>
                <w:iCs/>
                <w:color w:val="1D1B11"/>
              </w:rPr>
            </w:pPr>
            <w:hyperlink r:id="rId5" w:history="1">
              <w:r w:rsidR="00F55563" w:rsidRPr="00607CFE">
                <w:rPr>
                  <w:rFonts w:asciiTheme="majorBidi" w:hAnsiTheme="majorBidi" w:cstheme="majorBidi"/>
                  <w:iCs/>
                  <w:color w:val="0000FF" w:themeColor="hyperlink"/>
                  <w:u w:val="single"/>
                </w:rPr>
                <w:t>http://www.thegef.org/gef/sites/thegef.org/files/documents/ME_Policy_2010.pdf</w:t>
              </w:r>
            </w:hyperlink>
            <w:r w:rsidR="00F55563" w:rsidRPr="00607CFE">
              <w:rPr>
                <w:rFonts w:asciiTheme="majorBidi" w:hAnsiTheme="majorBidi" w:cstheme="majorBidi"/>
                <w:iCs/>
                <w:color w:val="1D1B11"/>
              </w:rPr>
              <w:t> </w:t>
            </w:r>
          </w:p>
          <w:p w:rsidR="00F55563" w:rsidRPr="00607CFE" w:rsidRDefault="00F55563" w:rsidP="0065216F">
            <w:pPr>
              <w:autoSpaceDE w:val="0"/>
              <w:autoSpaceDN w:val="0"/>
              <w:adjustRightInd w:val="0"/>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The project is funded by the</w:t>
            </w:r>
            <w:r w:rsidR="0065216F" w:rsidRPr="00607CFE">
              <w:rPr>
                <w:rFonts w:asciiTheme="majorBidi" w:hAnsiTheme="majorBidi" w:cstheme="majorBidi"/>
                <w:i/>
                <w:color w:val="1D1B11"/>
              </w:rPr>
              <w:t xml:space="preserve"> </w:t>
            </w:r>
            <w:r w:rsidR="0065216F" w:rsidRPr="00607CFE">
              <w:rPr>
                <w:rFonts w:asciiTheme="majorBidi" w:hAnsiTheme="majorBidi" w:cstheme="majorBidi"/>
                <w:iCs/>
                <w:color w:val="1D1B11"/>
              </w:rPr>
              <w:t>Foreign Affairs, Trade and Development Canada</w:t>
            </w:r>
            <w:r w:rsidR="0065216F" w:rsidRPr="00607CFE">
              <w:rPr>
                <w:rFonts w:asciiTheme="majorBidi" w:hAnsiTheme="majorBidi" w:cstheme="majorBidi"/>
                <w:i/>
                <w:color w:val="1D1B11"/>
              </w:rPr>
              <w:t xml:space="preserve"> </w:t>
            </w:r>
            <w:r w:rsidR="0065216F" w:rsidRPr="00607CFE">
              <w:rPr>
                <w:rFonts w:asciiTheme="majorBidi" w:hAnsiTheme="majorBidi" w:cstheme="majorBidi"/>
                <w:iCs/>
                <w:color w:val="1D1B11"/>
              </w:rPr>
              <w:t>(FATDC)</w:t>
            </w:r>
            <w:r w:rsidRPr="00607CFE">
              <w:rPr>
                <w:rFonts w:asciiTheme="majorBidi" w:hAnsiTheme="majorBidi" w:cstheme="majorBidi"/>
                <w:iCs/>
                <w:color w:val="1D1B11"/>
              </w:rPr>
              <w:t xml:space="preserve"> for Adaptation to</w:t>
            </w:r>
            <w:r w:rsidR="0065216F" w:rsidRPr="00607CFE">
              <w:rPr>
                <w:rFonts w:asciiTheme="majorBidi" w:hAnsiTheme="majorBidi" w:cstheme="majorBidi"/>
                <w:iCs/>
                <w:color w:val="1D1B11"/>
              </w:rPr>
              <w:t xml:space="preserve"> climate change (USD 3,080,000)</w:t>
            </w:r>
            <w:r w:rsidRPr="00607CFE">
              <w:rPr>
                <w:rFonts w:asciiTheme="majorBidi" w:hAnsiTheme="majorBidi" w:cstheme="majorBidi"/>
                <w:iCs/>
                <w:color w:val="1D1B11"/>
              </w:rPr>
              <w:t xml:space="preserve">. The project is being implemented through the </w:t>
            </w:r>
            <w:r w:rsidR="0065216F" w:rsidRPr="00607CFE">
              <w:rPr>
                <w:rFonts w:asciiTheme="majorBidi" w:hAnsiTheme="majorBidi" w:cstheme="majorBidi"/>
                <w:iCs/>
                <w:color w:val="1D1B11"/>
              </w:rPr>
              <w:t>Direct</w:t>
            </w:r>
            <w:r w:rsidRPr="00607CFE">
              <w:rPr>
                <w:rFonts w:asciiTheme="majorBidi" w:hAnsiTheme="majorBidi" w:cstheme="majorBidi"/>
                <w:iCs/>
                <w:color w:val="1D1B11"/>
              </w:rPr>
              <w:t xml:space="preserve"> Implementation Modality (NIM) by </w:t>
            </w:r>
            <w:r w:rsidR="0065216F" w:rsidRPr="00607CFE">
              <w:rPr>
                <w:rFonts w:asciiTheme="majorBidi" w:hAnsiTheme="majorBidi" w:cstheme="majorBidi"/>
                <w:iCs/>
                <w:color w:val="1D1B11"/>
              </w:rPr>
              <w:t xml:space="preserve">the UNDP </w:t>
            </w:r>
            <w:r w:rsidR="000079BF" w:rsidRPr="00607CFE">
              <w:rPr>
                <w:rFonts w:asciiTheme="majorBidi" w:hAnsiTheme="majorBidi" w:cstheme="majorBidi"/>
                <w:iCs/>
                <w:color w:val="1D1B11"/>
              </w:rPr>
              <w:t xml:space="preserve">through an LOA with </w:t>
            </w:r>
            <w:r w:rsidRPr="00607CFE">
              <w:rPr>
                <w:rFonts w:asciiTheme="majorBidi" w:hAnsiTheme="majorBidi" w:cstheme="majorBidi"/>
                <w:iCs/>
                <w:color w:val="1D1B11"/>
              </w:rPr>
              <w:t xml:space="preserve">the Higher Council for Environment and Natural Resources (HCENR). In terms of project ‘supervision’ (as opposed to ‘implementation’), UNDP is the GEF Implementing Agency and provides strategic, technical and administrative support to the HCENR. </w:t>
            </w:r>
          </w:p>
          <w:p w:rsidR="000079BF" w:rsidRPr="00607CFE" w:rsidRDefault="000079BF" w:rsidP="00F55563">
            <w:pPr>
              <w:autoSpaceDE w:val="0"/>
              <w:autoSpaceDN w:val="0"/>
              <w:adjustRightInd w:val="0"/>
              <w:spacing w:after="0" w:line="240" w:lineRule="auto"/>
              <w:jc w:val="both"/>
              <w:rPr>
                <w:rFonts w:asciiTheme="majorBidi" w:hAnsiTheme="majorBidi" w:cstheme="majorBidi"/>
                <w:iCs/>
                <w:color w:val="1D1B11"/>
              </w:rPr>
            </w:pPr>
          </w:p>
          <w:p w:rsidR="00F55563" w:rsidRPr="00607CFE" w:rsidRDefault="00F55563" w:rsidP="000079BF">
            <w:pPr>
              <w:autoSpaceDE w:val="0"/>
              <w:autoSpaceDN w:val="0"/>
              <w:adjustRightInd w:val="0"/>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The </w:t>
            </w:r>
            <w:r w:rsidR="000079BF" w:rsidRPr="00607CFE">
              <w:rPr>
                <w:rFonts w:asciiTheme="majorBidi" w:hAnsiTheme="majorBidi" w:cstheme="majorBidi"/>
                <w:iCs/>
                <w:color w:val="1D1B11"/>
              </w:rPr>
              <w:t>project is</w:t>
            </w:r>
            <w:r w:rsidRPr="00607CFE">
              <w:rPr>
                <w:rFonts w:asciiTheme="majorBidi" w:hAnsiTheme="majorBidi" w:cstheme="majorBidi"/>
                <w:iCs/>
                <w:color w:val="1D1B11"/>
              </w:rPr>
              <w:t xml:space="preserve"> currently implementing NAPA priority interventions to build resilience in the agriculture and water sectors to the adverse Impacts of Climate Change in Sudan which aims </w:t>
            </w:r>
            <w:r w:rsidR="000079BF" w:rsidRPr="00607CFE">
              <w:rPr>
                <w:rFonts w:asciiTheme="majorBidi" w:hAnsiTheme="majorBidi" w:cstheme="majorBidi"/>
                <w:iCs/>
                <w:color w:val="1D1B11"/>
              </w:rPr>
              <w:t>at</w:t>
            </w:r>
            <w:r w:rsidRPr="00607CFE">
              <w:rPr>
                <w:rFonts w:asciiTheme="majorBidi" w:hAnsiTheme="majorBidi" w:cstheme="majorBidi"/>
                <w:iCs/>
                <w:color w:val="1D1B11"/>
              </w:rPr>
              <w:t xml:space="preserve"> minimiz</w:t>
            </w:r>
            <w:r w:rsidR="000079BF" w:rsidRPr="00607CFE">
              <w:rPr>
                <w:rFonts w:asciiTheme="majorBidi" w:hAnsiTheme="majorBidi" w:cstheme="majorBidi"/>
                <w:iCs/>
                <w:color w:val="1D1B11"/>
              </w:rPr>
              <w:t>ing</w:t>
            </w:r>
            <w:r w:rsidRPr="00607CFE">
              <w:rPr>
                <w:rFonts w:asciiTheme="majorBidi" w:hAnsiTheme="majorBidi" w:cstheme="majorBidi"/>
                <w:iCs/>
                <w:color w:val="1D1B11"/>
              </w:rPr>
              <w:t xml:space="preserve"> and revers</w:t>
            </w:r>
            <w:r w:rsidR="000079BF" w:rsidRPr="00607CFE">
              <w:rPr>
                <w:rFonts w:asciiTheme="majorBidi" w:hAnsiTheme="majorBidi" w:cstheme="majorBidi"/>
                <w:iCs/>
                <w:color w:val="1D1B11"/>
              </w:rPr>
              <w:t>ing</w:t>
            </w:r>
            <w:r w:rsidRPr="00607CFE">
              <w:rPr>
                <w:rFonts w:asciiTheme="majorBidi" w:hAnsiTheme="majorBidi" w:cstheme="majorBidi"/>
                <w:iCs/>
                <w:color w:val="1D1B11"/>
              </w:rPr>
              <w:t xml:space="preserve"> the food insecurity and enhance adaptive capacity of small-scale farmers and pastoralists resulting from climate change, including variability in </w:t>
            </w:r>
            <w:r w:rsidR="000079BF" w:rsidRPr="00607CFE">
              <w:rPr>
                <w:rFonts w:asciiTheme="majorBidi" w:hAnsiTheme="majorBidi" w:cstheme="majorBidi"/>
                <w:iCs/>
                <w:color w:val="1D1B11"/>
              </w:rPr>
              <w:t>four</w:t>
            </w:r>
            <w:r w:rsidRPr="00607CFE">
              <w:rPr>
                <w:rFonts w:asciiTheme="majorBidi" w:hAnsiTheme="majorBidi" w:cstheme="majorBidi"/>
                <w:iCs/>
                <w:color w:val="1D1B11"/>
              </w:rPr>
              <w:t xml:space="preserve"> vulnerable regions representing the </w:t>
            </w:r>
            <w:r w:rsidR="000079BF" w:rsidRPr="00607CFE">
              <w:rPr>
                <w:rFonts w:asciiTheme="majorBidi" w:hAnsiTheme="majorBidi" w:cstheme="majorBidi"/>
                <w:iCs/>
                <w:color w:val="1D1B11"/>
              </w:rPr>
              <w:t>different ecological settings</w:t>
            </w:r>
            <w:r w:rsidRPr="00607CFE">
              <w:rPr>
                <w:rFonts w:asciiTheme="majorBidi" w:hAnsiTheme="majorBidi" w:cstheme="majorBidi"/>
                <w:iCs/>
                <w:color w:val="1D1B11"/>
              </w:rPr>
              <w:t xml:space="preserve">. The project has been implemented over </w:t>
            </w:r>
            <w:r w:rsidR="000079BF" w:rsidRPr="00607CFE">
              <w:rPr>
                <w:rFonts w:asciiTheme="majorBidi" w:hAnsiTheme="majorBidi" w:cstheme="majorBidi"/>
                <w:iCs/>
                <w:color w:val="1D1B11"/>
              </w:rPr>
              <w:t>three</w:t>
            </w:r>
            <w:r w:rsidRPr="00607CFE">
              <w:rPr>
                <w:rFonts w:asciiTheme="majorBidi" w:hAnsiTheme="majorBidi" w:cstheme="majorBidi"/>
                <w:iCs/>
                <w:color w:val="1D1B11"/>
              </w:rPr>
              <w:t xml:space="preserve"> -year period, having started in </w:t>
            </w:r>
            <w:r w:rsidR="000079BF" w:rsidRPr="00607CFE">
              <w:rPr>
                <w:rFonts w:asciiTheme="majorBidi" w:hAnsiTheme="majorBidi" w:cstheme="majorBidi"/>
                <w:iCs/>
                <w:color w:val="1D1B11"/>
              </w:rPr>
              <w:t>August</w:t>
            </w:r>
            <w:r w:rsidRPr="00607CFE">
              <w:rPr>
                <w:rFonts w:asciiTheme="majorBidi" w:hAnsiTheme="majorBidi" w:cstheme="majorBidi"/>
                <w:iCs/>
                <w:color w:val="1D1B11"/>
              </w:rPr>
              <w:t xml:space="preserve"> 20</w:t>
            </w:r>
            <w:r w:rsidR="000079BF" w:rsidRPr="00607CFE">
              <w:rPr>
                <w:rFonts w:asciiTheme="majorBidi" w:hAnsiTheme="majorBidi" w:cstheme="majorBidi"/>
                <w:iCs/>
                <w:color w:val="1D1B11"/>
              </w:rPr>
              <w:t>14</w:t>
            </w:r>
            <w:r w:rsidRPr="00607CFE">
              <w:rPr>
                <w:rFonts w:asciiTheme="majorBidi" w:hAnsiTheme="majorBidi" w:cstheme="majorBidi"/>
                <w:iCs/>
                <w:color w:val="1D1B11"/>
              </w:rPr>
              <w:t xml:space="preserve"> and ending in </w:t>
            </w:r>
            <w:r w:rsidR="000079BF" w:rsidRPr="00607CFE">
              <w:rPr>
                <w:rFonts w:asciiTheme="majorBidi" w:hAnsiTheme="majorBidi" w:cstheme="majorBidi"/>
                <w:iCs/>
                <w:color w:val="1D1B11"/>
              </w:rPr>
              <w:t>December</w:t>
            </w:r>
            <w:r w:rsidRPr="00607CFE">
              <w:rPr>
                <w:rFonts w:asciiTheme="majorBidi" w:hAnsiTheme="majorBidi" w:cstheme="majorBidi"/>
                <w:iCs/>
                <w:color w:val="1D1B11"/>
              </w:rPr>
              <w:t xml:space="preserve"> 201</w:t>
            </w:r>
            <w:r w:rsidR="000079BF" w:rsidRPr="00607CFE">
              <w:rPr>
                <w:rFonts w:asciiTheme="majorBidi" w:hAnsiTheme="majorBidi" w:cstheme="majorBidi"/>
                <w:iCs/>
                <w:color w:val="1D1B11"/>
              </w:rPr>
              <w:t>6</w:t>
            </w:r>
            <w:r w:rsidRPr="00607CFE">
              <w:rPr>
                <w:rFonts w:asciiTheme="majorBidi" w:hAnsiTheme="majorBidi" w:cstheme="majorBidi"/>
                <w:iCs/>
                <w:color w:val="1D1B11"/>
              </w:rPr>
              <w:t xml:space="preserve">. </w:t>
            </w:r>
          </w:p>
          <w:p w:rsidR="002F2D35" w:rsidRPr="00607CFE" w:rsidRDefault="002F2D35" w:rsidP="00F55563">
            <w:pPr>
              <w:autoSpaceDE w:val="0"/>
              <w:autoSpaceDN w:val="0"/>
              <w:adjustRightInd w:val="0"/>
              <w:spacing w:after="0" w:line="240" w:lineRule="auto"/>
              <w:jc w:val="both"/>
              <w:rPr>
                <w:rFonts w:asciiTheme="majorBidi" w:hAnsiTheme="majorBidi" w:cstheme="majorBidi"/>
                <w:iCs/>
                <w:color w:val="1D1B11"/>
              </w:rPr>
            </w:pPr>
          </w:p>
          <w:p w:rsidR="00F55563" w:rsidRPr="00607CFE" w:rsidRDefault="00F55563" w:rsidP="002F2D35">
            <w:pPr>
              <w:autoSpaceDE w:val="0"/>
              <w:autoSpaceDN w:val="0"/>
              <w:adjustRightInd w:val="0"/>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The PRODOC has identified </w:t>
            </w:r>
            <w:r w:rsidR="002F2D35" w:rsidRPr="00607CFE">
              <w:rPr>
                <w:rFonts w:asciiTheme="majorBidi" w:hAnsiTheme="majorBidi" w:cstheme="majorBidi"/>
                <w:iCs/>
                <w:color w:val="1D1B11"/>
              </w:rPr>
              <w:t>two</w:t>
            </w:r>
            <w:r w:rsidRPr="00607CFE">
              <w:rPr>
                <w:rFonts w:asciiTheme="majorBidi" w:hAnsiTheme="majorBidi" w:cstheme="majorBidi"/>
                <w:iCs/>
                <w:color w:val="1D1B11"/>
              </w:rPr>
              <w:t xml:space="preserve"> components (outcomes) and several results-oriented indicators. The outcomes that will contribute to the achievement of the project</w:t>
            </w:r>
          </w:p>
          <w:p w:rsidR="00F55563" w:rsidRPr="00607CFE" w:rsidRDefault="00F55563" w:rsidP="00F55563">
            <w:pPr>
              <w:autoSpaceDE w:val="0"/>
              <w:autoSpaceDN w:val="0"/>
              <w:adjustRightInd w:val="0"/>
              <w:spacing w:after="0" w:line="240" w:lineRule="auto"/>
              <w:rPr>
                <w:rFonts w:asciiTheme="majorBidi" w:hAnsiTheme="majorBidi" w:cstheme="majorBidi"/>
                <w:iCs/>
                <w:color w:val="1D1B11"/>
              </w:rPr>
            </w:pPr>
            <w:r w:rsidRPr="00607CFE">
              <w:rPr>
                <w:rFonts w:asciiTheme="majorBidi" w:hAnsiTheme="majorBidi" w:cstheme="majorBidi"/>
                <w:iCs/>
                <w:color w:val="1D1B11"/>
              </w:rPr>
              <w:t>Objectives are:</w:t>
            </w:r>
          </w:p>
          <w:p w:rsidR="002F2D35" w:rsidRPr="00607CFE" w:rsidRDefault="002F2D35" w:rsidP="002F2D35">
            <w:pPr>
              <w:pStyle w:val="ListParagraph"/>
              <w:numPr>
                <w:ilvl w:val="0"/>
                <w:numId w:val="19"/>
              </w:numPr>
              <w:ind w:left="360"/>
              <w:jc w:val="both"/>
              <w:outlineLvl w:val="0"/>
              <w:rPr>
                <w:rFonts w:asciiTheme="majorBidi" w:hAnsiTheme="majorBidi" w:cstheme="majorBidi"/>
                <w:iCs/>
                <w:color w:val="1D1B11"/>
              </w:rPr>
            </w:pPr>
            <w:r w:rsidRPr="00607CFE">
              <w:rPr>
                <w:rFonts w:asciiTheme="majorBidi" w:hAnsiTheme="majorBidi" w:cstheme="majorBidi"/>
                <w:iCs/>
                <w:color w:val="1D1B11"/>
              </w:rPr>
              <w:t xml:space="preserve">Outcome 1. Resilience of food-production systems and food-insecure communities enhanced in the face of climate change. </w:t>
            </w:r>
          </w:p>
          <w:p w:rsidR="00F55563" w:rsidRPr="00607CFE" w:rsidRDefault="002F2D35" w:rsidP="002F2D35">
            <w:pPr>
              <w:pStyle w:val="ListParagraph"/>
              <w:numPr>
                <w:ilvl w:val="0"/>
                <w:numId w:val="19"/>
              </w:numPr>
              <w:ind w:left="360"/>
              <w:jc w:val="both"/>
              <w:outlineLvl w:val="0"/>
              <w:rPr>
                <w:rFonts w:asciiTheme="majorBidi" w:eastAsia="Times New Roman" w:hAnsiTheme="majorBidi" w:cstheme="majorBidi"/>
                <w:iCs/>
                <w:color w:val="333333"/>
              </w:rPr>
            </w:pPr>
            <w:r w:rsidRPr="00607CFE">
              <w:rPr>
                <w:rFonts w:asciiTheme="majorBidi" w:hAnsiTheme="majorBidi" w:cstheme="majorBidi"/>
                <w:iCs/>
                <w:color w:val="1D1B11"/>
              </w:rPr>
              <w:t>Outcome 2. A better understanding of lessons learned and emerging best practices, captured and up-scaled at the national level</w:t>
            </w:r>
          </w:p>
        </w:tc>
      </w:tr>
      <w:tr w:rsidR="00F55563" w:rsidRPr="00607CFE" w:rsidTr="005C339A">
        <w:tc>
          <w:tcPr>
            <w:tcW w:w="8877" w:type="dxa"/>
            <w:shd w:val="clear" w:color="auto" w:fill="auto"/>
          </w:tcPr>
          <w:p w:rsidR="00F55563" w:rsidRPr="00607CFE" w:rsidRDefault="00F55563" w:rsidP="00F55563">
            <w:pPr>
              <w:spacing w:after="0" w:line="240" w:lineRule="auto"/>
              <w:rPr>
                <w:rFonts w:asciiTheme="majorBidi" w:eastAsia="Times New Roman" w:hAnsiTheme="majorBidi" w:cstheme="majorBidi"/>
                <w:iCs/>
                <w:color w:val="333333"/>
              </w:rPr>
            </w:pPr>
          </w:p>
        </w:tc>
      </w:tr>
      <w:tr w:rsidR="00F55563" w:rsidRPr="00607CFE" w:rsidTr="005C339A">
        <w:tc>
          <w:tcPr>
            <w:tcW w:w="8877" w:type="dxa"/>
            <w:shd w:val="clear" w:color="auto" w:fill="auto"/>
            <w:hideMark/>
          </w:tcPr>
          <w:p w:rsidR="00F55563" w:rsidRPr="00607CFE" w:rsidRDefault="00F55563" w:rsidP="00F55563">
            <w:pPr>
              <w:spacing w:after="0" w:line="240" w:lineRule="auto"/>
              <w:jc w:val="both"/>
              <w:rPr>
                <w:rFonts w:asciiTheme="majorBidi" w:hAnsiTheme="majorBidi" w:cstheme="majorBidi"/>
                <w:b/>
                <w:iCs/>
                <w:color w:val="1D1B11"/>
              </w:rPr>
            </w:pPr>
            <w:r w:rsidRPr="00607CFE">
              <w:rPr>
                <w:rFonts w:asciiTheme="majorBidi" w:hAnsiTheme="majorBidi" w:cstheme="majorBidi"/>
                <w:b/>
                <w:iCs/>
                <w:color w:val="1D1B11"/>
              </w:rPr>
              <w:t>C: Scope of work</w:t>
            </w:r>
          </w:p>
          <w:p w:rsidR="00F55563" w:rsidRPr="00607CFE" w:rsidRDefault="00F55563" w:rsidP="00F55563">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The overall purpose of the evaluation is to measure the effectiveness and efficiency of project activities in relation to the stated objective, identify lessons learnt and to produce possible recommendations on </w:t>
            </w:r>
            <w:r w:rsidRPr="00607CFE">
              <w:rPr>
                <w:rFonts w:asciiTheme="majorBidi" w:hAnsiTheme="majorBidi" w:cstheme="majorBidi"/>
                <w:iCs/>
                <w:color w:val="1D1B11"/>
              </w:rPr>
              <w:lastRenderedPageBreak/>
              <w:t>how to expand and upscale the best climate change adaptation practices. The Terminal Evaluation serves as an agent of change and plays a critical role in supporting future climate change adaptation programming in the country.  Its main objectives are:</w:t>
            </w:r>
          </w:p>
          <w:p w:rsidR="00F55563" w:rsidRPr="00607CFE" w:rsidRDefault="00F55563" w:rsidP="00F55563">
            <w:pPr>
              <w:numPr>
                <w:ilvl w:val="0"/>
                <w:numId w:val="12"/>
              </w:num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To document the lessons learnt on project  management and monitoring functions of the climate change adaptation projects;</w:t>
            </w:r>
          </w:p>
          <w:p w:rsidR="00F55563" w:rsidRPr="00607CFE" w:rsidRDefault="00F55563" w:rsidP="00F55563">
            <w:pPr>
              <w:numPr>
                <w:ilvl w:val="0"/>
                <w:numId w:val="12"/>
              </w:num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To document the best lessons learnt for enhancing accountability for the achievement of the climate change adaptation objectives;</w:t>
            </w:r>
          </w:p>
          <w:p w:rsidR="00F55563" w:rsidRPr="00607CFE" w:rsidRDefault="00F55563" w:rsidP="00F55563">
            <w:pPr>
              <w:numPr>
                <w:ilvl w:val="0"/>
                <w:numId w:val="12"/>
              </w:num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To enhance organizational and development learning;</w:t>
            </w:r>
          </w:p>
          <w:p w:rsidR="00F55563" w:rsidRPr="00607CFE" w:rsidRDefault="00F55563" w:rsidP="00F55563">
            <w:pPr>
              <w:numPr>
                <w:ilvl w:val="0"/>
                <w:numId w:val="12"/>
              </w:num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To enable informed decision-making for future climat</w:t>
            </w:r>
            <w:r w:rsidR="00607CFE" w:rsidRPr="00607CFE">
              <w:rPr>
                <w:rFonts w:asciiTheme="majorBidi" w:hAnsiTheme="majorBidi" w:cstheme="majorBidi"/>
                <w:iCs/>
                <w:color w:val="1D1B11"/>
              </w:rPr>
              <w:t>e change adaptation programming.</w:t>
            </w:r>
          </w:p>
          <w:p w:rsidR="00F55563" w:rsidRPr="00607CFE" w:rsidRDefault="00F55563" w:rsidP="00F55563">
            <w:pPr>
              <w:spacing w:after="0" w:line="240" w:lineRule="auto"/>
              <w:jc w:val="both"/>
              <w:rPr>
                <w:rFonts w:asciiTheme="majorBidi" w:hAnsiTheme="majorBidi" w:cstheme="majorBidi"/>
                <w:iCs/>
              </w:rPr>
            </w:pPr>
          </w:p>
          <w:p w:rsidR="00F55563" w:rsidRPr="00607CFE" w:rsidRDefault="00F55563" w:rsidP="00F55563">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Particular emphasis should be put on the current project results and the extent of achieving all the outcomes in the given timeframe, taking into consideration the speed, at which the project is implemented. More specifically, the evaluation should assess:</w:t>
            </w:r>
          </w:p>
          <w:p w:rsidR="00607CFE" w:rsidRPr="00607CFE" w:rsidRDefault="00607CFE" w:rsidP="00F55563">
            <w:pPr>
              <w:spacing w:after="0" w:line="240" w:lineRule="auto"/>
              <w:jc w:val="lowKashida"/>
              <w:rPr>
                <w:rFonts w:asciiTheme="majorBidi" w:hAnsiTheme="majorBidi" w:cstheme="majorBidi"/>
                <w:iCs/>
                <w:color w:val="1D1B11"/>
              </w:rPr>
            </w:pPr>
          </w:p>
          <w:p w:rsidR="00F55563" w:rsidRPr="00607CFE" w:rsidRDefault="00F55563" w:rsidP="00607CFE">
            <w:pPr>
              <w:spacing w:after="0" w:line="240" w:lineRule="auto"/>
              <w:jc w:val="lowKashida"/>
              <w:rPr>
                <w:rFonts w:asciiTheme="majorBidi" w:hAnsiTheme="majorBidi" w:cstheme="majorBidi"/>
                <w:iCs/>
                <w:color w:val="1D1B11"/>
              </w:rPr>
            </w:pPr>
            <w:r w:rsidRPr="00607CFE">
              <w:rPr>
                <w:rFonts w:asciiTheme="majorBidi" w:hAnsiTheme="majorBidi" w:cstheme="majorBidi"/>
                <w:iCs/>
                <w:color w:val="1D1B11"/>
              </w:rPr>
              <w:t xml:space="preserve">This Terminal Evaluation of the Project is initiated by UNDP as the GEF Implementing Agency. It aims to determine the achievement of the intended outcomes.  It aims to provide the Implementation Agency (HCENR), UNDP-Sudan Country Office and UNDP-GEF at all levels with strategy and policy options and lessons for replicating the results. </w:t>
            </w:r>
          </w:p>
          <w:p w:rsidR="00F55563" w:rsidRPr="00607CFE" w:rsidRDefault="00F55563" w:rsidP="00F55563">
            <w:pPr>
              <w:spacing w:after="0" w:line="240" w:lineRule="auto"/>
              <w:jc w:val="lowKashida"/>
              <w:rPr>
                <w:rFonts w:asciiTheme="majorBidi" w:hAnsiTheme="majorBidi" w:cstheme="majorBidi"/>
                <w:iCs/>
                <w:color w:val="1D1B11"/>
              </w:rPr>
            </w:pPr>
            <w:r w:rsidRPr="00607CFE">
              <w:rPr>
                <w:rFonts w:asciiTheme="majorBidi" w:hAnsiTheme="majorBidi" w:cstheme="majorBidi"/>
                <w:iCs/>
                <w:color w:val="1D1B11"/>
              </w:rPr>
              <w:t xml:space="preserve">The Terminal Evaluation will highlight lessons learned about project design, implementation and management. </w:t>
            </w:r>
          </w:p>
          <w:p w:rsidR="00F55563" w:rsidRPr="00607CFE" w:rsidRDefault="00F55563" w:rsidP="00F55563">
            <w:pPr>
              <w:widowControl w:val="0"/>
              <w:spacing w:after="0" w:line="240" w:lineRule="auto"/>
              <w:jc w:val="both"/>
              <w:rPr>
                <w:rFonts w:asciiTheme="majorBidi" w:eastAsia="Times New Roman" w:hAnsiTheme="majorBidi" w:cstheme="majorBidi"/>
                <w:iCs/>
              </w:rPr>
            </w:pPr>
            <w:r w:rsidRPr="00607CFE">
              <w:rPr>
                <w:rFonts w:asciiTheme="majorBidi" w:eastAsia="Times New Roman" w:hAnsiTheme="majorBidi" w:cstheme="majorBidi"/>
                <w:iCs/>
                <w:color w:val="1D1B11"/>
              </w:rPr>
              <w:t xml:space="preserve">The evaluators will assess the project design. They should review the problem addressed by the project and the project strategy, encompassing an assessment of the appropriateness of the objectives, outcomes, outputs, planned activities and inputs as compared to cost-effective alternatives. </w:t>
            </w:r>
            <w:r w:rsidRPr="00607CFE">
              <w:rPr>
                <w:rFonts w:asciiTheme="majorBidi" w:eastAsia="Times New Roman" w:hAnsiTheme="majorBidi" w:cstheme="majorBidi"/>
                <w:iCs/>
              </w:rPr>
              <w:t>in relation to:</w:t>
            </w:r>
          </w:p>
          <w:p w:rsidR="00F55563" w:rsidRPr="00607CFE" w:rsidRDefault="00F55563" w:rsidP="00F55563">
            <w:pPr>
              <w:widowControl w:val="0"/>
              <w:spacing w:after="0" w:line="240" w:lineRule="auto"/>
              <w:ind w:left="283"/>
              <w:jc w:val="both"/>
              <w:rPr>
                <w:rFonts w:asciiTheme="majorBidi" w:eastAsia="Times New Roman" w:hAnsiTheme="majorBidi" w:cstheme="majorBidi"/>
                <w:iCs/>
              </w:rPr>
            </w:pPr>
          </w:p>
          <w:p w:rsidR="00F55563" w:rsidRPr="00607CFE" w:rsidRDefault="00F55563" w:rsidP="0055032B">
            <w:pPr>
              <w:numPr>
                <w:ilvl w:val="12"/>
                <w:numId w:val="0"/>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  a) Development priorities at the national level;</w:t>
            </w:r>
          </w:p>
          <w:p w:rsidR="00F55563" w:rsidRPr="00607CFE" w:rsidRDefault="0055032B" w:rsidP="0055032B">
            <w:pPr>
              <w:numPr>
                <w:ilvl w:val="12"/>
                <w:numId w:val="0"/>
              </w:numPr>
              <w:spacing w:after="0" w:line="240" w:lineRule="auto"/>
              <w:jc w:val="both"/>
              <w:rPr>
                <w:rFonts w:asciiTheme="majorBidi" w:eastAsia="Times New Roman" w:hAnsiTheme="majorBidi" w:cstheme="majorBidi"/>
                <w:iCs/>
                <w:color w:val="1D1B11"/>
              </w:rPr>
            </w:pPr>
            <w:r>
              <w:rPr>
                <w:rFonts w:asciiTheme="majorBidi" w:eastAsia="Times New Roman" w:hAnsiTheme="majorBidi" w:cstheme="majorBidi"/>
                <w:iCs/>
                <w:color w:val="1D1B11"/>
              </w:rPr>
              <w:t xml:space="preserve">  </w:t>
            </w:r>
            <w:r w:rsidR="00F55563" w:rsidRPr="00607CFE">
              <w:rPr>
                <w:rFonts w:asciiTheme="majorBidi" w:eastAsia="Times New Roman" w:hAnsiTheme="majorBidi" w:cstheme="majorBidi"/>
                <w:iCs/>
                <w:color w:val="1D1B11"/>
              </w:rPr>
              <w:t xml:space="preserve">b) Stakeholders – assess if the specific needs were met; </w:t>
            </w:r>
          </w:p>
          <w:p w:rsidR="00F55563" w:rsidRPr="00607CFE" w:rsidRDefault="0055032B" w:rsidP="0055032B">
            <w:pPr>
              <w:numPr>
                <w:ilvl w:val="12"/>
                <w:numId w:val="0"/>
              </w:numPr>
              <w:spacing w:after="0" w:line="240" w:lineRule="auto"/>
              <w:ind w:left="435" w:hanging="435"/>
              <w:jc w:val="both"/>
              <w:rPr>
                <w:rFonts w:asciiTheme="majorBidi" w:eastAsia="Times New Roman" w:hAnsiTheme="majorBidi" w:cstheme="majorBidi"/>
                <w:iCs/>
                <w:color w:val="1D1B11"/>
              </w:rPr>
            </w:pPr>
            <w:r>
              <w:rPr>
                <w:rFonts w:asciiTheme="majorBidi" w:eastAsia="Times New Roman" w:hAnsiTheme="majorBidi" w:cstheme="majorBidi"/>
                <w:iCs/>
                <w:color w:val="1D1B11"/>
              </w:rPr>
              <w:t xml:space="preserve">  </w:t>
            </w:r>
            <w:r w:rsidR="00F55563" w:rsidRPr="00607CFE">
              <w:rPr>
                <w:rFonts w:asciiTheme="majorBidi" w:eastAsia="Times New Roman" w:hAnsiTheme="majorBidi" w:cstheme="majorBidi"/>
                <w:iCs/>
                <w:color w:val="1D1B11"/>
              </w:rPr>
              <w:t>c) Country ownership /</w:t>
            </w:r>
            <w:proofErr w:type="spellStart"/>
            <w:r w:rsidR="00F55563" w:rsidRPr="00607CFE">
              <w:rPr>
                <w:rFonts w:asciiTheme="majorBidi" w:eastAsia="Times New Roman" w:hAnsiTheme="majorBidi" w:cstheme="majorBidi"/>
                <w:iCs/>
                <w:color w:val="1D1B11"/>
              </w:rPr>
              <w:t>drivenness</w:t>
            </w:r>
            <w:proofErr w:type="spellEnd"/>
            <w:r w:rsidR="00F55563" w:rsidRPr="00607CFE">
              <w:rPr>
                <w:rFonts w:asciiTheme="majorBidi" w:eastAsia="Times New Roman" w:hAnsiTheme="majorBidi" w:cstheme="majorBidi"/>
                <w:iCs/>
                <w:color w:val="1D1B11"/>
              </w:rPr>
              <w:t xml:space="preserve"> – participation and commitments of government, states, local </w:t>
            </w:r>
            <w:r>
              <w:rPr>
                <w:rFonts w:asciiTheme="majorBidi" w:eastAsia="Times New Roman" w:hAnsiTheme="majorBidi" w:cstheme="majorBidi"/>
                <w:iCs/>
                <w:color w:val="1D1B11"/>
              </w:rPr>
              <w:t xml:space="preserve">   </w:t>
            </w:r>
            <w:r w:rsidR="00F55563" w:rsidRPr="00607CFE">
              <w:rPr>
                <w:rFonts w:asciiTheme="majorBidi" w:eastAsia="Times New Roman" w:hAnsiTheme="majorBidi" w:cstheme="majorBidi"/>
                <w:iCs/>
                <w:color w:val="1D1B11"/>
              </w:rPr>
              <w:t>authorities, and communities;</w:t>
            </w:r>
          </w:p>
          <w:p w:rsidR="00F55563" w:rsidRPr="00607CFE" w:rsidRDefault="00F55563" w:rsidP="0055032B">
            <w:pPr>
              <w:numPr>
                <w:ilvl w:val="12"/>
                <w:numId w:val="0"/>
              </w:numPr>
              <w:spacing w:after="0" w:line="240" w:lineRule="auto"/>
              <w:ind w:left="165" w:hanging="75"/>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d) UNDP mission to promote assisting the country to build its capacities in the focal    area of adaptation to climate change;</w:t>
            </w:r>
          </w:p>
          <w:p w:rsidR="00F55563" w:rsidRPr="00607CFE" w:rsidRDefault="00F55563" w:rsidP="0055032B">
            <w:pPr>
              <w:numPr>
                <w:ilvl w:val="12"/>
                <w:numId w:val="0"/>
              </w:numPr>
              <w:spacing w:after="0" w:line="240" w:lineRule="auto"/>
              <w:ind w:left="75"/>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e) Meeting the </w:t>
            </w:r>
            <w:r w:rsidR="00607CFE">
              <w:rPr>
                <w:rFonts w:asciiTheme="majorBidi" w:eastAsia="Times New Roman" w:hAnsiTheme="majorBidi" w:cstheme="majorBidi"/>
                <w:iCs/>
                <w:color w:val="1D1B11"/>
              </w:rPr>
              <w:t>GEF</w:t>
            </w:r>
            <w:r w:rsidRPr="00607CFE">
              <w:rPr>
                <w:rFonts w:asciiTheme="majorBidi" w:eastAsia="Times New Roman" w:hAnsiTheme="majorBidi" w:cstheme="majorBidi"/>
                <w:iCs/>
                <w:color w:val="1D1B11"/>
              </w:rPr>
              <w:t xml:space="preserve"> adaptation guidelines: Demonstrating increases in adaptive capacity and  resilience for climate change and assess whether and how the engagement of communities has had a particular contribution and added value to community adaptation to climate change;</w:t>
            </w:r>
          </w:p>
          <w:p w:rsidR="00F55563" w:rsidRPr="00607CFE" w:rsidRDefault="00F55563" w:rsidP="00F55563">
            <w:pPr>
              <w:numPr>
                <w:ilvl w:val="12"/>
                <w:numId w:val="0"/>
              </w:numPr>
              <w:spacing w:after="0" w:line="240" w:lineRule="auto"/>
              <w:ind w:left="1440"/>
              <w:jc w:val="both"/>
              <w:rPr>
                <w:rFonts w:asciiTheme="majorBidi" w:eastAsia="Times New Roman" w:hAnsiTheme="majorBidi" w:cstheme="majorBidi"/>
                <w:iCs/>
                <w:color w:val="1D1B11"/>
              </w:rPr>
            </w:pPr>
          </w:p>
          <w:p w:rsidR="00F55563" w:rsidRPr="0055032B" w:rsidRDefault="00F55563" w:rsidP="00F55563">
            <w:pPr>
              <w:numPr>
                <w:ilvl w:val="0"/>
                <w:numId w:val="3"/>
              </w:numPr>
              <w:spacing w:before="100" w:beforeAutospacing="1" w:after="100" w:afterAutospacing="1" w:line="360" w:lineRule="auto"/>
              <w:ind w:left="750"/>
              <w:jc w:val="both"/>
              <w:rPr>
                <w:rFonts w:asciiTheme="majorBidi" w:eastAsia="Times New Roman" w:hAnsiTheme="majorBidi" w:cstheme="majorBidi"/>
                <w:iCs/>
                <w:color w:val="1D1B11"/>
              </w:rPr>
            </w:pPr>
            <w:r w:rsidRPr="0055032B">
              <w:rPr>
                <w:rFonts w:asciiTheme="majorBidi" w:eastAsia="Times New Roman" w:hAnsiTheme="majorBidi" w:cstheme="majorBidi"/>
                <w:iCs/>
                <w:color w:val="1D1B11"/>
              </w:rPr>
              <w:t xml:space="preserve">Develop a lesson-learning and replication strategy, and a strategy to integrate project results and lessons learnt into the wider dissemination and scale up plans. </w:t>
            </w:r>
          </w:p>
          <w:p w:rsidR="00F55563" w:rsidRPr="00607CFE" w:rsidRDefault="00F55563" w:rsidP="007C00EE">
            <w:pPr>
              <w:spacing w:before="100" w:beforeAutospacing="1" w:after="100" w:afterAutospacing="1" w:line="360" w:lineRule="auto"/>
              <w:jc w:val="both"/>
              <w:rPr>
                <w:rFonts w:asciiTheme="majorBidi" w:eastAsia="Times New Roman" w:hAnsiTheme="majorBidi" w:cstheme="majorBidi"/>
                <w:iCs/>
                <w:color w:val="333333"/>
              </w:rPr>
            </w:pPr>
            <w:r w:rsidRPr="0055032B">
              <w:rPr>
                <w:rFonts w:asciiTheme="majorBidi" w:eastAsia="Times New Roman" w:hAnsiTheme="majorBidi" w:cstheme="majorBidi"/>
                <w:iCs/>
                <w:color w:val="1D1B11"/>
              </w:rPr>
              <w:t xml:space="preserve">The evaluation will assess the outcomes, outputs, and indicators achieved by the project as well as the likely inroads to </w:t>
            </w:r>
            <w:bookmarkStart w:id="0" w:name="_GoBack"/>
            <w:r w:rsidRPr="0055032B">
              <w:rPr>
                <w:rFonts w:asciiTheme="majorBidi" w:eastAsia="Times New Roman" w:hAnsiTheme="majorBidi" w:cstheme="majorBidi"/>
                <w:iCs/>
                <w:color w:val="1D1B11"/>
              </w:rPr>
              <w:t>sustainability</w:t>
            </w:r>
            <w:bookmarkEnd w:id="0"/>
            <w:r w:rsidRPr="0055032B">
              <w:rPr>
                <w:rFonts w:asciiTheme="majorBidi" w:eastAsia="Times New Roman" w:hAnsiTheme="majorBidi" w:cstheme="majorBidi"/>
                <w:iCs/>
                <w:color w:val="1D1B11"/>
              </w:rPr>
              <w:t xml:space="preserve"> of project results. This should encompass the following</w:t>
            </w:r>
            <w:r w:rsidRPr="00607CFE">
              <w:rPr>
                <w:rFonts w:asciiTheme="majorBidi" w:hAnsiTheme="majorBidi" w:cstheme="majorBidi"/>
                <w:iCs/>
                <w:color w:val="1D1B11"/>
              </w:rPr>
              <w:t>:</w:t>
            </w:r>
          </w:p>
          <w:p w:rsidR="00F55563" w:rsidRPr="00607CFE" w:rsidRDefault="00F55563" w:rsidP="00F55563">
            <w:pPr>
              <w:spacing w:after="0" w:line="240" w:lineRule="auto"/>
              <w:ind w:firstLine="720"/>
              <w:rPr>
                <w:rFonts w:asciiTheme="majorBidi" w:hAnsiTheme="majorBidi" w:cstheme="majorBidi"/>
                <w:iCs/>
                <w:color w:val="1D1B11"/>
              </w:rPr>
            </w:pPr>
            <w:r w:rsidRPr="00607CFE">
              <w:rPr>
                <w:rFonts w:asciiTheme="majorBidi" w:hAnsiTheme="majorBidi" w:cstheme="majorBidi"/>
                <w:iCs/>
                <w:color w:val="1D1B11"/>
              </w:rPr>
              <w:t>Attainment of objectives and planned results:</w:t>
            </w:r>
          </w:p>
          <w:p w:rsidR="00F55563" w:rsidRPr="00607CFE" w:rsidRDefault="00F55563" w:rsidP="00F55563">
            <w:pPr>
              <w:numPr>
                <w:ilvl w:val="0"/>
                <w:numId w:val="1"/>
              </w:numPr>
              <w:spacing w:after="0" w:line="240" w:lineRule="auto"/>
              <w:contextualSpacing/>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F55563" w:rsidRPr="00607CFE" w:rsidRDefault="00F55563" w:rsidP="00CF4054">
            <w:pPr>
              <w:numPr>
                <w:ilvl w:val="0"/>
                <w:numId w:val="1"/>
              </w:numPr>
              <w:spacing w:after="0" w:line="240" w:lineRule="auto"/>
              <w:contextualSpacing/>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Assess the level to which the project has followed guidelines of the </w:t>
            </w:r>
            <w:r w:rsidR="00CF4054">
              <w:rPr>
                <w:rFonts w:asciiTheme="majorBidi" w:eastAsia="Times New Roman" w:hAnsiTheme="majorBidi" w:cstheme="majorBidi"/>
                <w:iCs/>
                <w:color w:val="1D1B11"/>
              </w:rPr>
              <w:t>GEF</w:t>
            </w:r>
            <w:r w:rsidRPr="00607CFE">
              <w:rPr>
                <w:rFonts w:asciiTheme="majorBidi" w:eastAsia="Times New Roman" w:hAnsiTheme="majorBidi" w:cstheme="majorBidi"/>
                <w:iCs/>
                <w:color w:val="1D1B11"/>
              </w:rPr>
              <w:t xml:space="preserve"> Strategic Priority on Adaptation and recommend</w:t>
            </w:r>
            <w:r w:rsidRPr="00607CFE">
              <w:rPr>
                <w:rFonts w:asciiTheme="majorBidi" w:eastAsia="Times New Roman" w:hAnsiTheme="majorBidi" w:cstheme="majorBidi"/>
                <w:iCs/>
                <w:noProof/>
              </w:rPr>
              <w:t xml:space="preserve"> ways to </w:t>
            </w:r>
            <w:r w:rsidRPr="00607CFE">
              <w:rPr>
                <w:rFonts w:asciiTheme="majorBidi" w:eastAsia="Times New Roman" w:hAnsiTheme="majorBidi" w:cstheme="majorBidi"/>
                <w:iCs/>
                <w:color w:val="1D1B11"/>
              </w:rPr>
              <w:t xml:space="preserve">further strengthen this linkage. </w:t>
            </w:r>
          </w:p>
          <w:p w:rsidR="00F55563" w:rsidRPr="00607CFE" w:rsidRDefault="00F55563" w:rsidP="00F55563">
            <w:pPr>
              <w:spacing w:after="0" w:line="240" w:lineRule="auto"/>
              <w:rPr>
                <w:rFonts w:asciiTheme="majorBidi" w:hAnsiTheme="majorBidi" w:cstheme="majorBidi"/>
                <w:iCs/>
                <w:color w:val="1D1B11"/>
              </w:rPr>
            </w:pPr>
          </w:p>
          <w:p w:rsidR="00F55563" w:rsidRPr="00607CFE" w:rsidRDefault="00F55563" w:rsidP="00F55563">
            <w:pPr>
              <w:spacing w:after="0" w:line="240" w:lineRule="auto"/>
              <w:ind w:firstLine="720"/>
              <w:rPr>
                <w:rFonts w:asciiTheme="majorBidi" w:hAnsiTheme="majorBidi" w:cstheme="majorBidi"/>
                <w:iCs/>
                <w:color w:val="1D1B11"/>
              </w:rPr>
            </w:pPr>
            <w:r w:rsidRPr="00607CFE">
              <w:rPr>
                <w:rFonts w:asciiTheme="majorBidi" w:hAnsiTheme="majorBidi" w:cstheme="majorBidi"/>
                <w:iCs/>
                <w:color w:val="1D1B11"/>
              </w:rPr>
              <w:t>Achievement of outputs and activities:</w:t>
            </w:r>
          </w:p>
          <w:p w:rsidR="00F55563" w:rsidRPr="00607CFE" w:rsidRDefault="00F55563" w:rsidP="00F55563">
            <w:pPr>
              <w:numPr>
                <w:ilvl w:val="0"/>
                <w:numId w:val="2"/>
              </w:numPr>
              <w:spacing w:after="0" w:line="240" w:lineRule="auto"/>
              <w:ind w:left="1080"/>
              <w:contextualSpacing/>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Assess the scope, quality and usefulness of the project outputs produced so far in relation to its expected results. </w:t>
            </w:r>
          </w:p>
          <w:p w:rsidR="00F55563" w:rsidRPr="00607CFE" w:rsidRDefault="00F55563" w:rsidP="00F55563">
            <w:pPr>
              <w:numPr>
                <w:ilvl w:val="0"/>
                <w:numId w:val="2"/>
              </w:numPr>
              <w:spacing w:after="0" w:line="240" w:lineRule="auto"/>
              <w:ind w:left="1080"/>
              <w:contextualSpacing/>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Assess the feasibility and effectiveness of the work plan in implementing the components of the project.</w:t>
            </w:r>
          </w:p>
          <w:p w:rsidR="007C00EE" w:rsidRDefault="007C00EE" w:rsidP="00CF4054">
            <w:pPr>
              <w:spacing w:after="0" w:line="240" w:lineRule="auto"/>
              <w:contextualSpacing/>
              <w:jc w:val="both"/>
              <w:rPr>
                <w:rFonts w:asciiTheme="majorBidi" w:eastAsia="Times New Roman" w:hAnsiTheme="majorBidi" w:cstheme="majorBidi"/>
                <w:iCs/>
                <w:color w:val="1D1B11"/>
              </w:rPr>
            </w:pPr>
          </w:p>
          <w:p w:rsidR="00F55563" w:rsidRPr="00CF4054" w:rsidRDefault="00F55563" w:rsidP="00CF4054">
            <w:pPr>
              <w:spacing w:after="0" w:line="240" w:lineRule="auto"/>
              <w:contextualSpacing/>
              <w:jc w:val="both"/>
              <w:rPr>
                <w:rFonts w:asciiTheme="majorBidi" w:eastAsia="Times New Roman" w:hAnsiTheme="majorBidi" w:cstheme="majorBidi"/>
                <w:iCs/>
                <w:color w:val="1D1B11"/>
              </w:rPr>
            </w:pPr>
            <w:r w:rsidRPr="00CF4054">
              <w:rPr>
                <w:rFonts w:asciiTheme="majorBidi" w:eastAsia="Times New Roman" w:hAnsiTheme="majorBidi" w:cstheme="majorBidi"/>
                <w:iCs/>
                <w:color w:val="1D1B11"/>
              </w:rPr>
              <w:t>Assess the quality, appropriateness and timeliness of the project with regard to</w:t>
            </w:r>
            <w:r w:rsidR="00CF4054">
              <w:rPr>
                <w:rFonts w:asciiTheme="majorBidi" w:eastAsia="Times New Roman" w:hAnsiTheme="majorBidi" w:cstheme="majorBidi"/>
                <w:iCs/>
                <w:color w:val="1D1B11"/>
              </w:rPr>
              <w:t xml:space="preserve"> s</w:t>
            </w:r>
            <w:r w:rsidRPr="00CF4054">
              <w:rPr>
                <w:rFonts w:asciiTheme="majorBidi" w:eastAsia="Times New Roman" w:hAnsiTheme="majorBidi" w:cstheme="majorBidi"/>
                <w:iCs/>
                <w:color w:val="1D1B11"/>
              </w:rPr>
              <w:t>atisfying the following GEF objectives;</w:t>
            </w:r>
          </w:p>
          <w:p w:rsidR="00F55563" w:rsidRPr="00607CFE" w:rsidRDefault="00F55563" w:rsidP="00F55563">
            <w:pPr>
              <w:numPr>
                <w:ilvl w:val="1"/>
                <w:numId w:val="2"/>
              </w:numPr>
              <w:spacing w:after="0" w:line="240" w:lineRule="auto"/>
              <w:ind w:left="1800"/>
              <w:contextualSpacing/>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Delivering global environmental benefits; and</w:t>
            </w:r>
          </w:p>
          <w:p w:rsidR="00F55563" w:rsidRPr="00607CFE" w:rsidRDefault="00F55563" w:rsidP="00F55563">
            <w:pPr>
              <w:numPr>
                <w:ilvl w:val="1"/>
                <w:numId w:val="2"/>
              </w:numPr>
              <w:spacing w:after="0" w:line="240" w:lineRule="auto"/>
              <w:ind w:left="1800"/>
              <w:contextualSpacing/>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Achieving financial and environmental sustainability for the project intervention.</w:t>
            </w:r>
          </w:p>
          <w:p w:rsidR="00F55563" w:rsidRPr="00607CFE" w:rsidRDefault="00F55563" w:rsidP="00F55563">
            <w:pPr>
              <w:spacing w:after="0" w:line="240" w:lineRule="auto"/>
              <w:jc w:val="lowKashida"/>
              <w:rPr>
                <w:rFonts w:asciiTheme="majorBidi" w:hAnsiTheme="majorBidi" w:cstheme="majorBidi"/>
                <w:iCs/>
                <w:color w:val="1D1B11"/>
              </w:rPr>
            </w:pPr>
          </w:p>
          <w:p w:rsidR="00F55563" w:rsidRPr="00607CFE" w:rsidRDefault="00F55563" w:rsidP="00F55563">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The evaluation must provide evidence-based information that is credible, reliable and useful.  It must be easily understood by project partners and applicable to the remaining period of project duration. The evaluation should provide as much gender disaggregated data as possible.</w:t>
            </w:r>
          </w:p>
          <w:p w:rsidR="0055032B" w:rsidRDefault="0055032B" w:rsidP="00F55563">
            <w:pPr>
              <w:spacing w:after="0" w:line="240" w:lineRule="auto"/>
              <w:jc w:val="both"/>
              <w:rPr>
                <w:rFonts w:asciiTheme="majorBidi" w:eastAsia="Times New Roman" w:hAnsiTheme="majorBidi" w:cstheme="majorBidi"/>
                <w:iCs/>
                <w:color w:val="1D1B11"/>
              </w:rPr>
            </w:pPr>
          </w:p>
          <w:p w:rsidR="00F55563" w:rsidRPr="00607CFE" w:rsidRDefault="00F55563" w:rsidP="00F55563">
            <w:p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The evaluation will take place mainly in the field. </w:t>
            </w:r>
            <w:r w:rsidRPr="00607CFE">
              <w:rPr>
                <w:rFonts w:asciiTheme="majorBidi" w:eastAsia="Times New Roman" w:hAnsiTheme="majorBidi" w:cstheme="majorBidi"/>
                <w:iCs/>
              </w:rPr>
              <w:t xml:space="preserve">The Consultant will also be accompanied a National Consultant forming a team. The </w:t>
            </w:r>
            <w:r w:rsidRPr="00607CFE">
              <w:rPr>
                <w:rFonts w:asciiTheme="majorBidi" w:eastAsia="Times New Roman" w:hAnsiTheme="majorBidi" w:cstheme="majorBidi"/>
                <w:iCs/>
                <w:color w:val="1D1B11"/>
              </w:rPr>
              <w:t>evaluation team is expected to follow a participatory and consultative approach ensuring close engagement with the UNDP Country Offic</w:t>
            </w:r>
            <w:r w:rsidR="0055032B">
              <w:rPr>
                <w:rFonts w:asciiTheme="majorBidi" w:eastAsia="Times New Roman" w:hAnsiTheme="majorBidi" w:cstheme="majorBidi"/>
                <w:iCs/>
                <w:color w:val="1D1B11"/>
              </w:rPr>
              <w:t>e, states’ governments, Higher C</w:t>
            </w:r>
            <w:r w:rsidRPr="00607CFE">
              <w:rPr>
                <w:rFonts w:asciiTheme="majorBidi" w:eastAsia="Times New Roman" w:hAnsiTheme="majorBidi" w:cstheme="majorBidi"/>
                <w:iCs/>
                <w:color w:val="1D1B11"/>
              </w:rPr>
              <w:t>ouncil for Environment and Natural Resources, the Ministry of Environment</w:t>
            </w:r>
            <w:r w:rsidR="0041569C">
              <w:rPr>
                <w:rFonts w:asciiTheme="majorBidi" w:eastAsia="Times New Roman" w:hAnsiTheme="majorBidi" w:cstheme="majorBidi"/>
                <w:iCs/>
                <w:color w:val="1D1B11"/>
              </w:rPr>
              <w:t>, Natural Resources</w:t>
            </w:r>
            <w:r w:rsidRPr="00607CFE">
              <w:rPr>
                <w:rFonts w:asciiTheme="majorBidi" w:eastAsia="Times New Roman" w:hAnsiTheme="majorBidi" w:cstheme="majorBidi"/>
                <w:iCs/>
                <w:color w:val="1D1B11"/>
              </w:rPr>
              <w:t xml:space="preserve"> and Physical Development, Project Board, project team, and </w:t>
            </w:r>
            <w:r w:rsidR="0041569C">
              <w:rPr>
                <w:rFonts w:asciiTheme="majorBidi" w:eastAsia="Times New Roman" w:hAnsiTheme="majorBidi" w:cstheme="majorBidi"/>
                <w:iCs/>
                <w:color w:val="1D1B11"/>
              </w:rPr>
              <w:t xml:space="preserve">other </w:t>
            </w:r>
            <w:r w:rsidRPr="00607CFE">
              <w:rPr>
                <w:rFonts w:asciiTheme="majorBidi" w:eastAsia="Times New Roman" w:hAnsiTheme="majorBidi" w:cstheme="majorBidi"/>
                <w:iCs/>
                <w:color w:val="1D1B11"/>
              </w:rPr>
              <w:t>key stakeholders.</w:t>
            </w:r>
          </w:p>
          <w:p w:rsidR="00F55563" w:rsidRPr="00607CFE" w:rsidRDefault="00F55563" w:rsidP="00F55563">
            <w:pPr>
              <w:spacing w:after="0" w:line="240" w:lineRule="auto"/>
              <w:jc w:val="both"/>
              <w:rPr>
                <w:rFonts w:asciiTheme="majorBidi" w:eastAsia="Times New Roman" w:hAnsiTheme="majorBidi" w:cstheme="majorBidi"/>
                <w:iCs/>
                <w:color w:val="1D1B11"/>
              </w:rPr>
            </w:pPr>
          </w:p>
          <w:p w:rsidR="00F55563" w:rsidRPr="00607CFE" w:rsidRDefault="00F55563" w:rsidP="0055032B">
            <w:p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The evaluation </w:t>
            </w:r>
            <w:r w:rsidRPr="00607CFE">
              <w:rPr>
                <w:rFonts w:asciiTheme="majorBidi" w:eastAsia="Times New Roman" w:hAnsiTheme="majorBidi" w:cstheme="majorBidi"/>
                <w:iCs/>
              </w:rPr>
              <w:t>team</w:t>
            </w:r>
            <w:r w:rsidRPr="00607CFE">
              <w:rPr>
                <w:rFonts w:asciiTheme="majorBidi" w:eastAsia="Times New Roman" w:hAnsiTheme="majorBidi" w:cstheme="majorBidi"/>
                <w:iCs/>
                <w:color w:val="7030A0"/>
              </w:rPr>
              <w:t xml:space="preserve"> </w:t>
            </w:r>
            <w:r w:rsidRPr="00607CFE">
              <w:rPr>
                <w:rFonts w:asciiTheme="majorBidi" w:eastAsia="Times New Roman" w:hAnsiTheme="majorBidi" w:cstheme="majorBidi"/>
                <w:iCs/>
                <w:color w:val="1D1B11"/>
              </w:rPr>
              <w:t>is expected</w:t>
            </w:r>
            <w:r w:rsidRPr="00607CFE">
              <w:rPr>
                <w:rFonts w:asciiTheme="majorBidi" w:eastAsia="Times New Roman" w:hAnsiTheme="majorBidi" w:cstheme="majorBidi"/>
                <w:iCs/>
                <w:color w:val="7030A0"/>
              </w:rPr>
              <w:t xml:space="preserve"> </w:t>
            </w:r>
            <w:r w:rsidRPr="00607CFE">
              <w:rPr>
                <w:rFonts w:asciiTheme="majorBidi" w:eastAsia="Times New Roman" w:hAnsiTheme="majorBidi" w:cstheme="majorBidi"/>
                <w:iCs/>
                <w:color w:val="1D1B11"/>
              </w:rPr>
              <w:t xml:space="preserve">to consult all relevant sources of information, such as the project document, project </w:t>
            </w:r>
            <w:r w:rsidR="0055032B">
              <w:rPr>
                <w:rFonts w:asciiTheme="majorBidi" w:eastAsia="Times New Roman" w:hAnsiTheme="majorBidi" w:cstheme="majorBidi"/>
                <w:iCs/>
                <w:color w:val="1D1B11"/>
              </w:rPr>
              <w:t>reports – including</w:t>
            </w:r>
            <w:r w:rsidR="00CF4054">
              <w:rPr>
                <w:rFonts w:asciiTheme="majorBidi" w:eastAsia="Times New Roman" w:hAnsiTheme="majorBidi" w:cstheme="majorBidi"/>
                <w:iCs/>
                <w:color w:val="1D1B11"/>
              </w:rPr>
              <w:t xml:space="preserve"> Annual Reports</w:t>
            </w:r>
            <w:r w:rsidRPr="00607CFE">
              <w:rPr>
                <w:rFonts w:asciiTheme="majorBidi" w:eastAsia="Times New Roman" w:hAnsiTheme="majorBidi" w:cstheme="majorBidi"/>
                <w:iCs/>
                <w:color w:val="1D1B11"/>
              </w:rPr>
              <w:t>, project budget revision, progress reports, project files, national strategic and legal documents, and any other material that  the team  may consider useful for evidence based assessment.</w:t>
            </w:r>
          </w:p>
          <w:p w:rsidR="00F55563" w:rsidRPr="00607CFE" w:rsidRDefault="00F55563" w:rsidP="00F55563">
            <w:pPr>
              <w:spacing w:after="0" w:line="240" w:lineRule="auto"/>
              <w:jc w:val="both"/>
              <w:rPr>
                <w:rFonts w:asciiTheme="majorBidi" w:eastAsia="Times New Roman" w:hAnsiTheme="majorBidi" w:cstheme="majorBidi"/>
                <w:iCs/>
                <w:color w:val="1D1B11"/>
              </w:rPr>
            </w:pPr>
          </w:p>
          <w:p w:rsidR="00F55563" w:rsidRPr="00607CFE" w:rsidRDefault="00F55563" w:rsidP="00F55563">
            <w:p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rPr>
              <w:t xml:space="preserve">The evaluation team </w:t>
            </w:r>
            <w:r w:rsidRPr="00607CFE">
              <w:rPr>
                <w:rFonts w:asciiTheme="majorBidi" w:eastAsia="Times New Roman" w:hAnsiTheme="majorBidi" w:cstheme="majorBidi"/>
                <w:iCs/>
                <w:color w:val="1D1B11"/>
              </w:rPr>
              <w:t xml:space="preserve">is expected to use interviews as a means of collecting data on the relevance, performance and success of the project. The evaluation team is also expected to visit the project sites. </w:t>
            </w:r>
          </w:p>
          <w:p w:rsidR="00F55563" w:rsidRPr="00607CFE" w:rsidRDefault="00F55563" w:rsidP="00F55563">
            <w:pPr>
              <w:spacing w:after="0" w:line="240" w:lineRule="auto"/>
              <w:jc w:val="both"/>
              <w:rPr>
                <w:rFonts w:asciiTheme="majorBidi" w:eastAsia="Times New Roman" w:hAnsiTheme="majorBidi" w:cstheme="majorBidi"/>
                <w:iCs/>
                <w:color w:val="1D1B11"/>
              </w:rPr>
            </w:pPr>
          </w:p>
          <w:p w:rsidR="00F55563" w:rsidRPr="00607CFE" w:rsidRDefault="00F55563" w:rsidP="00F55563">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The methodology to be used by the evaluation team should be presented in the report in detail. It shall include information on: </w:t>
            </w:r>
          </w:p>
          <w:p w:rsidR="00F55563" w:rsidRPr="00607CFE" w:rsidRDefault="00F55563" w:rsidP="00F55563">
            <w:pPr>
              <w:numPr>
                <w:ilvl w:val="0"/>
                <w:numId w:val="13"/>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Documentation reviewed;</w:t>
            </w:r>
          </w:p>
          <w:p w:rsidR="00F55563" w:rsidRPr="00607CFE" w:rsidRDefault="00F55563" w:rsidP="00F55563">
            <w:pPr>
              <w:numPr>
                <w:ilvl w:val="0"/>
                <w:numId w:val="13"/>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Interviews;</w:t>
            </w:r>
          </w:p>
          <w:p w:rsidR="00F55563" w:rsidRPr="00607CFE" w:rsidRDefault="00F55563" w:rsidP="00F55563">
            <w:pPr>
              <w:numPr>
                <w:ilvl w:val="0"/>
                <w:numId w:val="13"/>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Field visits;</w:t>
            </w:r>
          </w:p>
          <w:p w:rsidR="00F55563" w:rsidRPr="00607CFE" w:rsidRDefault="00F55563" w:rsidP="00F55563">
            <w:pPr>
              <w:numPr>
                <w:ilvl w:val="0"/>
                <w:numId w:val="13"/>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Questionnaires;</w:t>
            </w:r>
          </w:p>
          <w:p w:rsidR="00F55563" w:rsidRPr="00607CFE" w:rsidRDefault="00F55563" w:rsidP="00F55563">
            <w:pPr>
              <w:numPr>
                <w:ilvl w:val="0"/>
                <w:numId w:val="13"/>
              </w:num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Participatory techniques and other approaches for the gathering and analysis of data.</w:t>
            </w:r>
          </w:p>
          <w:p w:rsidR="00F55563" w:rsidRPr="00607CFE" w:rsidRDefault="00F55563" w:rsidP="00F55563">
            <w:pPr>
              <w:keepNext/>
              <w:widowControl w:val="0"/>
              <w:spacing w:after="0" w:line="240" w:lineRule="auto"/>
              <w:jc w:val="both"/>
              <w:rPr>
                <w:rFonts w:asciiTheme="majorBidi" w:eastAsia="Times New Roman" w:hAnsiTheme="majorBidi" w:cstheme="majorBidi"/>
                <w:iCs/>
                <w:color w:val="1D1B11"/>
              </w:rPr>
            </w:pPr>
          </w:p>
          <w:p w:rsidR="00F55563" w:rsidRPr="00607CFE" w:rsidRDefault="00F55563" w:rsidP="00CF4054">
            <w:pPr>
              <w:spacing w:after="120" w:line="259" w:lineRule="auto"/>
              <w:jc w:val="both"/>
              <w:rPr>
                <w:rFonts w:asciiTheme="majorBidi" w:hAnsiTheme="majorBidi" w:cstheme="majorBidi"/>
                <w:iCs/>
                <w:color w:val="1D1B11"/>
              </w:rPr>
            </w:pPr>
            <w:r w:rsidRPr="00607CFE">
              <w:rPr>
                <w:rFonts w:asciiTheme="majorBidi" w:hAnsiTheme="majorBidi" w:cstheme="majorBidi"/>
                <w:iCs/>
                <w:color w:val="1D1B11"/>
              </w:rPr>
              <w:t xml:space="preserve">Although the </w:t>
            </w:r>
            <w:r w:rsidRPr="00607CFE">
              <w:rPr>
                <w:rFonts w:asciiTheme="majorBidi" w:hAnsiTheme="majorBidi" w:cstheme="majorBidi"/>
                <w:iCs/>
              </w:rPr>
              <w:t xml:space="preserve">evaluation team </w:t>
            </w:r>
            <w:r w:rsidRPr="00607CFE">
              <w:rPr>
                <w:rFonts w:asciiTheme="majorBidi" w:hAnsiTheme="majorBidi" w:cstheme="majorBidi"/>
                <w:iCs/>
                <w:color w:val="1D1B11"/>
              </w:rPr>
              <w:t>should feel free to discuss with the authorities concerned, all matters relevant to its assignment, it is not authorized to make any commitment or statement on behalf of UNDP, GEF, or the project management.</w:t>
            </w:r>
          </w:p>
          <w:p w:rsidR="00F55563" w:rsidRPr="00607CFE" w:rsidRDefault="00F55563" w:rsidP="00F55563">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t xml:space="preserve">The </w:t>
            </w:r>
            <w:r w:rsidRPr="00607CFE">
              <w:rPr>
                <w:rFonts w:asciiTheme="majorBidi" w:hAnsiTheme="majorBidi" w:cstheme="majorBidi"/>
                <w:iCs/>
              </w:rPr>
              <w:t xml:space="preserve">evaluation team </w:t>
            </w:r>
            <w:r w:rsidRPr="00607CFE">
              <w:rPr>
                <w:rFonts w:asciiTheme="majorBidi" w:hAnsiTheme="majorBidi" w:cstheme="majorBidi"/>
                <w:iCs/>
                <w:color w:val="1D1B11"/>
              </w:rPr>
              <w:t>should reflect sound accounting procedures and be prudent in using the resources of the evaluation.</w:t>
            </w:r>
          </w:p>
          <w:p w:rsidR="00F55563" w:rsidRPr="00607CFE" w:rsidRDefault="00F55563" w:rsidP="00F55563">
            <w:pPr>
              <w:spacing w:before="100" w:beforeAutospacing="1" w:after="100" w:afterAutospacing="1" w:line="360" w:lineRule="auto"/>
              <w:rPr>
                <w:rFonts w:asciiTheme="majorBidi" w:eastAsia="Times New Roman" w:hAnsiTheme="majorBidi" w:cstheme="majorBidi"/>
                <w:b/>
                <w:iCs/>
                <w:color w:val="1D1B11"/>
              </w:rPr>
            </w:pPr>
            <w:r w:rsidRPr="00607CFE">
              <w:rPr>
                <w:rFonts w:asciiTheme="majorBidi" w:eastAsia="Times New Roman" w:hAnsiTheme="majorBidi" w:cstheme="majorBidi"/>
                <w:b/>
                <w:iCs/>
                <w:color w:val="1D1B11"/>
              </w:rPr>
              <w:t xml:space="preserve">D. Expected Outputs and Deliverables </w:t>
            </w:r>
          </w:p>
          <w:p w:rsidR="00F55563" w:rsidRPr="00607CFE" w:rsidRDefault="00F55563" w:rsidP="00F55563">
            <w:p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The output of the mission will be the Evaluation Report in English. The length of the Report should not exceed 30 pages in total (not including the annexes).</w:t>
            </w:r>
          </w:p>
          <w:p w:rsidR="00F55563" w:rsidRPr="00607CFE" w:rsidRDefault="00F55563" w:rsidP="00F55563">
            <w:pPr>
              <w:spacing w:after="0" w:line="240" w:lineRule="auto"/>
              <w:jc w:val="both"/>
              <w:rPr>
                <w:rFonts w:asciiTheme="majorBidi" w:eastAsia="Times New Roman" w:hAnsiTheme="majorBidi" w:cstheme="majorBidi"/>
                <w:iCs/>
                <w:color w:val="1D1B11"/>
              </w:rPr>
            </w:pPr>
          </w:p>
          <w:p w:rsidR="00F55563" w:rsidRPr="00607CFE" w:rsidRDefault="00F55563" w:rsidP="00CF4054">
            <w:pPr>
              <w:spacing w:after="0" w:line="240" w:lineRule="auto"/>
              <w:jc w:val="both"/>
              <w:rPr>
                <w:rFonts w:asciiTheme="majorBidi" w:hAnsiTheme="majorBidi" w:cstheme="majorBidi"/>
                <w:iCs/>
                <w:color w:val="1D1B11"/>
              </w:rPr>
            </w:pPr>
            <w:r w:rsidRPr="00607CFE">
              <w:rPr>
                <w:rFonts w:asciiTheme="majorBidi" w:hAnsiTheme="majorBidi" w:cstheme="majorBidi"/>
                <w:iCs/>
                <w:color w:val="1D1B11"/>
              </w:rPr>
              <w:lastRenderedPageBreak/>
              <w:t xml:space="preserve">Initial draft of the Evaluation Report will be circulated for comments to UNDP (both CO and </w:t>
            </w:r>
            <w:r w:rsidR="00CF4054">
              <w:rPr>
                <w:rFonts w:asciiTheme="majorBidi" w:hAnsiTheme="majorBidi" w:cstheme="majorBidi"/>
                <w:iCs/>
                <w:color w:val="1D1B11"/>
              </w:rPr>
              <w:t>Istanbul</w:t>
            </w:r>
            <w:r w:rsidRPr="00607CFE">
              <w:rPr>
                <w:rFonts w:asciiTheme="majorBidi" w:hAnsiTheme="majorBidi" w:cstheme="majorBidi"/>
                <w:iCs/>
                <w:color w:val="1D1B11"/>
              </w:rPr>
              <w:t xml:space="preserve"> Regional Office), and the Project Manager. After incorporation of comments, the Evaluation Report will be finalized. </w:t>
            </w:r>
          </w:p>
          <w:p w:rsidR="00F55563" w:rsidRPr="00607CFE" w:rsidRDefault="00F55563" w:rsidP="00F55563">
            <w:pPr>
              <w:spacing w:after="0" w:line="240" w:lineRule="auto"/>
              <w:jc w:val="both"/>
              <w:rPr>
                <w:rFonts w:asciiTheme="majorBidi" w:eastAsia="Times New Roman" w:hAnsiTheme="majorBidi" w:cstheme="majorBidi"/>
                <w:iCs/>
                <w:color w:val="1D1B11"/>
              </w:rPr>
            </w:pPr>
          </w:p>
          <w:p w:rsidR="00F55563" w:rsidRPr="00607CFE" w:rsidRDefault="00F55563" w:rsidP="00F55563">
            <w:pPr>
              <w:spacing w:after="0" w:line="240" w:lineRule="auto"/>
              <w:jc w:val="both"/>
              <w:rPr>
                <w:rFonts w:asciiTheme="majorBidi" w:eastAsia="Times New Roman" w:hAnsiTheme="majorBidi" w:cstheme="majorBidi"/>
                <w:iCs/>
                <w:color w:val="1D1B11"/>
              </w:rPr>
            </w:pPr>
            <w:r w:rsidRPr="00607CFE">
              <w:rPr>
                <w:rFonts w:asciiTheme="majorBidi" w:eastAsia="Times New Roman" w:hAnsiTheme="majorBidi" w:cstheme="majorBidi"/>
                <w:iCs/>
                <w:color w:val="1D1B11"/>
              </w:rPr>
              <w:t xml:space="preserve">The Evaluation Report template following the GEF requirements is attached in </w:t>
            </w:r>
            <w:hyperlink w:anchor="Annex1" w:history="1">
              <w:r w:rsidRPr="00607CFE">
                <w:rPr>
                  <w:rFonts w:asciiTheme="majorBidi" w:eastAsia="Times New Roman" w:hAnsiTheme="majorBidi" w:cstheme="majorBidi"/>
                  <w:iCs/>
                  <w:color w:val="0000FF" w:themeColor="hyperlink"/>
                  <w:u w:val="single"/>
                </w:rPr>
                <w:t>Annex 1</w:t>
              </w:r>
            </w:hyperlink>
            <w:r w:rsidRPr="00607CFE">
              <w:rPr>
                <w:rFonts w:asciiTheme="majorBidi" w:eastAsia="Times New Roman" w:hAnsiTheme="majorBidi" w:cstheme="majorBidi"/>
                <w:iCs/>
                <w:color w:val="1D1B11"/>
              </w:rPr>
              <w:t xml:space="preserve"> of this TOR. </w:t>
            </w:r>
          </w:p>
          <w:p w:rsidR="00921DDF" w:rsidRDefault="00F55563" w:rsidP="00F55563">
            <w:pPr>
              <w:spacing w:before="100" w:beforeAutospacing="1" w:after="100" w:afterAutospacing="1" w:line="360" w:lineRule="auto"/>
              <w:rPr>
                <w:rFonts w:asciiTheme="majorBidi" w:eastAsia="Times New Roman" w:hAnsiTheme="majorBidi" w:cstheme="majorBidi"/>
                <w:b/>
                <w:iCs/>
              </w:rPr>
            </w:pPr>
            <w:r w:rsidRPr="00607CFE">
              <w:rPr>
                <w:rFonts w:asciiTheme="majorBidi" w:eastAsia="Times New Roman" w:hAnsiTheme="majorBidi" w:cstheme="majorBidi"/>
                <w:b/>
                <w:iCs/>
              </w:rPr>
              <w:t>Deliverables/ Outputs          </w:t>
            </w:r>
          </w:p>
          <w:tbl>
            <w:tblPr>
              <w:tblStyle w:val="TableGrid"/>
              <w:tblW w:w="0" w:type="auto"/>
              <w:tblLook w:val="04A0" w:firstRow="1" w:lastRow="0" w:firstColumn="1" w:lastColumn="0" w:noHBand="0" w:noVBand="1"/>
            </w:tblPr>
            <w:tblGrid>
              <w:gridCol w:w="1567"/>
              <w:gridCol w:w="1383"/>
              <w:gridCol w:w="1350"/>
              <w:gridCol w:w="1440"/>
              <w:gridCol w:w="1080"/>
              <w:gridCol w:w="2130"/>
            </w:tblGrid>
            <w:tr w:rsidR="00FD2A2A" w:rsidTr="0042670E">
              <w:tc>
                <w:tcPr>
                  <w:tcW w:w="1567"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rFonts w:asciiTheme="majorBidi" w:eastAsia="Times New Roman" w:hAnsiTheme="majorBidi" w:cstheme="majorBidi"/>
                      <w:b/>
                      <w:iCs/>
                      <w:sz w:val="20"/>
                      <w:szCs w:val="20"/>
                    </w:rPr>
                  </w:pPr>
                  <w:r w:rsidRPr="00FD2A2A">
                    <w:rPr>
                      <w:rFonts w:eastAsia="MS Mincho"/>
                      <w:b/>
                      <w:bCs/>
                      <w:color w:val="000000" w:themeColor="text1"/>
                      <w:sz w:val="20"/>
                      <w:szCs w:val="20"/>
                      <w:lang w:eastAsia="ja-JP"/>
                    </w:rPr>
                    <w:t>Deliverables / Outputs</w:t>
                  </w:r>
                </w:p>
              </w:tc>
              <w:tc>
                <w:tcPr>
                  <w:tcW w:w="1383"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rFonts w:asciiTheme="majorBidi" w:eastAsia="Times New Roman" w:hAnsiTheme="majorBidi" w:cstheme="majorBidi"/>
                      <w:b/>
                      <w:iCs/>
                      <w:sz w:val="20"/>
                      <w:szCs w:val="20"/>
                    </w:rPr>
                  </w:pPr>
                  <w:r w:rsidRPr="00FD2A2A">
                    <w:rPr>
                      <w:rFonts w:eastAsia="MS Mincho"/>
                      <w:b/>
                      <w:bCs/>
                      <w:color w:val="000000" w:themeColor="text1"/>
                      <w:sz w:val="20"/>
                      <w:szCs w:val="20"/>
                      <w:lang w:eastAsia="ja-JP"/>
                    </w:rPr>
                    <w:t>Estimated Duration to Complete</w:t>
                  </w:r>
                </w:p>
              </w:tc>
              <w:tc>
                <w:tcPr>
                  <w:tcW w:w="1350"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rFonts w:asciiTheme="majorBidi" w:eastAsia="Times New Roman" w:hAnsiTheme="majorBidi" w:cstheme="majorBidi"/>
                      <w:b/>
                      <w:iCs/>
                      <w:sz w:val="20"/>
                      <w:szCs w:val="20"/>
                    </w:rPr>
                  </w:pPr>
                  <w:r w:rsidRPr="00FD2A2A">
                    <w:rPr>
                      <w:rFonts w:eastAsia="MS Mincho"/>
                      <w:b/>
                      <w:bCs/>
                      <w:color w:val="000000" w:themeColor="text1"/>
                      <w:sz w:val="20"/>
                      <w:szCs w:val="20"/>
                      <w:lang w:eastAsia="ja-JP"/>
                    </w:rPr>
                    <w:t>Due Dates</w:t>
                  </w:r>
                </w:p>
              </w:tc>
              <w:tc>
                <w:tcPr>
                  <w:tcW w:w="1440"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rFonts w:asciiTheme="majorBidi" w:eastAsia="Times New Roman" w:hAnsiTheme="majorBidi" w:cstheme="majorBidi"/>
                      <w:b/>
                      <w:iCs/>
                      <w:sz w:val="20"/>
                      <w:szCs w:val="20"/>
                    </w:rPr>
                  </w:pPr>
                  <w:r w:rsidRPr="00FD2A2A">
                    <w:rPr>
                      <w:rFonts w:eastAsia="MS Mincho"/>
                      <w:b/>
                      <w:bCs/>
                      <w:color w:val="000000" w:themeColor="text1"/>
                      <w:sz w:val="20"/>
                      <w:szCs w:val="20"/>
                      <w:lang w:eastAsia="ja-JP"/>
                    </w:rPr>
                    <w:t>Submission Requirements</w:t>
                  </w:r>
                </w:p>
              </w:tc>
              <w:tc>
                <w:tcPr>
                  <w:tcW w:w="1080"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rFonts w:asciiTheme="majorBidi" w:eastAsia="Times New Roman" w:hAnsiTheme="majorBidi" w:cstheme="majorBidi"/>
                      <w:b/>
                      <w:iCs/>
                      <w:sz w:val="20"/>
                      <w:szCs w:val="20"/>
                    </w:rPr>
                  </w:pPr>
                  <w:r w:rsidRPr="00FD2A2A">
                    <w:rPr>
                      <w:b/>
                      <w:bCs/>
                      <w:color w:val="000000" w:themeColor="text1"/>
                      <w:sz w:val="20"/>
                      <w:szCs w:val="20"/>
                    </w:rPr>
                    <w:t>% of Payment</w:t>
                  </w:r>
                </w:p>
              </w:tc>
              <w:tc>
                <w:tcPr>
                  <w:tcW w:w="2130" w:type="dxa"/>
                  <w:shd w:val="clear" w:color="auto" w:fill="DDD9C3" w:themeFill="background2" w:themeFillShade="E6"/>
                </w:tcPr>
                <w:p w:rsidR="00FD2A2A" w:rsidRPr="00FD2A2A" w:rsidRDefault="00FD2A2A" w:rsidP="00FD2A2A">
                  <w:pPr>
                    <w:spacing w:before="100" w:beforeAutospacing="1" w:after="100" w:afterAutospacing="1" w:line="360" w:lineRule="auto"/>
                    <w:jc w:val="center"/>
                    <w:rPr>
                      <w:b/>
                      <w:bCs/>
                      <w:color w:val="000000" w:themeColor="text1"/>
                      <w:sz w:val="20"/>
                      <w:szCs w:val="20"/>
                    </w:rPr>
                  </w:pPr>
                  <w:r w:rsidRPr="00FD2A2A">
                    <w:rPr>
                      <w:rFonts w:eastAsia="MS Mincho"/>
                      <w:b/>
                      <w:bCs/>
                      <w:color w:val="000000" w:themeColor="text1"/>
                      <w:sz w:val="20"/>
                      <w:szCs w:val="20"/>
                      <w:lang w:eastAsia="ja-JP"/>
                    </w:rPr>
                    <w:t>Review and Approvals Required</w:t>
                  </w:r>
                </w:p>
              </w:tc>
            </w:tr>
            <w:tr w:rsidR="00FD2A2A" w:rsidTr="0042670E">
              <w:tc>
                <w:tcPr>
                  <w:tcW w:w="1567" w:type="dxa"/>
                </w:tcPr>
                <w:p w:rsidR="00FD2A2A" w:rsidRPr="00FD2A2A" w:rsidRDefault="00FD2A2A" w:rsidP="009D230C">
                  <w:pPr>
                    <w:spacing w:before="100" w:beforeAutospacing="1" w:after="100" w:afterAutospacing="1" w:line="360" w:lineRule="auto"/>
                    <w:rPr>
                      <w:rFonts w:asciiTheme="majorBidi" w:eastAsia="Times New Roman" w:hAnsiTheme="majorBidi" w:cstheme="majorBidi"/>
                      <w:bCs/>
                      <w:iCs/>
                      <w:sz w:val="20"/>
                      <w:szCs w:val="20"/>
                    </w:rPr>
                  </w:pPr>
                  <w:r w:rsidRPr="00FD2A2A">
                    <w:rPr>
                      <w:rFonts w:asciiTheme="majorBidi" w:hAnsiTheme="majorBidi" w:cstheme="majorBidi"/>
                      <w:bCs/>
                      <w:iCs/>
                      <w:sz w:val="20"/>
                      <w:szCs w:val="20"/>
                    </w:rPr>
                    <w:t>preparation and pre-reading of project document</w:t>
                  </w:r>
                  <w:r w:rsidR="009D230C">
                    <w:rPr>
                      <w:rFonts w:asciiTheme="majorBidi" w:hAnsiTheme="majorBidi" w:cstheme="majorBidi"/>
                      <w:bCs/>
                      <w:iCs/>
                      <w:sz w:val="20"/>
                      <w:szCs w:val="20"/>
                    </w:rPr>
                    <w:t xml:space="preserve"> and</w:t>
                  </w:r>
                  <w:r w:rsidRPr="00FD2A2A">
                    <w:rPr>
                      <w:rFonts w:asciiTheme="majorBidi" w:hAnsiTheme="majorBidi" w:cstheme="majorBidi"/>
                      <w:bCs/>
                      <w:iCs/>
                      <w:sz w:val="20"/>
                      <w:szCs w:val="20"/>
                    </w:rPr>
                    <w:t xml:space="preserve"> Project’s Annual Reports</w:t>
                  </w:r>
                </w:p>
              </w:tc>
              <w:tc>
                <w:tcPr>
                  <w:tcW w:w="1383" w:type="dxa"/>
                </w:tcPr>
                <w:p w:rsidR="00FD2A2A" w:rsidRPr="006E26BB" w:rsidRDefault="006E26BB" w:rsidP="00F55563">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eastAsia="Times New Roman" w:hAnsiTheme="majorBidi" w:cstheme="majorBidi"/>
                      <w:iCs/>
                      <w:sz w:val="20"/>
                      <w:szCs w:val="20"/>
                    </w:rPr>
                    <w:t>2 working days</w:t>
                  </w:r>
                </w:p>
              </w:tc>
              <w:tc>
                <w:tcPr>
                  <w:tcW w:w="1350" w:type="dxa"/>
                </w:tcPr>
                <w:p w:rsidR="00FD2A2A" w:rsidRPr="006E26BB" w:rsidRDefault="006E26BB" w:rsidP="006E26BB">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eastAsia="Times New Roman" w:hAnsiTheme="majorBidi" w:cstheme="majorBidi"/>
                      <w:iCs/>
                      <w:sz w:val="20"/>
                      <w:szCs w:val="20"/>
                    </w:rPr>
                    <w:t>2</w:t>
                  </w:r>
                  <w:r>
                    <w:rPr>
                      <w:rFonts w:asciiTheme="majorBidi" w:eastAsia="Times New Roman" w:hAnsiTheme="majorBidi" w:cstheme="majorBidi"/>
                      <w:iCs/>
                      <w:sz w:val="20"/>
                      <w:szCs w:val="20"/>
                    </w:rPr>
                    <w:t>6th</w:t>
                  </w:r>
                  <w:r w:rsidRPr="006E26BB">
                    <w:rPr>
                      <w:rFonts w:asciiTheme="majorBidi" w:eastAsia="Times New Roman" w:hAnsiTheme="majorBidi" w:cstheme="majorBidi"/>
                      <w:iCs/>
                      <w:sz w:val="20"/>
                      <w:szCs w:val="20"/>
                    </w:rPr>
                    <w:t xml:space="preserve">-27th </w:t>
                  </w:r>
                  <w:r>
                    <w:rPr>
                      <w:rFonts w:asciiTheme="majorBidi" w:eastAsia="Times New Roman" w:hAnsiTheme="majorBidi" w:cstheme="majorBidi"/>
                      <w:iCs/>
                      <w:sz w:val="20"/>
                      <w:szCs w:val="20"/>
                    </w:rPr>
                    <w:t>Feb.</w:t>
                  </w:r>
                </w:p>
              </w:tc>
              <w:tc>
                <w:tcPr>
                  <w:tcW w:w="1440" w:type="dxa"/>
                </w:tcPr>
                <w:p w:rsidR="00FD2A2A" w:rsidRPr="00FD2A2A" w:rsidRDefault="009D230C" w:rsidP="00F55563">
                  <w:pPr>
                    <w:spacing w:before="100" w:beforeAutospacing="1" w:after="100" w:afterAutospacing="1" w:line="360" w:lineRule="auto"/>
                    <w:rPr>
                      <w:rFonts w:asciiTheme="majorBidi" w:eastAsia="Times New Roman" w:hAnsiTheme="majorBidi" w:cstheme="majorBidi"/>
                      <w:b/>
                      <w:iCs/>
                      <w:sz w:val="20"/>
                      <w:szCs w:val="20"/>
                    </w:rPr>
                  </w:pPr>
                  <w:r>
                    <w:rPr>
                      <w:rFonts w:asciiTheme="majorBidi" w:eastAsia="Times New Roman" w:hAnsiTheme="majorBidi" w:cstheme="majorBidi"/>
                      <w:b/>
                      <w:iCs/>
                      <w:sz w:val="20"/>
                      <w:szCs w:val="20"/>
                    </w:rPr>
                    <w:t>----</w:t>
                  </w:r>
                </w:p>
              </w:tc>
              <w:tc>
                <w:tcPr>
                  <w:tcW w:w="1080" w:type="dxa"/>
                </w:tcPr>
                <w:p w:rsidR="00FD2A2A" w:rsidRPr="00FD2A2A" w:rsidRDefault="0042670E" w:rsidP="00F55563">
                  <w:pPr>
                    <w:spacing w:before="100" w:beforeAutospacing="1" w:after="100" w:afterAutospacing="1" w:line="360" w:lineRule="auto"/>
                    <w:rPr>
                      <w:rFonts w:asciiTheme="majorBidi" w:eastAsia="Times New Roman" w:hAnsiTheme="majorBidi" w:cstheme="majorBidi"/>
                      <w:b/>
                      <w:iCs/>
                      <w:sz w:val="20"/>
                      <w:szCs w:val="20"/>
                    </w:rPr>
                  </w:pPr>
                  <w:r w:rsidRPr="008D4D5E">
                    <w:rPr>
                      <w:rFonts w:asciiTheme="majorBidi" w:eastAsia="Times New Roman" w:hAnsiTheme="majorBidi" w:cstheme="majorBidi"/>
                      <w:iCs/>
                      <w:sz w:val="20"/>
                      <w:szCs w:val="20"/>
                    </w:rPr>
                    <w:t>Nil</w:t>
                  </w:r>
                </w:p>
              </w:tc>
              <w:tc>
                <w:tcPr>
                  <w:tcW w:w="2130" w:type="dxa"/>
                </w:tcPr>
                <w:p w:rsidR="00FD2A2A" w:rsidRPr="00FD2A2A" w:rsidRDefault="0042670E" w:rsidP="00F55563">
                  <w:pPr>
                    <w:spacing w:before="100" w:beforeAutospacing="1" w:after="100" w:afterAutospacing="1" w:line="360" w:lineRule="auto"/>
                    <w:rPr>
                      <w:rFonts w:asciiTheme="majorBidi" w:eastAsia="Times New Roman" w:hAnsiTheme="majorBidi" w:cstheme="majorBidi"/>
                      <w:b/>
                      <w:iCs/>
                      <w:sz w:val="20"/>
                      <w:szCs w:val="20"/>
                    </w:rPr>
                  </w:pPr>
                  <w:r>
                    <w:rPr>
                      <w:rFonts w:asciiTheme="majorBidi" w:eastAsia="Times New Roman" w:hAnsiTheme="majorBidi" w:cstheme="majorBidi"/>
                      <w:b/>
                      <w:iCs/>
                      <w:sz w:val="20"/>
                      <w:szCs w:val="20"/>
                    </w:rPr>
                    <w:t>----</w:t>
                  </w:r>
                </w:p>
              </w:tc>
            </w:tr>
            <w:tr w:rsidR="00FD2A2A" w:rsidTr="0042670E">
              <w:tc>
                <w:tcPr>
                  <w:tcW w:w="1567" w:type="dxa"/>
                </w:tcPr>
                <w:p w:rsidR="00FD2A2A" w:rsidRPr="006E26BB" w:rsidRDefault="00FD2A2A" w:rsidP="00F55563">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eastAsia="Times New Roman" w:hAnsiTheme="majorBidi" w:cstheme="majorBidi"/>
                      <w:iCs/>
                      <w:sz w:val="20"/>
                      <w:szCs w:val="20"/>
                    </w:rPr>
                    <w:t>Conduct the filed mission</w:t>
                  </w:r>
                </w:p>
              </w:tc>
              <w:tc>
                <w:tcPr>
                  <w:tcW w:w="1383" w:type="dxa"/>
                </w:tcPr>
                <w:p w:rsidR="00FD2A2A" w:rsidRPr="006E26BB" w:rsidRDefault="006E26BB" w:rsidP="00F55563">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eastAsia="Times New Roman" w:hAnsiTheme="majorBidi" w:cstheme="majorBidi"/>
                      <w:iCs/>
                      <w:sz w:val="20"/>
                      <w:szCs w:val="20"/>
                    </w:rPr>
                    <w:t>8 working days</w:t>
                  </w:r>
                </w:p>
              </w:tc>
              <w:tc>
                <w:tcPr>
                  <w:tcW w:w="1350" w:type="dxa"/>
                </w:tcPr>
                <w:p w:rsidR="006E26BB" w:rsidRPr="006E26BB" w:rsidRDefault="006E26BB" w:rsidP="006E26BB">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eastAsia="Times New Roman" w:hAnsiTheme="majorBidi" w:cstheme="majorBidi"/>
                      <w:iCs/>
                      <w:sz w:val="20"/>
                      <w:szCs w:val="20"/>
                    </w:rPr>
                    <w:t xml:space="preserve">28th Feb. – 7th March </w:t>
                  </w:r>
                </w:p>
                <w:p w:rsidR="00FD2A2A" w:rsidRPr="006E26BB" w:rsidRDefault="00FD2A2A" w:rsidP="00F55563">
                  <w:pPr>
                    <w:spacing w:before="100" w:beforeAutospacing="1" w:after="100" w:afterAutospacing="1" w:line="360" w:lineRule="auto"/>
                    <w:rPr>
                      <w:rFonts w:asciiTheme="majorBidi" w:eastAsia="Times New Roman" w:hAnsiTheme="majorBidi" w:cstheme="majorBidi"/>
                      <w:iCs/>
                      <w:sz w:val="20"/>
                      <w:szCs w:val="20"/>
                    </w:rPr>
                  </w:pPr>
                </w:p>
              </w:tc>
              <w:tc>
                <w:tcPr>
                  <w:tcW w:w="1440" w:type="dxa"/>
                </w:tcPr>
                <w:p w:rsidR="00FD2A2A" w:rsidRPr="00FD2A2A" w:rsidRDefault="009D230C" w:rsidP="00F55563">
                  <w:pPr>
                    <w:spacing w:before="100" w:beforeAutospacing="1" w:after="100" w:afterAutospacing="1" w:line="360" w:lineRule="auto"/>
                    <w:rPr>
                      <w:rFonts w:asciiTheme="majorBidi" w:eastAsia="Times New Roman" w:hAnsiTheme="majorBidi" w:cstheme="majorBidi"/>
                      <w:b/>
                      <w:iCs/>
                      <w:sz w:val="20"/>
                      <w:szCs w:val="20"/>
                    </w:rPr>
                  </w:pPr>
                  <w:r>
                    <w:rPr>
                      <w:rFonts w:asciiTheme="majorBidi" w:eastAsia="Times New Roman" w:hAnsiTheme="majorBidi" w:cstheme="majorBidi"/>
                      <w:b/>
                      <w:iCs/>
                      <w:sz w:val="20"/>
                      <w:szCs w:val="20"/>
                    </w:rPr>
                    <w:t>---</w:t>
                  </w:r>
                </w:p>
              </w:tc>
              <w:tc>
                <w:tcPr>
                  <w:tcW w:w="1080" w:type="dxa"/>
                </w:tcPr>
                <w:p w:rsidR="00FD2A2A" w:rsidRPr="0042670E" w:rsidRDefault="0042670E" w:rsidP="00F55563">
                  <w:pPr>
                    <w:spacing w:before="100" w:beforeAutospacing="1" w:after="100" w:afterAutospacing="1" w:line="360" w:lineRule="auto"/>
                    <w:rPr>
                      <w:rFonts w:asciiTheme="majorBidi" w:hAnsiTheme="majorBidi" w:cstheme="majorBidi"/>
                      <w:bCs/>
                      <w:iCs/>
                      <w:sz w:val="20"/>
                      <w:szCs w:val="20"/>
                    </w:rPr>
                  </w:pPr>
                  <w:r w:rsidRPr="0042670E">
                    <w:rPr>
                      <w:rFonts w:asciiTheme="majorBidi" w:hAnsiTheme="majorBidi" w:cstheme="majorBidi"/>
                      <w:bCs/>
                      <w:iCs/>
                      <w:sz w:val="20"/>
                      <w:szCs w:val="20"/>
                    </w:rPr>
                    <w:t>40%</w:t>
                  </w:r>
                </w:p>
              </w:tc>
              <w:tc>
                <w:tcPr>
                  <w:tcW w:w="2130" w:type="dxa"/>
                </w:tcPr>
                <w:p w:rsidR="00FD2A2A" w:rsidRPr="00FD2A2A" w:rsidRDefault="0042670E" w:rsidP="00F55563">
                  <w:pPr>
                    <w:spacing w:before="100" w:beforeAutospacing="1" w:after="100" w:afterAutospacing="1" w:line="360" w:lineRule="auto"/>
                    <w:rPr>
                      <w:rFonts w:asciiTheme="majorBidi" w:eastAsia="Times New Roman" w:hAnsiTheme="majorBidi" w:cstheme="majorBidi"/>
                      <w:b/>
                      <w:iCs/>
                      <w:sz w:val="20"/>
                      <w:szCs w:val="20"/>
                    </w:rPr>
                  </w:pPr>
                  <w:r>
                    <w:rPr>
                      <w:rFonts w:asciiTheme="majorBidi" w:eastAsia="Times New Roman" w:hAnsiTheme="majorBidi" w:cstheme="majorBidi"/>
                      <w:b/>
                      <w:iCs/>
                      <w:sz w:val="20"/>
                      <w:szCs w:val="20"/>
                    </w:rPr>
                    <w:t>----</w:t>
                  </w:r>
                </w:p>
              </w:tc>
            </w:tr>
            <w:tr w:rsidR="00FD2A2A" w:rsidTr="0042670E">
              <w:tc>
                <w:tcPr>
                  <w:tcW w:w="1567" w:type="dxa"/>
                </w:tcPr>
                <w:p w:rsidR="00FD2A2A" w:rsidRPr="006E26BB" w:rsidRDefault="00FD2A2A" w:rsidP="009D230C">
                  <w:pPr>
                    <w:spacing w:before="100" w:beforeAutospacing="1" w:after="100" w:afterAutospacing="1" w:line="360" w:lineRule="auto"/>
                    <w:rPr>
                      <w:rFonts w:asciiTheme="majorBidi" w:eastAsia="Times New Roman" w:hAnsiTheme="majorBidi" w:cstheme="majorBidi"/>
                      <w:iCs/>
                      <w:sz w:val="20"/>
                      <w:szCs w:val="20"/>
                    </w:rPr>
                  </w:pPr>
                  <w:r w:rsidRPr="006E26BB">
                    <w:rPr>
                      <w:rFonts w:asciiTheme="majorBidi" w:hAnsiTheme="majorBidi" w:cstheme="majorBidi"/>
                      <w:iCs/>
                      <w:sz w:val="20"/>
                      <w:szCs w:val="20"/>
                    </w:rPr>
                    <w:t xml:space="preserve">Report writing and Submission of Draft Report </w:t>
                  </w:r>
                </w:p>
              </w:tc>
              <w:tc>
                <w:tcPr>
                  <w:tcW w:w="1383" w:type="dxa"/>
                </w:tcPr>
                <w:p w:rsidR="009D230C" w:rsidRPr="009D230C" w:rsidRDefault="009D230C" w:rsidP="009D230C">
                  <w:pPr>
                    <w:spacing w:before="100" w:beforeAutospacing="1" w:after="100" w:afterAutospacing="1" w:line="360" w:lineRule="auto"/>
                    <w:rPr>
                      <w:rFonts w:asciiTheme="majorBidi" w:eastAsia="Times New Roman" w:hAnsiTheme="majorBidi" w:cstheme="majorBidi"/>
                      <w:iCs/>
                      <w:sz w:val="20"/>
                      <w:szCs w:val="20"/>
                    </w:rPr>
                  </w:pPr>
                  <w:r w:rsidRPr="009D230C">
                    <w:rPr>
                      <w:rFonts w:asciiTheme="majorBidi" w:eastAsia="Times New Roman" w:hAnsiTheme="majorBidi" w:cstheme="majorBidi"/>
                      <w:iCs/>
                      <w:sz w:val="20"/>
                      <w:szCs w:val="20"/>
                    </w:rPr>
                    <w:t>4</w:t>
                  </w:r>
                  <w:r>
                    <w:rPr>
                      <w:rFonts w:asciiTheme="majorBidi" w:eastAsia="Times New Roman" w:hAnsiTheme="majorBidi" w:cstheme="majorBidi"/>
                      <w:iCs/>
                      <w:sz w:val="20"/>
                      <w:szCs w:val="20"/>
                    </w:rPr>
                    <w:t xml:space="preserve"> working Days</w:t>
                  </w:r>
                </w:p>
                <w:p w:rsidR="00FD2A2A" w:rsidRPr="009D230C" w:rsidRDefault="00FD2A2A" w:rsidP="009D230C">
                  <w:pPr>
                    <w:spacing w:before="100" w:beforeAutospacing="1" w:after="100" w:afterAutospacing="1" w:line="360" w:lineRule="auto"/>
                    <w:rPr>
                      <w:rFonts w:asciiTheme="majorBidi" w:eastAsia="Times New Roman" w:hAnsiTheme="majorBidi" w:cstheme="majorBidi"/>
                      <w:iCs/>
                      <w:sz w:val="20"/>
                      <w:szCs w:val="20"/>
                    </w:rPr>
                  </w:pPr>
                </w:p>
              </w:tc>
              <w:tc>
                <w:tcPr>
                  <w:tcW w:w="1350" w:type="dxa"/>
                </w:tcPr>
                <w:p w:rsidR="00FD2A2A" w:rsidRPr="009D230C" w:rsidRDefault="009D230C" w:rsidP="009D230C">
                  <w:pPr>
                    <w:spacing w:before="100" w:beforeAutospacing="1" w:after="100" w:afterAutospacing="1" w:line="360" w:lineRule="auto"/>
                    <w:rPr>
                      <w:rFonts w:asciiTheme="majorBidi" w:eastAsia="Times New Roman" w:hAnsiTheme="majorBidi" w:cstheme="majorBidi"/>
                      <w:iCs/>
                      <w:sz w:val="20"/>
                      <w:szCs w:val="20"/>
                    </w:rPr>
                  </w:pPr>
                  <w:r w:rsidRPr="009D230C">
                    <w:rPr>
                      <w:rFonts w:asciiTheme="majorBidi" w:eastAsia="Times New Roman" w:hAnsiTheme="majorBidi" w:cstheme="majorBidi"/>
                      <w:iCs/>
                      <w:sz w:val="20"/>
                      <w:szCs w:val="20"/>
                    </w:rPr>
                    <w:t>8th – 11th March</w:t>
                  </w:r>
                </w:p>
              </w:tc>
              <w:tc>
                <w:tcPr>
                  <w:tcW w:w="1440" w:type="dxa"/>
                </w:tcPr>
                <w:p w:rsidR="00FD2A2A" w:rsidRPr="009D230C" w:rsidRDefault="009D230C" w:rsidP="00F55563">
                  <w:pPr>
                    <w:spacing w:before="100" w:beforeAutospacing="1" w:after="100" w:afterAutospacing="1" w:line="360" w:lineRule="auto"/>
                    <w:rPr>
                      <w:rFonts w:asciiTheme="majorBidi" w:eastAsia="Times New Roman" w:hAnsiTheme="majorBidi" w:cstheme="majorBidi"/>
                      <w:iCs/>
                      <w:sz w:val="20"/>
                      <w:szCs w:val="20"/>
                    </w:rPr>
                  </w:pPr>
                  <w:r w:rsidRPr="009D230C">
                    <w:rPr>
                      <w:rFonts w:asciiTheme="majorBidi" w:eastAsia="Times New Roman" w:hAnsiTheme="majorBidi" w:cstheme="majorBidi"/>
                      <w:iCs/>
                      <w:sz w:val="20"/>
                      <w:szCs w:val="20"/>
                    </w:rPr>
                    <w:t>Draft evaluation report</w:t>
                  </w:r>
                </w:p>
              </w:tc>
              <w:tc>
                <w:tcPr>
                  <w:tcW w:w="1080" w:type="dxa"/>
                </w:tcPr>
                <w:p w:rsidR="00FD2A2A" w:rsidRPr="0042670E" w:rsidRDefault="0042670E" w:rsidP="00F55563">
                  <w:pPr>
                    <w:spacing w:before="100" w:beforeAutospacing="1" w:after="100" w:afterAutospacing="1" w:line="360" w:lineRule="auto"/>
                    <w:rPr>
                      <w:rFonts w:asciiTheme="majorBidi" w:hAnsiTheme="majorBidi" w:cstheme="majorBidi"/>
                      <w:bCs/>
                      <w:iCs/>
                      <w:sz w:val="20"/>
                      <w:szCs w:val="20"/>
                    </w:rPr>
                  </w:pPr>
                  <w:r>
                    <w:rPr>
                      <w:rFonts w:asciiTheme="majorBidi" w:hAnsiTheme="majorBidi" w:cstheme="majorBidi"/>
                      <w:bCs/>
                      <w:iCs/>
                      <w:sz w:val="20"/>
                      <w:szCs w:val="20"/>
                    </w:rPr>
                    <w:t>Nil</w:t>
                  </w:r>
                </w:p>
              </w:tc>
              <w:tc>
                <w:tcPr>
                  <w:tcW w:w="2130" w:type="dxa"/>
                </w:tcPr>
                <w:p w:rsidR="0042670E" w:rsidRPr="00607CFE" w:rsidRDefault="0042670E" w:rsidP="0042670E">
                  <w:pPr>
                    <w:spacing w:before="100" w:beforeAutospacing="1" w:after="100" w:afterAutospacing="1" w:line="360" w:lineRule="auto"/>
                    <w:rPr>
                      <w:rFonts w:asciiTheme="majorBidi" w:eastAsia="Times New Roman" w:hAnsiTheme="majorBidi" w:cstheme="majorBidi"/>
                      <w:iCs/>
                    </w:rPr>
                  </w:pPr>
                  <w:r w:rsidRPr="0042670E">
                    <w:rPr>
                      <w:rFonts w:asciiTheme="majorBidi" w:eastAsia="Times New Roman" w:hAnsiTheme="majorBidi" w:cstheme="majorBidi"/>
                      <w:iCs/>
                      <w:sz w:val="20"/>
                      <w:szCs w:val="20"/>
                    </w:rPr>
                    <w:t>PC; Team Leader Sustainable Livelihoods Cluster; UNDP/GEF Regional Advisor - Climate Change Adaptation</w:t>
                  </w:r>
                  <w:r w:rsidRPr="00607CFE">
                    <w:rPr>
                      <w:rFonts w:asciiTheme="majorBidi" w:eastAsia="Times New Roman" w:hAnsiTheme="majorBidi" w:cstheme="majorBidi"/>
                      <w:iCs/>
                    </w:rPr>
                    <w:t>.</w:t>
                  </w:r>
                </w:p>
                <w:p w:rsidR="00FD2A2A" w:rsidRPr="00FD2A2A" w:rsidRDefault="00FD2A2A" w:rsidP="00F55563">
                  <w:pPr>
                    <w:spacing w:before="100" w:beforeAutospacing="1" w:after="100" w:afterAutospacing="1" w:line="360" w:lineRule="auto"/>
                    <w:rPr>
                      <w:rFonts w:asciiTheme="majorBidi" w:eastAsia="Times New Roman" w:hAnsiTheme="majorBidi" w:cstheme="majorBidi"/>
                      <w:b/>
                      <w:iCs/>
                      <w:sz w:val="20"/>
                      <w:szCs w:val="20"/>
                    </w:rPr>
                  </w:pPr>
                </w:p>
              </w:tc>
            </w:tr>
            <w:tr w:rsidR="00FD2A2A" w:rsidTr="0042670E">
              <w:tc>
                <w:tcPr>
                  <w:tcW w:w="1567" w:type="dxa"/>
                </w:tcPr>
                <w:p w:rsidR="00FD2A2A" w:rsidRPr="006E26BB" w:rsidRDefault="00FD2A2A" w:rsidP="00F55563">
                  <w:pPr>
                    <w:spacing w:before="100" w:beforeAutospacing="1" w:after="100" w:afterAutospacing="1" w:line="360" w:lineRule="auto"/>
                    <w:rPr>
                      <w:rFonts w:asciiTheme="majorBidi" w:eastAsia="Times New Roman" w:hAnsiTheme="majorBidi" w:cstheme="majorBidi"/>
                      <w:bCs/>
                      <w:iCs/>
                      <w:sz w:val="20"/>
                      <w:szCs w:val="20"/>
                    </w:rPr>
                  </w:pPr>
                  <w:r w:rsidRPr="006E26BB">
                    <w:rPr>
                      <w:rFonts w:asciiTheme="majorBidi" w:hAnsiTheme="majorBidi" w:cstheme="majorBidi"/>
                      <w:bCs/>
                      <w:iCs/>
                      <w:sz w:val="20"/>
                      <w:szCs w:val="20"/>
                    </w:rPr>
                    <w:t>Amend and revise the report until Final Report is accepted by UNDP</w:t>
                  </w:r>
                </w:p>
              </w:tc>
              <w:tc>
                <w:tcPr>
                  <w:tcW w:w="1383" w:type="dxa"/>
                </w:tcPr>
                <w:p w:rsidR="00FD2A2A" w:rsidRPr="009D230C" w:rsidRDefault="009D230C" w:rsidP="00F55563">
                  <w:pPr>
                    <w:spacing w:before="100" w:beforeAutospacing="1" w:after="100" w:afterAutospacing="1" w:line="360" w:lineRule="auto"/>
                    <w:rPr>
                      <w:rFonts w:asciiTheme="majorBidi" w:eastAsia="Times New Roman" w:hAnsiTheme="majorBidi" w:cstheme="majorBidi"/>
                      <w:bCs/>
                      <w:iCs/>
                      <w:sz w:val="20"/>
                      <w:szCs w:val="20"/>
                    </w:rPr>
                  </w:pPr>
                  <w:r w:rsidRPr="009D230C">
                    <w:rPr>
                      <w:rFonts w:asciiTheme="majorBidi" w:eastAsia="Times New Roman" w:hAnsiTheme="majorBidi" w:cstheme="majorBidi"/>
                      <w:bCs/>
                      <w:iCs/>
                      <w:sz w:val="20"/>
                      <w:szCs w:val="20"/>
                    </w:rPr>
                    <w:t>2 working days</w:t>
                  </w:r>
                </w:p>
              </w:tc>
              <w:tc>
                <w:tcPr>
                  <w:tcW w:w="1350" w:type="dxa"/>
                </w:tcPr>
                <w:p w:rsidR="00FD2A2A" w:rsidRPr="00FD2A2A" w:rsidRDefault="009D230C" w:rsidP="00F55563">
                  <w:pPr>
                    <w:spacing w:before="100" w:beforeAutospacing="1" w:after="100" w:afterAutospacing="1" w:line="360" w:lineRule="auto"/>
                    <w:rPr>
                      <w:rFonts w:asciiTheme="majorBidi" w:eastAsia="Times New Roman" w:hAnsiTheme="majorBidi" w:cstheme="majorBidi"/>
                      <w:b/>
                      <w:iCs/>
                      <w:sz w:val="20"/>
                      <w:szCs w:val="20"/>
                    </w:rPr>
                  </w:pPr>
                  <w:r w:rsidRPr="009D230C">
                    <w:rPr>
                      <w:rFonts w:asciiTheme="majorBidi" w:eastAsia="Times New Roman" w:hAnsiTheme="majorBidi" w:cstheme="majorBidi"/>
                      <w:iCs/>
                      <w:sz w:val="20"/>
                      <w:szCs w:val="20"/>
                    </w:rPr>
                    <w:t>18th -19th March</w:t>
                  </w:r>
                </w:p>
              </w:tc>
              <w:tc>
                <w:tcPr>
                  <w:tcW w:w="1440" w:type="dxa"/>
                </w:tcPr>
                <w:p w:rsidR="00FD2A2A" w:rsidRPr="009D230C" w:rsidRDefault="009D230C" w:rsidP="00F55563">
                  <w:pPr>
                    <w:spacing w:before="100" w:beforeAutospacing="1" w:after="100" w:afterAutospacing="1" w:line="360" w:lineRule="auto"/>
                    <w:rPr>
                      <w:rFonts w:asciiTheme="majorBidi" w:eastAsia="Times New Roman" w:hAnsiTheme="majorBidi" w:cstheme="majorBidi"/>
                      <w:iCs/>
                      <w:sz w:val="20"/>
                      <w:szCs w:val="20"/>
                    </w:rPr>
                  </w:pPr>
                  <w:r w:rsidRPr="009D230C">
                    <w:rPr>
                      <w:rFonts w:asciiTheme="majorBidi" w:eastAsia="Times New Roman" w:hAnsiTheme="majorBidi" w:cstheme="majorBidi"/>
                      <w:iCs/>
                      <w:sz w:val="20"/>
                      <w:szCs w:val="20"/>
                    </w:rPr>
                    <w:t>Final evaluation report</w:t>
                  </w:r>
                </w:p>
              </w:tc>
              <w:tc>
                <w:tcPr>
                  <w:tcW w:w="1080" w:type="dxa"/>
                </w:tcPr>
                <w:p w:rsidR="00FD2A2A" w:rsidRPr="0042670E" w:rsidRDefault="0042670E" w:rsidP="00F55563">
                  <w:pPr>
                    <w:spacing w:before="100" w:beforeAutospacing="1" w:after="100" w:afterAutospacing="1" w:line="360" w:lineRule="auto"/>
                    <w:rPr>
                      <w:rFonts w:asciiTheme="majorBidi" w:hAnsiTheme="majorBidi" w:cstheme="majorBidi"/>
                      <w:bCs/>
                      <w:iCs/>
                      <w:sz w:val="20"/>
                      <w:szCs w:val="20"/>
                    </w:rPr>
                  </w:pPr>
                  <w:r w:rsidRPr="0042670E">
                    <w:rPr>
                      <w:rFonts w:asciiTheme="majorBidi" w:hAnsiTheme="majorBidi" w:cstheme="majorBidi"/>
                      <w:bCs/>
                      <w:iCs/>
                      <w:sz w:val="20"/>
                      <w:szCs w:val="20"/>
                    </w:rPr>
                    <w:t>60%</w:t>
                  </w:r>
                </w:p>
              </w:tc>
              <w:tc>
                <w:tcPr>
                  <w:tcW w:w="2130" w:type="dxa"/>
                </w:tcPr>
                <w:p w:rsidR="00FD2A2A" w:rsidRPr="00FD2A2A" w:rsidRDefault="0042670E" w:rsidP="00F55563">
                  <w:pPr>
                    <w:spacing w:before="100" w:beforeAutospacing="1" w:after="100" w:afterAutospacing="1" w:line="360" w:lineRule="auto"/>
                    <w:rPr>
                      <w:rFonts w:asciiTheme="majorBidi" w:eastAsia="Times New Roman" w:hAnsiTheme="majorBidi" w:cstheme="majorBidi"/>
                      <w:b/>
                      <w:iCs/>
                      <w:sz w:val="20"/>
                      <w:szCs w:val="20"/>
                    </w:rPr>
                  </w:pPr>
                  <w:r w:rsidRPr="0042670E">
                    <w:rPr>
                      <w:rFonts w:asciiTheme="majorBidi" w:eastAsia="Times New Roman" w:hAnsiTheme="majorBidi" w:cstheme="majorBidi"/>
                      <w:iCs/>
                      <w:sz w:val="20"/>
                      <w:szCs w:val="20"/>
                    </w:rPr>
                    <w:t>PC; Team Leader Sustainable Livelihoods Cluster; UNDP/GEF Regional Advisor - Climate Change Adaptation</w:t>
                  </w:r>
                  <w:r>
                    <w:rPr>
                      <w:rFonts w:asciiTheme="majorBidi" w:eastAsia="Times New Roman" w:hAnsiTheme="majorBidi" w:cstheme="majorBidi"/>
                      <w:iCs/>
                      <w:sz w:val="20"/>
                      <w:szCs w:val="20"/>
                    </w:rPr>
                    <w:t>.</w:t>
                  </w:r>
                </w:p>
              </w:tc>
            </w:tr>
          </w:tbl>
          <w:p w:rsidR="00F55563" w:rsidRPr="00607CFE" w:rsidRDefault="00F55563" w:rsidP="00F55563">
            <w:pPr>
              <w:spacing w:before="100" w:beforeAutospacing="1" w:after="100" w:afterAutospacing="1" w:line="360" w:lineRule="auto"/>
              <w:rPr>
                <w:rFonts w:asciiTheme="majorBidi" w:eastAsia="Times New Roman" w:hAnsiTheme="majorBidi" w:cstheme="majorBidi"/>
                <w:b/>
                <w:iCs/>
              </w:rPr>
            </w:pPr>
            <w:r w:rsidRPr="00607CFE">
              <w:rPr>
                <w:rFonts w:asciiTheme="majorBidi" w:eastAsia="Times New Roman" w:hAnsiTheme="majorBidi" w:cstheme="majorBidi"/>
                <w:b/>
                <w:iCs/>
              </w:rPr>
              <w:t xml:space="preserve">                                                                                                           </w:t>
            </w:r>
          </w:p>
          <w:p w:rsidR="00F55563" w:rsidRPr="00607CFE" w:rsidRDefault="00F55563" w:rsidP="00F55563">
            <w:pPr>
              <w:spacing w:before="100" w:beforeAutospacing="1" w:after="100" w:afterAutospacing="1" w:line="360" w:lineRule="auto"/>
              <w:rPr>
                <w:rFonts w:asciiTheme="majorBidi" w:eastAsia="Times New Roman" w:hAnsiTheme="majorBidi" w:cstheme="majorBidi"/>
                <w:b/>
                <w:iCs/>
                <w:color w:val="333333"/>
              </w:rPr>
            </w:pPr>
            <w:r w:rsidRPr="00607CFE">
              <w:rPr>
                <w:rFonts w:asciiTheme="majorBidi" w:eastAsia="Times New Roman" w:hAnsiTheme="majorBidi" w:cstheme="majorBidi"/>
                <w:b/>
                <w:iCs/>
                <w:color w:val="333333"/>
              </w:rPr>
              <w:lastRenderedPageBreak/>
              <w:t>E. Institutional Arrangement</w:t>
            </w:r>
          </w:p>
          <w:p w:rsidR="00F55563" w:rsidRPr="00607CFE" w:rsidRDefault="00F55563" w:rsidP="008D4D5E">
            <w:pPr>
              <w:spacing w:before="100" w:beforeAutospacing="1" w:after="100" w:afterAutospacing="1" w:line="360" w:lineRule="auto"/>
              <w:jc w:val="both"/>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 xml:space="preserve">This is mainly a Home based Consultancy but requiring </w:t>
            </w:r>
            <w:r w:rsidR="00C7534C">
              <w:rPr>
                <w:rFonts w:asciiTheme="majorBidi" w:eastAsia="Times New Roman" w:hAnsiTheme="majorBidi" w:cstheme="majorBidi"/>
                <w:iCs/>
                <w:color w:val="333333"/>
              </w:rPr>
              <w:t>8</w:t>
            </w:r>
            <w:r w:rsidRPr="00607CFE">
              <w:rPr>
                <w:rFonts w:asciiTheme="majorBidi" w:eastAsia="Times New Roman" w:hAnsiTheme="majorBidi" w:cstheme="majorBidi"/>
                <w:iCs/>
                <w:color w:val="333333"/>
              </w:rPr>
              <w:t xml:space="preserve"> days of field work in Sudan.  The International Consultant, </w:t>
            </w:r>
            <w:r w:rsidRPr="00607CFE">
              <w:rPr>
                <w:rFonts w:asciiTheme="majorBidi" w:eastAsia="Times New Roman" w:hAnsiTheme="majorBidi" w:cstheme="majorBidi"/>
                <w:iCs/>
              </w:rPr>
              <w:t xml:space="preserve">assisted by a National Consultant will </w:t>
            </w:r>
            <w:r w:rsidR="008D4D5E">
              <w:rPr>
                <w:rFonts w:asciiTheme="majorBidi" w:eastAsia="Times New Roman" w:hAnsiTheme="majorBidi" w:cstheme="majorBidi"/>
                <w:iCs/>
                <w:color w:val="333333"/>
              </w:rPr>
              <w:t>perform</w:t>
            </w:r>
            <w:r w:rsidRPr="00607CFE">
              <w:rPr>
                <w:rFonts w:asciiTheme="majorBidi" w:eastAsia="Times New Roman" w:hAnsiTheme="majorBidi" w:cstheme="majorBidi"/>
                <w:iCs/>
                <w:color w:val="333333"/>
              </w:rPr>
              <w:t xml:space="preserve"> his duties under the overall guidance of the Team Leader of the </w:t>
            </w:r>
            <w:r w:rsidR="008D4D5E">
              <w:rPr>
                <w:rFonts w:asciiTheme="majorBidi" w:eastAsia="Times New Roman" w:hAnsiTheme="majorBidi" w:cstheme="majorBidi"/>
                <w:iCs/>
                <w:color w:val="333333"/>
              </w:rPr>
              <w:t>Sustainable Livelihoods Cluster</w:t>
            </w:r>
            <w:r w:rsidRPr="00607CFE">
              <w:rPr>
                <w:rFonts w:asciiTheme="majorBidi" w:eastAsia="Times New Roman" w:hAnsiTheme="majorBidi" w:cstheme="majorBidi"/>
                <w:iCs/>
                <w:color w:val="333333"/>
              </w:rPr>
              <w:t xml:space="preserve"> of UNDP Sudan Country Office and in coordination as informed by the technical guidance from the UNDP-GEF Regional Technical Advisor. </w:t>
            </w:r>
            <w:r w:rsidRPr="00607CFE">
              <w:rPr>
                <w:rFonts w:asciiTheme="majorBidi" w:eastAsia="Times New Roman" w:hAnsiTheme="majorBidi" w:cstheme="majorBidi"/>
                <w:iCs/>
                <w:color w:val="333333"/>
              </w:rPr>
              <w:br/>
              <w:t>The consultant should liaise with the following institutions:</w:t>
            </w:r>
          </w:p>
          <w:p w:rsidR="00F55563" w:rsidRPr="00607CFE" w:rsidRDefault="00F55563" w:rsidP="00F55563">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 xml:space="preserve">The Ministry of Environment, Forests and Physical Development;  </w:t>
            </w:r>
          </w:p>
          <w:p w:rsidR="00F55563" w:rsidRPr="00607CFE" w:rsidRDefault="00F55563" w:rsidP="00F55563">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GEF- Operation</w:t>
            </w:r>
            <w:r w:rsidR="0041569C">
              <w:rPr>
                <w:rFonts w:asciiTheme="majorBidi" w:eastAsia="Times New Roman" w:hAnsiTheme="majorBidi" w:cstheme="majorBidi"/>
                <w:iCs/>
                <w:color w:val="333333"/>
              </w:rPr>
              <w:t>al</w:t>
            </w:r>
            <w:r w:rsidRPr="00607CFE">
              <w:rPr>
                <w:rFonts w:asciiTheme="majorBidi" w:eastAsia="Times New Roman" w:hAnsiTheme="majorBidi" w:cstheme="majorBidi"/>
                <w:iCs/>
                <w:color w:val="333333"/>
              </w:rPr>
              <w:t xml:space="preserve"> Focal Point;</w:t>
            </w:r>
          </w:p>
          <w:p w:rsidR="00F55563" w:rsidRPr="00607CFE" w:rsidRDefault="00F55563" w:rsidP="0041569C">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Agricultur</w:t>
            </w:r>
            <w:r w:rsidR="0041569C">
              <w:rPr>
                <w:rFonts w:asciiTheme="majorBidi" w:eastAsia="Times New Roman" w:hAnsiTheme="majorBidi" w:cstheme="majorBidi"/>
                <w:iCs/>
                <w:color w:val="333333"/>
              </w:rPr>
              <w:t>al</w:t>
            </w:r>
            <w:r w:rsidRPr="00607CFE">
              <w:rPr>
                <w:rFonts w:asciiTheme="majorBidi" w:eastAsia="Times New Roman" w:hAnsiTheme="majorBidi" w:cstheme="majorBidi"/>
                <w:iCs/>
                <w:color w:val="333333"/>
              </w:rPr>
              <w:t xml:space="preserve"> Research corporations (ARC); </w:t>
            </w:r>
          </w:p>
          <w:p w:rsidR="00F55563" w:rsidRPr="00607CFE" w:rsidRDefault="00F55563" w:rsidP="00F55563">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 xml:space="preserve">The State Ministries of Agriculture; </w:t>
            </w:r>
          </w:p>
          <w:p w:rsidR="00F55563" w:rsidRPr="00607CFE" w:rsidRDefault="00F55563" w:rsidP="00F55563">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The Higher Council for Environment and Natural Resources (HCNER)</w:t>
            </w:r>
            <w:r w:rsidR="0041569C">
              <w:rPr>
                <w:rFonts w:asciiTheme="majorBidi" w:eastAsia="Times New Roman" w:hAnsiTheme="majorBidi" w:cstheme="majorBidi"/>
                <w:iCs/>
                <w:color w:val="333333"/>
              </w:rPr>
              <w:t>;</w:t>
            </w:r>
          </w:p>
          <w:p w:rsidR="00F55563" w:rsidRPr="00607CFE" w:rsidRDefault="0041569C" w:rsidP="00F55563">
            <w:pPr>
              <w:numPr>
                <w:ilvl w:val="0"/>
                <w:numId w:val="10"/>
              </w:numPr>
              <w:spacing w:before="100" w:beforeAutospacing="1" w:after="100" w:afterAutospacing="1" w:line="360" w:lineRule="auto"/>
              <w:ind w:left="750"/>
              <w:rPr>
                <w:rFonts w:asciiTheme="majorBidi" w:eastAsia="Times New Roman" w:hAnsiTheme="majorBidi" w:cstheme="majorBidi"/>
                <w:iCs/>
                <w:color w:val="333333"/>
              </w:rPr>
            </w:pPr>
            <w:r>
              <w:rPr>
                <w:rFonts w:asciiTheme="majorBidi" w:eastAsia="Times New Roman" w:hAnsiTheme="majorBidi" w:cstheme="majorBidi"/>
                <w:iCs/>
                <w:color w:val="333333"/>
              </w:rPr>
              <w:t>Ministry of International Cooperation.</w:t>
            </w:r>
          </w:p>
          <w:p w:rsidR="00F55563" w:rsidRDefault="00F55563" w:rsidP="00F55563">
            <w:pPr>
              <w:spacing w:before="100" w:beforeAutospacing="1" w:after="100" w:afterAutospacing="1" w:line="360" w:lineRule="auto"/>
              <w:jc w:val="both"/>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 xml:space="preserve">The role of these institutions is to avail their relevant information, reflect their views and participate in the consultative meetings and review of the evaluation document. </w:t>
            </w:r>
          </w:p>
          <w:p w:rsidR="00C7534C" w:rsidRDefault="00F55563" w:rsidP="009D230C">
            <w:pPr>
              <w:spacing w:before="100" w:beforeAutospacing="1" w:after="100" w:afterAutospacing="1" w:line="360" w:lineRule="auto"/>
              <w:rPr>
                <w:rFonts w:asciiTheme="majorBidi" w:eastAsia="Times New Roman" w:hAnsiTheme="majorBidi" w:cstheme="majorBidi"/>
                <w:b/>
                <w:bCs/>
                <w:iCs/>
                <w:color w:val="333333"/>
              </w:rPr>
            </w:pPr>
            <w:r w:rsidRPr="00607CFE">
              <w:rPr>
                <w:rFonts w:asciiTheme="majorBidi" w:eastAsia="Times New Roman" w:hAnsiTheme="majorBidi" w:cstheme="majorBidi"/>
                <w:iCs/>
                <w:color w:val="333333"/>
              </w:rPr>
              <w:t> </w:t>
            </w:r>
            <w:r w:rsidRPr="00607CFE">
              <w:rPr>
                <w:rFonts w:asciiTheme="majorBidi" w:eastAsia="Times New Roman" w:hAnsiTheme="majorBidi" w:cstheme="majorBidi"/>
                <w:b/>
                <w:iCs/>
                <w:color w:val="333333"/>
              </w:rPr>
              <w:t>F</w:t>
            </w:r>
            <w:r w:rsidRPr="00607CFE">
              <w:rPr>
                <w:rFonts w:asciiTheme="majorBidi" w:eastAsia="Times New Roman" w:hAnsiTheme="majorBidi" w:cstheme="majorBidi"/>
                <w:iCs/>
                <w:color w:val="333333"/>
              </w:rPr>
              <w:t xml:space="preserve">. </w:t>
            </w:r>
            <w:r w:rsidRPr="00607CFE">
              <w:rPr>
                <w:rFonts w:asciiTheme="majorBidi" w:eastAsia="Times New Roman" w:hAnsiTheme="majorBidi" w:cstheme="majorBidi"/>
                <w:b/>
                <w:iCs/>
                <w:color w:val="333333"/>
              </w:rPr>
              <w:t>D</w:t>
            </w:r>
            <w:r w:rsidRPr="00607CFE">
              <w:rPr>
                <w:rFonts w:asciiTheme="majorBidi" w:eastAsia="Times New Roman" w:hAnsiTheme="majorBidi" w:cstheme="majorBidi"/>
                <w:b/>
                <w:bCs/>
                <w:iCs/>
                <w:color w:val="333333"/>
              </w:rPr>
              <w:t>uration of the Work</w:t>
            </w:r>
          </w:p>
          <w:p w:rsidR="00F55563" w:rsidRPr="00607CFE" w:rsidRDefault="00F55563" w:rsidP="008D4D5E">
            <w:pPr>
              <w:spacing w:before="100" w:beforeAutospacing="1" w:after="100" w:afterAutospacing="1" w:line="360" w:lineRule="auto"/>
              <w:rPr>
                <w:rFonts w:asciiTheme="majorBidi" w:eastAsia="Times New Roman" w:hAnsiTheme="majorBidi" w:cstheme="majorBidi"/>
                <w:iCs/>
                <w:color w:val="333333"/>
              </w:rPr>
            </w:pPr>
            <w:r w:rsidRPr="00607CFE">
              <w:rPr>
                <w:rFonts w:asciiTheme="majorBidi" w:eastAsia="Times New Roman" w:hAnsiTheme="majorBidi" w:cstheme="majorBidi"/>
                <w:iCs/>
                <w:color w:val="333333"/>
              </w:rPr>
              <w:t xml:space="preserve">The consultancy </w:t>
            </w:r>
            <w:r w:rsidRPr="00607CFE">
              <w:rPr>
                <w:rFonts w:asciiTheme="majorBidi" w:eastAsia="Times New Roman" w:hAnsiTheme="majorBidi" w:cstheme="majorBidi"/>
                <w:iCs/>
              </w:rPr>
              <w:t xml:space="preserve">service </w:t>
            </w:r>
            <w:r w:rsidR="0041569C">
              <w:rPr>
                <w:rFonts w:asciiTheme="majorBidi" w:eastAsia="Times New Roman" w:hAnsiTheme="majorBidi" w:cstheme="majorBidi"/>
                <w:iCs/>
                <w:color w:val="333333"/>
              </w:rPr>
              <w:t>is expected to start in February 2017 and be completed by the end of March 201</w:t>
            </w:r>
            <w:r w:rsidR="00FC2129">
              <w:rPr>
                <w:rFonts w:asciiTheme="majorBidi" w:eastAsia="Times New Roman" w:hAnsiTheme="majorBidi" w:cstheme="majorBidi"/>
                <w:iCs/>
                <w:color w:val="333333"/>
              </w:rPr>
              <w:t>7</w:t>
            </w:r>
            <w:r w:rsidRPr="00607CFE">
              <w:rPr>
                <w:rFonts w:asciiTheme="majorBidi" w:eastAsia="Times New Roman" w:hAnsiTheme="majorBidi" w:cstheme="majorBidi"/>
                <w:iCs/>
                <w:color w:val="333333"/>
              </w:rPr>
              <w:t xml:space="preserve">. However, given the amount of deliverables and it is home-based consultancy, </w:t>
            </w:r>
            <w:r w:rsidRPr="00C7534C">
              <w:rPr>
                <w:rFonts w:asciiTheme="majorBidi" w:eastAsia="Times New Roman" w:hAnsiTheme="majorBidi" w:cstheme="majorBidi"/>
                <w:iCs/>
              </w:rPr>
              <w:t xml:space="preserve">the entire </w:t>
            </w:r>
            <w:r w:rsidR="008D4D5E">
              <w:rPr>
                <w:rFonts w:asciiTheme="majorBidi" w:eastAsia="Times New Roman" w:hAnsiTheme="majorBidi" w:cstheme="majorBidi"/>
                <w:iCs/>
              </w:rPr>
              <w:t xml:space="preserve">milestones mentioned in </w:t>
            </w:r>
            <w:r w:rsidRPr="00607CFE">
              <w:rPr>
                <w:rFonts w:asciiTheme="majorBidi" w:eastAsia="Times New Roman" w:hAnsiTheme="majorBidi" w:cstheme="majorBidi"/>
                <w:iCs/>
              </w:rPr>
              <w:t xml:space="preserve"> Section D above must be </w:t>
            </w:r>
            <w:r w:rsidRPr="00607CFE">
              <w:rPr>
                <w:rFonts w:asciiTheme="majorBidi" w:eastAsia="Times New Roman" w:hAnsiTheme="majorBidi" w:cstheme="majorBidi"/>
                <w:iCs/>
                <w:color w:val="333333"/>
              </w:rPr>
              <w:t xml:space="preserve">completed in 20 working days. </w:t>
            </w:r>
          </w:p>
          <w:p w:rsidR="00F55563" w:rsidRPr="00607CFE" w:rsidRDefault="00F55563" w:rsidP="00F55563">
            <w:pPr>
              <w:spacing w:before="100" w:beforeAutospacing="1" w:after="100" w:afterAutospacing="1" w:line="360" w:lineRule="auto"/>
              <w:rPr>
                <w:rFonts w:asciiTheme="majorBidi" w:eastAsia="Times New Roman" w:hAnsiTheme="majorBidi" w:cstheme="majorBidi"/>
                <w:b/>
                <w:iCs/>
                <w:color w:val="333333"/>
              </w:rPr>
            </w:pPr>
            <w:r w:rsidRPr="00607CFE">
              <w:rPr>
                <w:rFonts w:asciiTheme="majorBidi" w:eastAsia="Times New Roman" w:hAnsiTheme="majorBidi" w:cstheme="majorBidi"/>
                <w:b/>
                <w:iCs/>
                <w:color w:val="333333"/>
              </w:rPr>
              <w:t>G. Duty Station</w:t>
            </w:r>
          </w:p>
          <w:p w:rsidR="00F55563" w:rsidRPr="00607CFE" w:rsidRDefault="00F55563" w:rsidP="007C00EE">
            <w:pPr>
              <w:spacing w:before="100" w:beforeAutospacing="1" w:after="100" w:afterAutospacing="1" w:line="360" w:lineRule="auto"/>
              <w:jc w:val="both"/>
              <w:rPr>
                <w:rFonts w:asciiTheme="majorBidi" w:eastAsia="Times New Roman" w:hAnsiTheme="majorBidi" w:cstheme="majorBidi"/>
                <w:iCs/>
              </w:rPr>
            </w:pPr>
            <w:r w:rsidRPr="00607CFE">
              <w:rPr>
                <w:rFonts w:asciiTheme="majorBidi" w:eastAsia="Times New Roman" w:hAnsiTheme="majorBidi" w:cstheme="majorBidi"/>
                <w:iCs/>
                <w:color w:val="333333"/>
              </w:rPr>
              <w:t xml:space="preserve">It is a home-based consultancy, but the consultant is required to travel to Sudan and stay for </w:t>
            </w:r>
            <w:r w:rsidR="00416A27">
              <w:rPr>
                <w:rFonts w:asciiTheme="majorBidi" w:eastAsia="Times New Roman" w:hAnsiTheme="majorBidi" w:cstheme="majorBidi"/>
                <w:iCs/>
                <w:color w:val="333333"/>
              </w:rPr>
              <w:t>1</w:t>
            </w:r>
            <w:r w:rsidR="007C00EE">
              <w:rPr>
                <w:rFonts w:asciiTheme="majorBidi" w:eastAsia="Times New Roman" w:hAnsiTheme="majorBidi" w:cstheme="majorBidi"/>
                <w:iCs/>
                <w:color w:val="333333"/>
              </w:rPr>
              <w:t>2</w:t>
            </w:r>
            <w:r w:rsidRPr="00607CFE">
              <w:rPr>
                <w:rFonts w:asciiTheme="majorBidi" w:eastAsia="Times New Roman" w:hAnsiTheme="majorBidi" w:cstheme="majorBidi"/>
                <w:iCs/>
                <w:color w:val="333333"/>
              </w:rPr>
              <w:t xml:space="preserve"> working days for conducting the field surveys and counterparts interviews. For such a reason</w:t>
            </w:r>
            <w:r w:rsidRPr="00607CFE">
              <w:rPr>
                <w:rFonts w:asciiTheme="majorBidi" w:eastAsia="Times New Roman" w:hAnsiTheme="majorBidi" w:cstheme="majorBidi"/>
                <w:iCs/>
                <w:color w:val="984806" w:themeColor="accent6" w:themeShade="80"/>
              </w:rPr>
              <w:t xml:space="preserve">, </w:t>
            </w:r>
            <w:r w:rsidRPr="00607CFE">
              <w:rPr>
                <w:rFonts w:asciiTheme="majorBidi" w:eastAsia="Times New Roman" w:hAnsiTheme="majorBidi" w:cstheme="majorBidi"/>
                <w:iCs/>
              </w:rPr>
              <w:t xml:space="preserve">the Consultant is required to consider cost of ticket, terminal expenses, insurance, and Living allowance to meet the expenditures in Sudan.  </w:t>
            </w:r>
          </w:p>
          <w:p w:rsidR="009D230C" w:rsidRPr="00607CFE" w:rsidRDefault="009D230C" w:rsidP="00F55563">
            <w:pPr>
              <w:spacing w:before="100" w:beforeAutospacing="1" w:after="100" w:afterAutospacing="1" w:line="360" w:lineRule="auto"/>
              <w:rPr>
                <w:rFonts w:asciiTheme="majorBidi" w:eastAsia="Times New Roman" w:hAnsiTheme="majorBidi" w:cstheme="majorBidi"/>
                <w:iCs/>
                <w:color w:val="333333"/>
              </w:rPr>
            </w:pPr>
          </w:p>
        </w:tc>
      </w:tr>
      <w:tr w:rsidR="00F55563" w:rsidRPr="00607CFE" w:rsidTr="005C339A">
        <w:tc>
          <w:tcPr>
            <w:tcW w:w="8877" w:type="dxa"/>
            <w:shd w:val="clear" w:color="auto" w:fill="auto"/>
          </w:tcPr>
          <w:p w:rsidR="008D4D5E" w:rsidRDefault="008D4D5E" w:rsidP="00F55563">
            <w:pPr>
              <w:spacing w:after="0" w:line="240" w:lineRule="auto"/>
              <w:rPr>
                <w:rFonts w:asciiTheme="majorBidi" w:eastAsia="Times New Roman" w:hAnsiTheme="majorBidi" w:cstheme="majorBidi"/>
                <w:b/>
                <w:iCs/>
                <w:color w:val="333333"/>
              </w:rPr>
            </w:pPr>
          </w:p>
          <w:p w:rsidR="008D4D5E" w:rsidRDefault="008D4D5E" w:rsidP="00F55563">
            <w:pPr>
              <w:spacing w:after="0" w:line="240" w:lineRule="auto"/>
              <w:rPr>
                <w:rFonts w:asciiTheme="majorBidi" w:eastAsia="Times New Roman" w:hAnsiTheme="majorBidi" w:cstheme="majorBidi"/>
                <w:b/>
                <w:iCs/>
                <w:color w:val="333333"/>
              </w:rPr>
            </w:pPr>
          </w:p>
          <w:p w:rsidR="008D4D5E" w:rsidRDefault="008D4D5E" w:rsidP="00F55563">
            <w:pPr>
              <w:spacing w:after="0" w:line="240" w:lineRule="auto"/>
              <w:rPr>
                <w:rFonts w:asciiTheme="majorBidi" w:eastAsia="Times New Roman" w:hAnsiTheme="majorBidi" w:cstheme="majorBidi"/>
                <w:b/>
                <w:iCs/>
                <w:color w:val="333333"/>
              </w:rPr>
            </w:pPr>
          </w:p>
          <w:p w:rsidR="008D4D5E" w:rsidRDefault="008D4D5E" w:rsidP="00F55563">
            <w:pPr>
              <w:spacing w:after="0" w:line="240" w:lineRule="auto"/>
              <w:rPr>
                <w:rFonts w:asciiTheme="majorBidi" w:eastAsia="Times New Roman" w:hAnsiTheme="majorBidi" w:cstheme="majorBidi"/>
                <w:b/>
                <w:iCs/>
                <w:color w:val="333333"/>
              </w:rPr>
            </w:pPr>
          </w:p>
          <w:p w:rsidR="00F55563" w:rsidRPr="00607CFE" w:rsidRDefault="00F55563" w:rsidP="00F55563">
            <w:pPr>
              <w:spacing w:after="0" w:line="240" w:lineRule="auto"/>
              <w:rPr>
                <w:rFonts w:asciiTheme="majorBidi" w:eastAsia="Times New Roman" w:hAnsiTheme="majorBidi" w:cstheme="majorBidi"/>
                <w:iCs/>
                <w:color w:val="333333"/>
              </w:rPr>
            </w:pPr>
            <w:r w:rsidRPr="00607CFE">
              <w:rPr>
                <w:rFonts w:asciiTheme="majorBidi" w:eastAsia="Times New Roman" w:hAnsiTheme="majorBidi" w:cstheme="majorBidi"/>
                <w:b/>
                <w:iCs/>
                <w:color w:val="333333"/>
              </w:rPr>
              <w:lastRenderedPageBreak/>
              <w:t>H. Qualifications of the Successful Individual Contractor</w:t>
            </w:r>
          </w:p>
        </w:tc>
      </w:tr>
      <w:tr w:rsidR="00F55563" w:rsidRPr="00607CFE" w:rsidTr="005C339A">
        <w:tc>
          <w:tcPr>
            <w:tcW w:w="8877" w:type="dxa"/>
            <w:shd w:val="clear" w:color="auto" w:fill="auto"/>
          </w:tcPr>
          <w:p w:rsidR="00F55563" w:rsidRPr="00607CFE" w:rsidRDefault="00F55563" w:rsidP="00F55563">
            <w:pPr>
              <w:spacing w:before="100" w:beforeAutospacing="1" w:after="100" w:afterAutospacing="1" w:line="360" w:lineRule="auto"/>
              <w:rPr>
                <w:rFonts w:asciiTheme="majorBidi" w:eastAsia="Times New Roman" w:hAnsiTheme="majorBidi" w:cstheme="majorBidi"/>
                <w:iCs/>
                <w:color w:val="333333"/>
              </w:rPr>
            </w:pPr>
          </w:p>
        </w:tc>
      </w:tr>
      <w:tr w:rsidR="00F55563" w:rsidRPr="00607CFE" w:rsidTr="005C339A">
        <w:tc>
          <w:tcPr>
            <w:tcW w:w="8877" w:type="dxa"/>
            <w:shd w:val="clear" w:color="auto" w:fill="auto"/>
          </w:tcPr>
          <w:p w:rsidR="00F55563" w:rsidRPr="00607CFE" w:rsidRDefault="00F55563" w:rsidP="00F55563">
            <w:pPr>
              <w:spacing w:before="45" w:after="45" w:line="240" w:lineRule="auto"/>
              <w:outlineLvl w:val="4"/>
              <w:rPr>
                <w:rFonts w:asciiTheme="majorBidi" w:eastAsia="Times New Roman" w:hAnsiTheme="majorBidi" w:cstheme="majorBidi"/>
                <w:iCs/>
                <w:color w:val="333333"/>
              </w:rPr>
            </w:pPr>
          </w:p>
        </w:tc>
      </w:tr>
      <w:tr w:rsidR="00F55563" w:rsidRPr="00607CFE" w:rsidTr="005C339A">
        <w:tc>
          <w:tcPr>
            <w:tcW w:w="8877" w:type="dxa"/>
            <w:shd w:val="clear" w:color="auto" w:fill="auto"/>
            <w:hideMark/>
          </w:tcPr>
          <w:p w:rsidR="00F55563" w:rsidRPr="00607CFE" w:rsidRDefault="00416A27" w:rsidP="00F55563">
            <w:pPr>
              <w:spacing w:before="100" w:beforeAutospacing="1" w:after="100" w:afterAutospacing="1" w:line="360" w:lineRule="auto"/>
              <w:jc w:val="both"/>
              <w:rPr>
                <w:rFonts w:asciiTheme="majorBidi" w:hAnsiTheme="majorBidi" w:cstheme="majorBidi"/>
              </w:rPr>
            </w:pPr>
            <w:proofErr w:type="spellStart"/>
            <w:r>
              <w:rPr>
                <w:rFonts w:asciiTheme="majorBidi" w:hAnsiTheme="majorBidi" w:cstheme="majorBidi"/>
              </w:rPr>
              <w:t>i</w:t>
            </w:r>
            <w:proofErr w:type="spellEnd"/>
            <w:r>
              <w:rPr>
                <w:rFonts w:asciiTheme="majorBidi" w:hAnsiTheme="majorBidi" w:cstheme="majorBidi"/>
              </w:rPr>
              <w:t xml:space="preserve">. </w:t>
            </w:r>
            <w:r w:rsidR="00F55563" w:rsidRPr="00607CFE">
              <w:rPr>
                <w:rFonts w:asciiTheme="majorBidi" w:hAnsiTheme="majorBidi" w:cstheme="majorBidi"/>
              </w:rPr>
              <w:t>Postgraduate University degree in economics, social sciences or environment</w:t>
            </w:r>
            <w:r>
              <w:rPr>
                <w:rFonts w:asciiTheme="majorBidi" w:hAnsiTheme="majorBidi" w:cstheme="majorBidi"/>
              </w:rPr>
              <w:t>ally</w:t>
            </w:r>
            <w:r w:rsidR="00F55563" w:rsidRPr="00607CFE">
              <w:rPr>
                <w:rFonts w:asciiTheme="majorBidi" w:hAnsiTheme="majorBidi" w:cstheme="majorBidi"/>
              </w:rPr>
              <w:t xml:space="preserve"> related fields;</w:t>
            </w:r>
          </w:p>
          <w:p w:rsidR="00416A27" w:rsidRDefault="00416A27" w:rsidP="00416A27">
            <w:pPr>
              <w:spacing w:before="100" w:beforeAutospacing="1" w:after="100" w:afterAutospacing="1" w:line="360" w:lineRule="auto"/>
              <w:jc w:val="both"/>
              <w:rPr>
                <w:rFonts w:asciiTheme="majorBidi" w:hAnsiTheme="majorBidi" w:cstheme="majorBidi"/>
              </w:rPr>
            </w:pPr>
            <w:r>
              <w:rPr>
                <w:rFonts w:asciiTheme="majorBidi" w:hAnsiTheme="majorBidi" w:cstheme="majorBidi"/>
              </w:rPr>
              <w:t xml:space="preserve">ii. </w:t>
            </w:r>
            <w:r w:rsidR="00F55563" w:rsidRPr="00607CFE">
              <w:rPr>
                <w:rFonts w:asciiTheme="majorBidi" w:hAnsiTheme="majorBidi" w:cstheme="majorBidi"/>
              </w:rPr>
              <w:t>Extensive expertise in the field of climate change adaptation and natural resource management issues;</w:t>
            </w:r>
          </w:p>
          <w:p w:rsidR="00F55563" w:rsidRPr="00607CFE" w:rsidRDefault="00416A27" w:rsidP="00416A27">
            <w:pPr>
              <w:spacing w:before="100" w:beforeAutospacing="1" w:after="100" w:afterAutospacing="1" w:line="360" w:lineRule="auto"/>
              <w:jc w:val="both"/>
              <w:rPr>
                <w:rFonts w:asciiTheme="majorBidi" w:hAnsiTheme="majorBidi" w:cstheme="majorBidi"/>
              </w:rPr>
            </w:pPr>
            <w:r>
              <w:rPr>
                <w:rFonts w:asciiTheme="majorBidi" w:hAnsiTheme="majorBidi" w:cstheme="majorBidi"/>
              </w:rPr>
              <w:t>iii. 1</w:t>
            </w:r>
            <w:r w:rsidR="00F55563" w:rsidRPr="00607CFE">
              <w:rPr>
                <w:rFonts w:asciiTheme="majorBidi" w:hAnsiTheme="majorBidi" w:cstheme="majorBidi"/>
              </w:rPr>
              <w:t>5- 25 years of work experience in the evaluati</w:t>
            </w:r>
            <w:r>
              <w:rPr>
                <w:rFonts w:asciiTheme="majorBidi" w:hAnsiTheme="majorBidi" w:cstheme="majorBidi"/>
              </w:rPr>
              <w:t xml:space="preserve">on of </w:t>
            </w:r>
            <w:r w:rsidRPr="00607CFE">
              <w:rPr>
                <w:rFonts w:asciiTheme="majorBidi" w:hAnsiTheme="majorBidi" w:cstheme="majorBidi"/>
              </w:rPr>
              <w:t>GEF</w:t>
            </w:r>
            <w:r w:rsidR="00F55563" w:rsidRPr="00607CFE">
              <w:rPr>
                <w:rFonts w:asciiTheme="majorBidi" w:hAnsiTheme="majorBidi" w:cstheme="majorBidi"/>
              </w:rPr>
              <w:t xml:space="preserve"> and donors driven development projects. </w:t>
            </w:r>
            <w:r>
              <w:rPr>
                <w:rFonts w:asciiTheme="majorBidi" w:hAnsiTheme="majorBidi" w:cstheme="majorBidi"/>
              </w:rPr>
              <w:t xml:space="preserve"> </w:t>
            </w:r>
            <w:r w:rsidR="00F55563" w:rsidRPr="00607CFE">
              <w:rPr>
                <w:rFonts w:asciiTheme="majorBidi" w:hAnsiTheme="majorBidi" w:cstheme="majorBidi"/>
              </w:rPr>
              <w:t>Project evaluation experiences within United Nations system will be considered an asset</w:t>
            </w:r>
            <w:r>
              <w:rPr>
                <w:rFonts w:asciiTheme="majorBidi" w:hAnsiTheme="majorBidi" w:cstheme="majorBidi"/>
              </w:rPr>
              <w:t>;</w:t>
            </w:r>
          </w:p>
          <w:p w:rsidR="00F55563" w:rsidRPr="0042670E" w:rsidRDefault="00416A27" w:rsidP="00F55563">
            <w:pPr>
              <w:spacing w:before="100" w:beforeAutospacing="1" w:after="100" w:afterAutospacing="1" w:line="360" w:lineRule="auto"/>
              <w:rPr>
                <w:rFonts w:asciiTheme="majorBidi" w:hAnsiTheme="majorBidi" w:cstheme="majorBidi"/>
              </w:rPr>
            </w:pPr>
            <w:r>
              <w:rPr>
                <w:rFonts w:asciiTheme="majorBidi" w:hAnsiTheme="majorBidi" w:cstheme="majorBidi"/>
              </w:rPr>
              <w:t xml:space="preserve">iv. </w:t>
            </w:r>
            <w:r w:rsidR="00F55563" w:rsidRPr="00607CFE">
              <w:rPr>
                <w:rFonts w:asciiTheme="majorBidi" w:hAnsiTheme="majorBidi" w:cstheme="majorBidi"/>
              </w:rPr>
              <w:t>Ability to analyze large amounts of data to identify key messages and indicators for easy   visualization of complex analyses;</w:t>
            </w:r>
            <w:r w:rsidR="00F55563" w:rsidRPr="0042670E">
              <w:rPr>
                <w:rFonts w:asciiTheme="majorBidi" w:hAnsiTheme="majorBidi" w:cstheme="majorBidi"/>
              </w:rPr>
              <w:t xml:space="preserve"> </w:t>
            </w:r>
          </w:p>
          <w:p w:rsidR="00F55563" w:rsidRDefault="00416A27" w:rsidP="00F55563">
            <w:pPr>
              <w:spacing w:before="100" w:beforeAutospacing="1" w:after="100" w:afterAutospacing="1" w:line="360" w:lineRule="auto"/>
              <w:rPr>
                <w:rFonts w:asciiTheme="majorBidi" w:hAnsiTheme="majorBidi" w:cstheme="majorBidi"/>
              </w:rPr>
            </w:pPr>
            <w:r w:rsidRPr="0042670E">
              <w:rPr>
                <w:rFonts w:asciiTheme="majorBidi" w:hAnsiTheme="majorBidi" w:cstheme="majorBidi"/>
              </w:rPr>
              <w:t xml:space="preserve">v. </w:t>
            </w:r>
            <w:r w:rsidR="00F55563" w:rsidRPr="0042670E">
              <w:rPr>
                <w:rFonts w:asciiTheme="majorBidi" w:hAnsiTheme="majorBidi" w:cstheme="majorBidi"/>
              </w:rPr>
              <w:t xml:space="preserve">Demonstrated experience with result-based management evaluation methodologies. </w:t>
            </w:r>
          </w:p>
          <w:p w:rsidR="008D4D5E" w:rsidRPr="008D4D5E" w:rsidRDefault="008D4D5E" w:rsidP="008D4D5E">
            <w:pPr>
              <w:ind w:left="450" w:hanging="426"/>
              <w:jc w:val="both"/>
              <w:rPr>
                <w:rFonts w:asciiTheme="majorBidi" w:hAnsiTheme="majorBidi" w:cstheme="majorBidi"/>
              </w:rPr>
            </w:pPr>
            <w:r w:rsidRPr="00CF2A9B">
              <w:rPr>
                <w:b/>
                <w:bCs/>
                <w:color w:val="000000" w:themeColor="text1"/>
              </w:rPr>
              <w:t>I.</w:t>
            </w:r>
            <w:r w:rsidRPr="00CF2A9B">
              <w:rPr>
                <w:b/>
                <w:bCs/>
                <w:color w:val="000000" w:themeColor="text1"/>
              </w:rPr>
              <w:tab/>
            </w:r>
            <w:r w:rsidRPr="00CF2A9B">
              <w:rPr>
                <w:b/>
                <w:bCs/>
                <w:color w:val="000000" w:themeColor="text1"/>
                <w:sz w:val="20"/>
                <w:szCs w:val="20"/>
              </w:rPr>
              <w:t xml:space="preserve"> </w:t>
            </w:r>
            <w:r w:rsidRPr="008D4D5E">
              <w:rPr>
                <w:rFonts w:asciiTheme="majorBidi" w:hAnsiTheme="majorBidi" w:cstheme="majorBidi"/>
              </w:rPr>
              <w:t>Corporate Competencies Functional Competencies:</w:t>
            </w:r>
          </w:p>
          <w:p w:rsidR="008D4D5E" w:rsidRPr="008D4D5E" w:rsidRDefault="008D4D5E" w:rsidP="008D4D5E">
            <w:pPr>
              <w:numPr>
                <w:ilvl w:val="0"/>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 xml:space="preserve">Corporate Competencies </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Demonstrates integrity by modeling the UN’s values and ethical standards;</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Promotes the vision, mission, and strategic goals of UNDP;</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Displays cultural, gender, religion, race, nationality and age sensitivity and adaptability;</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Treats all people fairly without favoritism;</w:t>
            </w:r>
          </w:p>
          <w:p w:rsidR="008D4D5E" w:rsidRPr="008D4D5E" w:rsidRDefault="008D4D5E" w:rsidP="008D4D5E">
            <w:pPr>
              <w:numPr>
                <w:ilvl w:val="1"/>
                <w:numId w:val="21"/>
              </w:numPr>
              <w:spacing w:after="0" w:line="240" w:lineRule="auto"/>
              <w:rPr>
                <w:rFonts w:asciiTheme="majorBidi" w:hAnsiTheme="majorBidi" w:cstheme="majorBidi"/>
              </w:rPr>
            </w:pPr>
            <w:r w:rsidRPr="008D4D5E">
              <w:rPr>
                <w:rFonts w:asciiTheme="majorBidi" w:hAnsiTheme="majorBidi" w:cstheme="majorBidi"/>
              </w:rPr>
              <w:t>Ability to work with a multi-cultural and diverse team.</w:t>
            </w:r>
          </w:p>
          <w:p w:rsidR="008D4D5E" w:rsidRPr="008D4D5E" w:rsidRDefault="008D4D5E" w:rsidP="008D4D5E">
            <w:pPr>
              <w:ind w:left="1440"/>
              <w:rPr>
                <w:rFonts w:asciiTheme="majorBidi" w:hAnsiTheme="majorBidi" w:cstheme="majorBidi"/>
              </w:rPr>
            </w:pPr>
          </w:p>
          <w:p w:rsidR="008D4D5E" w:rsidRPr="008D4D5E" w:rsidRDefault="008D4D5E" w:rsidP="008D4D5E">
            <w:pPr>
              <w:numPr>
                <w:ilvl w:val="0"/>
                <w:numId w:val="21"/>
              </w:numPr>
              <w:spacing w:after="0" w:line="240" w:lineRule="auto"/>
              <w:rPr>
                <w:rFonts w:asciiTheme="majorBidi" w:hAnsiTheme="majorBidi" w:cstheme="majorBidi"/>
              </w:rPr>
            </w:pPr>
            <w:r w:rsidRPr="008D4D5E">
              <w:rPr>
                <w:rFonts w:asciiTheme="majorBidi" w:hAnsiTheme="majorBidi" w:cstheme="majorBidi"/>
              </w:rPr>
              <w:t>Functional Competencies:</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 xml:space="preserve">Demonstrated experience in technical issues related </w:t>
            </w:r>
            <w:r>
              <w:rPr>
                <w:rFonts w:asciiTheme="majorBidi" w:hAnsiTheme="majorBidi" w:cstheme="majorBidi"/>
              </w:rPr>
              <w:t>climate change adaptation.</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 xml:space="preserve">Demonstrated experience in conducting </w:t>
            </w:r>
            <w:r>
              <w:rPr>
                <w:rFonts w:asciiTheme="majorBidi" w:hAnsiTheme="majorBidi" w:cstheme="majorBidi"/>
              </w:rPr>
              <w:t>project evaluation.</w:t>
            </w:r>
            <w:r w:rsidRPr="008D4D5E">
              <w:rPr>
                <w:rFonts w:asciiTheme="majorBidi" w:hAnsiTheme="majorBidi" w:cstheme="majorBidi"/>
              </w:rPr>
              <w:t xml:space="preserve"> </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 xml:space="preserve">Ability to analyze large amounts of complex and diversified data related to </w:t>
            </w:r>
            <w:r>
              <w:rPr>
                <w:rFonts w:asciiTheme="majorBidi" w:hAnsiTheme="majorBidi" w:cstheme="majorBidi"/>
              </w:rPr>
              <w:t>adaptation to climate change.</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Demonstrated strong coordination and facilitation skills;</w:t>
            </w:r>
          </w:p>
          <w:p w:rsidR="008D4D5E" w:rsidRPr="008D4D5E" w:rsidRDefault="008D4D5E" w:rsidP="008D4D5E">
            <w:pPr>
              <w:numPr>
                <w:ilvl w:val="1"/>
                <w:numId w:val="21"/>
              </w:numPr>
              <w:spacing w:before="100" w:beforeAutospacing="1" w:after="100" w:afterAutospacing="1" w:line="240" w:lineRule="auto"/>
              <w:rPr>
                <w:rFonts w:asciiTheme="majorBidi" w:hAnsiTheme="majorBidi" w:cstheme="majorBidi"/>
              </w:rPr>
            </w:pPr>
            <w:r w:rsidRPr="008D4D5E">
              <w:rPr>
                <w:rFonts w:asciiTheme="majorBidi" w:hAnsiTheme="majorBidi" w:cstheme="majorBidi"/>
              </w:rPr>
              <w:t xml:space="preserve">Strong interpersonal skills and the ability to initiate discussions </w:t>
            </w:r>
            <w:r>
              <w:rPr>
                <w:rFonts w:asciiTheme="majorBidi" w:hAnsiTheme="majorBidi" w:cstheme="majorBidi"/>
              </w:rPr>
              <w:t>with rural communities and technical governmental officials.</w:t>
            </w:r>
          </w:p>
          <w:p w:rsidR="00F55563" w:rsidRPr="00607CFE" w:rsidRDefault="00F55563" w:rsidP="00F55563">
            <w:pPr>
              <w:spacing w:before="100" w:beforeAutospacing="1" w:after="100" w:afterAutospacing="1" w:line="360" w:lineRule="auto"/>
              <w:rPr>
                <w:rFonts w:asciiTheme="majorBidi" w:hAnsiTheme="majorBidi" w:cstheme="majorBidi"/>
                <w:iCs/>
                <w:color w:val="333333"/>
              </w:rPr>
            </w:pPr>
            <w:r w:rsidRPr="00607CFE">
              <w:rPr>
                <w:rFonts w:asciiTheme="majorBidi" w:hAnsiTheme="majorBidi" w:cstheme="majorBidi"/>
                <w:b/>
                <w:iCs/>
                <w:color w:val="333333"/>
              </w:rPr>
              <w:t>I</w:t>
            </w:r>
            <w:r w:rsidRPr="00607CFE">
              <w:rPr>
                <w:rFonts w:asciiTheme="majorBidi" w:hAnsiTheme="majorBidi" w:cstheme="majorBidi"/>
                <w:iCs/>
                <w:color w:val="333333"/>
              </w:rPr>
              <w:t xml:space="preserve">. </w:t>
            </w:r>
            <w:r w:rsidRPr="00607CFE">
              <w:rPr>
                <w:rFonts w:asciiTheme="majorBidi" w:hAnsiTheme="majorBidi" w:cstheme="majorBidi"/>
                <w:b/>
                <w:bCs/>
                <w:iCs/>
                <w:color w:val="333333"/>
              </w:rPr>
              <w:t>Scope of Price Proposal and Schedule of Payments:</w:t>
            </w:r>
          </w:p>
          <w:p w:rsidR="00F55563" w:rsidRDefault="00F55563" w:rsidP="001F500F">
            <w:pPr>
              <w:spacing w:after="0" w:line="240" w:lineRule="auto"/>
              <w:jc w:val="both"/>
              <w:rPr>
                <w:rFonts w:asciiTheme="majorBidi" w:hAnsiTheme="majorBidi" w:cstheme="majorBidi"/>
              </w:rPr>
            </w:pPr>
            <w:r w:rsidRPr="00607CFE">
              <w:rPr>
                <w:rFonts w:asciiTheme="majorBidi" w:hAnsiTheme="majorBidi" w:cstheme="majorBidi"/>
              </w:rPr>
              <w:t xml:space="preserve">The consultancy will be remunerated through </w:t>
            </w:r>
            <w:r w:rsidR="001F500F">
              <w:rPr>
                <w:rFonts w:asciiTheme="majorBidi" w:hAnsiTheme="majorBidi" w:cstheme="majorBidi"/>
              </w:rPr>
              <w:t>two payments</w:t>
            </w:r>
            <w:r w:rsidRPr="00607CFE">
              <w:rPr>
                <w:rFonts w:asciiTheme="majorBidi" w:hAnsiTheme="majorBidi" w:cstheme="majorBidi"/>
              </w:rPr>
              <w:t xml:space="preserve"> which is “all-inclusive”. The clearance of final products must be obtained by the persons identified in section D above. This contract price is fixed regardless of changes in the cost components. </w:t>
            </w:r>
          </w:p>
          <w:p w:rsidR="007C00EE" w:rsidRPr="00607CFE" w:rsidRDefault="007C00EE" w:rsidP="00F55563">
            <w:pPr>
              <w:spacing w:after="0" w:line="240" w:lineRule="auto"/>
              <w:jc w:val="both"/>
              <w:rPr>
                <w:rFonts w:asciiTheme="majorBidi" w:hAnsiTheme="majorBidi" w:cstheme="majorBidi"/>
              </w:rPr>
            </w:pPr>
          </w:p>
          <w:p w:rsidR="00416A27" w:rsidRDefault="00416A27" w:rsidP="00F55563">
            <w:pPr>
              <w:spacing w:after="0" w:line="240" w:lineRule="auto"/>
              <w:jc w:val="both"/>
              <w:rPr>
                <w:rFonts w:asciiTheme="majorBidi" w:hAnsiTheme="majorBidi" w:cstheme="majorBidi"/>
                <w:b/>
              </w:rPr>
            </w:pPr>
          </w:p>
          <w:p w:rsidR="001F500F" w:rsidRDefault="001F500F" w:rsidP="00F55563">
            <w:pPr>
              <w:spacing w:after="0" w:line="240" w:lineRule="auto"/>
              <w:jc w:val="both"/>
              <w:rPr>
                <w:rFonts w:asciiTheme="majorBidi" w:hAnsiTheme="majorBidi" w:cstheme="majorBidi"/>
                <w:b/>
              </w:rPr>
            </w:pPr>
          </w:p>
          <w:p w:rsidR="00F55563" w:rsidRPr="00607CFE" w:rsidRDefault="00F55563" w:rsidP="00F55563">
            <w:pPr>
              <w:widowControl w:val="0"/>
              <w:spacing w:after="0" w:line="240" w:lineRule="auto"/>
              <w:ind w:left="450" w:hanging="425"/>
              <w:jc w:val="both"/>
              <w:rPr>
                <w:rFonts w:asciiTheme="majorBidi" w:eastAsia="Times New Roman" w:hAnsiTheme="majorBidi" w:cstheme="majorBidi"/>
                <w:b/>
                <w:bCs/>
                <w:snapToGrid w:val="0"/>
              </w:rPr>
            </w:pPr>
            <w:r w:rsidRPr="00607CFE">
              <w:rPr>
                <w:rFonts w:asciiTheme="majorBidi" w:eastAsia="Times New Roman" w:hAnsiTheme="majorBidi" w:cstheme="majorBidi"/>
                <w:b/>
                <w:bCs/>
                <w:snapToGrid w:val="0"/>
              </w:rPr>
              <w:lastRenderedPageBreak/>
              <w:t>J. Recommended Presentation of Offer</w:t>
            </w:r>
          </w:p>
          <w:p w:rsidR="00F55563" w:rsidRPr="00607CFE" w:rsidRDefault="00F55563" w:rsidP="00F55563">
            <w:pPr>
              <w:widowControl w:val="0"/>
              <w:spacing w:after="0" w:line="240" w:lineRule="auto"/>
              <w:ind w:left="1080" w:hanging="360"/>
              <w:jc w:val="both"/>
              <w:rPr>
                <w:rFonts w:asciiTheme="majorBidi" w:eastAsia="Times New Roman" w:hAnsiTheme="majorBidi" w:cstheme="majorBidi"/>
                <w:snapToGrid w:val="0"/>
              </w:rPr>
            </w:pPr>
          </w:p>
          <w:p w:rsidR="00F55563" w:rsidRPr="00607CFE" w:rsidRDefault="00F55563" w:rsidP="00F55563">
            <w:pPr>
              <w:numPr>
                <w:ilvl w:val="0"/>
                <w:numId w:val="15"/>
              </w:numPr>
              <w:tabs>
                <w:tab w:val="left" w:pos="1080"/>
              </w:tabs>
              <w:autoSpaceDE w:val="0"/>
              <w:autoSpaceDN w:val="0"/>
              <w:adjustRightInd w:val="0"/>
              <w:spacing w:after="0" w:line="240" w:lineRule="auto"/>
              <w:ind w:left="1080"/>
              <w:jc w:val="both"/>
              <w:rPr>
                <w:rFonts w:asciiTheme="majorBidi" w:hAnsiTheme="majorBidi" w:cstheme="majorBidi"/>
              </w:rPr>
            </w:pPr>
            <w:r w:rsidRPr="00607CFE">
              <w:rPr>
                <w:rFonts w:asciiTheme="majorBidi" w:hAnsiTheme="majorBidi" w:cstheme="majorBidi"/>
                <w:b/>
              </w:rPr>
              <w:t>Personal CV or P11</w:t>
            </w:r>
            <w:r w:rsidRPr="00607CFE">
              <w:rPr>
                <w:rFonts w:asciiTheme="majorBidi" w:hAnsiTheme="majorBidi" w:cstheme="majorBidi"/>
              </w:rPr>
              <w:t>, indicating all past experience from similar projects, as well as the contact details (email and telephone number) of the Candidate and at least three (3) professional references;</w:t>
            </w:r>
          </w:p>
          <w:p w:rsidR="00F55563" w:rsidRPr="00607CFE" w:rsidRDefault="00F55563" w:rsidP="00F55563">
            <w:pPr>
              <w:numPr>
                <w:ilvl w:val="0"/>
                <w:numId w:val="15"/>
              </w:numPr>
              <w:tabs>
                <w:tab w:val="left" w:pos="1080"/>
              </w:tabs>
              <w:autoSpaceDE w:val="0"/>
              <w:autoSpaceDN w:val="0"/>
              <w:adjustRightInd w:val="0"/>
              <w:spacing w:after="0" w:line="240" w:lineRule="auto"/>
              <w:ind w:left="1080"/>
              <w:jc w:val="both"/>
              <w:rPr>
                <w:rFonts w:asciiTheme="majorBidi" w:hAnsiTheme="majorBidi" w:cstheme="majorBidi"/>
              </w:rPr>
            </w:pPr>
            <w:r w:rsidRPr="00607CFE">
              <w:rPr>
                <w:rFonts w:asciiTheme="majorBidi" w:hAnsiTheme="majorBidi" w:cstheme="majorBidi"/>
                <w:b/>
              </w:rPr>
              <w:t>Brief description</w:t>
            </w:r>
            <w:r w:rsidRPr="00607CFE">
              <w:rPr>
                <w:rFonts w:asciiTheme="majorBidi" w:hAnsiTheme="majorBidi" w:cstheme="majorBidi"/>
              </w:rPr>
              <w:t xml:space="preserve"> of why you consider yourself as the most suitable for the assignment, and a methodology, on how you will approach and complete the assignment. </w:t>
            </w:r>
          </w:p>
          <w:p w:rsidR="00F55563" w:rsidRPr="00607CFE" w:rsidRDefault="00F55563" w:rsidP="00F55563">
            <w:pPr>
              <w:widowControl w:val="0"/>
              <w:tabs>
                <w:tab w:val="left" w:pos="0"/>
                <w:tab w:val="left" w:pos="680"/>
                <w:tab w:val="left" w:pos="1060"/>
              </w:tabs>
              <w:spacing w:after="0" w:line="240" w:lineRule="auto"/>
              <w:jc w:val="both"/>
              <w:rPr>
                <w:rFonts w:asciiTheme="majorBidi" w:eastAsia="Times New Roman" w:hAnsiTheme="majorBidi" w:cstheme="majorBidi"/>
                <w:snapToGrid w:val="0"/>
              </w:rPr>
            </w:pPr>
          </w:p>
          <w:p w:rsidR="00F55563" w:rsidRPr="00607CFE" w:rsidRDefault="00F55563" w:rsidP="00F55563">
            <w:pPr>
              <w:widowControl w:val="0"/>
              <w:spacing w:after="0" w:line="240" w:lineRule="auto"/>
              <w:ind w:left="450" w:hanging="425"/>
              <w:jc w:val="both"/>
              <w:rPr>
                <w:rFonts w:asciiTheme="majorBidi" w:eastAsia="Times New Roman" w:hAnsiTheme="majorBidi" w:cstheme="majorBidi"/>
                <w:b/>
                <w:bCs/>
                <w:snapToGrid w:val="0"/>
              </w:rPr>
            </w:pPr>
            <w:r w:rsidRPr="00607CFE">
              <w:rPr>
                <w:rFonts w:asciiTheme="majorBidi" w:eastAsia="Times New Roman" w:hAnsiTheme="majorBidi" w:cstheme="majorBidi"/>
                <w:b/>
                <w:bCs/>
                <w:snapToGrid w:val="0"/>
              </w:rPr>
              <w:t>K.</w:t>
            </w:r>
            <w:r w:rsidRPr="00607CFE">
              <w:rPr>
                <w:rFonts w:asciiTheme="majorBidi" w:eastAsia="Times New Roman" w:hAnsiTheme="majorBidi" w:cstheme="majorBidi"/>
                <w:b/>
                <w:bCs/>
                <w:snapToGrid w:val="0"/>
              </w:rPr>
              <w:tab/>
              <w:t>Criteria for Selection of the Best Offer</w:t>
            </w:r>
          </w:p>
          <w:p w:rsidR="00F55563" w:rsidRPr="00607CFE" w:rsidRDefault="00F55563" w:rsidP="00F55563">
            <w:pPr>
              <w:widowControl w:val="0"/>
              <w:spacing w:after="0" w:line="240" w:lineRule="auto"/>
              <w:ind w:left="1080" w:hanging="360"/>
              <w:jc w:val="both"/>
              <w:rPr>
                <w:rFonts w:asciiTheme="majorBidi" w:eastAsia="Times New Roman" w:hAnsiTheme="majorBidi" w:cstheme="majorBidi"/>
                <w:snapToGrid w:val="0"/>
              </w:rPr>
            </w:pPr>
          </w:p>
          <w:p w:rsidR="00F55563" w:rsidRPr="00607CFE" w:rsidRDefault="00F55563" w:rsidP="00416A27">
            <w:pPr>
              <w:tabs>
                <w:tab w:val="left" w:pos="1080"/>
              </w:tabs>
              <w:autoSpaceDE w:val="0"/>
              <w:autoSpaceDN w:val="0"/>
              <w:spacing w:after="0" w:line="240" w:lineRule="auto"/>
              <w:ind w:left="450"/>
              <w:jc w:val="both"/>
              <w:rPr>
                <w:rFonts w:asciiTheme="majorBidi" w:hAnsiTheme="majorBidi" w:cstheme="majorBidi"/>
              </w:rPr>
            </w:pPr>
            <w:r w:rsidRPr="00607CFE">
              <w:rPr>
                <w:rFonts w:asciiTheme="majorBidi" w:hAnsiTheme="majorBidi" w:cstheme="majorBidi"/>
              </w:rPr>
              <w:t>The offers received from the candidates will be evaluated using combined scoring method. The Combined Scoring method assesses the offers with technical merits of the proposals – where the qualifications and methodology will be weighted a max</w:t>
            </w:r>
            <w:r w:rsidR="00416A27">
              <w:rPr>
                <w:rFonts w:asciiTheme="majorBidi" w:hAnsiTheme="majorBidi" w:cstheme="majorBidi"/>
              </w:rPr>
              <w:t>imum</w:t>
            </w:r>
            <w:r w:rsidRPr="00607CFE">
              <w:rPr>
                <w:rFonts w:asciiTheme="majorBidi" w:hAnsiTheme="majorBidi" w:cstheme="majorBidi"/>
              </w:rPr>
              <w:t xml:space="preserve"> of 70%, and later combined with the price offer which will be weighted a max of 30%. </w:t>
            </w:r>
          </w:p>
          <w:p w:rsidR="00416A27" w:rsidRDefault="00416A27" w:rsidP="00F55563">
            <w:pPr>
              <w:tabs>
                <w:tab w:val="left" w:pos="1080"/>
              </w:tabs>
              <w:autoSpaceDE w:val="0"/>
              <w:autoSpaceDN w:val="0"/>
              <w:spacing w:after="0" w:line="240" w:lineRule="auto"/>
              <w:ind w:left="450"/>
              <w:jc w:val="both"/>
              <w:rPr>
                <w:rFonts w:asciiTheme="majorBidi" w:hAnsiTheme="majorBidi" w:cstheme="majorBidi"/>
                <w:b/>
                <w:u w:val="single"/>
              </w:rPr>
            </w:pPr>
          </w:p>
          <w:p w:rsidR="00F55563" w:rsidRPr="00607CFE" w:rsidRDefault="00F55563" w:rsidP="00F55563">
            <w:pPr>
              <w:tabs>
                <w:tab w:val="left" w:pos="1080"/>
              </w:tabs>
              <w:autoSpaceDE w:val="0"/>
              <w:autoSpaceDN w:val="0"/>
              <w:spacing w:after="0" w:line="240" w:lineRule="auto"/>
              <w:ind w:left="450"/>
              <w:jc w:val="both"/>
              <w:rPr>
                <w:rFonts w:asciiTheme="majorBidi" w:hAnsiTheme="majorBidi" w:cstheme="majorBidi"/>
                <w:b/>
                <w:u w:val="single"/>
              </w:rPr>
            </w:pPr>
            <w:r w:rsidRPr="00607CFE">
              <w:rPr>
                <w:rFonts w:asciiTheme="majorBidi" w:hAnsiTheme="majorBidi" w:cstheme="majorBidi"/>
                <w:b/>
                <w:u w:val="single"/>
              </w:rPr>
              <w:t>Technical Scoring Grid (700 Points, Pass Marks 490):</w:t>
            </w:r>
          </w:p>
          <w:tbl>
            <w:tblPr>
              <w:tblStyle w:val="TableGrid"/>
              <w:tblW w:w="8550" w:type="dxa"/>
              <w:tblInd w:w="400" w:type="dxa"/>
              <w:tblLook w:val="04A0" w:firstRow="1" w:lastRow="0" w:firstColumn="1" w:lastColumn="0" w:noHBand="0" w:noVBand="1"/>
            </w:tblPr>
            <w:tblGrid>
              <w:gridCol w:w="4500"/>
              <w:gridCol w:w="1260"/>
              <w:gridCol w:w="1170"/>
              <w:gridCol w:w="540"/>
              <w:gridCol w:w="540"/>
              <w:gridCol w:w="540"/>
            </w:tblGrid>
            <w:tr w:rsidR="00F55563" w:rsidRPr="00607CFE" w:rsidTr="005C339A">
              <w:tc>
                <w:tcPr>
                  <w:tcW w:w="4500" w:type="dxa"/>
                  <w:vMerge w:val="restart"/>
                </w:tcPr>
                <w:p w:rsidR="00F55563" w:rsidRPr="00607CFE" w:rsidRDefault="00F55563" w:rsidP="00F55563">
                  <w:pPr>
                    <w:tabs>
                      <w:tab w:val="left" w:pos="1080"/>
                    </w:tabs>
                    <w:autoSpaceDE w:val="0"/>
                    <w:autoSpaceDN w:val="0"/>
                    <w:jc w:val="both"/>
                    <w:rPr>
                      <w:rFonts w:asciiTheme="majorBidi" w:hAnsiTheme="majorBidi" w:cstheme="majorBidi"/>
                    </w:rPr>
                  </w:pPr>
                  <w:r w:rsidRPr="00607CFE">
                    <w:rPr>
                      <w:rFonts w:asciiTheme="majorBidi" w:hAnsiTheme="majorBidi" w:cstheme="majorBidi"/>
                    </w:rPr>
                    <w:t xml:space="preserve">Assessment Criteria: </w:t>
                  </w:r>
                </w:p>
              </w:tc>
              <w:tc>
                <w:tcPr>
                  <w:tcW w:w="1260" w:type="dxa"/>
                  <w:vMerge w:val="restart"/>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Maximum Obtainable Points</w:t>
                  </w:r>
                </w:p>
              </w:tc>
              <w:tc>
                <w:tcPr>
                  <w:tcW w:w="1170" w:type="dxa"/>
                  <w:vMerge w:val="restart"/>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Weightage (%)</w:t>
                  </w:r>
                </w:p>
              </w:tc>
              <w:tc>
                <w:tcPr>
                  <w:tcW w:w="1620" w:type="dxa"/>
                  <w:gridSpan w:val="3"/>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Evaluated Points Obtained by the Offerors</w:t>
                  </w:r>
                </w:p>
              </w:tc>
            </w:tr>
            <w:tr w:rsidR="00F55563" w:rsidRPr="00607CFE" w:rsidTr="005C339A">
              <w:tc>
                <w:tcPr>
                  <w:tcW w:w="4500" w:type="dxa"/>
                  <w:vMerge/>
                </w:tcPr>
                <w:p w:rsidR="00F55563" w:rsidRPr="00607CFE" w:rsidRDefault="00F55563" w:rsidP="00F55563">
                  <w:pPr>
                    <w:tabs>
                      <w:tab w:val="left" w:pos="1080"/>
                    </w:tabs>
                    <w:autoSpaceDE w:val="0"/>
                    <w:autoSpaceDN w:val="0"/>
                    <w:jc w:val="both"/>
                    <w:rPr>
                      <w:rFonts w:asciiTheme="majorBidi" w:hAnsiTheme="majorBidi" w:cstheme="majorBidi"/>
                    </w:rPr>
                  </w:pPr>
                </w:p>
              </w:tc>
              <w:tc>
                <w:tcPr>
                  <w:tcW w:w="1260" w:type="dxa"/>
                  <w:vMerge/>
                </w:tcPr>
                <w:p w:rsidR="00F55563" w:rsidRPr="00607CFE" w:rsidRDefault="00F55563" w:rsidP="00F55563">
                  <w:pPr>
                    <w:tabs>
                      <w:tab w:val="left" w:pos="1080"/>
                    </w:tabs>
                    <w:autoSpaceDE w:val="0"/>
                    <w:autoSpaceDN w:val="0"/>
                    <w:jc w:val="center"/>
                    <w:rPr>
                      <w:rFonts w:asciiTheme="majorBidi" w:hAnsiTheme="majorBidi" w:cstheme="majorBidi"/>
                    </w:rPr>
                  </w:pPr>
                </w:p>
              </w:tc>
              <w:tc>
                <w:tcPr>
                  <w:tcW w:w="1170" w:type="dxa"/>
                  <w:vMerge/>
                </w:tcPr>
                <w:p w:rsidR="00F55563" w:rsidRPr="00607CFE" w:rsidRDefault="00F55563" w:rsidP="00F55563">
                  <w:pPr>
                    <w:tabs>
                      <w:tab w:val="left" w:pos="1080"/>
                    </w:tabs>
                    <w:autoSpaceDE w:val="0"/>
                    <w:autoSpaceDN w:val="0"/>
                    <w:jc w:val="center"/>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A</w:t>
                  </w:r>
                </w:p>
              </w:tc>
              <w:tc>
                <w:tcPr>
                  <w:tcW w:w="540" w:type="dxa"/>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B</w:t>
                  </w:r>
                </w:p>
              </w:tc>
              <w:tc>
                <w:tcPr>
                  <w:tcW w:w="540" w:type="dxa"/>
                </w:tcPr>
                <w:p w:rsidR="00F55563" w:rsidRPr="00607CFE" w:rsidRDefault="00F55563" w:rsidP="00F55563">
                  <w:pPr>
                    <w:tabs>
                      <w:tab w:val="left" w:pos="1080"/>
                    </w:tabs>
                    <w:autoSpaceDE w:val="0"/>
                    <w:autoSpaceDN w:val="0"/>
                    <w:jc w:val="center"/>
                    <w:rPr>
                      <w:rFonts w:asciiTheme="majorBidi" w:hAnsiTheme="majorBidi" w:cstheme="majorBidi"/>
                    </w:rPr>
                  </w:pPr>
                  <w:r w:rsidRPr="00607CFE">
                    <w:rPr>
                      <w:rFonts w:asciiTheme="majorBidi" w:hAnsiTheme="majorBidi" w:cstheme="majorBidi"/>
                    </w:rPr>
                    <w:t>C</w:t>
                  </w:r>
                </w:p>
              </w:tc>
            </w:tr>
            <w:tr w:rsidR="00F55563" w:rsidRPr="00607CFE" w:rsidTr="005C339A">
              <w:tc>
                <w:tcPr>
                  <w:tcW w:w="4500" w:type="dxa"/>
                </w:tcPr>
                <w:p w:rsidR="00F55563" w:rsidRPr="00607CFE" w:rsidRDefault="00F55563" w:rsidP="00F55563">
                  <w:pPr>
                    <w:tabs>
                      <w:tab w:val="left" w:pos="1080"/>
                    </w:tabs>
                    <w:autoSpaceDE w:val="0"/>
                    <w:autoSpaceDN w:val="0"/>
                    <w:adjustRightInd w:val="0"/>
                    <w:spacing w:line="360" w:lineRule="auto"/>
                    <w:jc w:val="both"/>
                    <w:rPr>
                      <w:rFonts w:asciiTheme="majorBidi" w:hAnsiTheme="majorBidi" w:cstheme="majorBidi"/>
                    </w:rPr>
                  </w:pPr>
                  <w:r w:rsidRPr="00607CFE">
                    <w:rPr>
                      <w:rFonts w:asciiTheme="majorBidi" w:hAnsiTheme="majorBidi" w:cstheme="majorBidi"/>
                    </w:rPr>
                    <w:t>Postgraduate University degree in economics, social sciences or environment related fields</w:t>
                  </w:r>
                </w:p>
              </w:tc>
              <w:tc>
                <w:tcPr>
                  <w:tcW w:w="126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150</w:t>
                  </w:r>
                </w:p>
              </w:tc>
              <w:tc>
                <w:tcPr>
                  <w:tcW w:w="117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21.5%</w:t>
                  </w: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r w:rsidR="00F55563" w:rsidRPr="00607CFE" w:rsidTr="005C339A">
              <w:tc>
                <w:tcPr>
                  <w:tcW w:w="4500" w:type="dxa"/>
                </w:tcPr>
                <w:p w:rsidR="00F55563" w:rsidRPr="00607CFE" w:rsidRDefault="00F55563" w:rsidP="00F55563">
                  <w:pPr>
                    <w:tabs>
                      <w:tab w:val="left" w:pos="1080"/>
                    </w:tabs>
                    <w:autoSpaceDE w:val="0"/>
                    <w:autoSpaceDN w:val="0"/>
                    <w:jc w:val="both"/>
                    <w:rPr>
                      <w:rFonts w:asciiTheme="majorBidi" w:hAnsiTheme="majorBidi" w:cstheme="majorBidi"/>
                    </w:rPr>
                  </w:pPr>
                  <w:r w:rsidRPr="00607CFE">
                    <w:rPr>
                      <w:rFonts w:asciiTheme="majorBidi" w:hAnsiTheme="majorBidi" w:cstheme="majorBidi"/>
                    </w:rPr>
                    <w:t>Extensive expertise in the field of climate change adaptation and natural resource management issues</w:t>
                  </w:r>
                </w:p>
              </w:tc>
              <w:tc>
                <w:tcPr>
                  <w:tcW w:w="126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150</w:t>
                  </w:r>
                </w:p>
              </w:tc>
              <w:tc>
                <w:tcPr>
                  <w:tcW w:w="117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21.5%</w:t>
                  </w: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r w:rsidR="00F55563" w:rsidRPr="00607CFE" w:rsidTr="005C339A">
              <w:tc>
                <w:tcPr>
                  <w:tcW w:w="4500" w:type="dxa"/>
                </w:tcPr>
                <w:p w:rsidR="00F55563" w:rsidRPr="00607CFE" w:rsidRDefault="00F55563" w:rsidP="00F55563">
                  <w:pPr>
                    <w:tabs>
                      <w:tab w:val="left" w:pos="1080"/>
                    </w:tabs>
                    <w:autoSpaceDE w:val="0"/>
                    <w:autoSpaceDN w:val="0"/>
                    <w:jc w:val="both"/>
                    <w:rPr>
                      <w:rFonts w:asciiTheme="majorBidi" w:hAnsiTheme="majorBidi" w:cstheme="majorBidi"/>
                    </w:rPr>
                  </w:pPr>
                  <w:r w:rsidRPr="00607CFE">
                    <w:rPr>
                      <w:rFonts w:asciiTheme="majorBidi" w:hAnsiTheme="majorBidi" w:cstheme="majorBidi"/>
                    </w:rPr>
                    <w:t>Minimum of 7 years of work experience in the evaluating GEF and donors driven development projects. Project evaluation experiences within United Nations system or equivalent will be considered an asset</w:t>
                  </w:r>
                </w:p>
              </w:tc>
              <w:tc>
                <w:tcPr>
                  <w:tcW w:w="126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200</w:t>
                  </w:r>
                </w:p>
              </w:tc>
              <w:tc>
                <w:tcPr>
                  <w:tcW w:w="1170" w:type="dxa"/>
                </w:tcPr>
                <w:p w:rsidR="00F55563" w:rsidRPr="00607CFE" w:rsidRDefault="00F55563" w:rsidP="00F55563">
                  <w:pPr>
                    <w:tabs>
                      <w:tab w:val="left" w:pos="1080"/>
                    </w:tabs>
                    <w:autoSpaceDE w:val="0"/>
                    <w:autoSpaceDN w:val="0"/>
                    <w:adjustRightInd w:val="0"/>
                    <w:jc w:val="center"/>
                    <w:rPr>
                      <w:rFonts w:asciiTheme="majorBidi" w:hAnsiTheme="majorBidi" w:cstheme="majorBidi"/>
                    </w:rPr>
                  </w:pPr>
                  <w:r w:rsidRPr="00607CFE">
                    <w:rPr>
                      <w:rFonts w:asciiTheme="majorBidi" w:hAnsiTheme="majorBidi" w:cstheme="majorBidi"/>
                    </w:rPr>
                    <w:t>29%</w:t>
                  </w:r>
                </w:p>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r w:rsidR="00F55563" w:rsidRPr="00607CFE" w:rsidTr="005C339A">
              <w:tc>
                <w:tcPr>
                  <w:tcW w:w="4500" w:type="dxa"/>
                </w:tcPr>
                <w:p w:rsidR="00F55563" w:rsidRPr="00607CFE" w:rsidRDefault="00F55563" w:rsidP="00F55563">
                  <w:pPr>
                    <w:tabs>
                      <w:tab w:val="left" w:pos="1080"/>
                    </w:tabs>
                    <w:autoSpaceDE w:val="0"/>
                    <w:autoSpaceDN w:val="0"/>
                    <w:jc w:val="both"/>
                    <w:rPr>
                      <w:rFonts w:asciiTheme="majorBidi" w:hAnsiTheme="majorBidi" w:cstheme="majorBidi"/>
                    </w:rPr>
                  </w:pPr>
                  <w:r w:rsidRPr="00607CFE">
                    <w:rPr>
                      <w:rFonts w:asciiTheme="majorBidi" w:hAnsiTheme="majorBidi" w:cstheme="majorBidi"/>
                    </w:rPr>
                    <w:t>Ability to analyze large amounts of data to identify key messages and indicators for easy   visualization of complex analyses</w:t>
                  </w:r>
                </w:p>
              </w:tc>
              <w:tc>
                <w:tcPr>
                  <w:tcW w:w="126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eastAsiaTheme="minorEastAsia" w:hAnsiTheme="majorBidi" w:cstheme="majorBidi"/>
                      <w:kern w:val="28"/>
                    </w:rPr>
                    <w:t>100</w:t>
                  </w:r>
                </w:p>
              </w:tc>
              <w:tc>
                <w:tcPr>
                  <w:tcW w:w="117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eastAsiaTheme="minorEastAsia" w:hAnsiTheme="majorBidi" w:cstheme="majorBidi"/>
                      <w:kern w:val="28"/>
                    </w:rPr>
                    <w:t>14%</w:t>
                  </w: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r w:rsidR="00F55563" w:rsidRPr="00607CFE" w:rsidTr="005C339A">
              <w:tc>
                <w:tcPr>
                  <w:tcW w:w="4500" w:type="dxa"/>
                </w:tcPr>
                <w:p w:rsidR="00F55563" w:rsidRPr="00607CFE" w:rsidRDefault="00F55563" w:rsidP="00F55563">
                  <w:pPr>
                    <w:tabs>
                      <w:tab w:val="left" w:pos="1080"/>
                    </w:tabs>
                    <w:autoSpaceDE w:val="0"/>
                    <w:autoSpaceDN w:val="0"/>
                    <w:jc w:val="both"/>
                    <w:rPr>
                      <w:rFonts w:asciiTheme="majorBidi" w:hAnsiTheme="majorBidi" w:cstheme="majorBidi"/>
                    </w:rPr>
                  </w:pPr>
                  <w:r w:rsidRPr="00607CFE">
                    <w:rPr>
                      <w:rFonts w:asciiTheme="majorBidi" w:hAnsiTheme="majorBidi" w:cstheme="majorBidi"/>
                    </w:rPr>
                    <w:t>Demonstrated experience with result-based management evaluation methodologies</w:t>
                  </w:r>
                </w:p>
              </w:tc>
              <w:tc>
                <w:tcPr>
                  <w:tcW w:w="126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100</w:t>
                  </w:r>
                </w:p>
              </w:tc>
              <w:tc>
                <w:tcPr>
                  <w:tcW w:w="1170" w:type="dxa"/>
                </w:tcPr>
                <w:p w:rsidR="00F55563" w:rsidRPr="00607CFE" w:rsidRDefault="00F55563" w:rsidP="00F55563">
                  <w:pPr>
                    <w:tabs>
                      <w:tab w:val="left" w:pos="1080"/>
                    </w:tabs>
                    <w:autoSpaceDE w:val="0"/>
                    <w:autoSpaceDN w:val="0"/>
                    <w:adjustRightInd w:val="0"/>
                    <w:jc w:val="center"/>
                    <w:rPr>
                      <w:rFonts w:asciiTheme="majorBidi" w:eastAsiaTheme="minorEastAsia" w:hAnsiTheme="majorBidi" w:cstheme="majorBidi"/>
                      <w:kern w:val="28"/>
                    </w:rPr>
                  </w:pPr>
                  <w:r w:rsidRPr="00607CFE">
                    <w:rPr>
                      <w:rFonts w:asciiTheme="majorBidi" w:hAnsiTheme="majorBidi" w:cstheme="majorBidi"/>
                    </w:rPr>
                    <w:t>14%</w:t>
                  </w: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r w:rsidR="00F55563" w:rsidRPr="00607CFE" w:rsidTr="005C339A">
              <w:tc>
                <w:tcPr>
                  <w:tcW w:w="4500" w:type="dxa"/>
                </w:tcPr>
                <w:p w:rsidR="00F55563" w:rsidRPr="00607CFE" w:rsidRDefault="00F55563" w:rsidP="00F55563">
                  <w:pPr>
                    <w:tabs>
                      <w:tab w:val="left" w:pos="1080"/>
                    </w:tabs>
                    <w:autoSpaceDE w:val="0"/>
                    <w:autoSpaceDN w:val="0"/>
                    <w:jc w:val="right"/>
                    <w:rPr>
                      <w:rFonts w:asciiTheme="majorBidi" w:hAnsiTheme="majorBidi" w:cstheme="majorBidi"/>
                    </w:rPr>
                  </w:pPr>
                  <w:r w:rsidRPr="00607CFE">
                    <w:rPr>
                      <w:rFonts w:asciiTheme="majorBidi" w:hAnsiTheme="majorBidi" w:cstheme="majorBidi"/>
                    </w:rPr>
                    <w:t>TOTAL</w:t>
                  </w:r>
                </w:p>
              </w:tc>
              <w:tc>
                <w:tcPr>
                  <w:tcW w:w="1260" w:type="dxa"/>
                </w:tcPr>
                <w:p w:rsidR="00F55563" w:rsidRPr="00607CFE" w:rsidRDefault="00F55563" w:rsidP="00F55563">
                  <w:pPr>
                    <w:tabs>
                      <w:tab w:val="left" w:pos="1080"/>
                    </w:tabs>
                    <w:autoSpaceDE w:val="0"/>
                    <w:autoSpaceDN w:val="0"/>
                    <w:adjustRightInd w:val="0"/>
                    <w:jc w:val="both"/>
                    <w:rPr>
                      <w:rFonts w:asciiTheme="majorBidi" w:eastAsiaTheme="minorEastAsia" w:hAnsiTheme="majorBidi" w:cstheme="majorBidi"/>
                      <w:kern w:val="28"/>
                    </w:rPr>
                  </w:pPr>
                  <w:r w:rsidRPr="00607CFE">
                    <w:rPr>
                      <w:rFonts w:asciiTheme="majorBidi" w:hAnsiTheme="majorBidi" w:cstheme="majorBidi"/>
                    </w:rPr>
                    <w:t xml:space="preserve">        700</w:t>
                  </w:r>
                </w:p>
              </w:tc>
              <w:tc>
                <w:tcPr>
                  <w:tcW w:w="1170" w:type="dxa"/>
                </w:tcPr>
                <w:p w:rsidR="00F55563" w:rsidRPr="00607CFE" w:rsidRDefault="00F55563" w:rsidP="00F55563">
                  <w:pPr>
                    <w:tabs>
                      <w:tab w:val="left" w:pos="1080"/>
                    </w:tabs>
                    <w:autoSpaceDE w:val="0"/>
                    <w:autoSpaceDN w:val="0"/>
                    <w:adjustRightInd w:val="0"/>
                    <w:jc w:val="both"/>
                    <w:rPr>
                      <w:rFonts w:asciiTheme="majorBidi" w:eastAsiaTheme="minorEastAsia" w:hAnsiTheme="majorBidi" w:cstheme="majorBidi"/>
                      <w:kern w:val="28"/>
                    </w:rPr>
                  </w:pPr>
                  <w:r w:rsidRPr="00607CFE">
                    <w:rPr>
                      <w:rFonts w:asciiTheme="majorBidi" w:hAnsiTheme="majorBidi" w:cstheme="majorBidi"/>
                    </w:rPr>
                    <w:t xml:space="preserve">    100%</w:t>
                  </w: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c>
                <w:tcPr>
                  <w:tcW w:w="540" w:type="dxa"/>
                </w:tcPr>
                <w:p w:rsidR="00F55563" w:rsidRPr="00607CFE" w:rsidRDefault="00F55563" w:rsidP="00F55563">
                  <w:pPr>
                    <w:tabs>
                      <w:tab w:val="left" w:pos="1080"/>
                    </w:tabs>
                    <w:autoSpaceDE w:val="0"/>
                    <w:autoSpaceDN w:val="0"/>
                    <w:jc w:val="both"/>
                    <w:rPr>
                      <w:rFonts w:asciiTheme="majorBidi" w:hAnsiTheme="majorBidi" w:cstheme="majorBidi"/>
                    </w:rPr>
                  </w:pPr>
                </w:p>
              </w:tc>
            </w:tr>
          </w:tbl>
          <w:p w:rsidR="00F55563" w:rsidRPr="00607CFE" w:rsidRDefault="00F55563" w:rsidP="00F55563">
            <w:pPr>
              <w:tabs>
                <w:tab w:val="left" w:pos="1080"/>
              </w:tabs>
              <w:autoSpaceDE w:val="0"/>
              <w:autoSpaceDN w:val="0"/>
              <w:spacing w:after="0" w:line="240" w:lineRule="auto"/>
              <w:ind w:left="450"/>
              <w:jc w:val="both"/>
              <w:rPr>
                <w:rFonts w:asciiTheme="majorBidi" w:hAnsiTheme="majorBidi" w:cstheme="majorBidi"/>
              </w:rPr>
            </w:pPr>
          </w:p>
          <w:p w:rsidR="00F55563" w:rsidRPr="00607CFE" w:rsidRDefault="00F55563" w:rsidP="00F55563">
            <w:pPr>
              <w:tabs>
                <w:tab w:val="left" w:pos="1080"/>
              </w:tabs>
              <w:autoSpaceDE w:val="0"/>
              <w:autoSpaceDN w:val="0"/>
              <w:spacing w:after="0" w:line="240" w:lineRule="auto"/>
              <w:ind w:left="450"/>
              <w:jc w:val="both"/>
              <w:rPr>
                <w:rFonts w:asciiTheme="majorBidi" w:hAnsiTheme="majorBidi" w:cstheme="majorBidi"/>
              </w:rPr>
            </w:pPr>
            <w:r w:rsidRPr="00607CFE">
              <w:rPr>
                <w:rFonts w:asciiTheme="majorBidi" w:hAnsiTheme="majorBidi" w:cstheme="majorBidi"/>
              </w:rPr>
              <w:t xml:space="preserve">The price proposals of candidates obtaining 490 points and higher (or 70% or above) will only be technically qualified; they will be reviewed and compared for the assessment of overall ranking of the proposals. Those obtaining lower than 490 points (or lesser than 70%) will be technically non-responsive proposals, price proposals of such candidate will not be compared. </w:t>
            </w:r>
          </w:p>
          <w:p w:rsidR="00416A27" w:rsidRDefault="00416A27"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b/>
                <w:kern w:val="28"/>
                <w:u w:val="single"/>
              </w:rPr>
            </w:pP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b/>
                <w:kern w:val="28"/>
                <w:u w:val="single"/>
              </w:rPr>
            </w:pPr>
            <w:r w:rsidRPr="00607CFE">
              <w:rPr>
                <w:rFonts w:asciiTheme="majorBidi" w:eastAsia="Times New Roman" w:hAnsiTheme="majorBidi" w:cstheme="majorBidi"/>
                <w:b/>
                <w:kern w:val="28"/>
                <w:u w:val="single"/>
              </w:rPr>
              <w:t xml:space="preserve">Assessment of the Price Proposals (300 Points) or 30% </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kern w:val="28"/>
              </w:rPr>
              <w:t>The lowest priced bid from among the technically qualified Offerors will obtain the full marks of 300 points in the price proposal. Price proposals of remaining qualified bidders will be prorated against the lowest priced bid using the following formula to derive the marks in their price proposal:</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kern w:val="28"/>
              </w:rPr>
              <w:t>Marks obtained by a Bidder = Lowest Priced Bid (amount) / Bid of the Offeror (amount) X 300 (Full Marks)</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highlight w:val="yellow"/>
              </w:rPr>
            </w:pP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b/>
                <w:kern w:val="28"/>
                <w:u w:val="single"/>
              </w:rPr>
              <w:t>Award of the Contract/Award Criteria</w:t>
            </w:r>
            <w:r w:rsidRPr="00607CFE">
              <w:rPr>
                <w:rFonts w:asciiTheme="majorBidi" w:eastAsia="Times New Roman" w:hAnsiTheme="majorBidi" w:cstheme="majorBidi"/>
                <w:kern w:val="28"/>
              </w:rPr>
              <w:t>:</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kern w:val="28"/>
              </w:rPr>
              <w:t xml:space="preserve">  </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kern w:val="28"/>
              </w:rPr>
              <w:t xml:space="preserve">The contract will be awarded to the candidate (bidder) whose proposal obtains the highest cumulative marks (points) when the marks obtained in technical and price proposals are aggregated together. </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p>
          <w:p w:rsidR="00F55563" w:rsidRPr="00607CFE" w:rsidRDefault="00F55563" w:rsidP="00F55563">
            <w:pPr>
              <w:widowControl w:val="0"/>
              <w:overflowPunct w:val="0"/>
              <w:adjustRightInd w:val="0"/>
              <w:spacing w:after="0" w:line="360" w:lineRule="auto"/>
              <w:ind w:left="420"/>
              <w:contextualSpacing/>
              <w:jc w:val="both"/>
              <w:rPr>
                <w:rFonts w:asciiTheme="majorBidi" w:eastAsia="Times New Roman" w:hAnsiTheme="majorBidi" w:cstheme="majorBidi"/>
                <w:kern w:val="28"/>
                <w:u w:val="single"/>
              </w:rPr>
            </w:pPr>
            <w:r w:rsidRPr="00607CFE">
              <w:rPr>
                <w:rFonts w:asciiTheme="majorBidi" w:eastAsia="Times New Roman" w:hAnsiTheme="majorBidi" w:cstheme="majorBidi"/>
                <w:kern w:val="28"/>
              </w:rPr>
              <w:t xml:space="preserve">The contract award, however, is dependent on the conditions mentioned “Offerors Letter to UNDP – Confirming Interest and Availability for the Individual Contractor (IC) Assignment”. Candidates disagreeing to fulfill the applicable conditions will not be eligible for contract award and signing. </w:t>
            </w: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p>
          <w:p w:rsidR="00F55563" w:rsidRPr="00607CFE" w:rsidRDefault="00F55563" w:rsidP="00F55563">
            <w:pPr>
              <w:tabs>
                <w:tab w:val="left" w:pos="1080"/>
              </w:tabs>
              <w:autoSpaceDE w:val="0"/>
              <w:autoSpaceDN w:val="0"/>
              <w:adjustRightInd w:val="0"/>
              <w:spacing w:after="0" w:line="240" w:lineRule="auto"/>
              <w:ind w:left="450"/>
              <w:jc w:val="both"/>
              <w:rPr>
                <w:rFonts w:asciiTheme="majorBidi" w:eastAsia="Times New Roman" w:hAnsiTheme="majorBidi" w:cstheme="majorBidi"/>
                <w:kern w:val="28"/>
              </w:rPr>
            </w:pPr>
            <w:r w:rsidRPr="00607CFE">
              <w:rPr>
                <w:rFonts w:asciiTheme="majorBidi" w:eastAsia="Times New Roman" w:hAnsiTheme="majorBidi" w:cstheme="majorBidi"/>
                <w:kern w:val="28"/>
              </w:rPr>
              <w:t xml:space="preserve">The key criteria for rating the qualification and methodology has been stated together with their equivalent percentage weight, so that Offerors can be evaluated objectively. Therefore, candidates are required to pay highest attention to these requirement while preparing the technical and price proposals. </w:t>
            </w:r>
          </w:p>
          <w:p w:rsidR="00F55563" w:rsidRPr="00607CFE" w:rsidRDefault="00F55563" w:rsidP="00F55563">
            <w:pPr>
              <w:widowControl w:val="0"/>
              <w:spacing w:after="0" w:line="240" w:lineRule="auto"/>
              <w:ind w:left="450" w:hanging="425"/>
              <w:jc w:val="both"/>
              <w:rPr>
                <w:rFonts w:asciiTheme="majorBidi" w:eastAsia="Times New Roman" w:hAnsiTheme="majorBidi" w:cstheme="majorBidi"/>
                <w:b/>
                <w:bCs/>
                <w:snapToGrid w:val="0"/>
              </w:rPr>
            </w:pPr>
          </w:p>
          <w:p w:rsidR="00F55563" w:rsidRPr="00607CFE" w:rsidRDefault="00F55563" w:rsidP="00F55563">
            <w:pPr>
              <w:widowControl w:val="0"/>
              <w:spacing w:after="0" w:line="240" w:lineRule="auto"/>
              <w:ind w:left="450" w:hanging="425"/>
              <w:jc w:val="both"/>
              <w:rPr>
                <w:rFonts w:asciiTheme="majorBidi" w:eastAsia="Times New Roman" w:hAnsiTheme="majorBidi" w:cstheme="majorBidi"/>
                <w:b/>
                <w:bCs/>
                <w:snapToGrid w:val="0"/>
              </w:rPr>
            </w:pPr>
            <w:r w:rsidRPr="00607CFE">
              <w:rPr>
                <w:rFonts w:asciiTheme="majorBidi" w:eastAsia="Times New Roman" w:hAnsiTheme="majorBidi" w:cstheme="majorBidi"/>
                <w:b/>
                <w:bCs/>
                <w:snapToGrid w:val="0"/>
              </w:rPr>
              <w:t>L.</w:t>
            </w:r>
            <w:r w:rsidRPr="00607CFE">
              <w:rPr>
                <w:rFonts w:asciiTheme="majorBidi" w:eastAsia="Times New Roman" w:hAnsiTheme="majorBidi" w:cstheme="majorBidi"/>
                <w:b/>
                <w:bCs/>
                <w:snapToGrid w:val="0"/>
              </w:rPr>
              <w:tab/>
              <w:t>Annexes to the TOR (not included here)</w:t>
            </w:r>
          </w:p>
          <w:p w:rsidR="00F55563" w:rsidRPr="00607CFE" w:rsidRDefault="00F55563" w:rsidP="00F55563">
            <w:pPr>
              <w:widowControl w:val="0"/>
              <w:tabs>
                <w:tab w:val="left" w:pos="0"/>
                <w:tab w:val="left" w:pos="680"/>
                <w:tab w:val="left" w:pos="1060"/>
              </w:tabs>
              <w:spacing w:after="0" w:line="240" w:lineRule="auto"/>
              <w:jc w:val="both"/>
              <w:rPr>
                <w:rFonts w:asciiTheme="majorBidi" w:eastAsia="Times New Roman" w:hAnsiTheme="majorBidi" w:cstheme="majorBidi"/>
                <w:snapToGrid w:val="0"/>
              </w:rPr>
            </w:pPr>
          </w:p>
          <w:p w:rsidR="00F55563" w:rsidRPr="00607CFE" w:rsidRDefault="00F55563" w:rsidP="00F55563">
            <w:pPr>
              <w:widowControl w:val="0"/>
              <w:numPr>
                <w:ilvl w:val="0"/>
                <w:numId w:val="16"/>
              </w:numPr>
              <w:tabs>
                <w:tab w:val="left" w:pos="0"/>
                <w:tab w:val="left" w:pos="680"/>
                <w:tab w:val="left" w:pos="1060"/>
              </w:tabs>
              <w:overflowPunct w:val="0"/>
              <w:adjustRightInd w:val="0"/>
              <w:spacing w:after="0" w:line="240" w:lineRule="auto"/>
              <w:jc w:val="both"/>
              <w:rPr>
                <w:rFonts w:asciiTheme="majorBidi" w:eastAsia="Times New Roman" w:hAnsiTheme="majorBidi" w:cstheme="majorBidi"/>
                <w:snapToGrid w:val="0"/>
              </w:rPr>
            </w:pPr>
            <w:r w:rsidRPr="00607CFE">
              <w:rPr>
                <w:rFonts w:asciiTheme="majorBidi" w:eastAsia="Times New Roman" w:hAnsiTheme="majorBidi" w:cstheme="majorBidi"/>
                <w:snapToGrid w:val="0"/>
              </w:rPr>
              <w:t>The Evaluation Report template following the minimum GEF requirements (Annex 1);</w:t>
            </w:r>
          </w:p>
          <w:p w:rsidR="00F55563" w:rsidRPr="00607CFE" w:rsidRDefault="00F55563" w:rsidP="00F55563">
            <w:pPr>
              <w:widowControl w:val="0"/>
              <w:numPr>
                <w:ilvl w:val="0"/>
                <w:numId w:val="16"/>
              </w:numPr>
              <w:tabs>
                <w:tab w:val="left" w:pos="0"/>
                <w:tab w:val="left" w:pos="680"/>
                <w:tab w:val="left" w:pos="1060"/>
              </w:tabs>
              <w:overflowPunct w:val="0"/>
              <w:adjustRightInd w:val="0"/>
              <w:spacing w:after="0" w:line="240" w:lineRule="auto"/>
              <w:jc w:val="both"/>
              <w:rPr>
                <w:rFonts w:asciiTheme="majorBidi" w:eastAsia="Times New Roman" w:hAnsiTheme="majorBidi" w:cstheme="majorBidi"/>
                <w:snapToGrid w:val="0"/>
              </w:rPr>
            </w:pPr>
            <w:r w:rsidRPr="00607CFE">
              <w:rPr>
                <w:rFonts w:asciiTheme="majorBidi" w:hAnsiTheme="majorBidi" w:cstheme="majorBidi"/>
                <w:iCs/>
                <w:color w:val="1D1B11"/>
              </w:rPr>
              <w:t>Explanation on terminology provided in the GEF guidelines to terminal Evaluations (Annex 2);</w:t>
            </w:r>
          </w:p>
          <w:p w:rsidR="00F55563" w:rsidRPr="00607CFE" w:rsidRDefault="00F55563" w:rsidP="00F55563">
            <w:pPr>
              <w:widowControl w:val="0"/>
              <w:numPr>
                <w:ilvl w:val="0"/>
                <w:numId w:val="16"/>
              </w:numPr>
              <w:tabs>
                <w:tab w:val="left" w:pos="0"/>
                <w:tab w:val="left" w:pos="680"/>
                <w:tab w:val="left" w:pos="1060"/>
              </w:tabs>
              <w:overflowPunct w:val="0"/>
              <w:adjustRightInd w:val="0"/>
              <w:spacing w:after="0" w:line="240" w:lineRule="auto"/>
              <w:jc w:val="both"/>
              <w:rPr>
                <w:rFonts w:asciiTheme="majorBidi" w:eastAsia="Times New Roman" w:hAnsiTheme="majorBidi" w:cstheme="majorBidi"/>
                <w:snapToGrid w:val="0"/>
              </w:rPr>
            </w:pPr>
            <w:r w:rsidRPr="00607CFE">
              <w:rPr>
                <w:rFonts w:asciiTheme="majorBidi" w:hAnsiTheme="majorBidi" w:cstheme="majorBidi"/>
                <w:iCs/>
                <w:color w:val="1D1B11"/>
              </w:rPr>
              <w:t>Ethical code of conduct for UNDP Evaluations (Annex 3)</w:t>
            </w:r>
          </w:p>
          <w:p w:rsidR="00F55563" w:rsidRPr="00607CFE" w:rsidRDefault="00F55563" w:rsidP="00F55563">
            <w:pPr>
              <w:widowControl w:val="0"/>
              <w:numPr>
                <w:ilvl w:val="0"/>
                <w:numId w:val="16"/>
              </w:numPr>
              <w:tabs>
                <w:tab w:val="left" w:pos="0"/>
                <w:tab w:val="left" w:pos="680"/>
                <w:tab w:val="left" w:pos="1060"/>
              </w:tabs>
              <w:overflowPunct w:val="0"/>
              <w:adjustRightInd w:val="0"/>
              <w:spacing w:after="0" w:line="240" w:lineRule="auto"/>
              <w:jc w:val="both"/>
              <w:rPr>
                <w:rFonts w:asciiTheme="majorBidi" w:eastAsia="Times New Roman" w:hAnsiTheme="majorBidi" w:cstheme="majorBidi"/>
                <w:snapToGrid w:val="0"/>
              </w:rPr>
            </w:pPr>
            <w:r w:rsidRPr="00607CFE">
              <w:rPr>
                <w:rFonts w:asciiTheme="majorBidi" w:eastAsia="Times New Roman" w:hAnsiTheme="majorBidi" w:cstheme="majorBidi"/>
                <w:snapToGrid w:val="0"/>
              </w:rPr>
              <w:t>Sample IC Contract;</w:t>
            </w:r>
          </w:p>
          <w:p w:rsidR="00F55563" w:rsidRPr="00607CFE" w:rsidRDefault="00F55563" w:rsidP="00F55563">
            <w:pPr>
              <w:widowControl w:val="0"/>
              <w:numPr>
                <w:ilvl w:val="0"/>
                <w:numId w:val="16"/>
              </w:numPr>
              <w:tabs>
                <w:tab w:val="left" w:pos="0"/>
                <w:tab w:val="left" w:pos="680"/>
                <w:tab w:val="left" w:pos="1060"/>
              </w:tabs>
              <w:overflowPunct w:val="0"/>
              <w:adjustRightInd w:val="0"/>
              <w:spacing w:after="0" w:line="240" w:lineRule="auto"/>
              <w:jc w:val="both"/>
              <w:rPr>
                <w:rFonts w:asciiTheme="majorBidi" w:eastAsia="Times New Roman" w:hAnsiTheme="majorBidi" w:cstheme="majorBidi"/>
                <w:snapToGrid w:val="0"/>
              </w:rPr>
            </w:pPr>
            <w:r w:rsidRPr="00607CFE">
              <w:rPr>
                <w:rFonts w:asciiTheme="majorBidi" w:eastAsia="Times New Roman" w:hAnsiTheme="majorBidi" w:cstheme="majorBidi"/>
                <w:snapToGrid w:val="0"/>
              </w:rPr>
              <w:t>General Conditions of Contract for IC;</w:t>
            </w:r>
          </w:p>
          <w:p w:rsidR="00F55563" w:rsidRPr="00607CFE" w:rsidRDefault="00F55563" w:rsidP="00F55563">
            <w:pPr>
              <w:numPr>
                <w:ilvl w:val="0"/>
                <w:numId w:val="16"/>
              </w:numPr>
              <w:spacing w:after="0" w:line="240" w:lineRule="auto"/>
              <w:contextualSpacing/>
              <w:rPr>
                <w:rFonts w:asciiTheme="majorBidi" w:eastAsia="Times New Roman" w:hAnsiTheme="majorBidi" w:cstheme="majorBidi"/>
                <w:snapToGrid w:val="0"/>
              </w:rPr>
            </w:pPr>
            <w:r w:rsidRPr="00607CFE">
              <w:rPr>
                <w:rFonts w:asciiTheme="majorBidi" w:eastAsia="Times New Roman" w:hAnsiTheme="majorBidi" w:cstheme="majorBidi"/>
                <w:snapToGrid w:val="0"/>
              </w:rPr>
              <w:t>Offerors Letter to UNDP – Confirming Interest and Availability for the Individual Contractor (IC) Assignment”</w:t>
            </w:r>
          </w:p>
          <w:p w:rsidR="00F55563" w:rsidRPr="00607CFE" w:rsidRDefault="00F55563" w:rsidP="00F55563">
            <w:pPr>
              <w:widowControl w:val="0"/>
              <w:tabs>
                <w:tab w:val="left" w:pos="0"/>
                <w:tab w:val="left" w:pos="680"/>
                <w:tab w:val="left" w:pos="1060"/>
              </w:tabs>
              <w:overflowPunct w:val="0"/>
              <w:adjustRightInd w:val="0"/>
              <w:spacing w:after="0" w:line="240" w:lineRule="auto"/>
              <w:ind w:left="720"/>
              <w:jc w:val="both"/>
              <w:rPr>
                <w:rFonts w:asciiTheme="majorBidi" w:eastAsia="Times New Roman" w:hAnsiTheme="majorBidi" w:cstheme="majorBidi"/>
                <w:snapToGrid w:val="0"/>
              </w:rPr>
            </w:pPr>
          </w:p>
          <w:p w:rsidR="00F55563" w:rsidRPr="00607CFE" w:rsidRDefault="00F55563" w:rsidP="00F55563">
            <w:pPr>
              <w:widowControl w:val="0"/>
              <w:tabs>
                <w:tab w:val="left" w:pos="0"/>
                <w:tab w:val="left" w:pos="680"/>
                <w:tab w:val="left" w:pos="1060"/>
              </w:tabs>
              <w:spacing w:after="0" w:line="240" w:lineRule="auto"/>
              <w:ind w:left="360"/>
              <w:jc w:val="both"/>
              <w:rPr>
                <w:rFonts w:asciiTheme="majorBidi" w:eastAsia="Times New Roman" w:hAnsiTheme="majorBidi" w:cstheme="majorBidi"/>
                <w:snapToGrid w:val="0"/>
                <w:highlight w:val="yellow"/>
              </w:rPr>
            </w:pPr>
          </w:p>
          <w:p w:rsidR="00F55563" w:rsidRPr="00607CFE" w:rsidRDefault="00F55563" w:rsidP="00F55563">
            <w:pPr>
              <w:spacing w:after="0" w:line="240" w:lineRule="auto"/>
              <w:jc w:val="both"/>
              <w:rPr>
                <w:rFonts w:asciiTheme="majorBidi" w:hAnsiTheme="majorBidi" w:cstheme="majorBidi"/>
                <w:color w:val="984806" w:themeColor="accent6" w:themeShade="80"/>
              </w:rPr>
            </w:pPr>
          </w:p>
          <w:p w:rsidR="00F55563" w:rsidRPr="00607CFE" w:rsidRDefault="00F55563" w:rsidP="00F55563">
            <w:pPr>
              <w:spacing w:before="100" w:beforeAutospacing="1" w:after="100" w:afterAutospacing="1" w:line="360" w:lineRule="auto"/>
              <w:ind w:left="720"/>
              <w:rPr>
                <w:rFonts w:asciiTheme="majorBidi" w:eastAsia="Times New Roman" w:hAnsiTheme="majorBidi" w:cstheme="majorBidi"/>
                <w:b/>
                <w:iCs/>
                <w:color w:val="333333"/>
              </w:rPr>
            </w:pPr>
          </w:p>
        </w:tc>
      </w:tr>
    </w:tbl>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rPr>
          <w:rFonts w:asciiTheme="majorBidi" w:hAnsiTheme="majorBidi" w:cstheme="majorBidi"/>
        </w:rPr>
      </w:pPr>
    </w:p>
    <w:p w:rsidR="00F55563" w:rsidRPr="00607CFE" w:rsidRDefault="00F55563" w:rsidP="00F55563">
      <w:pPr>
        <w:rPr>
          <w:rFonts w:asciiTheme="majorBidi" w:hAnsiTheme="majorBidi" w:cstheme="majorBidi"/>
        </w:rPr>
      </w:pPr>
    </w:p>
    <w:p w:rsidR="00F55563" w:rsidRPr="00607CFE" w:rsidRDefault="00F55563" w:rsidP="00F55563">
      <w:pPr>
        <w:rPr>
          <w:rFonts w:asciiTheme="majorBidi" w:hAnsiTheme="majorBidi" w:cstheme="majorBidi"/>
        </w:rPr>
      </w:pPr>
      <w:r w:rsidRPr="00607CFE">
        <w:rPr>
          <w:rFonts w:asciiTheme="majorBidi" w:hAnsiTheme="majorBidi" w:cstheme="majorBidi"/>
        </w:rPr>
        <w:br w:type="page"/>
      </w:r>
    </w:p>
    <w:p w:rsidR="00F55563" w:rsidRPr="00607CFE" w:rsidRDefault="00F55563" w:rsidP="00F55563">
      <w:pPr>
        <w:keepNext/>
        <w:keepLines/>
        <w:spacing w:before="200" w:after="0" w:line="240" w:lineRule="auto"/>
        <w:outlineLvl w:val="1"/>
        <w:rPr>
          <w:rFonts w:asciiTheme="majorBidi" w:eastAsiaTheme="majorEastAsia" w:hAnsiTheme="majorBidi" w:cstheme="majorBidi"/>
          <w:b/>
          <w:bCs/>
          <w:color w:val="4F81BD" w:themeColor="accent1"/>
        </w:rPr>
      </w:pPr>
      <w:bookmarkStart w:id="1" w:name="_Toc416162551"/>
      <w:r w:rsidRPr="00607CFE">
        <w:rPr>
          <w:rFonts w:asciiTheme="majorBidi" w:eastAsiaTheme="majorEastAsia" w:hAnsiTheme="majorBidi" w:cstheme="majorBidi"/>
          <w:b/>
          <w:bCs/>
          <w:color w:val="4F81BD" w:themeColor="accent1"/>
        </w:rPr>
        <w:lastRenderedPageBreak/>
        <w:t>Annex 2 – Key Evaluation Questions</w:t>
      </w:r>
      <w:bookmarkEnd w:id="1"/>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widowControl w:val="0"/>
        <w:spacing w:after="0" w:line="240" w:lineRule="auto"/>
        <w:jc w:val="both"/>
        <w:rPr>
          <w:rFonts w:asciiTheme="majorBidi" w:eastAsia="Times New Roman" w:hAnsiTheme="majorBidi" w:cstheme="majorBidi"/>
          <w:color w:val="1D1B11"/>
        </w:rPr>
      </w:pPr>
    </w:p>
    <w:p w:rsidR="00F55563" w:rsidRPr="00607CFE" w:rsidRDefault="00F55563" w:rsidP="00F55563">
      <w:pPr>
        <w:spacing w:after="0" w:line="240" w:lineRule="auto"/>
        <w:rPr>
          <w:rFonts w:asciiTheme="majorBidi" w:hAnsiTheme="majorBidi" w:cstheme="majorBidi"/>
        </w:rPr>
      </w:pPr>
    </w:p>
    <w:tbl>
      <w:tblPr>
        <w:tblStyle w:val="TableGrid"/>
        <w:tblpPr w:leftFromText="180" w:rightFromText="180" w:vertAnchor="text" w:horzAnchor="margin" w:tblpY="176"/>
        <w:tblW w:w="0" w:type="auto"/>
        <w:tblLook w:val="04A0" w:firstRow="1" w:lastRow="0" w:firstColumn="1" w:lastColumn="0" w:noHBand="0" w:noVBand="1"/>
      </w:tblPr>
      <w:tblGrid>
        <w:gridCol w:w="3241"/>
        <w:gridCol w:w="800"/>
        <w:gridCol w:w="938"/>
        <w:gridCol w:w="1236"/>
        <w:gridCol w:w="1247"/>
        <w:gridCol w:w="663"/>
        <w:gridCol w:w="1225"/>
      </w:tblGrid>
      <w:tr w:rsidR="00F55563" w:rsidRPr="00607CFE" w:rsidTr="005C339A">
        <w:trPr>
          <w:tblHeader/>
        </w:trPr>
        <w:tc>
          <w:tcPr>
            <w:tcW w:w="0" w:type="auto"/>
            <w:vMerge w:val="restart"/>
          </w:tcPr>
          <w:p w:rsidR="00F55563" w:rsidRPr="00607CFE" w:rsidRDefault="00F55563" w:rsidP="00F55563">
            <w:pPr>
              <w:tabs>
                <w:tab w:val="left" w:pos="2290"/>
              </w:tabs>
              <w:contextualSpacing/>
              <w:rPr>
                <w:rFonts w:asciiTheme="majorBidi" w:hAnsiTheme="majorBidi" w:cstheme="majorBidi"/>
                <w:b/>
              </w:rPr>
            </w:pPr>
            <w:r w:rsidRPr="00607CFE">
              <w:rPr>
                <w:rFonts w:asciiTheme="majorBidi" w:hAnsiTheme="majorBidi" w:cstheme="majorBidi"/>
                <w:b/>
              </w:rPr>
              <w:tab/>
            </w:r>
          </w:p>
          <w:p w:rsidR="00F55563" w:rsidRPr="00607CFE" w:rsidRDefault="00F55563" w:rsidP="00F55563">
            <w:pPr>
              <w:contextualSpacing/>
              <w:jc w:val="center"/>
              <w:rPr>
                <w:rFonts w:asciiTheme="majorBidi" w:hAnsiTheme="majorBidi" w:cstheme="majorBidi"/>
                <w:b/>
              </w:rPr>
            </w:pPr>
          </w:p>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Key Question</w:t>
            </w:r>
          </w:p>
        </w:tc>
        <w:tc>
          <w:tcPr>
            <w:tcW w:w="0" w:type="auto"/>
            <w:gridSpan w:val="6"/>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Source of Information</w:t>
            </w:r>
          </w:p>
        </w:tc>
      </w:tr>
      <w:tr w:rsidR="00F55563" w:rsidRPr="00607CFE" w:rsidTr="005C339A">
        <w:trPr>
          <w:tblHeader/>
        </w:trPr>
        <w:tc>
          <w:tcPr>
            <w:tcW w:w="0" w:type="auto"/>
            <w:vMerge/>
          </w:tcPr>
          <w:p w:rsidR="00F55563" w:rsidRPr="00607CFE" w:rsidRDefault="00F55563" w:rsidP="00F55563">
            <w:pPr>
              <w:contextualSpacing/>
              <w:jc w:val="center"/>
              <w:rPr>
                <w:rFonts w:asciiTheme="majorBidi" w:hAnsiTheme="majorBidi" w:cstheme="majorBidi"/>
                <w:b/>
              </w:rPr>
            </w:pP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Doc. review</w:t>
            </w: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Meeting with project team</w:t>
            </w: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Brainstorm within Evaluation team</w:t>
            </w: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Key stakeholder interviews</w:t>
            </w: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Site visits</w:t>
            </w:r>
          </w:p>
        </w:tc>
        <w:tc>
          <w:tcPr>
            <w:tcW w:w="0" w:type="auto"/>
          </w:tcPr>
          <w:p w:rsidR="00F55563" w:rsidRPr="00607CFE" w:rsidRDefault="00F55563" w:rsidP="00F55563">
            <w:pPr>
              <w:contextualSpacing/>
              <w:jc w:val="center"/>
              <w:rPr>
                <w:rFonts w:asciiTheme="majorBidi" w:hAnsiTheme="majorBidi" w:cstheme="majorBidi"/>
                <w:b/>
              </w:rPr>
            </w:pPr>
            <w:r w:rsidRPr="00607CFE">
              <w:rPr>
                <w:rFonts w:asciiTheme="majorBidi" w:hAnsiTheme="majorBidi" w:cstheme="majorBidi"/>
                <w:b/>
              </w:rPr>
              <w:t>Self-Assessment Tool</w:t>
            </w:r>
          </w:p>
        </w:tc>
      </w:tr>
      <w:tr w:rsidR="00F55563" w:rsidRPr="00607CFE" w:rsidTr="005C339A">
        <w:tc>
          <w:tcPr>
            <w:tcW w:w="0" w:type="auto"/>
            <w:gridSpan w:val="7"/>
          </w:tcPr>
          <w:p w:rsidR="00F55563" w:rsidRPr="00607CFE" w:rsidRDefault="00F55563" w:rsidP="00F55563">
            <w:pPr>
              <w:contextualSpacing/>
              <w:rPr>
                <w:rFonts w:asciiTheme="majorBidi" w:hAnsiTheme="majorBidi" w:cstheme="majorBidi"/>
                <w:b/>
              </w:rPr>
            </w:pPr>
            <w:r w:rsidRPr="00607CFE">
              <w:rPr>
                <w:rFonts w:asciiTheme="majorBidi" w:hAnsiTheme="majorBidi" w:cstheme="majorBidi"/>
                <w:b/>
              </w:rPr>
              <w:t>Design and document and basics</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The project design </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Have the indicators/objective/outputs been delivered?</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XX  </w:t>
            </w: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The overall project financial information – both LDCF and co-financing. We need to get them onto this.</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gridSpan w:val="7"/>
          </w:tcPr>
          <w:p w:rsidR="00F55563" w:rsidRPr="00607CFE" w:rsidRDefault="00F55563" w:rsidP="00F55563">
            <w:pPr>
              <w:contextualSpacing/>
              <w:rPr>
                <w:rFonts w:asciiTheme="majorBidi" w:hAnsiTheme="majorBidi" w:cstheme="majorBidi"/>
                <w:b/>
              </w:rPr>
            </w:pPr>
            <w:r w:rsidRPr="00607CFE">
              <w:rPr>
                <w:rFonts w:asciiTheme="majorBidi" w:hAnsiTheme="majorBidi" w:cstheme="majorBidi"/>
                <w:b/>
              </w:rPr>
              <w:t>Local benefits</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How many ordinary people really benefitted, and to what extent? Does this equate to good value for each LDCF US$? – We need a good way to assess this.</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XXXXX</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Is there </w:t>
            </w:r>
            <w:r w:rsidRPr="00607CFE">
              <w:rPr>
                <w:rFonts w:asciiTheme="majorBidi" w:hAnsiTheme="majorBidi" w:cstheme="majorBidi"/>
                <w:i/>
              </w:rPr>
              <w:t>adequate</w:t>
            </w:r>
            <w:r w:rsidRPr="00607CFE">
              <w:rPr>
                <w:rFonts w:asciiTheme="majorBidi" w:hAnsiTheme="majorBidi" w:cstheme="majorBidi"/>
              </w:rPr>
              <w:t xml:space="preserve"> sustainability at site level? Again we need some way to measure this. (</w:t>
            </w:r>
            <w:proofErr w:type="spellStart"/>
            <w:r w:rsidRPr="00607CFE">
              <w:rPr>
                <w:rFonts w:asciiTheme="majorBidi" w:hAnsiTheme="majorBidi" w:cstheme="majorBidi"/>
              </w:rPr>
              <w:t>i</w:t>
            </w:r>
            <w:proofErr w:type="spellEnd"/>
            <w:r w:rsidRPr="00607CFE">
              <w:rPr>
                <w:rFonts w:asciiTheme="majorBidi" w:hAnsiTheme="majorBidi" w:cstheme="majorBidi"/>
              </w:rPr>
              <w:t xml:space="preserve">) </w:t>
            </w:r>
            <w:proofErr w:type="gramStart"/>
            <w:r w:rsidRPr="00607CFE">
              <w:rPr>
                <w:rFonts w:asciiTheme="majorBidi" w:hAnsiTheme="majorBidi" w:cstheme="majorBidi"/>
              </w:rPr>
              <w:t>the</w:t>
            </w:r>
            <w:proofErr w:type="gramEnd"/>
            <w:r w:rsidRPr="00607CFE">
              <w:rPr>
                <w:rFonts w:asciiTheme="majorBidi" w:hAnsiTheme="majorBidi" w:cstheme="majorBidi"/>
              </w:rPr>
              <w:t xml:space="preserve"> technical inputs, are they sustainable, and was the follow-up reports enough (ii) Presence and viability of RFs and VDCs? Truly. </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r>
      <w:tr w:rsidR="00F55563" w:rsidRPr="00607CFE" w:rsidTr="005C339A">
        <w:tc>
          <w:tcPr>
            <w:tcW w:w="0" w:type="auto"/>
            <w:gridSpan w:val="7"/>
          </w:tcPr>
          <w:p w:rsidR="00F55563" w:rsidRPr="00607CFE" w:rsidRDefault="00F55563" w:rsidP="00F55563">
            <w:pPr>
              <w:contextualSpacing/>
              <w:rPr>
                <w:rFonts w:asciiTheme="majorBidi" w:hAnsiTheme="majorBidi" w:cstheme="majorBidi"/>
                <w:b/>
              </w:rPr>
            </w:pPr>
            <w:r w:rsidRPr="00607CFE">
              <w:rPr>
                <w:rFonts w:asciiTheme="majorBidi" w:hAnsiTheme="majorBidi" w:cstheme="majorBidi"/>
                <w:b/>
              </w:rPr>
              <w:t xml:space="preserve">Broader impacts  </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Is there </w:t>
            </w:r>
            <w:r w:rsidRPr="00607CFE">
              <w:rPr>
                <w:rFonts w:asciiTheme="majorBidi" w:hAnsiTheme="majorBidi" w:cstheme="majorBidi"/>
                <w:i/>
              </w:rPr>
              <w:t>adequate</w:t>
            </w:r>
            <w:r w:rsidRPr="00607CFE">
              <w:rPr>
                <w:rFonts w:asciiTheme="majorBidi" w:hAnsiTheme="majorBidi" w:cstheme="majorBidi"/>
              </w:rPr>
              <w:t xml:space="preserve"> ‘up-linking’ – to Region and National governments/expertise/departments? How are their work</w:t>
            </w:r>
            <w:r w:rsidR="00416A27">
              <w:rPr>
                <w:rFonts w:asciiTheme="majorBidi" w:hAnsiTheme="majorBidi" w:cstheme="majorBidi"/>
              </w:rPr>
              <w:t xml:space="preserve"> </w:t>
            </w:r>
            <w:r w:rsidRPr="00607CFE">
              <w:rPr>
                <w:rFonts w:asciiTheme="majorBidi" w:hAnsiTheme="majorBidi" w:cstheme="majorBidi"/>
              </w:rPr>
              <w:t>programmes affected. Is there a policy aspect? How has ARC been affected? What is the point of all these late reports? How viable are the regional technical committees?</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XX  </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XXX</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Humanitarian vs. development? A list of small help-outs? Or a model or a strategy? </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 xml:space="preserve">XX </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gridSpan w:val="7"/>
          </w:tcPr>
          <w:p w:rsidR="00F55563" w:rsidRPr="00607CFE" w:rsidRDefault="00F55563" w:rsidP="00F55563">
            <w:pPr>
              <w:contextualSpacing/>
              <w:rPr>
                <w:rFonts w:asciiTheme="majorBidi" w:hAnsiTheme="majorBidi" w:cstheme="majorBidi"/>
                <w:b/>
              </w:rPr>
            </w:pPr>
            <w:r w:rsidRPr="00607CFE">
              <w:rPr>
                <w:rFonts w:asciiTheme="majorBidi" w:hAnsiTheme="majorBidi" w:cstheme="majorBidi"/>
                <w:b/>
              </w:rPr>
              <w:t xml:space="preserve">MDG                  </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lastRenderedPageBreak/>
              <w:t>Any sufficiently meaningful on gender been achieved, even monitoring it?</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gridSpan w:val="7"/>
          </w:tcPr>
          <w:p w:rsidR="00F55563" w:rsidRPr="00607CFE" w:rsidRDefault="00F55563" w:rsidP="00F55563">
            <w:pPr>
              <w:contextualSpacing/>
              <w:rPr>
                <w:rFonts w:asciiTheme="majorBidi" w:hAnsiTheme="majorBidi" w:cstheme="majorBidi"/>
                <w:b/>
              </w:rPr>
            </w:pPr>
            <w:r w:rsidRPr="00607CFE">
              <w:rPr>
                <w:rFonts w:asciiTheme="majorBidi" w:hAnsiTheme="majorBidi" w:cstheme="majorBidi"/>
                <w:b/>
              </w:rPr>
              <w:t>Knowledge capture and management</w:t>
            </w: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Why so many documents that just list, list and list ‘achievements’?</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Have lessons been learnt, has knowledge been captured, in any way? Which? What are they? The knowledge products – do they exist, are they any good, are they used, are they fit for purpose?</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r>
      <w:tr w:rsidR="00F55563" w:rsidRPr="00607CFE" w:rsidTr="005C339A">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Adaptive management – UNDP, PSC, HNCER – have they been learning and adapting the project? And impact of our MTE?</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r w:rsidRPr="00607CFE">
              <w:rPr>
                <w:rFonts w:asciiTheme="majorBidi" w:hAnsiTheme="majorBidi" w:cstheme="majorBidi"/>
              </w:rPr>
              <w:t>XX</w:t>
            </w: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c>
          <w:tcPr>
            <w:tcW w:w="0" w:type="auto"/>
          </w:tcPr>
          <w:p w:rsidR="00F55563" w:rsidRPr="00607CFE" w:rsidRDefault="00F55563" w:rsidP="00F55563">
            <w:pPr>
              <w:contextualSpacing/>
              <w:rPr>
                <w:rFonts w:asciiTheme="majorBidi" w:hAnsiTheme="majorBidi" w:cstheme="majorBidi"/>
              </w:rPr>
            </w:pPr>
          </w:p>
        </w:tc>
      </w:tr>
    </w:tbl>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4784"/>
        <w:gridCol w:w="4566"/>
      </w:tblGrid>
      <w:tr w:rsidR="00F55563" w:rsidRPr="00607CFE" w:rsidTr="005C339A">
        <w:tc>
          <w:tcPr>
            <w:tcW w:w="0" w:type="auto"/>
          </w:tcPr>
          <w:p w:rsidR="00F55563" w:rsidRPr="00607CFE" w:rsidRDefault="00F55563" w:rsidP="00F55563">
            <w:pPr>
              <w:jc w:val="center"/>
              <w:rPr>
                <w:rFonts w:asciiTheme="majorBidi" w:hAnsiTheme="majorBidi" w:cstheme="majorBidi"/>
                <w:b/>
              </w:rPr>
            </w:pPr>
            <w:r w:rsidRPr="00607CFE">
              <w:rPr>
                <w:rFonts w:asciiTheme="majorBidi" w:hAnsiTheme="majorBidi" w:cstheme="majorBidi"/>
                <w:b/>
              </w:rPr>
              <w:t xml:space="preserve">And specifically from the </w:t>
            </w:r>
            <w:proofErr w:type="spellStart"/>
            <w:r w:rsidRPr="00607CFE">
              <w:rPr>
                <w:rFonts w:asciiTheme="majorBidi" w:hAnsiTheme="majorBidi" w:cstheme="majorBidi"/>
                <w:b/>
              </w:rPr>
              <w:t>ToR</w:t>
            </w:r>
            <w:proofErr w:type="spellEnd"/>
            <w:r w:rsidRPr="00607CFE">
              <w:rPr>
                <w:rFonts w:asciiTheme="majorBidi" w:hAnsiTheme="majorBidi" w:cstheme="majorBidi"/>
                <w:b/>
              </w:rPr>
              <w:t xml:space="preserve"> (to be assess</w:t>
            </w:r>
            <w:r w:rsidR="00FC2129">
              <w:rPr>
                <w:rFonts w:asciiTheme="majorBidi" w:hAnsiTheme="majorBidi" w:cstheme="majorBidi"/>
                <w:b/>
              </w:rPr>
              <w:t>ed</w:t>
            </w:r>
            <w:r w:rsidRPr="00607CFE">
              <w:rPr>
                <w:rFonts w:asciiTheme="majorBidi" w:hAnsiTheme="majorBidi" w:cstheme="majorBidi"/>
                <w:b/>
              </w:rPr>
              <w:t>):</w:t>
            </w:r>
          </w:p>
        </w:tc>
        <w:tc>
          <w:tcPr>
            <w:tcW w:w="0" w:type="auto"/>
          </w:tcPr>
          <w:p w:rsidR="00F55563" w:rsidRPr="00607CFE" w:rsidRDefault="00F55563" w:rsidP="00F55563">
            <w:pPr>
              <w:jc w:val="center"/>
              <w:rPr>
                <w:rFonts w:asciiTheme="majorBidi" w:hAnsiTheme="majorBidi" w:cstheme="majorBidi"/>
                <w:b/>
              </w:rPr>
            </w:pPr>
          </w:p>
        </w:tc>
      </w:tr>
      <w:tr w:rsidR="00F55563" w:rsidRPr="00607CFE" w:rsidTr="005C339A">
        <w:tc>
          <w:tcPr>
            <w:tcW w:w="0" w:type="auto"/>
          </w:tcPr>
          <w:p w:rsidR="00F55563" w:rsidRPr="00607CFE" w:rsidRDefault="00F55563" w:rsidP="00F55563">
            <w:pPr>
              <w:numPr>
                <w:ilvl w:val="0"/>
                <w:numId w:val="17"/>
              </w:numPr>
              <w:jc w:val="both"/>
              <w:rPr>
                <w:rFonts w:asciiTheme="majorBidi" w:eastAsia="Times New Roman" w:hAnsiTheme="majorBidi" w:cstheme="majorBidi"/>
              </w:rPr>
            </w:pPr>
            <w:r w:rsidRPr="00607CFE">
              <w:rPr>
                <w:rFonts w:asciiTheme="majorBidi" w:eastAsia="Times New Roman" w:hAnsiTheme="majorBidi" w:cstheme="majorBidi"/>
              </w:rPr>
              <w:t>Implementation approach</w:t>
            </w:r>
          </w:p>
          <w:p w:rsidR="00F55563" w:rsidRPr="00607CFE" w:rsidRDefault="00F55563" w:rsidP="00F55563">
            <w:pPr>
              <w:numPr>
                <w:ilvl w:val="0"/>
                <w:numId w:val="17"/>
              </w:numPr>
              <w:jc w:val="both"/>
              <w:rPr>
                <w:rFonts w:asciiTheme="majorBidi" w:eastAsia="Times New Roman" w:hAnsiTheme="majorBidi" w:cstheme="majorBidi"/>
              </w:rPr>
            </w:pPr>
            <w:r w:rsidRPr="00607CFE">
              <w:rPr>
                <w:rFonts w:asciiTheme="majorBidi" w:eastAsia="Times New Roman" w:hAnsiTheme="majorBidi" w:cstheme="majorBidi"/>
              </w:rPr>
              <w:t xml:space="preserve">LFM used during implementation </w:t>
            </w:r>
          </w:p>
          <w:p w:rsidR="00F55563" w:rsidRPr="00607CFE" w:rsidRDefault="00F55563" w:rsidP="00F55563">
            <w:pPr>
              <w:numPr>
                <w:ilvl w:val="0"/>
                <w:numId w:val="17"/>
              </w:numPr>
              <w:jc w:val="both"/>
              <w:rPr>
                <w:rFonts w:asciiTheme="majorBidi" w:eastAsia="Times New Roman" w:hAnsiTheme="majorBidi" w:cstheme="majorBidi"/>
              </w:rPr>
            </w:pPr>
            <w:r w:rsidRPr="00607CFE">
              <w:rPr>
                <w:rFonts w:asciiTheme="majorBidi" w:eastAsia="Times New Roman" w:hAnsiTheme="majorBidi" w:cstheme="majorBidi"/>
              </w:rPr>
              <w:t xml:space="preserve">Presence of effective partnerships? </w:t>
            </w:r>
          </w:p>
          <w:p w:rsidR="00F55563" w:rsidRPr="00607CFE" w:rsidRDefault="00F55563" w:rsidP="00F55563">
            <w:pPr>
              <w:numPr>
                <w:ilvl w:val="0"/>
                <w:numId w:val="17"/>
              </w:numPr>
              <w:jc w:val="both"/>
              <w:rPr>
                <w:rFonts w:asciiTheme="majorBidi" w:eastAsia="Times New Roman" w:hAnsiTheme="majorBidi" w:cstheme="majorBidi"/>
              </w:rPr>
            </w:pPr>
            <w:r w:rsidRPr="00607CFE">
              <w:rPr>
                <w:rFonts w:asciiTheme="majorBidi" w:eastAsia="Times New Roman" w:hAnsiTheme="majorBidi" w:cstheme="majorBidi"/>
              </w:rPr>
              <w:t>Financial planning</w:t>
            </w:r>
          </w:p>
          <w:p w:rsidR="00F55563" w:rsidRPr="00607CFE" w:rsidRDefault="00F55563" w:rsidP="00F55563">
            <w:pPr>
              <w:numPr>
                <w:ilvl w:val="0"/>
                <w:numId w:val="17"/>
              </w:numPr>
              <w:jc w:val="both"/>
              <w:rPr>
                <w:rFonts w:asciiTheme="majorBidi" w:eastAsia="Times New Roman" w:hAnsiTheme="majorBidi" w:cstheme="majorBidi"/>
              </w:rPr>
            </w:pPr>
            <w:r w:rsidRPr="00607CFE">
              <w:rPr>
                <w:rFonts w:asciiTheme="majorBidi" w:eastAsia="Times New Roman" w:hAnsiTheme="majorBidi" w:cstheme="majorBidi"/>
              </w:rPr>
              <w:t>Monitoring and evaluation</w:t>
            </w:r>
          </w:p>
          <w:p w:rsidR="00F55563" w:rsidRPr="00607CFE" w:rsidRDefault="00F55563" w:rsidP="00F55563">
            <w:pPr>
              <w:numPr>
                <w:ilvl w:val="0"/>
                <w:numId w:val="18"/>
              </w:numPr>
              <w:jc w:val="both"/>
              <w:rPr>
                <w:rFonts w:asciiTheme="majorBidi" w:eastAsia="Times New Roman" w:hAnsiTheme="majorBidi" w:cstheme="majorBidi"/>
              </w:rPr>
            </w:pPr>
            <w:r w:rsidRPr="00607CFE">
              <w:rPr>
                <w:rFonts w:asciiTheme="majorBidi" w:eastAsia="Times New Roman" w:hAnsiTheme="majorBidi" w:cstheme="majorBidi"/>
              </w:rPr>
              <w:t xml:space="preserve">UNDP </w:t>
            </w:r>
          </w:p>
          <w:p w:rsidR="00F55563" w:rsidRPr="00607CFE" w:rsidRDefault="00F55563" w:rsidP="00F55563">
            <w:pPr>
              <w:numPr>
                <w:ilvl w:val="0"/>
                <w:numId w:val="18"/>
              </w:numPr>
              <w:jc w:val="both"/>
              <w:rPr>
                <w:rFonts w:asciiTheme="majorBidi" w:eastAsia="Times New Roman" w:hAnsiTheme="majorBidi" w:cstheme="majorBidi"/>
              </w:rPr>
            </w:pPr>
            <w:r w:rsidRPr="00607CFE">
              <w:rPr>
                <w:rFonts w:asciiTheme="majorBidi" w:eastAsia="Times New Roman" w:hAnsiTheme="majorBidi" w:cstheme="majorBidi"/>
              </w:rPr>
              <w:t xml:space="preserve">Identification and management of risks </w:t>
            </w:r>
          </w:p>
          <w:p w:rsidR="00F55563" w:rsidRPr="00607CFE" w:rsidRDefault="00F55563" w:rsidP="00F55563">
            <w:pPr>
              <w:numPr>
                <w:ilvl w:val="0"/>
                <w:numId w:val="18"/>
              </w:numPr>
              <w:jc w:val="both"/>
              <w:rPr>
                <w:rFonts w:asciiTheme="majorBidi" w:eastAsia="Times New Roman" w:hAnsiTheme="majorBidi" w:cstheme="majorBidi"/>
              </w:rPr>
            </w:pPr>
            <w:r w:rsidRPr="00607CFE">
              <w:rPr>
                <w:rFonts w:asciiTheme="majorBidi" w:eastAsia="Times New Roman" w:hAnsiTheme="majorBidi" w:cstheme="majorBidi"/>
              </w:rPr>
              <w:t>Contribution to upgrading skills of the national staff</w:t>
            </w:r>
          </w:p>
        </w:tc>
        <w:tc>
          <w:tcPr>
            <w:tcW w:w="0" w:type="auto"/>
            <w:vAlign w:val="center"/>
          </w:tcPr>
          <w:p w:rsidR="00F55563" w:rsidRPr="00607CFE" w:rsidRDefault="00F55563" w:rsidP="00F55563">
            <w:pPr>
              <w:jc w:val="center"/>
              <w:rPr>
                <w:rFonts w:asciiTheme="majorBidi" w:hAnsiTheme="majorBidi" w:cstheme="majorBidi"/>
              </w:rPr>
            </w:pPr>
            <w:r w:rsidRPr="00607CFE">
              <w:rPr>
                <w:rFonts w:asciiTheme="majorBidi" w:hAnsiTheme="majorBidi" w:cstheme="majorBidi"/>
              </w:rPr>
              <w:t>Go through with Project team first, and then follow up.</w:t>
            </w:r>
          </w:p>
        </w:tc>
      </w:tr>
    </w:tbl>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jc w:val="both"/>
        <w:rPr>
          <w:rFonts w:asciiTheme="majorBidi" w:eastAsia="Times New Roman"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r w:rsidRPr="00607CFE">
        <w:rPr>
          <w:rFonts w:asciiTheme="majorBidi" w:hAnsiTheme="majorBidi" w:cstheme="majorBidi"/>
        </w:rPr>
        <w:t xml:space="preserve"> </w:t>
      </w:r>
    </w:p>
    <w:p w:rsidR="00F55563" w:rsidRPr="00607CFE" w:rsidRDefault="00F55563" w:rsidP="00F55563">
      <w:pPr>
        <w:widowControl w:val="0"/>
        <w:spacing w:after="0" w:line="240" w:lineRule="auto"/>
        <w:jc w:val="both"/>
        <w:rPr>
          <w:rFonts w:asciiTheme="majorBidi" w:eastAsia="Times New Roman" w:hAnsiTheme="majorBidi" w:cstheme="majorBidi"/>
          <w:color w:val="1D1B11"/>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spacing w:after="0" w:line="240" w:lineRule="auto"/>
        <w:rPr>
          <w:rFonts w:asciiTheme="majorBidi" w:hAnsiTheme="majorBidi" w:cstheme="majorBidi"/>
        </w:rPr>
      </w:pPr>
    </w:p>
    <w:p w:rsidR="00F55563" w:rsidRPr="00607CFE" w:rsidRDefault="00F55563" w:rsidP="00F55563">
      <w:pPr>
        <w:rPr>
          <w:rFonts w:asciiTheme="majorBidi" w:hAnsiTheme="majorBidi" w:cstheme="majorBidi"/>
        </w:rPr>
      </w:pPr>
      <w:r w:rsidRPr="00607CFE">
        <w:rPr>
          <w:rFonts w:asciiTheme="majorBidi" w:hAnsiTheme="majorBidi" w:cstheme="majorBidi"/>
        </w:rPr>
        <w:br w:type="page"/>
      </w:r>
    </w:p>
    <w:p w:rsidR="004135DD" w:rsidRPr="00607CFE" w:rsidRDefault="004135DD">
      <w:pPr>
        <w:rPr>
          <w:rFonts w:asciiTheme="majorBidi" w:hAnsiTheme="majorBidi" w:cstheme="majorBidi"/>
        </w:rPr>
      </w:pPr>
    </w:p>
    <w:sectPr w:rsidR="004135DD" w:rsidRPr="0060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478"/>
    <w:multiLevelType w:val="multilevel"/>
    <w:tmpl w:val="07F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1998"/>
    <w:multiLevelType w:val="multilevel"/>
    <w:tmpl w:val="264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0B90"/>
    <w:multiLevelType w:val="multilevel"/>
    <w:tmpl w:val="8DF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C0DD2"/>
    <w:multiLevelType w:val="hybridMultilevel"/>
    <w:tmpl w:val="356E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90388"/>
    <w:multiLevelType w:val="multilevel"/>
    <w:tmpl w:val="58A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A56D56"/>
    <w:multiLevelType w:val="multilevel"/>
    <w:tmpl w:val="B9C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F44BD"/>
    <w:multiLevelType w:val="hybridMultilevel"/>
    <w:tmpl w:val="FE022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433FA"/>
    <w:multiLevelType w:val="multilevel"/>
    <w:tmpl w:val="623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D7D14"/>
    <w:multiLevelType w:val="multilevel"/>
    <w:tmpl w:val="577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D4468B"/>
    <w:multiLevelType w:val="hybridMultilevel"/>
    <w:tmpl w:val="2C088880"/>
    <w:lvl w:ilvl="0" w:tplc="26DE9D32">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A7639"/>
    <w:multiLevelType w:val="hybridMultilevel"/>
    <w:tmpl w:val="846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B60F0"/>
    <w:multiLevelType w:val="hybridMultilevel"/>
    <w:tmpl w:val="F7AE4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4C51BE"/>
    <w:multiLevelType w:val="hybridMultilevel"/>
    <w:tmpl w:val="5260B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F43F5A"/>
    <w:multiLevelType w:val="multilevel"/>
    <w:tmpl w:val="50D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A1513"/>
    <w:multiLevelType w:val="hybridMultilevel"/>
    <w:tmpl w:val="BC3CE668"/>
    <w:lvl w:ilvl="0" w:tplc="BD9EDFB4">
      <w:start w:val="1"/>
      <w:numFmt w:val="upperLetter"/>
      <w:lvlText w:val="%1."/>
      <w:lvlJc w:val="left"/>
      <w:pPr>
        <w:ind w:left="720" w:hanging="360"/>
      </w:pPr>
      <w:rPr>
        <w:rFonts w:asciiTheme="majorBidi" w:eastAsiaTheme="minorHAnsi" w:hAnsiTheme="majorBidi" w:cstheme="maj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D61C6"/>
    <w:multiLevelType w:val="multilevel"/>
    <w:tmpl w:val="6AA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9"/>
  </w:num>
  <w:num w:numId="6">
    <w:abstractNumId w:val="18"/>
  </w:num>
  <w:num w:numId="7">
    <w:abstractNumId w:val="2"/>
  </w:num>
  <w:num w:numId="8">
    <w:abstractNumId w:val="16"/>
  </w:num>
  <w:num w:numId="9">
    <w:abstractNumId w:val="6"/>
  </w:num>
  <w:num w:numId="10">
    <w:abstractNumId w:val="8"/>
  </w:num>
  <w:num w:numId="11">
    <w:abstractNumId w:val="12"/>
  </w:num>
  <w:num w:numId="12">
    <w:abstractNumId w:val="11"/>
  </w:num>
  <w:num w:numId="13">
    <w:abstractNumId w:val="14"/>
  </w:num>
  <w:num w:numId="14">
    <w:abstractNumId w:val="17"/>
  </w:num>
  <w:num w:numId="15">
    <w:abstractNumId w:val="20"/>
  </w:num>
  <w:num w:numId="16">
    <w:abstractNumId w:val="13"/>
  </w:num>
  <w:num w:numId="17">
    <w:abstractNumId w:val="19"/>
  </w:num>
  <w:num w:numId="18">
    <w:abstractNumId w:val="5"/>
  </w:num>
  <w:num w:numId="19">
    <w:abstractNumId w:val="1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9D"/>
    <w:rsid w:val="000079BF"/>
    <w:rsid w:val="001F500F"/>
    <w:rsid w:val="002F2D35"/>
    <w:rsid w:val="004135DD"/>
    <w:rsid w:val="0041569C"/>
    <w:rsid w:val="00416A27"/>
    <w:rsid w:val="0042670E"/>
    <w:rsid w:val="0055032B"/>
    <w:rsid w:val="005517B8"/>
    <w:rsid w:val="00607CFE"/>
    <w:rsid w:val="0065216F"/>
    <w:rsid w:val="006E26BB"/>
    <w:rsid w:val="0071284A"/>
    <w:rsid w:val="00763EA1"/>
    <w:rsid w:val="007C00EE"/>
    <w:rsid w:val="008D4D5E"/>
    <w:rsid w:val="00921DDF"/>
    <w:rsid w:val="009D230C"/>
    <w:rsid w:val="00C6400A"/>
    <w:rsid w:val="00C7534C"/>
    <w:rsid w:val="00CF4054"/>
    <w:rsid w:val="00D23E9D"/>
    <w:rsid w:val="00EF0536"/>
    <w:rsid w:val="00F55563"/>
    <w:rsid w:val="00FC2129"/>
    <w:rsid w:val="00FD2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983E-CD80-477B-9E1F-F9C2E8F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C6400A"/>
    <w:pPr>
      <w:ind w:left="720"/>
      <w:contextualSpacing/>
    </w:pPr>
  </w:style>
  <w:style w:type="table" w:styleId="TableGrid">
    <w:name w:val="Table Grid"/>
    <w:basedOn w:val="TableNormal"/>
    <w:uiPriority w:val="39"/>
    <w:rsid w:val="00F5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rsid w:val="002F2D35"/>
  </w:style>
  <w:style w:type="paragraph" w:customStyle="1" w:styleId="Default">
    <w:name w:val="Default"/>
    <w:rsid w:val="00921DDF"/>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alloonText">
    <w:name w:val="Balloon Text"/>
    <w:basedOn w:val="Normal"/>
    <w:link w:val="BalloonTextChar"/>
    <w:uiPriority w:val="99"/>
    <w:semiHidden/>
    <w:unhideWhenUsed/>
    <w:rsid w:val="006E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ef.org/gef/sites/thegef.org/files/documents/ME_Policy_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Seedahmed</dc:creator>
  <cp:keywords/>
  <dc:description/>
  <cp:lastModifiedBy>Nadia Hamid</cp:lastModifiedBy>
  <cp:revision>2</cp:revision>
  <cp:lastPrinted>2017-02-12T06:40:00Z</cp:lastPrinted>
  <dcterms:created xsi:type="dcterms:W3CDTF">2017-06-01T08:49:00Z</dcterms:created>
  <dcterms:modified xsi:type="dcterms:W3CDTF">2017-06-01T08:49:00Z</dcterms:modified>
</cp:coreProperties>
</file>