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8C" w:rsidRDefault="00D6638C" w:rsidP="003D33F8">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caps/>
          <w:spacing w:val="15"/>
        </w:rPr>
      </w:pPr>
      <w:bookmarkStart w:id="0" w:name="_Toc321341546"/>
      <w:bookmarkStart w:id="1" w:name="_Toc323119582"/>
      <w:bookmarkStart w:id="2" w:name="_GoBack"/>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bookmarkEnd w:id="2"/>
      <w:r>
        <w:t>INTRODUCTION</w:t>
      </w:r>
    </w:p>
    <w:p w:rsidR="00D6638C" w:rsidRPr="00D6638C" w:rsidRDefault="00D6638C" w:rsidP="001410BC">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w:t>
      </w:r>
      <w:r w:rsidRPr="001410BC">
        <w:rPr>
          <w:rFonts w:ascii="Calibri" w:eastAsia="Times New Roman" w:hAnsi="Calibri" w:cs="Times New Roman"/>
          <w:sz w:val="20"/>
          <w:szCs w:val="20"/>
        </w:rPr>
        <w:t xml:space="preserve">terminal evaluation upon completion of implementation. </w:t>
      </w:r>
      <w:r w:rsidRPr="001410BC">
        <w:rPr>
          <w:rFonts w:ascii="Calibri" w:eastAsia="Times New Roman" w:hAnsi="Calibri" w:cs="Times New Roman"/>
          <w:sz w:val="20"/>
          <w:szCs w:val="20"/>
          <w:lang w:val="en-GB"/>
        </w:rPr>
        <w:t xml:space="preserve">These terms </w:t>
      </w:r>
      <w:r w:rsidRPr="001410BC">
        <w:rPr>
          <w:rFonts w:ascii="Calibri" w:eastAsia="Times New Roman" w:hAnsi="Calibri" w:cs="Times New Roman"/>
          <w:sz w:val="20"/>
          <w:szCs w:val="20"/>
        </w:rPr>
        <w:t xml:space="preserve">of </w:t>
      </w:r>
      <w:r w:rsidRPr="001410BC">
        <w:rPr>
          <w:rFonts w:ascii="Calibri" w:eastAsia="Times New Roman" w:hAnsi="Calibri" w:cs="Times New Roman"/>
          <w:sz w:val="20"/>
          <w:szCs w:val="20"/>
          <w:lang w:val="en-GB"/>
        </w:rPr>
        <w:t>reference</w:t>
      </w:r>
      <w:r w:rsidRPr="001410BC">
        <w:rPr>
          <w:rFonts w:ascii="Calibri" w:eastAsia="Times New Roman" w:hAnsi="Calibri" w:cs="Times New Roman"/>
          <w:sz w:val="20"/>
          <w:szCs w:val="20"/>
        </w:rPr>
        <w:t xml:space="preserve"> (TOR) sets </w:t>
      </w:r>
      <w:r w:rsidRPr="001410BC">
        <w:rPr>
          <w:rFonts w:ascii="Calibri" w:eastAsia="Times New Roman" w:hAnsi="Calibri" w:cs="Times New Roman"/>
          <w:sz w:val="20"/>
          <w:szCs w:val="20"/>
          <w:lang w:val="en-GB"/>
        </w:rPr>
        <w:t xml:space="preserve">out the </w:t>
      </w:r>
      <w:r w:rsidRPr="001410BC">
        <w:rPr>
          <w:rFonts w:ascii="Calibri" w:eastAsia="Times New Roman" w:hAnsi="Calibri" w:cs="Times New Roman"/>
          <w:sz w:val="20"/>
          <w:szCs w:val="20"/>
        </w:rPr>
        <w:t>expectations for a Terminal Evaluation (TE) of the</w:t>
      </w:r>
      <w:r w:rsidRPr="001410BC">
        <w:rPr>
          <w:rFonts w:ascii="Calibri" w:eastAsia="Times New Roman" w:hAnsi="Calibri" w:cs="Times New Roman"/>
          <w:i/>
          <w:sz w:val="20"/>
          <w:szCs w:val="20"/>
        </w:rPr>
        <w:t xml:space="preserve"> </w:t>
      </w:r>
      <w:r w:rsidR="001410BC" w:rsidRPr="003D33F8">
        <w:rPr>
          <w:rFonts w:ascii="Calibri" w:eastAsia="Times New Roman" w:hAnsi="Calibri" w:cs="Times New Roman"/>
          <w:b/>
          <w:i/>
          <w:sz w:val="20"/>
          <w:szCs w:val="20"/>
        </w:rPr>
        <w:t xml:space="preserve">BRA/09/G32 - </w:t>
      </w:r>
      <w:r w:rsidR="001410BC" w:rsidRPr="003D33F8">
        <w:rPr>
          <w:rFonts w:ascii="Calibri" w:eastAsia="Times New Roman" w:hAnsi="Calibri" w:cs="Times New Roman"/>
          <w:b/>
          <w:sz w:val="20"/>
          <w:szCs w:val="20"/>
        </w:rPr>
        <w:t xml:space="preserve">Catalyzing the Contribution of Indigenous lands to the Conservation of Brazil’s Forest Ecosystems </w:t>
      </w:r>
      <w:r w:rsidRPr="001410BC">
        <w:rPr>
          <w:rFonts w:ascii="Calibri" w:eastAsia="Times New Roman" w:hAnsi="Calibri" w:cs="Times New Roman"/>
          <w:sz w:val="20"/>
          <w:szCs w:val="20"/>
        </w:rPr>
        <w:t>(PIMS #</w:t>
      </w:r>
      <w:r w:rsidR="001410BC" w:rsidRPr="001410BC">
        <w:rPr>
          <w:rFonts w:ascii="Calibri" w:eastAsia="Times New Roman" w:hAnsi="Calibri" w:cs="Times New Roman"/>
          <w:sz w:val="20"/>
          <w:szCs w:val="20"/>
        </w:rPr>
        <w:t xml:space="preserve"> 3600</w:t>
      </w:r>
      <w:r w:rsidRPr="001410BC">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4pt;height:18pt" o:ole="">
                  <v:imagedata r:id="rId8" o:title=""/>
                </v:shape>
                <w:control r:id="rId9" w:name="TextBox10" w:shapeid="_x0000_i1029"/>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D1262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2934</w:t>
            </w:r>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EE63CB" w:rsidRPr="00D6638C" w:rsidTr="002A3CF3">
        <w:tblPrEx>
          <w:shd w:val="clear" w:color="auto" w:fill="auto"/>
        </w:tblPrEx>
        <w:trPr>
          <w:trHeight w:val="278"/>
        </w:trPr>
        <w:tc>
          <w:tcPr>
            <w:tcW w:w="799" w:type="pct"/>
            <w:gridSpan w:val="2"/>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EE63CB" w:rsidRPr="00D6638C" w:rsidRDefault="00D12626" w:rsidP="00EE63CB">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3600</w:t>
            </w:r>
          </w:p>
        </w:tc>
        <w:tc>
          <w:tcPr>
            <w:tcW w:w="1403" w:type="pct"/>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6,000,000</w:t>
            </w:r>
          </w:p>
        </w:tc>
        <w:tc>
          <w:tcPr>
            <w:tcW w:w="981" w:type="pct"/>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6,000,000</w:t>
            </w:r>
          </w:p>
        </w:tc>
      </w:tr>
      <w:tr w:rsidR="00EE63CB" w:rsidRPr="00D6638C" w:rsidTr="002A3CF3">
        <w:tblPrEx>
          <w:shd w:val="clear" w:color="auto" w:fill="auto"/>
        </w:tblPrEx>
        <w:trPr>
          <w:trHeight w:val="269"/>
        </w:trPr>
        <w:tc>
          <w:tcPr>
            <w:tcW w:w="799" w:type="pct"/>
            <w:gridSpan w:val="2"/>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EE63CB" w:rsidRPr="00D6638C" w:rsidRDefault="00EE63CB" w:rsidP="00EE63C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Brazil</w:t>
            </w:r>
          </w:p>
        </w:tc>
        <w:tc>
          <w:tcPr>
            <w:tcW w:w="1403" w:type="pct"/>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400,000</w:t>
            </w:r>
          </w:p>
        </w:tc>
        <w:tc>
          <w:tcPr>
            <w:tcW w:w="981" w:type="pct"/>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400,000</w:t>
            </w:r>
          </w:p>
        </w:tc>
      </w:tr>
      <w:tr w:rsidR="00EE63CB" w:rsidRPr="00D6638C" w:rsidTr="002A3CF3">
        <w:tblPrEx>
          <w:shd w:val="clear" w:color="auto" w:fill="auto"/>
        </w:tblPrEx>
        <w:trPr>
          <w:trHeight w:val="296"/>
        </w:trPr>
        <w:tc>
          <w:tcPr>
            <w:tcW w:w="799" w:type="pct"/>
            <w:gridSpan w:val="2"/>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EE63CB" w:rsidRPr="00D6638C" w:rsidRDefault="00EE63CB" w:rsidP="00EE63CB">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Latin America</w:t>
            </w:r>
          </w:p>
        </w:tc>
        <w:tc>
          <w:tcPr>
            <w:tcW w:w="1403" w:type="pct"/>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24,018,151.94</w:t>
            </w:r>
          </w:p>
        </w:tc>
        <w:tc>
          <w:tcPr>
            <w:tcW w:w="981" w:type="pct"/>
            <w:vAlign w:val="center"/>
          </w:tcPr>
          <w:p w:rsidR="00EE63CB" w:rsidRPr="00D6638C" w:rsidRDefault="00EE63CB" w:rsidP="00EE63CB">
            <w:pPr>
              <w:spacing w:after="0"/>
              <w:rPr>
                <w:rFonts w:ascii="Calibri" w:eastAsia="Arial Unicode MS" w:hAnsi="Calibri" w:cs="Times New Roman"/>
                <w:sz w:val="20"/>
                <w:szCs w:val="20"/>
              </w:rPr>
            </w:pPr>
            <w:r>
              <w:rPr>
                <w:rFonts w:ascii="Calibri" w:eastAsia="Times New Roman" w:hAnsi="Calibri" w:cs="Times New Roman"/>
                <w:sz w:val="20"/>
                <w:szCs w:val="20"/>
              </w:rPr>
              <w:t>24,018,151.94</w:t>
            </w:r>
          </w:p>
        </w:tc>
      </w:tr>
      <w:tr w:rsidR="00EE63CB" w:rsidRPr="00D6638C" w:rsidTr="002A3CF3">
        <w:tblPrEx>
          <w:shd w:val="clear" w:color="auto" w:fill="auto"/>
        </w:tblPrEx>
        <w:trPr>
          <w:trHeight w:val="314"/>
        </w:trPr>
        <w:tc>
          <w:tcPr>
            <w:tcW w:w="799" w:type="pct"/>
            <w:gridSpan w:val="2"/>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EE63CB" w:rsidRPr="00D6638C" w:rsidRDefault="00EE63CB" w:rsidP="00EE63C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BD/SFM</w:t>
            </w:r>
          </w:p>
        </w:tc>
        <w:tc>
          <w:tcPr>
            <w:tcW w:w="1403" w:type="pct"/>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EE63CB" w:rsidRPr="00D6638C" w:rsidRDefault="00EE63CB" w:rsidP="00EE63CB">
            <w:pPr>
              <w:spacing w:after="0"/>
              <w:rPr>
                <w:rFonts w:ascii="Calibri" w:eastAsia="Times New Roman" w:hAnsi="Calibri" w:cs="Times New Roman"/>
                <w:sz w:val="20"/>
                <w:szCs w:val="20"/>
              </w:rPr>
            </w:pPr>
            <w:r>
              <w:rPr>
                <w:rFonts w:ascii="Calibri" w:eastAsia="Times New Roman" w:hAnsi="Calibri" w:cs="Times New Roman"/>
                <w:sz w:val="20"/>
                <w:szCs w:val="20"/>
              </w:rPr>
              <w:t>3,777,570</w:t>
            </w:r>
          </w:p>
        </w:tc>
        <w:tc>
          <w:tcPr>
            <w:tcW w:w="981" w:type="pct"/>
            <w:vAlign w:val="center"/>
          </w:tcPr>
          <w:p w:rsidR="00EE63CB" w:rsidRPr="00D6638C" w:rsidRDefault="00EE63CB" w:rsidP="00EE63CB">
            <w:pPr>
              <w:spacing w:after="0"/>
              <w:rPr>
                <w:rFonts w:ascii="Calibri" w:eastAsia="Times New Roman" w:hAnsi="Calibri" w:cs="Times New Roman"/>
                <w:sz w:val="20"/>
                <w:szCs w:val="20"/>
              </w:rPr>
            </w:pPr>
            <w:r>
              <w:rPr>
                <w:rFonts w:ascii="Calibri" w:eastAsia="Times New Roman" w:hAnsi="Calibri" w:cs="Times New Roman"/>
                <w:sz w:val="20"/>
                <w:szCs w:val="20"/>
              </w:rPr>
              <w:t>3,777,570</w:t>
            </w:r>
          </w:p>
        </w:tc>
      </w:tr>
      <w:tr w:rsidR="00EE63CB" w:rsidRPr="00D6638C" w:rsidTr="002A3CF3">
        <w:tblPrEx>
          <w:shd w:val="clear" w:color="auto" w:fill="auto"/>
        </w:tblPrEx>
        <w:trPr>
          <w:trHeight w:val="553"/>
        </w:trPr>
        <w:tc>
          <w:tcPr>
            <w:tcW w:w="799" w:type="pct"/>
            <w:gridSpan w:val="2"/>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EE63CB" w:rsidRPr="00D6638C" w:rsidRDefault="00EE63CB" w:rsidP="00EE63CB">
            <w:pPr>
              <w:tabs>
                <w:tab w:val="right" w:pos="0"/>
              </w:tabs>
              <w:spacing w:after="0"/>
              <w:rPr>
                <w:rFonts w:ascii="Calibri" w:eastAsia="Times New Roman" w:hAnsi="Calibri" w:cs="Times New Roman"/>
                <w:sz w:val="20"/>
                <w:szCs w:val="20"/>
              </w:rPr>
            </w:pPr>
            <w:r w:rsidRPr="00200B81">
              <w:rPr>
                <w:rFonts w:ascii="Calibri" w:eastAsia="Times New Roman" w:hAnsi="Calibri" w:cs="Times New Roman"/>
                <w:sz w:val="20"/>
                <w:szCs w:val="20"/>
              </w:rPr>
              <w:t>SFM-SO1; BD-SP3</w:t>
            </w:r>
          </w:p>
        </w:tc>
        <w:tc>
          <w:tcPr>
            <w:tcW w:w="1403" w:type="pct"/>
          </w:tcPr>
          <w:p w:rsidR="00EE63CB" w:rsidRPr="00D6638C" w:rsidRDefault="00EE63CB" w:rsidP="00EE63CB">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EE63CB" w:rsidRPr="00D6638C" w:rsidRDefault="00EE63CB" w:rsidP="00EE63CB">
            <w:pPr>
              <w:spacing w:after="0"/>
              <w:rPr>
                <w:rFonts w:ascii="Calibri" w:eastAsia="Arial Unicode MS" w:hAnsi="Calibri" w:cs="Times New Roman"/>
                <w:sz w:val="20"/>
                <w:szCs w:val="20"/>
              </w:rPr>
            </w:pPr>
            <w:r w:rsidRPr="00200B81">
              <w:rPr>
                <w:rFonts w:ascii="Calibri" w:eastAsia="Times New Roman" w:hAnsi="Calibri" w:cs="Times New Roman"/>
                <w:sz w:val="20"/>
                <w:szCs w:val="20"/>
              </w:rPr>
              <w:t>28,195,721.94</w:t>
            </w:r>
          </w:p>
        </w:tc>
        <w:tc>
          <w:tcPr>
            <w:tcW w:w="981" w:type="pct"/>
            <w:vAlign w:val="center"/>
          </w:tcPr>
          <w:p w:rsidR="00EE63CB" w:rsidRPr="00D6638C" w:rsidRDefault="00EE63CB" w:rsidP="00EE63CB">
            <w:pPr>
              <w:spacing w:after="0"/>
              <w:rPr>
                <w:rFonts w:ascii="Calibri" w:eastAsia="Arial Unicode MS" w:hAnsi="Calibri" w:cs="Times New Roman"/>
                <w:sz w:val="20"/>
                <w:szCs w:val="20"/>
              </w:rPr>
            </w:pPr>
            <w:r w:rsidRPr="00200B81">
              <w:rPr>
                <w:rFonts w:ascii="Calibri" w:eastAsia="Times New Roman" w:hAnsi="Calibri" w:cs="Times New Roman"/>
                <w:sz w:val="20"/>
                <w:szCs w:val="20"/>
              </w:rPr>
              <w:t>28,195,721.94</w:t>
            </w:r>
          </w:p>
        </w:tc>
      </w:tr>
      <w:tr w:rsidR="00EE63CB" w:rsidRPr="00D6638C" w:rsidTr="002A3CF3">
        <w:tblPrEx>
          <w:shd w:val="clear" w:color="auto" w:fill="auto"/>
        </w:tblPrEx>
        <w:trPr>
          <w:trHeight w:val="341"/>
        </w:trPr>
        <w:tc>
          <w:tcPr>
            <w:tcW w:w="799" w:type="pct"/>
            <w:gridSpan w:val="2"/>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EE63CB" w:rsidRPr="00D6638C" w:rsidRDefault="00EE63CB" w:rsidP="00EE63C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FUNAI</w:t>
            </w:r>
          </w:p>
        </w:tc>
        <w:tc>
          <w:tcPr>
            <w:tcW w:w="1403" w:type="pct"/>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EE63CB" w:rsidRPr="00D6638C" w:rsidRDefault="00EE63CB" w:rsidP="00EE63CB">
            <w:pPr>
              <w:spacing w:after="0"/>
              <w:rPr>
                <w:rFonts w:ascii="Calibri" w:eastAsia="Arial Unicode MS" w:hAnsi="Calibri" w:cs="Times New Roman"/>
                <w:sz w:val="20"/>
                <w:szCs w:val="20"/>
              </w:rPr>
            </w:pPr>
            <w:r w:rsidRPr="00200B81">
              <w:rPr>
                <w:rFonts w:ascii="Calibri" w:eastAsia="Times New Roman" w:hAnsi="Calibri" w:cs="Times New Roman"/>
                <w:sz w:val="20"/>
                <w:szCs w:val="20"/>
              </w:rPr>
              <w:t>34,195,721.94</w:t>
            </w:r>
          </w:p>
        </w:tc>
        <w:tc>
          <w:tcPr>
            <w:tcW w:w="981" w:type="pct"/>
            <w:vAlign w:val="center"/>
          </w:tcPr>
          <w:p w:rsidR="00EE63CB" w:rsidRPr="00D6638C" w:rsidRDefault="00EE63CB" w:rsidP="00EE63CB">
            <w:pPr>
              <w:spacing w:after="0"/>
              <w:rPr>
                <w:rFonts w:ascii="Calibri" w:eastAsia="Arial Unicode MS" w:hAnsi="Calibri" w:cs="Times New Roman"/>
                <w:sz w:val="20"/>
                <w:szCs w:val="20"/>
              </w:rPr>
            </w:pPr>
            <w:r w:rsidRPr="00200B81">
              <w:rPr>
                <w:rFonts w:ascii="Calibri" w:eastAsia="Times New Roman" w:hAnsi="Calibri" w:cs="Times New Roman"/>
                <w:sz w:val="20"/>
                <w:szCs w:val="20"/>
              </w:rPr>
              <w:t>34,195,721.94</w:t>
            </w:r>
          </w:p>
        </w:tc>
      </w:tr>
      <w:tr w:rsidR="00EE63CB" w:rsidRPr="00D6638C" w:rsidTr="00224F9C">
        <w:tblPrEx>
          <w:shd w:val="clear" w:color="auto" w:fill="auto"/>
        </w:tblPrEx>
        <w:trPr>
          <w:trHeight w:val="368"/>
        </w:trPr>
        <w:tc>
          <w:tcPr>
            <w:tcW w:w="799" w:type="pct"/>
            <w:gridSpan w:val="2"/>
            <w:vMerge w:val="restart"/>
          </w:tcPr>
          <w:p w:rsidR="00EE63CB" w:rsidRPr="00D6638C" w:rsidRDefault="00EE63CB" w:rsidP="00EE63CB">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EE63CB" w:rsidRPr="00D6638C" w:rsidRDefault="00EE63CB" w:rsidP="00EE63C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MMA and Indigenous Organizations</w:t>
            </w:r>
          </w:p>
        </w:tc>
        <w:tc>
          <w:tcPr>
            <w:tcW w:w="2477" w:type="pct"/>
            <w:gridSpan w:val="3"/>
          </w:tcPr>
          <w:p w:rsidR="00EE63CB" w:rsidRPr="00D6638C" w:rsidRDefault="00EE63CB" w:rsidP="00EE63CB">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EE63CB" w:rsidRPr="00D6638C" w:rsidRDefault="00EE63CB" w:rsidP="00EE63C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30/10/2009</w:t>
            </w:r>
          </w:p>
        </w:tc>
      </w:tr>
      <w:tr w:rsidR="00EE63CB" w:rsidRPr="00D6638C" w:rsidTr="00224F9C">
        <w:tblPrEx>
          <w:shd w:val="clear" w:color="auto" w:fill="auto"/>
        </w:tblPrEx>
        <w:trPr>
          <w:trHeight w:val="144"/>
        </w:trPr>
        <w:tc>
          <w:tcPr>
            <w:tcW w:w="799" w:type="pct"/>
            <w:gridSpan w:val="2"/>
            <w:vMerge/>
            <w:vAlign w:val="center"/>
          </w:tcPr>
          <w:p w:rsidR="00EE63CB" w:rsidRPr="00D6638C" w:rsidRDefault="00EE63CB" w:rsidP="00EE63CB">
            <w:pPr>
              <w:spacing w:after="0"/>
              <w:rPr>
                <w:rFonts w:ascii="Calibri" w:eastAsia="Arial Unicode MS" w:hAnsi="Calibri" w:cs="Times New Roman"/>
                <w:sz w:val="20"/>
                <w:szCs w:val="20"/>
              </w:rPr>
            </w:pPr>
          </w:p>
        </w:tc>
        <w:tc>
          <w:tcPr>
            <w:tcW w:w="743" w:type="pct"/>
            <w:vMerge/>
          </w:tcPr>
          <w:p w:rsidR="00EE63CB" w:rsidRPr="00D6638C" w:rsidRDefault="00EE63CB" w:rsidP="00EE63CB">
            <w:pPr>
              <w:tabs>
                <w:tab w:val="right" w:pos="0"/>
              </w:tabs>
              <w:spacing w:after="0"/>
              <w:jc w:val="center"/>
              <w:rPr>
                <w:rFonts w:ascii="Calibri" w:eastAsia="Times New Roman" w:hAnsi="Calibri" w:cs="Times New Roman"/>
                <w:sz w:val="20"/>
                <w:szCs w:val="20"/>
              </w:rPr>
            </w:pPr>
          </w:p>
        </w:tc>
        <w:tc>
          <w:tcPr>
            <w:tcW w:w="1594" w:type="pct"/>
            <w:gridSpan w:val="2"/>
          </w:tcPr>
          <w:p w:rsidR="00EE63CB" w:rsidRPr="00D6638C" w:rsidRDefault="00EE63CB" w:rsidP="00EE63CB">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EE63CB" w:rsidRPr="00D6638C" w:rsidRDefault="00EE63CB" w:rsidP="00EE63CB">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EE63CB" w:rsidRPr="00D6638C" w:rsidRDefault="00EE63CB" w:rsidP="00EE63C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30/10/2014</w:t>
            </w:r>
          </w:p>
        </w:tc>
        <w:tc>
          <w:tcPr>
            <w:tcW w:w="981" w:type="pct"/>
          </w:tcPr>
          <w:p w:rsidR="00EE63CB" w:rsidRPr="00D6638C" w:rsidRDefault="00EE63CB" w:rsidP="00EE63CB">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EE63CB" w:rsidRPr="00D6638C" w:rsidRDefault="00EE63CB" w:rsidP="00EE63C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31/08/2016</w:t>
            </w:r>
          </w:p>
        </w:tc>
      </w:tr>
    </w:tbl>
    <w:p w:rsidR="00D6638C" w:rsidRPr="00B913F1" w:rsidRDefault="00D6638C" w:rsidP="00F05366">
      <w:pPr>
        <w:pStyle w:val="Heading51"/>
      </w:pPr>
      <w:bookmarkStart w:id="5" w:name="_Toc321341549"/>
      <w:r w:rsidRPr="00B913F1">
        <w:t>Objective and Scope</w:t>
      </w:r>
      <w:bookmarkEnd w:id="5"/>
    </w:p>
    <w:p w:rsidR="00BA5A6B" w:rsidRPr="00BA5A6B" w:rsidRDefault="00D6638C" w:rsidP="00953764">
      <w:pPr>
        <w:spacing w:before="200"/>
        <w:jc w:val="both"/>
        <w:rPr>
          <w:rFonts w:ascii="Calibri" w:eastAsia="Times New Roman" w:hAnsi="Calibri" w:cs="Times New Roman"/>
          <w:sz w:val="20"/>
          <w:szCs w:val="20"/>
        </w:rPr>
      </w:pPr>
      <w:r w:rsidRPr="00BA5A6B">
        <w:rPr>
          <w:rFonts w:ascii="Calibri" w:eastAsia="Times New Roman" w:hAnsi="Calibri" w:cs="Times New Roman"/>
          <w:sz w:val="20"/>
          <w:szCs w:val="20"/>
        </w:rPr>
        <w:t>The project was designed to</w:t>
      </w:r>
      <w:r w:rsidR="00BA5A6B" w:rsidRPr="00BA5A6B">
        <w:rPr>
          <w:rFonts w:ascii="Calibri" w:eastAsia="Times New Roman" w:hAnsi="Calibri" w:cs="Times New Roman"/>
          <w:sz w:val="20"/>
          <w:szCs w:val="20"/>
        </w:rPr>
        <w:t xml:space="preserve"> adopt a ground-tested and officially recognized strategy for environmental management in Indigenous Lands (IL) by Indigenous Peoples (IP) for the effective conservation and sustainable use of forest biodiversity. The Project will achieve this through the following three Outcomes and their related Outputs: (i) Mechanisms and  tools have been developed that enable Brazil’s ILs to be recognized and strengthened as effective areas for conserving forest biodiversity, natural resources and the environmental services, (ii) A network of ILs modeling environmental management practices for conservation in different forest biomes is in place and is being effectively managed by the indigenous peoples and organizations, and (iii) Sustainable and replicable models of forest management , based on ethno-management principles, are piloted in selected ILs from different forest biomes. Direct global benefits to be delivered include: an increase in the area (4,563,933</w:t>
      </w:r>
      <w:r w:rsidR="00953764">
        <w:rPr>
          <w:rFonts w:ascii="Calibri" w:eastAsia="Times New Roman" w:hAnsi="Calibri" w:cs="Times New Roman"/>
          <w:sz w:val="20"/>
          <w:szCs w:val="20"/>
        </w:rPr>
        <w:t xml:space="preserve"> </w:t>
      </w:r>
      <w:r w:rsidR="00BA5A6B" w:rsidRPr="00BA5A6B">
        <w:rPr>
          <w:rFonts w:ascii="Calibri" w:eastAsia="Times New Roman" w:hAnsi="Calibri" w:cs="Times New Roman"/>
          <w:sz w:val="20"/>
          <w:szCs w:val="20"/>
        </w:rPr>
        <w:t>ha) of representative forest ecosystems of Brazil under conservation through the recognized environmental goals of ILs located in areas of high priority for biodiversity conservation; maintaining forest habitats in these areas at same or higher levels; improved connectivity between PAs; and improved management effectiveness in the RAs.</w:t>
      </w:r>
    </w:p>
    <w:p w:rsidR="00D6638C" w:rsidRDefault="00D6638C" w:rsidP="00D6638C">
      <w:pPr>
        <w:spacing w:before="200"/>
        <w:rPr>
          <w:rFonts w:ascii="Calibri" w:eastAsia="Times New Roman" w:hAnsi="Calibri" w:cs="Times New Roman"/>
          <w:i/>
          <w:sz w:val="20"/>
          <w:szCs w:val="20"/>
        </w:rPr>
      </w:pPr>
    </w:p>
    <w:p w:rsidR="00BA5A6B" w:rsidRPr="00D6638C" w:rsidRDefault="00BA5A6B" w:rsidP="00D6638C">
      <w:pPr>
        <w:spacing w:before="200"/>
        <w:rPr>
          <w:rFonts w:ascii="Calibri" w:eastAsia="Times New Roman" w:hAnsi="Calibri" w:cs="Times New Roman"/>
          <w:sz w:val="20"/>
          <w:szCs w:val="20"/>
        </w:rPr>
      </w:pPr>
    </w:p>
    <w:p w:rsidR="00D6638C" w:rsidRPr="00BA5A6B" w:rsidRDefault="00D6638C" w:rsidP="00BA5A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BA5A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rsidR="00D6638C" w:rsidRPr="00D6638C" w:rsidRDefault="00D6638C" w:rsidP="00BA5A6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w:t>
      </w:r>
      <w:r w:rsidRPr="00BA5A6B">
        <w:rPr>
          <w:rFonts w:ascii="Calibri" w:eastAsia="Times New Roman" w:hAnsi="Calibri" w:cs="Times New Roman"/>
          <w:sz w:val="20"/>
          <w:szCs w:val="20"/>
        </w:rPr>
        <w:t xml:space="preserve">and are included with this </w:t>
      </w:r>
      <w:r w:rsidRPr="003D33F8">
        <w:rPr>
          <w:rFonts w:ascii="Calibri" w:eastAsia="Times New Roman" w:hAnsi="Calibri" w:cs="Times New Roman"/>
          <w:sz w:val="20"/>
          <w:szCs w:val="20"/>
        </w:rPr>
        <w:t xml:space="preserve">TOR </w:t>
      </w:r>
      <w:r w:rsidR="003D33F8">
        <w:rPr>
          <w:rFonts w:ascii="Calibri" w:eastAsia="Times New Roman" w:hAnsi="Calibri" w:cs="Times New Roman"/>
          <w:sz w:val="20"/>
          <w:szCs w:val="20"/>
        </w:rPr>
        <w:t>(</w:t>
      </w:r>
      <w:hyperlink w:anchor="_TOR_Annex_C:" w:history="1">
        <w:r w:rsidRPr="003D33F8">
          <w:rPr>
            <w:rFonts w:ascii="Calibri" w:eastAsia="Times New Roman" w:hAnsi="Calibri" w:cs="Times New Roman"/>
            <w:color w:val="0000FF"/>
            <w:sz w:val="20"/>
            <w:szCs w:val="20"/>
            <w:u w:val="single"/>
            <w:shd w:val="clear" w:color="auto" w:fill="FFFFFF"/>
          </w:rPr>
          <w:t>Annex C</w:t>
        </w:r>
      </w:hyperlink>
      <w:r w:rsidRPr="003D33F8">
        <w:rPr>
          <w:rFonts w:ascii="Calibri" w:eastAsia="Times New Roman" w:hAnsi="Calibri" w:cs="Times New Roman"/>
          <w:color w:val="0000FF"/>
          <w:sz w:val="20"/>
          <w:szCs w:val="20"/>
          <w:u w:val="single"/>
          <w:shd w:val="clear" w:color="auto" w:fill="FFFFFF"/>
        </w:rPr>
        <w:t>)</w:t>
      </w:r>
      <w:r w:rsidR="00BA5A6B" w:rsidRPr="003D33F8">
        <w:rPr>
          <w:rFonts w:ascii="Calibri" w:eastAsia="Times New Roman" w:hAnsi="Calibri" w:cs="Times New Roman"/>
          <w:color w:val="0000FF"/>
          <w:sz w:val="20"/>
          <w:szCs w:val="20"/>
          <w:u w:val="single"/>
          <w:shd w:val="clear" w:color="auto" w:fill="FFFFFF"/>
        </w:rPr>
        <w:t>.</w:t>
      </w:r>
      <w:r w:rsidRPr="00BA5A6B">
        <w:rPr>
          <w:rFonts w:ascii="Calibri" w:eastAsia="Times New Roman" w:hAnsi="Calibri" w:cs="Times New Roman"/>
          <w:sz w:val="20"/>
          <w:szCs w:val="20"/>
        </w:rPr>
        <w:t xml:space="preserve"> The evaluator</w:t>
      </w:r>
      <w:r w:rsidRPr="00D6638C">
        <w:rPr>
          <w:rFonts w:ascii="Calibri" w:eastAsia="Times New Roman" w:hAnsi="Calibri" w:cs="Times New Roman"/>
          <w:sz w:val="20"/>
          <w:szCs w:val="20"/>
        </w:rPr>
        <w:t xml:space="preserve"> is expected to amend, complete and submit this matrix as part of  an evaluation inception report, and shall include it as an annex to the final report.  </w:t>
      </w:r>
    </w:p>
    <w:p w:rsidR="00D6638C" w:rsidRPr="00D6638C" w:rsidRDefault="00D6638C" w:rsidP="00BA5A6B">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BA5A6B">
        <w:rPr>
          <w:rFonts w:ascii="Calibri" w:eastAsia="Times New Roman" w:hAnsi="Calibri" w:cs="Times New Roman"/>
          <w:sz w:val="20"/>
          <w:szCs w:val="20"/>
        </w:rPr>
        <w:t xml:space="preserve"> Brasília</w:t>
      </w:r>
      <w:r w:rsidR="00080C02">
        <w:rPr>
          <w:rFonts w:ascii="Calibri" w:eastAsia="Times New Roman" w:hAnsi="Calibri" w:cs="Times New Roman"/>
          <w:sz w:val="20"/>
          <w:szCs w:val="20"/>
        </w:rPr>
        <w:t xml:space="preserve">, </w:t>
      </w:r>
      <w:r w:rsidR="00080C02" w:rsidRPr="00D6638C">
        <w:rPr>
          <w:rFonts w:ascii="Calibri" w:eastAsia="Times New Roman" w:hAnsi="Calibri" w:cs="Times New Roman"/>
          <w:sz w:val="20"/>
          <w:szCs w:val="20"/>
        </w:rPr>
        <w:t>including</w:t>
      </w:r>
      <w:r w:rsidRPr="00D6638C">
        <w:rPr>
          <w:rFonts w:ascii="Calibri" w:eastAsia="Times New Roman" w:hAnsi="Calibri" w:cs="Times New Roman"/>
          <w:sz w:val="20"/>
          <w:szCs w:val="20"/>
        </w:rPr>
        <w:t xml:space="preserve"> the following project </w:t>
      </w:r>
      <w:r w:rsidRPr="00BA5A6B">
        <w:rPr>
          <w:rFonts w:ascii="Calibri" w:eastAsia="Times New Roman" w:hAnsi="Calibri" w:cs="Times New Roman"/>
          <w:sz w:val="20"/>
          <w:szCs w:val="20"/>
        </w:rPr>
        <w:t>sites</w:t>
      </w:r>
      <w:r w:rsidR="00BA5A6B">
        <w:rPr>
          <w:rFonts w:ascii="Calibri" w:eastAsia="Times New Roman" w:hAnsi="Calibri" w:cs="Times New Roman"/>
          <w:sz w:val="20"/>
          <w:szCs w:val="20"/>
        </w:rPr>
        <w:t xml:space="preserve">: Bracuí IL </w:t>
      </w:r>
      <w:r w:rsidR="00953764">
        <w:rPr>
          <w:rFonts w:ascii="Calibri" w:eastAsia="Times New Roman" w:hAnsi="Calibri" w:cs="Times New Roman"/>
          <w:sz w:val="20"/>
          <w:szCs w:val="20"/>
        </w:rPr>
        <w:t xml:space="preserve">in </w:t>
      </w:r>
      <w:r w:rsidR="00BA5A6B">
        <w:rPr>
          <w:rFonts w:ascii="Calibri" w:eastAsia="Times New Roman" w:hAnsi="Calibri" w:cs="Times New Roman"/>
          <w:sz w:val="20"/>
          <w:szCs w:val="20"/>
        </w:rPr>
        <w:t xml:space="preserve">Rio de Janeiro </w:t>
      </w:r>
      <w:r w:rsidR="00953764">
        <w:rPr>
          <w:rFonts w:ascii="Calibri" w:eastAsia="Times New Roman" w:hAnsi="Calibri" w:cs="Times New Roman"/>
          <w:sz w:val="20"/>
          <w:szCs w:val="20"/>
        </w:rPr>
        <w:t xml:space="preserve">(nearby Paraty) </w:t>
      </w:r>
      <w:r w:rsidR="00BA5A6B" w:rsidRPr="00BA5A6B">
        <w:rPr>
          <w:rFonts w:ascii="Calibri" w:eastAsia="Times New Roman" w:hAnsi="Calibri" w:cs="Times New Roman"/>
          <w:sz w:val="20"/>
          <w:szCs w:val="20"/>
        </w:rPr>
        <w:t xml:space="preserve">and </w:t>
      </w:r>
      <w:r w:rsidR="004E6963">
        <w:rPr>
          <w:rFonts w:ascii="Calibri" w:eastAsia="Times New Roman" w:hAnsi="Calibri" w:cs="Times New Roman"/>
          <w:sz w:val="20"/>
          <w:szCs w:val="20"/>
        </w:rPr>
        <w:t xml:space="preserve">Cachoeirinha, </w:t>
      </w:r>
      <w:r w:rsidR="004E6963" w:rsidRPr="004E6963">
        <w:rPr>
          <w:rFonts w:ascii="Calibri" w:eastAsia="Times New Roman" w:hAnsi="Calibri" w:cs="Times New Roman"/>
          <w:sz w:val="20"/>
          <w:szCs w:val="20"/>
        </w:rPr>
        <w:t>Lalima e Taunay-Ipegue</w:t>
      </w:r>
      <w:r w:rsidR="00BA5A6B" w:rsidRPr="00BA5A6B">
        <w:rPr>
          <w:rFonts w:ascii="Calibri" w:eastAsia="Times New Roman" w:hAnsi="Calibri" w:cs="Times New Roman"/>
          <w:sz w:val="20"/>
          <w:szCs w:val="20"/>
        </w:rPr>
        <w:t xml:space="preserve"> IL</w:t>
      </w:r>
      <w:r w:rsidR="004E6963">
        <w:rPr>
          <w:rFonts w:ascii="Calibri" w:eastAsia="Times New Roman" w:hAnsi="Calibri" w:cs="Times New Roman"/>
          <w:sz w:val="20"/>
          <w:szCs w:val="20"/>
        </w:rPr>
        <w:t>s</w:t>
      </w:r>
      <w:r w:rsidR="00BA5A6B" w:rsidRPr="00BA5A6B">
        <w:rPr>
          <w:rFonts w:ascii="Calibri" w:eastAsia="Times New Roman" w:hAnsi="Calibri" w:cs="Times New Roman"/>
          <w:sz w:val="20"/>
          <w:szCs w:val="20"/>
        </w:rPr>
        <w:t xml:space="preserve"> in Mato Grosso do Sul</w:t>
      </w:r>
      <w:r w:rsidR="00953764">
        <w:rPr>
          <w:rFonts w:ascii="Calibri" w:eastAsia="Times New Roman" w:hAnsi="Calibri" w:cs="Times New Roman"/>
          <w:sz w:val="20"/>
          <w:szCs w:val="20"/>
        </w:rPr>
        <w:t xml:space="preserve"> (nearby </w:t>
      </w:r>
      <w:r w:rsidR="004E6963">
        <w:rPr>
          <w:rFonts w:ascii="Calibri" w:eastAsia="Times New Roman" w:hAnsi="Calibri" w:cs="Times New Roman"/>
          <w:sz w:val="20"/>
          <w:szCs w:val="20"/>
        </w:rPr>
        <w:t>Miranda</w:t>
      </w:r>
      <w:r w:rsidR="00953764">
        <w:rPr>
          <w:rFonts w:ascii="Calibri" w:eastAsia="Times New Roman" w:hAnsi="Calibri" w:cs="Times New Roman"/>
          <w:sz w:val="20"/>
          <w:szCs w:val="20"/>
        </w:rPr>
        <w:t>)</w:t>
      </w:r>
      <w:r w:rsidR="00BA5A6B">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Interviews will be held with the following organizations and individuals at a minimum</w:t>
      </w:r>
      <w:r w:rsidRPr="005D7D56">
        <w:rPr>
          <w:rFonts w:ascii="Calibri" w:eastAsia="Times New Roman" w:hAnsi="Calibri" w:cs="Times New Roman"/>
          <w:sz w:val="20"/>
          <w:szCs w:val="20"/>
        </w:rPr>
        <w:t>:</w:t>
      </w:r>
      <w:r w:rsidR="00080C02" w:rsidRPr="000A5B6E">
        <w:rPr>
          <w:rFonts w:ascii="Calibri" w:eastAsia="Times New Roman" w:hAnsi="Calibri" w:cs="Times New Roman"/>
          <w:sz w:val="20"/>
          <w:szCs w:val="20"/>
        </w:rPr>
        <w:t xml:space="preserve"> </w:t>
      </w:r>
      <w:r w:rsidR="00080C02" w:rsidRPr="004E6963">
        <w:rPr>
          <w:rFonts w:ascii="Calibri" w:eastAsia="Times New Roman" w:hAnsi="Calibri" w:cs="Times New Roman"/>
          <w:sz w:val="20"/>
          <w:szCs w:val="20"/>
        </w:rPr>
        <w:t>the Brazilian Cooperation</w:t>
      </w:r>
      <w:r w:rsidR="00080C02">
        <w:rPr>
          <w:rFonts w:ascii="Calibri" w:hAnsi="Calibri" w:cs="Calibri"/>
          <w:sz w:val="20"/>
          <w:szCs w:val="20"/>
        </w:rPr>
        <w:t xml:space="preserve"> Agency (ABC), </w:t>
      </w:r>
      <w:r w:rsidR="00CC1C79">
        <w:rPr>
          <w:rFonts w:ascii="Calibri" w:hAnsi="Calibri" w:cs="Calibri"/>
          <w:sz w:val="20"/>
          <w:szCs w:val="20"/>
        </w:rPr>
        <w:t xml:space="preserve">the </w:t>
      </w:r>
      <w:r w:rsidR="00C42EBE">
        <w:rPr>
          <w:rFonts w:ascii="Calibri" w:hAnsi="Calibri" w:cs="Calibri"/>
          <w:sz w:val="20"/>
          <w:szCs w:val="20"/>
        </w:rPr>
        <w:t>National</w:t>
      </w:r>
      <w:r w:rsidR="00CC1C79">
        <w:rPr>
          <w:rFonts w:ascii="Calibri" w:hAnsi="Calibri" w:cs="Calibri"/>
          <w:sz w:val="20"/>
          <w:szCs w:val="20"/>
        </w:rPr>
        <w:t xml:space="preserve"> Indigenous Affairs</w:t>
      </w:r>
      <w:r w:rsidR="00C42EBE">
        <w:rPr>
          <w:rFonts w:ascii="Calibri" w:hAnsi="Calibri" w:cs="Calibri"/>
          <w:sz w:val="20"/>
          <w:szCs w:val="20"/>
        </w:rPr>
        <w:t xml:space="preserve"> Foundation</w:t>
      </w:r>
      <w:r w:rsidR="00CC1C79">
        <w:rPr>
          <w:rFonts w:ascii="Calibri" w:hAnsi="Calibri" w:cs="Calibri"/>
          <w:sz w:val="20"/>
          <w:szCs w:val="20"/>
        </w:rPr>
        <w:t xml:space="preserve"> (</w:t>
      </w:r>
      <w:r w:rsidR="005D7D56">
        <w:rPr>
          <w:rFonts w:ascii="Calibri" w:eastAsia="Times New Roman" w:hAnsi="Calibri" w:cs="Times New Roman"/>
          <w:sz w:val="20"/>
          <w:szCs w:val="20"/>
        </w:rPr>
        <w:t>FUNAI</w:t>
      </w:r>
      <w:r w:rsidR="00CC1C79">
        <w:rPr>
          <w:rFonts w:ascii="Calibri" w:eastAsia="Times New Roman" w:hAnsi="Calibri" w:cs="Times New Roman"/>
          <w:sz w:val="20"/>
          <w:szCs w:val="20"/>
        </w:rPr>
        <w:t>), Ministry of Environment (</w:t>
      </w:r>
      <w:r w:rsidR="005D7D56">
        <w:rPr>
          <w:rFonts w:ascii="Calibri" w:eastAsia="Times New Roman" w:hAnsi="Calibri" w:cs="Times New Roman"/>
          <w:sz w:val="20"/>
          <w:szCs w:val="20"/>
        </w:rPr>
        <w:t>MMA</w:t>
      </w:r>
      <w:r w:rsidR="00CC1C79">
        <w:rPr>
          <w:rFonts w:ascii="Calibri" w:eastAsia="Times New Roman" w:hAnsi="Calibri" w:cs="Times New Roman"/>
          <w:sz w:val="20"/>
          <w:szCs w:val="20"/>
        </w:rPr>
        <w:t>), the Brazilian Articulation of Indigenous Peoples (</w:t>
      </w:r>
      <w:r w:rsidR="005D7D56">
        <w:rPr>
          <w:rFonts w:ascii="Calibri" w:eastAsia="Times New Roman" w:hAnsi="Calibri" w:cs="Times New Roman"/>
          <w:sz w:val="20"/>
          <w:szCs w:val="20"/>
        </w:rPr>
        <w:t>APIB</w:t>
      </w:r>
      <w:r w:rsidR="00CC1C79">
        <w:rPr>
          <w:rFonts w:ascii="Calibri" w:eastAsia="Times New Roman" w:hAnsi="Calibri" w:cs="Times New Roman"/>
          <w:sz w:val="20"/>
          <w:szCs w:val="20"/>
        </w:rPr>
        <w:t>), The Nature Conservancy (</w:t>
      </w:r>
      <w:r w:rsidR="005D7D56">
        <w:rPr>
          <w:rFonts w:ascii="Calibri" w:eastAsia="Times New Roman" w:hAnsi="Calibri" w:cs="Times New Roman"/>
          <w:sz w:val="20"/>
          <w:szCs w:val="20"/>
        </w:rPr>
        <w:t>TNC</w:t>
      </w:r>
      <w:r w:rsidR="00CC1C79">
        <w:rPr>
          <w:rFonts w:ascii="Calibri" w:eastAsia="Times New Roman" w:hAnsi="Calibri" w:cs="Times New Roman"/>
          <w:sz w:val="20"/>
          <w:szCs w:val="20"/>
        </w:rPr>
        <w:t>)</w:t>
      </w:r>
      <w:r w:rsidR="005D7D56">
        <w:rPr>
          <w:rFonts w:ascii="Calibri" w:eastAsia="Times New Roman" w:hAnsi="Calibri" w:cs="Times New Roman"/>
          <w:sz w:val="20"/>
          <w:szCs w:val="20"/>
        </w:rPr>
        <w:t xml:space="preserve">, </w:t>
      </w:r>
      <w:r w:rsidR="004E6963">
        <w:rPr>
          <w:rFonts w:ascii="Calibri" w:eastAsia="Times New Roman" w:hAnsi="Calibri" w:cs="Times New Roman"/>
          <w:sz w:val="20"/>
          <w:szCs w:val="20"/>
        </w:rPr>
        <w:t>the Institute</w:t>
      </w:r>
      <w:r w:rsidR="003D33F8">
        <w:rPr>
          <w:rFonts w:ascii="Calibri" w:eastAsia="Times New Roman" w:hAnsi="Calibri" w:cs="Times New Roman"/>
          <w:sz w:val="20"/>
          <w:szCs w:val="20"/>
        </w:rPr>
        <w:t xml:space="preserve"> for Society, Population and Nature (</w:t>
      </w:r>
      <w:r w:rsidR="005D7D56">
        <w:rPr>
          <w:rFonts w:ascii="Calibri" w:eastAsia="Times New Roman" w:hAnsi="Calibri" w:cs="Times New Roman"/>
          <w:sz w:val="20"/>
          <w:szCs w:val="20"/>
        </w:rPr>
        <w:t>ISPN</w:t>
      </w:r>
      <w:r w:rsidR="003D33F8">
        <w:rPr>
          <w:rFonts w:ascii="Calibri" w:eastAsia="Times New Roman" w:hAnsi="Calibri" w:cs="Times New Roman"/>
          <w:sz w:val="20"/>
          <w:szCs w:val="20"/>
        </w:rPr>
        <w:t>)</w:t>
      </w:r>
      <w:r w:rsidR="005D7D56">
        <w:rPr>
          <w:rFonts w:ascii="Calibri" w:eastAsia="Times New Roman" w:hAnsi="Calibri" w:cs="Times New Roman"/>
          <w:sz w:val="20"/>
          <w:szCs w:val="20"/>
        </w:rPr>
        <w:t xml:space="preserve">, Technical and Regional Consultants, and UNDP. </w:t>
      </w:r>
    </w:p>
    <w:p w:rsidR="00D6638C" w:rsidRPr="00D6638C" w:rsidRDefault="00D6638C" w:rsidP="00BA5A6B">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3D33F8">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3D33F8">
        <w:rPr>
          <w:rFonts w:ascii="Calibri" w:eastAsia="Times New Roman" w:hAnsi="Calibri" w:cs="Times New Roman"/>
          <w:sz w:val="20"/>
          <w:szCs w:val="20"/>
        </w:rPr>
        <w:t xml:space="preserve">Framework </w:t>
      </w:r>
      <w:r w:rsidR="003D33F8" w:rsidRPr="003D33F8">
        <w:rPr>
          <w:rFonts w:ascii="Calibri" w:eastAsia="Times New Roman" w:hAnsi="Calibri" w:cs="Times New Roman"/>
          <w:sz w:val="20"/>
          <w:szCs w:val="20"/>
        </w:rPr>
        <w:t>(</w:t>
      </w:r>
      <w:hyperlink w:anchor="_TOR_Annex_A:" w:history="1">
        <w:r w:rsidRPr="003D33F8">
          <w:rPr>
            <w:rFonts w:ascii="Calibri" w:eastAsia="Times New Roman" w:hAnsi="Calibri" w:cs="Times New Roman"/>
            <w:color w:val="0000FF"/>
            <w:sz w:val="20"/>
            <w:szCs w:val="20"/>
            <w:u w:val="single"/>
          </w:rPr>
          <w:t>Annex A</w:t>
        </w:r>
      </w:hyperlink>
      <w:r w:rsidRPr="003D33F8">
        <w:rPr>
          <w:rFonts w:ascii="Calibri" w:eastAsia="Times New Roman" w:hAnsi="Calibri" w:cs="Times New Roman"/>
          <w:sz w:val="20"/>
          <w:szCs w:val="20"/>
        </w:rPr>
        <w:t>), which provides</w:t>
      </w:r>
      <w:r w:rsidRPr="00D6638C">
        <w:rPr>
          <w:rFonts w:ascii="Calibri" w:eastAsia="Times New Roman" w:hAnsi="Calibri" w:cs="Times New Roman"/>
          <w:sz w:val="20"/>
          <w:szCs w:val="20"/>
        </w:rPr>
        <w:t xml:space="preserve">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tbl>
      <w:tblPr>
        <w:tblpPr w:leftFromText="180" w:rightFromText="180" w:vertAnchor="text" w:horzAnchor="margin" w:tblpXSpec="center" w:tblpY="218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5127EB" w:rsidRPr="00D6638C" w:rsidTr="005127EB">
        <w:tc>
          <w:tcPr>
            <w:tcW w:w="2088" w:type="dxa"/>
            <w:vMerge w:val="restart"/>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5127EB" w:rsidRPr="00D6638C" w:rsidTr="005127EB">
        <w:trPr>
          <w:trHeight w:val="143"/>
        </w:trPr>
        <w:tc>
          <w:tcPr>
            <w:tcW w:w="2088" w:type="dxa"/>
            <w:vMerge/>
          </w:tcPr>
          <w:p w:rsidR="005127EB" w:rsidRPr="00D6638C" w:rsidRDefault="005127EB" w:rsidP="005127EB">
            <w:pPr>
              <w:spacing w:after="0"/>
              <w:rPr>
                <w:rFonts w:ascii="Calibri" w:eastAsia="Times New Roman" w:hAnsi="Calibri" w:cs="Times New Roman"/>
                <w:sz w:val="20"/>
                <w:szCs w:val="20"/>
              </w:rPr>
            </w:pPr>
          </w:p>
        </w:tc>
        <w:tc>
          <w:tcPr>
            <w:tcW w:w="90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5127EB" w:rsidRPr="00D6638C" w:rsidTr="005127EB">
        <w:tc>
          <w:tcPr>
            <w:tcW w:w="2088"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990" w:type="dxa"/>
          </w:tcPr>
          <w:p w:rsidR="005127EB" w:rsidRPr="00D6638C" w:rsidRDefault="005127EB" w:rsidP="005127EB">
            <w:pPr>
              <w:spacing w:after="0"/>
              <w:rPr>
                <w:rFonts w:ascii="Calibri" w:eastAsia="Times New Roman" w:hAnsi="Calibri" w:cs="Times New Roman"/>
                <w:sz w:val="20"/>
                <w:szCs w:val="20"/>
              </w:rPr>
            </w:pPr>
          </w:p>
        </w:tc>
        <w:tc>
          <w:tcPr>
            <w:tcW w:w="117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r>
      <w:tr w:rsidR="005127EB" w:rsidRPr="00D6638C" w:rsidTr="005127EB">
        <w:trPr>
          <w:trHeight w:val="332"/>
        </w:trPr>
        <w:tc>
          <w:tcPr>
            <w:tcW w:w="2088"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990" w:type="dxa"/>
          </w:tcPr>
          <w:p w:rsidR="005127EB" w:rsidRPr="00D6638C" w:rsidRDefault="005127EB" w:rsidP="005127EB">
            <w:pPr>
              <w:spacing w:after="0"/>
              <w:rPr>
                <w:rFonts w:ascii="Calibri" w:eastAsia="Times New Roman" w:hAnsi="Calibri" w:cs="Times New Roman"/>
                <w:sz w:val="20"/>
                <w:szCs w:val="20"/>
              </w:rPr>
            </w:pPr>
          </w:p>
        </w:tc>
        <w:tc>
          <w:tcPr>
            <w:tcW w:w="117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r>
      <w:tr w:rsidR="005127EB" w:rsidRPr="00D6638C" w:rsidTr="005127EB">
        <w:tc>
          <w:tcPr>
            <w:tcW w:w="2088" w:type="dxa"/>
          </w:tcPr>
          <w:p w:rsidR="005127EB" w:rsidRPr="00D6638C" w:rsidRDefault="005127EB" w:rsidP="005127EB">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990" w:type="dxa"/>
          </w:tcPr>
          <w:p w:rsidR="005127EB" w:rsidRPr="00D6638C" w:rsidRDefault="005127EB" w:rsidP="005127EB">
            <w:pPr>
              <w:spacing w:after="0"/>
              <w:rPr>
                <w:rFonts w:ascii="Calibri" w:eastAsia="Times New Roman" w:hAnsi="Calibri" w:cs="Times New Roman"/>
                <w:sz w:val="20"/>
                <w:szCs w:val="20"/>
              </w:rPr>
            </w:pPr>
          </w:p>
        </w:tc>
        <w:tc>
          <w:tcPr>
            <w:tcW w:w="117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r>
      <w:tr w:rsidR="005127EB" w:rsidRPr="00D6638C" w:rsidTr="005127EB">
        <w:tc>
          <w:tcPr>
            <w:tcW w:w="2088" w:type="dxa"/>
          </w:tcPr>
          <w:p w:rsidR="005127EB" w:rsidRPr="00D6638C" w:rsidRDefault="005127EB" w:rsidP="005127EB">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990" w:type="dxa"/>
          </w:tcPr>
          <w:p w:rsidR="005127EB" w:rsidRPr="00D6638C" w:rsidRDefault="005127EB" w:rsidP="005127EB">
            <w:pPr>
              <w:spacing w:after="0"/>
              <w:rPr>
                <w:rFonts w:ascii="Calibri" w:eastAsia="Times New Roman" w:hAnsi="Calibri" w:cs="Times New Roman"/>
                <w:sz w:val="20"/>
                <w:szCs w:val="20"/>
              </w:rPr>
            </w:pPr>
          </w:p>
        </w:tc>
        <w:tc>
          <w:tcPr>
            <w:tcW w:w="117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r>
      <w:tr w:rsidR="005127EB" w:rsidRPr="00D6638C" w:rsidTr="005127EB">
        <w:trPr>
          <w:trHeight w:val="215"/>
        </w:trPr>
        <w:tc>
          <w:tcPr>
            <w:tcW w:w="2088" w:type="dxa"/>
          </w:tcPr>
          <w:p w:rsidR="005127EB" w:rsidRPr="00D6638C" w:rsidRDefault="005127EB" w:rsidP="005127EB">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c>
          <w:tcPr>
            <w:tcW w:w="990" w:type="dxa"/>
          </w:tcPr>
          <w:p w:rsidR="005127EB" w:rsidRPr="00D6638C" w:rsidRDefault="005127EB" w:rsidP="005127EB">
            <w:pPr>
              <w:spacing w:after="0"/>
              <w:rPr>
                <w:rFonts w:ascii="Calibri" w:eastAsia="Times New Roman" w:hAnsi="Calibri" w:cs="Times New Roman"/>
                <w:sz w:val="20"/>
                <w:szCs w:val="20"/>
              </w:rPr>
            </w:pPr>
          </w:p>
        </w:tc>
        <w:tc>
          <w:tcPr>
            <w:tcW w:w="1170" w:type="dxa"/>
          </w:tcPr>
          <w:p w:rsidR="005127EB" w:rsidRPr="00D6638C" w:rsidRDefault="005127EB" w:rsidP="005127EB">
            <w:pPr>
              <w:spacing w:after="0"/>
              <w:rPr>
                <w:rFonts w:ascii="Calibri" w:eastAsia="Times New Roman" w:hAnsi="Calibri" w:cs="Times New Roman"/>
                <w:sz w:val="20"/>
                <w:szCs w:val="20"/>
              </w:rPr>
            </w:pPr>
          </w:p>
        </w:tc>
        <w:tc>
          <w:tcPr>
            <w:tcW w:w="1080" w:type="dxa"/>
          </w:tcPr>
          <w:p w:rsidR="005127EB" w:rsidRPr="00D6638C" w:rsidRDefault="005127EB" w:rsidP="005127EB">
            <w:pPr>
              <w:spacing w:after="0"/>
              <w:rPr>
                <w:rFonts w:ascii="Calibri" w:eastAsia="Times New Roman" w:hAnsi="Calibri" w:cs="Times New Roman"/>
                <w:sz w:val="20"/>
                <w:szCs w:val="20"/>
              </w:rPr>
            </w:pPr>
          </w:p>
        </w:tc>
      </w:tr>
    </w:tbl>
    <w:p w:rsidR="00D6638C" w:rsidRPr="00D6638C" w:rsidRDefault="00D6638C" w:rsidP="003D33F8">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D6638C" w:rsidRPr="00D6638C" w:rsidRDefault="00D6638C" w:rsidP="00F05366">
      <w:pPr>
        <w:pStyle w:val="Heading51"/>
      </w:pPr>
      <w:bookmarkStart w:id="17" w:name="_Toc321341553"/>
      <w:r w:rsidRPr="00D6638C">
        <w:t>Mainstreaming</w:t>
      </w:r>
      <w:bookmarkEnd w:id="11"/>
      <w:bookmarkEnd w:id="17"/>
    </w:p>
    <w:p w:rsidR="00D6638C" w:rsidRPr="00D6638C" w:rsidRDefault="00D6638C" w:rsidP="003D33F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3D33F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w:t>
      </w:r>
      <w:r w:rsidRPr="00D6638C">
        <w:rPr>
          <w:rFonts w:ascii="Calibri" w:eastAsia="Times New Roman" w:hAnsi="Calibri" w:cs="Times New Roman"/>
          <w:sz w:val="20"/>
          <w:szCs w:val="20"/>
        </w:rPr>
        <w:lastRenderedPageBreak/>
        <w:t xml:space="preserve">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3D33F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w:t>
      </w:r>
      <w:r w:rsidRPr="003D33F8">
        <w:rPr>
          <w:rFonts w:ascii="Calibri" w:eastAsia="Times New Roman" w:hAnsi="Calibri" w:cs="Times New Roman"/>
          <w:sz w:val="20"/>
          <w:szCs w:val="20"/>
        </w:rPr>
        <w:t xml:space="preserve">the UNDP CO in </w:t>
      </w:r>
      <w:r w:rsidR="003D33F8">
        <w:rPr>
          <w:rFonts w:ascii="Calibri" w:eastAsia="Times New Roman" w:hAnsi="Calibri" w:cs="Times New Roman"/>
          <w:sz w:val="20"/>
          <w:szCs w:val="20"/>
        </w:rPr>
        <w:t>Brazil</w:t>
      </w:r>
      <w:r w:rsidRPr="003D33F8">
        <w:rPr>
          <w:rFonts w:ascii="Calibri" w:eastAsia="Times New Roman" w:hAnsi="Calibri" w:cs="Times New Roman"/>
          <w:sz w:val="20"/>
          <w:szCs w:val="20"/>
        </w:rPr>
        <w:t>.</w:t>
      </w:r>
      <w:r w:rsidR="00B33F6F" w:rsidRPr="003D33F8">
        <w:rPr>
          <w:rFonts w:ascii="Calibri" w:eastAsia="Times New Roman" w:hAnsi="Calibri" w:cs="Times New Roman"/>
          <w:sz w:val="20"/>
          <w:szCs w:val="20"/>
        </w:rPr>
        <w:t xml:space="preserve"> </w:t>
      </w:r>
      <w:r w:rsidRPr="003D33F8">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D6638C" w:rsidRPr="00D6638C" w:rsidRDefault="00D6638C" w:rsidP="00022F8E">
      <w:pPr>
        <w:pStyle w:val="Heading51"/>
      </w:pPr>
      <w:r w:rsidRPr="00D6638C">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3D33F8" w:rsidRPr="003D33F8">
        <w:rPr>
          <w:rFonts w:ascii="Calibri" w:eastAsia="Times New Roman" w:hAnsi="Calibri" w:cs="Times New Roman"/>
          <w:sz w:val="20"/>
          <w:szCs w:val="20"/>
        </w:rPr>
        <w:t>30</w:t>
      </w:r>
      <w:r w:rsidR="003D33F8">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6"/>
        <w:gridCol w:w="3040"/>
      </w:tblGrid>
      <w:tr w:rsidR="00D6638C" w:rsidRPr="00D6638C" w:rsidTr="00080C02">
        <w:trPr>
          <w:trHeight w:val="440"/>
        </w:trPr>
        <w:tc>
          <w:tcPr>
            <w:tcW w:w="2959"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6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40"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080C02" w:rsidRPr="00D6638C" w:rsidTr="00080C02">
        <w:tc>
          <w:tcPr>
            <w:tcW w:w="2959" w:type="dxa"/>
          </w:tcPr>
          <w:p w:rsidR="00080C02" w:rsidRPr="00D6638C" w:rsidRDefault="00080C02" w:rsidP="00080C0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66" w:type="dxa"/>
          </w:tcPr>
          <w:p w:rsidR="00080C02" w:rsidRPr="00A27514" w:rsidRDefault="00080C02" w:rsidP="00080C02">
            <w:pPr>
              <w:spacing w:after="0"/>
              <w:rPr>
                <w:rFonts w:ascii="Calibri" w:eastAsia="Times New Roman" w:hAnsi="Calibri" w:cs="Times New Roman"/>
                <w:sz w:val="20"/>
                <w:szCs w:val="20"/>
              </w:rPr>
            </w:pPr>
            <w:r w:rsidRPr="00A27514">
              <w:rPr>
                <w:rFonts w:ascii="Calibri" w:eastAsia="Times New Roman" w:hAnsi="Calibri" w:cs="Times New Roman"/>
                <w:sz w:val="20"/>
                <w:szCs w:val="20"/>
              </w:rPr>
              <w:t xml:space="preserve">03 days </w:t>
            </w:r>
          </w:p>
        </w:tc>
        <w:tc>
          <w:tcPr>
            <w:tcW w:w="3040" w:type="dxa"/>
          </w:tcPr>
          <w:p w:rsidR="00080C02" w:rsidRPr="003D33F8" w:rsidRDefault="003D33F8" w:rsidP="00953764">
            <w:pPr>
              <w:spacing w:after="0"/>
              <w:rPr>
                <w:rFonts w:ascii="Calibri" w:eastAsia="Times New Roman" w:hAnsi="Calibri" w:cs="Times New Roman"/>
                <w:sz w:val="20"/>
                <w:szCs w:val="20"/>
              </w:rPr>
            </w:pPr>
            <w:r w:rsidRPr="003D33F8">
              <w:rPr>
                <w:rFonts w:ascii="Calibri" w:eastAsia="Times New Roman" w:hAnsi="Calibri" w:cs="Times New Roman"/>
                <w:sz w:val="20"/>
                <w:szCs w:val="20"/>
              </w:rPr>
              <w:t xml:space="preserve">October </w:t>
            </w:r>
            <w:r w:rsidR="00953764">
              <w:rPr>
                <w:rFonts w:ascii="Calibri" w:eastAsia="Times New Roman" w:hAnsi="Calibri" w:cs="Times New Roman"/>
                <w:sz w:val="20"/>
                <w:szCs w:val="20"/>
              </w:rPr>
              <w:t>10</w:t>
            </w:r>
            <w:r w:rsidRPr="003D33F8">
              <w:rPr>
                <w:rFonts w:ascii="Calibri" w:eastAsia="Times New Roman" w:hAnsi="Calibri" w:cs="Times New Roman"/>
                <w:sz w:val="20"/>
                <w:szCs w:val="20"/>
                <w:vertAlign w:val="superscript"/>
              </w:rPr>
              <w:t>th</w:t>
            </w:r>
            <w:r w:rsidRPr="003D33F8">
              <w:rPr>
                <w:rFonts w:ascii="Calibri" w:eastAsia="Times New Roman" w:hAnsi="Calibri" w:cs="Times New Roman"/>
                <w:sz w:val="20"/>
                <w:szCs w:val="20"/>
              </w:rPr>
              <w:t>, 2016.</w:t>
            </w:r>
          </w:p>
        </w:tc>
      </w:tr>
      <w:tr w:rsidR="00080C02" w:rsidRPr="00D6638C" w:rsidTr="00080C02">
        <w:tc>
          <w:tcPr>
            <w:tcW w:w="2959" w:type="dxa"/>
          </w:tcPr>
          <w:p w:rsidR="00080C02" w:rsidRPr="00D6638C" w:rsidRDefault="00080C02" w:rsidP="00080C0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66" w:type="dxa"/>
          </w:tcPr>
          <w:p w:rsidR="00080C02" w:rsidRPr="00A27514" w:rsidRDefault="00080C02" w:rsidP="00080C02">
            <w:pPr>
              <w:spacing w:after="0"/>
              <w:rPr>
                <w:rFonts w:ascii="Calibri" w:eastAsia="Times New Roman" w:hAnsi="Calibri" w:cs="Times New Roman"/>
                <w:b/>
                <w:sz w:val="20"/>
                <w:szCs w:val="20"/>
              </w:rPr>
            </w:pPr>
            <w:r w:rsidRPr="00A27514">
              <w:rPr>
                <w:rFonts w:ascii="Calibri" w:eastAsia="Times New Roman" w:hAnsi="Calibri" w:cs="Times New Roman"/>
                <w:sz w:val="20"/>
                <w:szCs w:val="20"/>
              </w:rPr>
              <w:t xml:space="preserve">07 days </w:t>
            </w:r>
          </w:p>
        </w:tc>
        <w:tc>
          <w:tcPr>
            <w:tcW w:w="3040" w:type="dxa"/>
          </w:tcPr>
          <w:p w:rsidR="00080C02" w:rsidRPr="003D33F8" w:rsidRDefault="003D33F8" w:rsidP="00953764">
            <w:pPr>
              <w:spacing w:after="0"/>
              <w:rPr>
                <w:rFonts w:ascii="Calibri" w:eastAsia="Times New Roman" w:hAnsi="Calibri" w:cs="Times New Roman"/>
                <w:sz w:val="20"/>
                <w:szCs w:val="20"/>
              </w:rPr>
            </w:pPr>
            <w:r>
              <w:rPr>
                <w:rFonts w:ascii="Calibri" w:eastAsia="Times New Roman" w:hAnsi="Calibri" w:cs="Times New Roman"/>
                <w:sz w:val="20"/>
                <w:szCs w:val="20"/>
              </w:rPr>
              <w:t xml:space="preserve">October </w:t>
            </w:r>
            <w:r w:rsidR="00953764">
              <w:rPr>
                <w:rFonts w:ascii="Calibri" w:eastAsia="Times New Roman" w:hAnsi="Calibri" w:cs="Times New Roman"/>
                <w:sz w:val="20"/>
                <w:szCs w:val="20"/>
              </w:rPr>
              <w:t>20</w:t>
            </w:r>
            <w:r w:rsidRPr="003D33F8">
              <w:rPr>
                <w:rFonts w:ascii="Calibri" w:eastAsia="Times New Roman" w:hAnsi="Calibri" w:cs="Times New Roman"/>
                <w:sz w:val="20"/>
                <w:szCs w:val="20"/>
                <w:vertAlign w:val="superscript"/>
              </w:rPr>
              <w:t>th</w:t>
            </w:r>
            <w:r>
              <w:rPr>
                <w:rFonts w:ascii="Calibri" w:eastAsia="Times New Roman" w:hAnsi="Calibri" w:cs="Times New Roman"/>
                <w:sz w:val="20"/>
                <w:szCs w:val="20"/>
              </w:rPr>
              <w:t>, 2016.</w:t>
            </w:r>
          </w:p>
        </w:tc>
      </w:tr>
      <w:tr w:rsidR="00080C02" w:rsidRPr="00D6638C" w:rsidTr="00080C02">
        <w:tc>
          <w:tcPr>
            <w:tcW w:w="2959" w:type="dxa"/>
          </w:tcPr>
          <w:p w:rsidR="00080C02" w:rsidRPr="00D6638C" w:rsidRDefault="00080C02" w:rsidP="00080C0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66" w:type="dxa"/>
          </w:tcPr>
          <w:p w:rsidR="00080C02" w:rsidRPr="00A27514" w:rsidRDefault="00080C02" w:rsidP="00080C02">
            <w:pPr>
              <w:spacing w:after="0"/>
              <w:rPr>
                <w:rFonts w:ascii="Calibri" w:eastAsia="Times New Roman" w:hAnsi="Calibri" w:cs="Times New Roman"/>
                <w:b/>
                <w:sz w:val="20"/>
                <w:szCs w:val="20"/>
              </w:rPr>
            </w:pPr>
            <w:r w:rsidRPr="00A27514">
              <w:rPr>
                <w:rFonts w:ascii="Calibri" w:eastAsia="Times New Roman" w:hAnsi="Calibri" w:cs="Times New Roman"/>
                <w:sz w:val="20"/>
                <w:szCs w:val="20"/>
              </w:rPr>
              <w:t xml:space="preserve">10 days </w:t>
            </w:r>
          </w:p>
        </w:tc>
        <w:tc>
          <w:tcPr>
            <w:tcW w:w="3040" w:type="dxa"/>
          </w:tcPr>
          <w:p w:rsidR="00080C02" w:rsidRPr="003D33F8" w:rsidRDefault="003D33F8" w:rsidP="00953764">
            <w:pPr>
              <w:spacing w:after="0"/>
              <w:rPr>
                <w:rFonts w:ascii="Calibri" w:eastAsia="Times New Roman" w:hAnsi="Calibri" w:cs="Times New Roman"/>
                <w:sz w:val="20"/>
                <w:szCs w:val="20"/>
              </w:rPr>
            </w:pPr>
            <w:r>
              <w:rPr>
                <w:rFonts w:ascii="Calibri" w:eastAsia="Times New Roman" w:hAnsi="Calibri" w:cs="Times New Roman"/>
                <w:sz w:val="20"/>
                <w:szCs w:val="20"/>
              </w:rPr>
              <w:t xml:space="preserve">October </w:t>
            </w:r>
            <w:r w:rsidR="00953764">
              <w:rPr>
                <w:rFonts w:ascii="Calibri" w:eastAsia="Times New Roman" w:hAnsi="Calibri" w:cs="Times New Roman"/>
                <w:sz w:val="20"/>
                <w:szCs w:val="20"/>
              </w:rPr>
              <w:t>31</w:t>
            </w:r>
            <w:r w:rsidR="00953764" w:rsidRPr="00953764">
              <w:rPr>
                <w:rFonts w:ascii="Calibri" w:eastAsia="Times New Roman" w:hAnsi="Calibri" w:cs="Times New Roman"/>
                <w:sz w:val="20"/>
                <w:szCs w:val="20"/>
                <w:vertAlign w:val="superscript"/>
              </w:rPr>
              <w:t>st</w:t>
            </w:r>
            <w:r>
              <w:rPr>
                <w:rFonts w:ascii="Calibri" w:eastAsia="Times New Roman" w:hAnsi="Calibri" w:cs="Times New Roman"/>
                <w:sz w:val="20"/>
                <w:szCs w:val="20"/>
              </w:rPr>
              <w:t>, 2016</w:t>
            </w:r>
          </w:p>
        </w:tc>
      </w:tr>
      <w:tr w:rsidR="00080C02" w:rsidRPr="00D6638C" w:rsidTr="00080C02">
        <w:tc>
          <w:tcPr>
            <w:tcW w:w="2959" w:type="dxa"/>
          </w:tcPr>
          <w:p w:rsidR="00080C02" w:rsidRPr="00D6638C" w:rsidRDefault="00080C02" w:rsidP="00080C02">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66" w:type="dxa"/>
          </w:tcPr>
          <w:p w:rsidR="00080C02" w:rsidRPr="00A27514" w:rsidRDefault="00080C02" w:rsidP="00080C02">
            <w:pPr>
              <w:spacing w:after="0"/>
              <w:rPr>
                <w:rFonts w:ascii="Calibri" w:eastAsia="Times New Roman" w:hAnsi="Calibri" w:cs="Times New Roman"/>
                <w:sz w:val="20"/>
                <w:szCs w:val="20"/>
              </w:rPr>
            </w:pPr>
            <w:r w:rsidRPr="00A27514">
              <w:rPr>
                <w:rFonts w:ascii="Calibri" w:eastAsia="Times New Roman" w:hAnsi="Calibri" w:cs="Times New Roman"/>
                <w:sz w:val="20"/>
                <w:szCs w:val="20"/>
              </w:rPr>
              <w:t xml:space="preserve">10 days </w:t>
            </w:r>
          </w:p>
        </w:tc>
        <w:tc>
          <w:tcPr>
            <w:tcW w:w="3040" w:type="dxa"/>
          </w:tcPr>
          <w:p w:rsidR="00080C02" w:rsidRPr="003D33F8" w:rsidRDefault="00953764" w:rsidP="00080C02">
            <w:pPr>
              <w:spacing w:after="0"/>
              <w:rPr>
                <w:rFonts w:ascii="Calibri" w:eastAsia="Times New Roman" w:hAnsi="Calibri" w:cs="Times New Roman"/>
                <w:sz w:val="20"/>
                <w:szCs w:val="20"/>
              </w:rPr>
            </w:pPr>
            <w:r>
              <w:rPr>
                <w:rFonts w:ascii="Calibri" w:eastAsia="Times New Roman" w:hAnsi="Calibri" w:cs="Times New Roman"/>
                <w:sz w:val="20"/>
                <w:szCs w:val="20"/>
              </w:rPr>
              <w:t>November 14</w:t>
            </w:r>
            <w:r w:rsidRPr="00953764">
              <w:rPr>
                <w:rFonts w:ascii="Calibri" w:eastAsia="Times New Roman" w:hAnsi="Calibri" w:cs="Times New Roman"/>
                <w:sz w:val="20"/>
                <w:szCs w:val="20"/>
                <w:vertAlign w:val="superscript"/>
              </w:rPr>
              <w:t>th</w:t>
            </w:r>
            <w:r>
              <w:rPr>
                <w:rFonts w:ascii="Calibri" w:eastAsia="Times New Roman" w:hAnsi="Calibri" w:cs="Times New Roman"/>
                <w:sz w:val="20"/>
                <w:szCs w:val="20"/>
              </w:rPr>
              <w:t>, 2016.</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953764" w:rsidRPr="00D6638C" w:rsidRDefault="00953764" w:rsidP="00D6638C">
      <w:pPr>
        <w:spacing w:before="200"/>
        <w:jc w:val="both"/>
        <w:rPr>
          <w:rFonts w:ascii="Calibri" w:eastAsia="Times New Roman" w:hAnsi="Calibri" w:cs="Times New Roman"/>
          <w:sz w:val="20"/>
          <w:szCs w:val="20"/>
        </w:rPr>
      </w:pPr>
    </w:p>
    <w:p w:rsidR="00D6638C" w:rsidRPr="00D6638C" w:rsidRDefault="00D6638C" w:rsidP="00F05366">
      <w:pPr>
        <w:pStyle w:val="Heading51"/>
      </w:pPr>
      <w:bookmarkStart w:id="36" w:name="_Toc321341558"/>
      <w:r w:rsidRPr="00D6638C">
        <w:lastRenderedPageBreak/>
        <w:t>Team Composition</w:t>
      </w:r>
      <w:bookmarkEnd w:id="36"/>
    </w:p>
    <w:p w:rsidR="00D6638C" w:rsidRPr="00D6638C" w:rsidRDefault="00D6638C" w:rsidP="00C11A5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r w:rsidRPr="00C11A5F">
        <w:rPr>
          <w:rFonts w:ascii="Calibri" w:eastAsia="Times New Roman" w:hAnsi="Calibri" w:cs="Times New Roman"/>
          <w:sz w:val="20"/>
          <w:szCs w:val="20"/>
        </w:rPr>
        <w:t xml:space="preserve">of </w:t>
      </w:r>
      <w:r w:rsidRPr="00C11A5F">
        <w:rPr>
          <w:rFonts w:ascii="Calibri" w:eastAsia="Times New Roman" w:hAnsi="Calibri" w:cs="Times New Roman"/>
          <w:sz w:val="20"/>
          <w:szCs w:val="20"/>
          <w:shd w:val="clear" w:color="auto" w:fill="FFFFFF"/>
        </w:rPr>
        <w:t>2 international /national evaluators</w:t>
      </w:r>
      <w:r w:rsidRPr="00C11A5F">
        <w:rPr>
          <w:rFonts w:ascii="Calibri" w:eastAsia="Times New Roman" w:hAnsi="Calibri" w:cs="Times New Roman"/>
          <w:i/>
          <w:sz w:val="20"/>
          <w:szCs w:val="20"/>
        </w:rPr>
        <w:t>.</w:t>
      </w:r>
      <w:r w:rsidRPr="00C11A5F">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consultants shall have prior experience in evaluating similar projects</w:t>
      </w:r>
      <w:r w:rsidR="00C11A5F">
        <w:rPr>
          <w:rFonts w:ascii="Calibri" w:eastAsia="Times New Roman" w:hAnsi="Calibri" w:cs="Times New Roman"/>
          <w:sz w:val="20"/>
          <w:szCs w:val="20"/>
        </w:rPr>
        <w:t>; one of the evaluators w</w:t>
      </w:r>
      <w:r w:rsidR="00C11A5F" w:rsidRPr="00C11A5F">
        <w:rPr>
          <w:rFonts w:ascii="Calibri" w:eastAsia="Times New Roman" w:hAnsi="Calibri" w:cs="Times New Roman"/>
          <w:sz w:val="20"/>
          <w:szCs w:val="20"/>
          <w:shd w:val="clear" w:color="auto" w:fill="FFFFFF"/>
        </w:rPr>
        <w:t>ill be designated as the team leader and will be respon</w:t>
      </w:r>
      <w:r w:rsidR="00C11A5F">
        <w:rPr>
          <w:rFonts w:ascii="Calibri" w:eastAsia="Times New Roman" w:hAnsi="Calibri" w:cs="Times New Roman"/>
          <w:sz w:val="20"/>
          <w:szCs w:val="20"/>
          <w:shd w:val="clear" w:color="auto" w:fill="FFFFFF"/>
        </w:rPr>
        <w:t>sible for finalizing the report.</w:t>
      </w:r>
      <w:r w:rsidR="00C11A5F"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rPr>
        <w:t>Experience with GEF financed projects is an advantage</w:t>
      </w:r>
      <w:r w:rsidRPr="00C11A5F">
        <w:rPr>
          <w:rFonts w:ascii="Calibri" w:eastAsia="Times New Roman" w:hAnsi="Calibri" w:cs="Times New Roman"/>
          <w:sz w:val="20"/>
          <w:szCs w:val="20"/>
        </w:rPr>
        <w:t>.</w:t>
      </w:r>
      <w:r w:rsidR="00C11A5F">
        <w:rPr>
          <w:rFonts w:ascii="Calibri" w:eastAsia="Times New Roman" w:hAnsi="Calibri" w:cs="Times New Roman"/>
          <w:sz w:val="20"/>
          <w:szCs w:val="20"/>
          <w:shd w:val="clear" w:color="auto" w:fill="FFFFFF"/>
        </w:rPr>
        <w:t xml:space="preserve"> </w:t>
      </w:r>
      <w:r w:rsidRPr="00C11A5F">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080C02" w:rsidRPr="00953764">
        <w:rPr>
          <w:rFonts w:ascii="Calibri" w:eastAsia="Times New Roman" w:hAnsi="Calibri" w:cs="Times New Roman"/>
          <w:sz w:val="20"/>
          <w:szCs w:val="20"/>
          <w:shd w:val="clear" w:color="auto" w:fill="FFFFFF"/>
        </w:rPr>
        <w:t>15</w:t>
      </w:r>
      <w:r w:rsidR="00080C02">
        <w:rPr>
          <w:rFonts w:ascii="Calibri" w:eastAsia="Times New Roman" w:hAnsi="Calibri" w:cs="Times New Roman"/>
          <w:i/>
          <w:sz w:val="20"/>
          <w:szCs w:val="20"/>
          <w:shd w:val="clear" w:color="auto" w:fill="FFFFFF"/>
        </w:rPr>
        <w:t xml:space="preserve">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r w:rsidR="00953764">
        <w:rPr>
          <w:rFonts w:ascii="Calibri" w:eastAsia="Times New Roman" w:hAnsi="Calibri" w:cs="Times New Roman"/>
          <w:sz w:val="20"/>
          <w:szCs w:val="20"/>
        </w:rPr>
        <w: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Knowledge of UNDP and GEF</w:t>
      </w:r>
      <w:r w:rsidR="00953764">
        <w:rPr>
          <w:rFonts w:ascii="Calibri" w:eastAsia="Times New Roman" w:hAnsi="Calibri" w:cs="Times New Roman"/>
          <w:sz w:val="20"/>
          <w:szCs w:val="20"/>
        </w:rPr>
        <w: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r w:rsidR="00953764">
        <w:rPr>
          <w:rFonts w:ascii="Calibri" w:eastAsia="Times New Roman" w:hAnsi="Calibri" w:cs="Times New Roman"/>
          <w:sz w:val="20"/>
          <w:szCs w:val="20"/>
        </w:rPr>
        <w:t>.</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Technical knowledge in </w:t>
      </w:r>
      <w:r w:rsidR="00C11A5F">
        <w:rPr>
          <w:rFonts w:ascii="Calibri" w:eastAsia="Times New Roman" w:hAnsi="Calibri" w:cs="Times New Roman"/>
          <w:sz w:val="20"/>
          <w:szCs w:val="20"/>
        </w:rPr>
        <w:t xml:space="preserve">natural resources management, and/or biodiversity and/or sustainable forestry management or other </w:t>
      </w:r>
      <w:r w:rsidR="00953764">
        <w:rPr>
          <w:rFonts w:ascii="Calibri" w:eastAsia="Times New Roman" w:hAnsi="Calibri" w:cs="Times New Roman"/>
          <w:sz w:val="20"/>
          <w:szCs w:val="20"/>
        </w:rPr>
        <w:t>related areas.</w:t>
      </w:r>
    </w:p>
    <w:p w:rsidR="00D6638C" w:rsidRPr="00D6638C" w:rsidRDefault="00C11A5F"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Experience</w:t>
      </w:r>
      <w:r w:rsidR="00953764">
        <w:rPr>
          <w:rFonts w:ascii="Calibri" w:eastAsia="Times New Roman" w:hAnsi="Calibri" w:cs="Times New Roman"/>
          <w:sz w:val="20"/>
          <w:szCs w:val="20"/>
        </w:rPr>
        <w:t xml:space="preserve"> in </w:t>
      </w:r>
      <w:r w:rsidR="003F1B16">
        <w:rPr>
          <w:rFonts w:ascii="Calibri" w:eastAsia="Times New Roman" w:hAnsi="Calibri" w:cs="Times New Roman"/>
          <w:sz w:val="20"/>
          <w:szCs w:val="20"/>
        </w:rPr>
        <w:t xml:space="preserve">evaluation and/or </w:t>
      </w:r>
      <w:r w:rsidR="00953764">
        <w:rPr>
          <w:rFonts w:ascii="Calibri" w:eastAsia="Times New Roman" w:hAnsi="Calibri" w:cs="Times New Roman"/>
          <w:sz w:val="20"/>
          <w:szCs w:val="20"/>
        </w:rPr>
        <w:t>implementation of projects with indigenous peoples</w:t>
      </w:r>
      <w:r>
        <w:rPr>
          <w:rFonts w:ascii="Calibri" w:eastAsia="Times New Roman" w:hAnsi="Calibri" w:cs="Times New Roman"/>
          <w:sz w:val="20"/>
          <w:szCs w:val="20"/>
        </w:rPr>
        <w:t xml:space="preserve"> is an asset</w:t>
      </w:r>
      <w:r w:rsidR="00953764">
        <w:rPr>
          <w:rFonts w:ascii="Calibri" w:eastAsia="Times New Roman" w:hAnsi="Calibri" w:cs="Times New Roman"/>
          <w:sz w:val="20"/>
          <w:szCs w:val="20"/>
        </w:rPr>
        <w:t xml:space="preserve">. </w:t>
      </w:r>
    </w:p>
    <w:p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t>Evaluator Ethics</w:t>
      </w:r>
      <w:bookmarkEnd w:id="37"/>
      <w:bookmarkEnd w:id="38"/>
      <w:bookmarkEnd w:id="39"/>
      <w:bookmarkEnd w:id="40"/>
      <w:bookmarkEnd w:id="41"/>
      <w:bookmarkEnd w:id="42"/>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0"/>
        <w:gridCol w:w="8106"/>
        <w:gridCol w:w="115"/>
      </w:tblGrid>
      <w:tr w:rsidR="00D6638C" w:rsidRPr="00D6638C" w:rsidTr="00080C02">
        <w:tc>
          <w:tcPr>
            <w:tcW w:w="1244" w:type="dxa"/>
            <w:gridSpan w:val="2"/>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gridSpan w:val="2"/>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080C02" w:rsidRPr="00D6638C" w:rsidTr="00080C02">
        <w:trPr>
          <w:gridAfter w:val="1"/>
          <w:wAfter w:w="115" w:type="dxa"/>
        </w:trPr>
        <w:tc>
          <w:tcPr>
            <w:tcW w:w="1234" w:type="dxa"/>
          </w:tcPr>
          <w:p w:rsidR="00080C02" w:rsidRPr="003F1B16" w:rsidRDefault="00080C02" w:rsidP="006E1F78">
            <w:pPr>
              <w:spacing w:after="0"/>
              <w:jc w:val="center"/>
              <w:rPr>
                <w:rFonts w:ascii="Calibri" w:eastAsia="Times New Roman" w:hAnsi="Calibri" w:cs="Times New Roman"/>
                <w:sz w:val="20"/>
                <w:szCs w:val="20"/>
              </w:rPr>
            </w:pPr>
            <w:r w:rsidRPr="003F1B16">
              <w:rPr>
                <w:rFonts w:ascii="Calibri" w:eastAsia="Times New Roman" w:hAnsi="Calibri" w:cs="Times New Roman"/>
                <w:sz w:val="20"/>
                <w:szCs w:val="20"/>
              </w:rPr>
              <w:t>40%</w:t>
            </w:r>
          </w:p>
        </w:tc>
        <w:tc>
          <w:tcPr>
            <w:tcW w:w="8116" w:type="dxa"/>
            <w:gridSpan w:val="2"/>
          </w:tcPr>
          <w:p w:rsidR="00080C02" w:rsidRPr="00D6638C" w:rsidRDefault="00080C02" w:rsidP="006E1F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Pr="00446866">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080C02" w:rsidRPr="00D6638C" w:rsidTr="00080C02">
        <w:trPr>
          <w:gridAfter w:val="1"/>
          <w:wAfter w:w="115" w:type="dxa"/>
        </w:trPr>
        <w:tc>
          <w:tcPr>
            <w:tcW w:w="1234" w:type="dxa"/>
          </w:tcPr>
          <w:p w:rsidR="00080C02" w:rsidRPr="003F1B16" w:rsidRDefault="00080C02" w:rsidP="006E1F78">
            <w:pPr>
              <w:spacing w:after="0"/>
              <w:jc w:val="center"/>
              <w:rPr>
                <w:rFonts w:ascii="Calibri" w:eastAsia="Times New Roman" w:hAnsi="Calibri" w:cs="Times New Roman"/>
                <w:sz w:val="20"/>
                <w:szCs w:val="20"/>
              </w:rPr>
            </w:pPr>
            <w:r w:rsidRPr="003F1B16">
              <w:rPr>
                <w:rFonts w:ascii="Calibri" w:eastAsia="Times New Roman" w:hAnsi="Calibri" w:cs="Times New Roman"/>
                <w:sz w:val="20"/>
                <w:szCs w:val="20"/>
              </w:rPr>
              <w:t>60%</w:t>
            </w:r>
          </w:p>
        </w:tc>
        <w:tc>
          <w:tcPr>
            <w:tcW w:w="8116" w:type="dxa"/>
            <w:gridSpan w:val="2"/>
          </w:tcPr>
          <w:p w:rsidR="00080C02" w:rsidRPr="00D6638C" w:rsidRDefault="00080C02" w:rsidP="006E1F78">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D6638C" w:rsidRDefault="00D6638C" w:rsidP="003D33F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Applican</w:t>
      </w:r>
      <w:r w:rsidR="00953764">
        <w:rPr>
          <w:rFonts w:ascii="Calibri" w:eastAsia="Times New Roman" w:hAnsi="Calibri" w:cs="Times New Roman"/>
          <w:sz w:val="20"/>
          <w:szCs w:val="20"/>
        </w:rPr>
        <w:t>ts are requested to apply by e-mail</w:t>
      </w:r>
      <w:r w:rsidRPr="00D6638C">
        <w:rPr>
          <w:rFonts w:ascii="Calibri" w:eastAsia="Times New Roman" w:hAnsi="Calibri" w:cs="Times New Roman"/>
          <w:sz w:val="20"/>
          <w:szCs w:val="20"/>
        </w:rPr>
        <w:t xml:space="preserve"> by</w:t>
      </w:r>
      <w:r w:rsidR="003D33F8">
        <w:rPr>
          <w:rFonts w:ascii="Calibri" w:eastAsia="Times New Roman" w:hAnsi="Calibri" w:cs="Times New Roman"/>
          <w:sz w:val="20"/>
          <w:szCs w:val="20"/>
        </w:rPr>
        <w:t xml:space="preserve"> </w:t>
      </w:r>
      <w:r w:rsidR="00953764">
        <w:rPr>
          <w:rFonts w:ascii="Calibri" w:eastAsia="Times New Roman" w:hAnsi="Calibri" w:cs="Times New Roman"/>
          <w:sz w:val="20"/>
          <w:szCs w:val="20"/>
        </w:rPr>
        <w:t>September 30</w:t>
      </w:r>
      <w:r w:rsidR="00953764" w:rsidRPr="00953764">
        <w:rPr>
          <w:rFonts w:ascii="Calibri" w:eastAsia="Times New Roman" w:hAnsi="Calibri" w:cs="Times New Roman"/>
          <w:sz w:val="20"/>
          <w:szCs w:val="20"/>
          <w:vertAlign w:val="superscript"/>
        </w:rPr>
        <w:t>th</w:t>
      </w:r>
      <w:r w:rsidR="003D33F8">
        <w:rPr>
          <w:rFonts w:ascii="Calibri" w:eastAsia="Times New Roman" w:hAnsi="Calibri" w:cs="Times New Roman"/>
          <w:sz w:val="20"/>
          <w:szCs w:val="20"/>
        </w:rPr>
        <w:t>, 2016.</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3D33F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p>
    <w:p w:rsidR="00A36D74" w:rsidRDefault="00A36D74">
      <w:pPr>
        <w:rPr>
          <w:rFonts w:ascii="Calibri" w:eastAsia="Times New Roman" w:hAnsi="Calibri" w:cs="Times New Roman"/>
          <w:sz w:val="20"/>
          <w:szCs w:val="20"/>
        </w:rPr>
      </w:pPr>
      <w:r>
        <w:rPr>
          <w:rFonts w:ascii="Calibri" w:eastAsia="Times New Roman" w:hAnsi="Calibri" w:cs="Times New Roman"/>
          <w:sz w:val="20"/>
          <w:szCs w:val="20"/>
        </w:rPr>
        <w:br w:type="page"/>
      </w:r>
    </w:p>
    <w:p w:rsidR="003F1B16" w:rsidRDefault="003F1B16" w:rsidP="00F05366">
      <w:pPr>
        <w:pStyle w:val="Heading31"/>
        <w:sectPr w:rsidR="003F1B16" w:rsidSect="00A36D74">
          <w:footerReference w:type="default" r:id="rId11"/>
          <w:pgSz w:w="12240" w:h="15840"/>
          <w:pgMar w:top="1440" w:right="1325" w:bottom="1440" w:left="1440" w:header="708" w:footer="708" w:gutter="0"/>
          <w:cols w:space="708"/>
          <w:docGrid w:linePitch="360"/>
        </w:sectPr>
      </w:pPr>
      <w:bookmarkStart w:id="51" w:name="_TOR_Annex_A:"/>
      <w:bookmarkStart w:id="52" w:name="_Toc299122844"/>
      <w:bookmarkStart w:id="53" w:name="_Toc299122866"/>
      <w:bookmarkStart w:id="54" w:name="_Toc299126630"/>
      <w:bookmarkStart w:id="55" w:name="_Toc299133053"/>
      <w:bookmarkStart w:id="56" w:name="_Toc321341562"/>
      <w:bookmarkEnd w:id="51"/>
    </w:p>
    <w:p w:rsidR="00D6638C" w:rsidRPr="00D6638C" w:rsidRDefault="00D6638C" w:rsidP="00F05366">
      <w:pPr>
        <w:pStyle w:val="Heading31"/>
      </w:pPr>
      <w:r w:rsidRPr="00D6638C">
        <w:lastRenderedPageBreak/>
        <w:t>Annex A: Project Logical Framework</w:t>
      </w:r>
      <w:bookmarkEnd w:id="52"/>
      <w:bookmarkEnd w:id="53"/>
      <w:bookmarkEnd w:id="54"/>
      <w:bookmarkEnd w:id="55"/>
      <w:bookmarkEnd w:id="56"/>
    </w:p>
    <w:p w:rsidR="00C42EBE" w:rsidRDefault="00C42EBE">
      <w:pPr>
        <w:rPr>
          <w:rFonts w:eastAsia="Times New Roman"/>
          <w:b/>
          <w:caps/>
          <w:spacing w:val="10"/>
        </w:rPr>
      </w:pPr>
      <w:bookmarkStart w:id="57" w:name="_TOR_Annex_B:"/>
      <w:bookmarkStart w:id="58" w:name="_Toc299122845"/>
      <w:bookmarkStart w:id="59" w:name="_Toc299122867"/>
      <w:bookmarkStart w:id="60" w:name="_Toc299126631"/>
      <w:bookmarkStart w:id="61" w:name="_Toc299133054"/>
      <w:bookmarkStart w:id="62" w:name="_Toc321341563"/>
      <w:bookmarkEnd w:id="57"/>
    </w:p>
    <w:tbl>
      <w:tblPr>
        <w:tblW w:w="5431"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7"/>
        <w:gridCol w:w="2130"/>
        <w:gridCol w:w="3342"/>
        <w:gridCol w:w="3342"/>
        <w:gridCol w:w="1384"/>
        <w:gridCol w:w="2191"/>
      </w:tblGrid>
      <w:tr w:rsidR="00C42EBE" w:rsidRPr="00DA24B9" w:rsidTr="006E1F78">
        <w:trPr>
          <w:trHeight w:val="230"/>
          <w:tblHeader/>
        </w:trPr>
        <w:tc>
          <w:tcPr>
            <w:tcW w:w="596" w:type="pct"/>
            <w:tcBorders>
              <w:top w:val="double" w:sz="4" w:space="0" w:color="auto"/>
              <w:bottom w:val="double" w:sz="4" w:space="0" w:color="auto"/>
            </w:tcBorders>
            <w:shd w:val="pct10" w:color="auto" w:fill="auto"/>
          </w:tcPr>
          <w:p w:rsidR="00C42EBE" w:rsidRPr="00C42EBE" w:rsidRDefault="00C42EBE" w:rsidP="006E1F78">
            <w:pPr>
              <w:ind w:left="-57" w:right="-57"/>
              <w:jc w:val="center"/>
              <w:rPr>
                <w:sz w:val="18"/>
                <w:szCs w:val="18"/>
              </w:rPr>
            </w:pPr>
            <w:r w:rsidRPr="00C42EBE">
              <w:rPr>
                <w:b/>
                <w:sz w:val="18"/>
                <w:szCs w:val="18"/>
              </w:rPr>
              <w:t>Project Strategy</w:t>
            </w:r>
          </w:p>
        </w:tc>
        <w:tc>
          <w:tcPr>
            <w:tcW w:w="757" w:type="pct"/>
            <w:tcBorders>
              <w:top w:val="double" w:sz="4" w:space="0" w:color="auto"/>
              <w:bottom w:val="double" w:sz="4" w:space="0" w:color="auto"/>
            </w:tcBorders>
            <w:shd w:val="pct10" w:color="auto" w:fill="auto"/>
          </w:tcPr>
          <w:p w:rsidR="00C42EBE" w:rsidRPr="00C42EBE" w:rsidRDefault="00C42EBE" w:rsidP="006E1F78">
            <w:pPr>
              <w:ind w:left="-57" w:right="-57"/>
              <w:jc w:val="center"/>
              <w:rPr>
                <w:sz w:val="18"/>
                <w:szCs w:val="18"/>
              </w:rPr>
            </w:pPr>
            <w:r w:rsidRPr="00C42EBE">
              <w:rPr>
                <w:b/>
                <w:sz w:val="18"/>
                <w:szCs w:val="18"/>
              </w:rPr>
              <w:t>Indicator</w:t>
            </w:r>
          </w:p>
        </w:tc>
        <w:tc>
          <w:tcPr>
            <w:tcW w:w="1188" w:type="pct"/>
            <w:tcBorders>
              <w:top w:val="double" w:sz="4" w:space="0" w:color="auto"/>
              <w:bottom w:val="double" w:sz="4" w:space="0" w:color="auto"/>
            </w:tcBorders>
            <w:shd w:val="pct10" w:color="auto" w:fill="auto"/>
          </w:tcPr>
          <w:p w:rsidR="00C42EBE" w:rsidRPr="00C42EBE" w:rsidRDefault="00C42EBE" w:rsidP="006E1F78">
            <w:pPr>
              <w:ind w:left="-57" w:right="-57"/>
              <w:jc w:val="center"/>
              <w:rPr>
                <w:sz w:val="18"/>
                <w:szCs w:val="18"/>
              </w:rPr>
            </w:pPr>
            <w:r w:rsidRPr="00C42EBE">
              <w:rPr>
                <w:b/>
                <w:sz w:val="18"/>
                <w:szCs w:val="18"/>
              </w:rPr>
              <w:t>Baseline</w:t>
            </w:r>
          </w:p>
        </w:tc>
        <w:tc>
          <w:tcPr>
            <w:tcW w:w="1188" w:type="pct"/>
            <w:tcBorders>
              <w:top w:val="double" w:sz="4" w:space="0" w:color="auto"/>
              <w:bottom w:val="double" w:sz="4" w:space="0" w:color="auto"/>
            </w:tcBorders>
            <w:shd w:val="pct10" w:color="auto" w:fill="auto"/>
          </w:tcPr>
          <w:p w:rsidR="00C42EBE" w:rsidRPr="00C42EBE" w:rsidRDefault="00C42EBE" w:rsidP="006E1F78">
            <w:pPr>
              <w:tabs>
                <w:tab w:val="left" w:pos="6979"/>
              </w:tabs>
              <w:ind w:left="-57" w:right="-57"/>
              <w:jc w:val="center"/>
              <w:rPr>
                <w:sz w:val="18"/>
                <w:szCs w:val="18"/>
              </w:rPr>
            </w:pPr>
            <w:r w:rsidRPr="00C42EBE">
              <w:rPr>
                <w:b/>
                <w:sz w:val="18"/>
                <w:szCs w:val="18"/>
              </w:rPr>
              <w:t>Target</w:t>
            </w:r>
          </w:p>
        </w:tc>
        <w:tc>
          <w:tcPr>
            <w:tcW w:w="492" w:type="pct"/>
            <w:tcBorders>
              <w:top w:val="double" w:sz="4" w:space="0" w:color="auto"/>
              <w:bottom w:val="double" w:sz="4" w:space="0" w:color="auto"/>
            </w:tcBorders>
            <w:shd w:val="pct10" w:color="auto" w:fill="auto"/>
          </w:tcPr>
          <w:p w:rsidR="00C42EBE" w:rsidRPr="00C42EBE" w:rsidRDefault="00C42EBE" w:rsidP="006E1F78">
            <w:pPr>
              <w:tabs>
                <w:tab w:val="left" w:pos="6979"/>
              </w:tabs>
              <w:ind w:left="-57" w:right="-57"/>
              <w:jc w:val="center"/>
              <w:rPr>
                <w:sz w:val="18"/>
                <w:szCs w:val="18"/>
              </w:rPr>
            </w:pPr>
            <w:r w:rsidRPr="00C42EBE">
              <w:rPr>
                <w:b/>
                <w:sz w:val="18"/>
                <w:szCs w:val="18"/>
              </w:rPr>
              <w:t>Verification Sources</w:t>
            </w:r>
          </w:p>
        </w:tc>
        <w:tc>
          <w:tcPr>
            <w:tcW w:w="779" w:type="pct"/>
            <w:tcBorders>
              <w:top w:val="double" w:sz="4" w:space="0" w:color="auto"/>
              <w:bottom w:val="double" w:sz="4" w:space="0" w:color="auto"/>
            </w:tcBorders>
            <w:shd w:val="pct10" w:color="auto" w:fill="auto"/>
          </w:tcPr>
          <w:p w:rsidR="00C42EBE" w:rsidRPr="00DA24B9" w:rsidRDefault="00C42EBE" w:rsidP="006E1F78">
            <w:pPr>
              <w:tabs>
                <w:tab w:val="left" w:pos="6979"/>
              </w:tabs>
              <w:ind w:left="-57" w:right="-57"/>
              <w:jc w:val="center"/>
              <w:rPr>
                <w:b/>
                <w:sz w:val="19"/>
              </w:rPr>
            </w:pPr>
            <w:r w:rsidRPr="00DA24B9">
              <w:rPr>
                <w:b/>
                <w:sz w:val="19"/>
              </w:rPr>
              <w:t>Assumptions</w:t>
            </w:r>
          </w:p>
        </w:tc>
      </w:tr>
      <w:tr w:rsidR="00C42EBE" w:rsidRPr="00DA24B9" w:rsidTr="006E1F78">
        <w:trPr>
          <w:trHeight w:val="764"/>
        </w:trPr>
        <w:tc>
          <w:tcPr>
            <w:tcW w:w="596" w:type="pct"/>
            <w:tcBorders>
              <w:top w:val="double" w:sz="4" w:space="0" w:color="auto"/>
              <w:bottom w:val="double" w:sz="4" w:space="0" w:color="auto"/>
            </w:tcBorders>
          </w:tcPr>
          <w:p w:rsidR="00C42EBE" w:rsidRPr="00C42EBE" w:rsidRDefault="00C42EBE" w:rsidP="00C42EBE">
            <w:pPr>
              <w:spacing w:before="40" w:line="240" w:lineRule="auto"/>
              <w:rPr>
                <w:b/>
                <w:sz w:val="18"/>
                <w:szCs w:val="18"/>
              </w:rPr>
            </w:pPr>
            <w:r w:rsidRPr="00C42EBE">
              <w:rPr>
                <w:b/>
                <w:sz w:val="18"/>
                <w:szCs w:val="18"/>
              </w:rPr>
              <w:t>LONG TERM</w:t>
            </w:r>
          </w:p>
          <w:p w:rsidR="00C42EBE" w:rsidRPr="00C42EBE" w:rsidRDefault="00C42EBE" w:rsidP="00C42EBE">
            <w:pPr>
              <w:spacing w:after="40" w:line="240" w:lineRule="auto"/>
              <w:rPr>
                <w:sz w:val="18"/>
                <w:szCs w:val="18"/>
              </w:rPr>
            </w:pPr>
            <w:r w:rsidRPr="00C42EBE">
              <w:rPr>
                <w:b/>
                <w:sz w:val="18"/>
                <w:szCs w:val="18"/>
              </w:rPr>
              <w:t>OBJECTIVE</w:t>
            </w:r>
          </w:p>
        </w:tc>
        <w:tc>
          <w:tcPr>
            <w:tcW w:w="4404" w:type="pct"/>
            <w:gridSpan w:val="5"/>
            <w:tcBorders>
              <w:bottom w:val="double" w:sz="4" w:space="0" w:color="auto"/>
            </w:tcBorders>
          </w:tcPr>
          <w:p w:rsidR="00C42EBE" w:rsidRPr="00C42EBE" w:rsidRDefault="00C42EBE" w:rsidP="00C42EBE">
            <w:pPr>
              <w:tabs>
                <w:tab w:val="left" w:pos="10383"/>
              </w:tabs>
              <w:spacing w:before="40" w:after="40" w:line="240" w:lineRule="auto"/>
              <w:rPr>
                <w:sz w:val="18"/>
                <w:szCs w:val="18"/>
              </w:rPr>
            </w:pPr>
            <w:r w:rsidRPr="00C42EBE">
              <w:rPr>
                <w:sz w:val="18"/>
                <w:szCs w:val="18"/>
              </w:rPr>
              <w:t xml:space="preserve">Consolidation of Indigenous Lands (ILs) as essential protected areas for the conservation of biodiversity in Brazilian forest ecosystems and as constituent part of the National Protected Areas Plan (PNAP) and Environmental Management Policies for Indigenous Lands.  </w:t>
            </w:r>
          </w:p>
        </w:tc>
      </w:tr>
      <w:tr w:rsidR="00C42EBE" w:rsidRPr="00DA24B9" w:rsidTr="006E1F78">
        <w:trPr>
          <w:trHeight w:val="6263"/>
        </w:trPr>
        <w:tc>
          <w:tcPr>
            <w:tcW w:w="596" w:type="pct"/>
            <w:vMerge w:val="restart"/>
            <w:tcBorders>
              <w:top w:val="double" w:sz="4" w:space="0" w:color="auto"/>
            </w:tcBorders>
          </w:tcPr>
          <w:p w:rsidR="00C42EBE" w:rsidRPr="00C42EBE" w:rsidRDefault="00C42EBE" w:rsidP="00C42EBE">
            <w:pPr>
              <w:spacing w:before="120" w:line="240" w:lineRule="auto"/>
              <w:rPr>
                <w:b/>
                <w:sz w:val="18"/>
                <w:szCs w:val="18"/>
              </w:rPr>
            </w:pPr>
            <w:r w:rsidRPr="00C42EBE">
              <w:rPr>
                <w:b/>
                <w:sz w:val="18"/>
                <w:szCs w:val="18"/>
              </w:rPr>
              <w:t xml:space="preserve">IMMEDIATE OBJECTIVE: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A ground-tested and officially recognized strategy for environmental management in Indigenous Lands (IL) by Indigenous Peoples (IP) is adopted in Brazil for the effective  conservation and sustainable use of  forest biodiversity </w:t>
            </w:r>
          </w:p>
        </w:tc>
        <w:tc>
          <w:tcPr>
            <w:tcW w:w="757" w:type="pct"/>
            <w:tcBorders>
              <w:top w:val="double" w:sz="4" w:space="0" w:color="auto"/>
            </w:tcBorders>
          </w:tcPr>
          <w:p w:rsidR="00C42EBE" w:rsidRPr="00C42EBE" w:rsidRDefault="00C42EBE" w:rsidP="00C42EBE">
            <w:pPr>
              <w:spacing w:before="120" w:line="240" w:lineRule="auto"/>
              <w:rPr>
                <w:sz w:val="18"/>
                <w:szCs w:val="18"/>
              </w:rPr>
            </w:pPr>
            <w:r w:rsidRPr="00C42EBE">
              <w:rPr>
                <w:sz w:val="18"/>
                <w:szCs w:val="18"/>
              </w:rPr>
              <w:t xml:space="preserve">1. Increase in the area (ha.) of representative forest ecosystems of Brazil under conservation through the recognized environmental goals of ILs that by the end of the project are: </w:t>
            </w:r>
          </w:p>
          <w:p w:rsidR="00C42EBE" w:rsidRPr="00C42EBE" w:rsidRDefault="00C42EBE" w:rsidP="00C42EBE">
            <w:pPr>
              <w:spacing w:before="120" w:line="240" w:lineRule="auto"/>
              <w:rPr>
                <w:sz w:val="18"/>
                <w:szCs w:val="18"/>
              </w:rPr>
            </w:pPr>
            <w:r w:rsidRPr="00C42EBE">
              <w:rPr>
                <w:sz w:val="18"/>
                <w:szCs w:val="18"/>
              </w:rPr>
              <w:t xml:space="preserve"> (i) incorporated into a network of ethno-management practices for conservation of different forest ecosystems in Brazil </w:t>
            </w:r>
          </w:p>
          <w:p w:rsidR="00C42EBE" w:rsidRPr="00C42EBE" w:rsidRDefault="00C42EBE" w:rsidP="00C42EBE">
            <w:pPr>
              <w:spacing w:before="120" w:line="240" w:lineRule="auto"/>
              <w:rPr>
                <w:sz w:val="18"/>
                <w:szCs w:val="18"/>
              </w:rPr>
            </w:pPr>
            <w:r w:rsidRPr="00C42EBE">
              <w:rPr>
                <w:sz w:val="18"/>
                <w:szCs w:val="18"/>
              </w:rPr>
              <w:t xml:space="preserve"> (ii) identified as contributing to long term targets of PNAP and part of IL Environmental Management Plan with specific strategies for implementation</w:t>
            </w:r>
          </w:p>
          <w:p w:rsidR="00C42EBE" w:rsidRPr="00C42EBE" w:rsidRDefault="00C42EBE" w:rsidP="00C42EBE">
            <w:pPr>
              <w:spacing w:before="120" w:line="240" w:lineRule="auto"/>
              <w:rPr>
                <w:sz w:val="18"/>
                <w:szCs w:val="18"/>
              </w:rPr>
            </w:pPr>
          </w:p>
        </w:tc>
        <w:tc>
          <w:tcPr>
            <w:tcW w:w="1188" w:type="pct"/>
            <w:tcBorders>
              <w:top w:val="double" w:sz="4" w:space="0" w:color="auto"/>
            </w:tcBorders>
          </w:tcPr>
          <w:p w:rsidR="00C42EBE" w:rsidRPr="00C42EBE" w:rsidRDefault="00C42EBE" w:rsidP="00C42EBE">
            <w:pPr>
              <w:spacing w:before="120" w:line="240" w:lineRule="auto"/>
              <w:rPr>
                <w:sz w:val="18"/>
                <w:szCs w:val="18"/>
              </w:rPr>
            </w:pPr>
            <w:r w:rsidRPr="00C42EBE">
              <w:rPr>
                <w:sz w:val="18"/>
                <w:szCs w:val="18"/>
              </w:rPr>
              <w:t xml:space="preserve">1. Currently ILs in different forest biomes  provide conservation to forest biodiversity but the contribution to national  conservation plans and targets is not measured nor are the IPs management practices readily translated into terms that can be recognized and funded through resources available for biodiversity conservation. The potential for contribution to Brazil’ conservation goals is thus not fully recognized.  </w:t>
            </w:r>
          </w:p>
          <w:p w:rsidR="00C42EBE" w:rsidRPr="00C42EBE" w:rsidRDefault="00C42EBE" w:rsidP="00C42EBE">
            <w:pPr>
              <w:spacing w:line="240" w:lineRule="auto"/>
              <w:jc w:val="both"/>
              <w:rPr>
                <w:i/>
                <w:sz w:val="18"/>
                <w:szCs w:val="18"/>
              </w:rPr>
            </w:pPr>
            <w:r w:rsidRPr="00C42EBE">
              <w:rPr>
                <w:i/>
                <w:sz w:val="18"/>
                <w:szCs w:val="18"/>
              </w:rPr>
              <w:t>% of biome under protection in SNUC*;  in all ILs; and that is  currently measured &amp; recognized conservation  network</w:t>
            </w:r>
          </w:p>
          <w:tbl>
            <w:tblPr>
              <w:tblW w:w="2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4"/>
              <w:gridCol w:w="567"/>
              <w:gridCol w:w="567"/>
              <w:gridCol w:w="709"/>
            </w:tblGrid>
            <w:tr w:rsidR="00C42EBE" w:rsidRPr="00C42EBE" w:rsidTr="006E1F78">
              <w:tc>
                <w:tcPr>
                  <w:tcW w:w="1024"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rPr>
                      <w:sz w:val="18"/>
                      <w:szCs w:val="18"/>
                    </w:rPr>
                  </w:pPr>
                  <w:r w:rsidRPr="00C42EBE">
                    <w:rPr>
                      <w:sz w:val="18"/>
                      <w:szCs w:val="18"/>
                    </w:rPr>
                    <w:t>Biome</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rPr>
                      <w:sz w:val="18"/>
                      <w:szCs w:val="18"/>
                    </w:rPr>
                  </w:pPr>
                  <w:r w:rsidRPr="00C42EBE">
                    <w:rPr>
                      <w:sz w:val="18"/>
                      <w:szCs w:val="18"/>
                    </w:rPr>
                    <w:t>% ha. in SNUC</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rPr>
                      <w:sz w:val="18"/>
                      <w:szCs w:val="18"/>
                    </w:rPr>
                  </w:pPr>
                  <w:r w:rsidRPr="00C42EBE">
                    <w:rPr>
                      <w:sz w:val="18"/>
                      <w:szCs w:val="18"/>
                    </w:rPr>
                    <w:t>%  ha.in</w:t>
                  </w:r>
                </w:p>
                <w:p w:rsidR="00C42EBE" w:rsidRPr="00C42EBE" w:rsidRDefault="00C42EBE" w:rsidP="00C42EBE">
                  <w:pPr>
                    <w:spacing w:line="240" w:lineRule="auto"/>
                    <w:ind w:left="-85" w:right="-85"/>
                    <w:rPr>
                      <w:sz w:val="18"/>
                      <w:szCs w:val="18"/>
                    </w:rPr>
                  </w:pPr>
                  <w:r w:rsidRPr="00C42EBE">
                    <w:rPr>
                      <w:sz w:val="18"/>
                      <w:szCs w:val="18"/>
                    </w:rPr>
                    <w:t>ILs</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rPr>
                      <w:sz w:val="18"/>
                      <w:szCs w:val="18"/>
                    </w:rPr>
                  </w:pPr>
                  <w:r w:rsidRPr="00C42EBE">
                    <w:rPr>
                      <w:sz w:val="18"/>
                      <w:szCs w:val="18"/>
                    </w:rPr>
                    <w:t xml:space="preserve">% of  # and ha. ILs  in  network </w:t>
                  </w:r>
                </w:p>
              </w:tc>
            </w:tr>
            <w:tr w:rsidR="00C42EBE" w:rsidRPr="00C42EBE" w:rsidTr="006E1F78">
              <w:tc>
                <w:tcPr>
                  <w:tcW w:w="1024"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Cerrado/P.**</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6.0</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8.0</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0</w:t>
                  </w:r>
                </w:p>
              </w:tc>
            </w:tr>
            <w:tr w:rsidR="00C42EBE" w:rsidRPr="00C42EBE" w:rsidTr="006E1F78">
              <w:tc>
                <w:tcPr>
                  <w:tcW w:w="1024"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Caatinga</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3.5</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2.5</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0</w:t>
                  </w:r>
                </w:p>
              </w:tc>
            </w:tr>
            <w:tr w:rsidR="00C42EBE" w:rsidRPr="00C42EBE" w:rsidTr="006E1F78">
              <w:tc>
                <w:tcPr>
                  <w:tcW w:w="1024"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A.Forest ***</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4.0</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3.0</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0</w:t>
                  </w:r>
                </w:p>
              </w:tc>
            </w:tr>
            <w:tr w:rsidR="00C42EBE" w:rsidRPr="00C42EBE" w:rsidTr="006E1F78">
              <w:tc>
                <w:tcPr>
                  <w:tcW w:w="1024"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Amazon</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14.0</w:t>
                  </w:r>
                </w:p>
              </w:tc>
              <w:tc>
                <w:tcPr>
                  <w:tcW w:w="56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21.0</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center"/>
                    <w:rPr>
                      <w:sz w:val="18"/>
                      <w:szCs w:val="18"/>
                    </w:rPr>
                  </w:pPr>
                  <w:r w:rsidRPr="00C42EBE">
                    <w:rPr>
                      <w:sz w:val="18"/>
                      <w:szCs w:val="18"/>
                    </w:rPr>
                    <w:t>0</w:t>
                  </w:r>
                </w:p>
              </w:tc>
            </w:tr>
          </w:tbl>
          <w:p w:rsidR="00C42EBE" w:rsidRPr="00C42EBE" w:rsidRDefault="00C42EBE" w:rsidP="00C42EBE">
            <w:pPr>
              <w:spacing w:line="240" w:lineRule="auto"/>
              <w:rPr>
                <w:i/>
                <w:sz w:val="18"/>
                <w:szCs w:val="18"/>
              </w:rPr>
            </w:pPr>
          </w:p>
        </w:tc>
        <w:tc>
          <w:tcPr>
            <w:tcW w:w="1188" w:type="pct"/>
            <w:tcBorders>
              <w:top w:val="double" w:sz="4" w:space="0" w:color="auto"/>
            </w:tcBorders>
          </w:tcPr>
          <w:tbl>
            <w:tblPr>
              <w:tblpPr w:leftFromText="141" w:rightFromText="141" w:vertAnchor="page" w:horzAnchor="margin" w:tblpY="1"/>
              <w:tblOverlap w:val="never"/>
              <w:tblW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1275"/>
              <w:gridCol w:w="851"/>
            </w:tblGrid>
            <w:tr w:rsidR="00C42EBE" w:rsidRPr="00C42EBE" w:rsidTr="006E1F78">
              <w:tc>
                <w:tcPr>
                  <w:tcW w:w="98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before="120" w:line="240" w:lineRule="auto"/>
                    <w:ind w:left="-57" w:right="-57"/>
                    <w:rPr>
                      <w:sz w:val="18"/>
                      <w:szCs w:val="18"/>
                    </w:rPr>
                  </w:pPr>
                  <w:r w:rsidRPr="00C42EBE">
                    <w:rPr>
                      <w:sz w:val="18"/>
                      <w:szCs w:val="18"/>
                    </w:rPr>
                    <w:t>Biome</w:t>
                  </w:r>
                </w:p>
              </w:tc>
              <w:tc>
                <w:tcPr>
                  <w:tcW w:w="127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before="120" w:line="240" w:lineRule="auto"/>
                    <w:ind w:left="-113" w:right="-113"/>
                    <w:rPr>
                      <w:sz w:val="18"/>
                      <w:szCs w:val="18"/>
                    </w:rPr>
                  </w:pPr>
                  <w:r w:rsidRPr="00C42EBE">
                    <w:rPr>
                      <w:sz w:val="18"/>
                      <w:szCs w:val="18"/>
                    </w:rPr>
                    <w:t>(i) ILs (ha.) in network with recognized BD goals</w:t>
                  </w:r>
                </w:p>
              </w:tc>
              <w:tc>
                <w:tcPr>
                  <w:tcW w:w="85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before="120" w:line="240" w:lineRule="auto"/>
                    <w:ind w:left="-57" w:right="-57"/>
                    <w:rPr>
                      <w:sz w:val="18"/>
                      <w:szCs w:val="18"/>
                    </w:rPr>
                  </w:pPr>
                  <w:r w:rsidRPr="00C42EBE">
                    <w:rPr>
                      <w:sz w:val="18"/>
                      <w:szCs w:val="18"/>
                    </w:rPr>
                    <w:t>(ii) ILs (ha) in long term plans</w:t>
                  </w:r>
                  <w:r w:rsidRPr="00C42EBE">
                    <w:rPr>
                      <w:sz w:val="18"/>
                      <w:szCs w:val="18"/>
                      <w:vertAlign w:val="superscript"/>
                    </w:rPr>
                    <w:t>1</w:t>
                  </w:r>
                </w:p>
              </w:tc>
            </w:tr>
            <w:tr w:rsidR="00C42EBE" w:rsidRPr="00C42EBE" w:rsidTr="006E1F78">
              <w:tc>
                <w:tcPr>
                  <w:tcW w:w="98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Cerrado/ P</w:t>
                  </w:r>
                </w:p>
              </w:tc>
              <w:tc>
                <w:tcPr>
                  <w:tcW w:w="127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186,542</w:t>
                  </w:r>
                </w:p>
              </w:tc>
              <w:tc>
                <w:tcPr>
                  <w:tcW w:w="85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559,626</w:t>
                  </w:r>
                </w:p>
              </w:tc>
            </w:tr>
            <w:tr w:rsidR="00C42EBE" w:rsidRPr="00C42EBE" w:rsidTr="006E1F78">
              <w:tc>
                <w:tcPr>
                  <w:tcW w:w="98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Caatinga</w:t>
                  </w:r>
                </w:p>
              </w:tc>
              <w:tc>
                <w:tcPr>
                  <w:tcW w:w="127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87,620</w:t>
                  </w:r>
                </w:p>
              </w:tc>
              <w:tc>
                <w:tcPr>
                  <w:tcW w:w="85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262,860</w:t>
                  </w:r>
                </w:p>
              </w:tc>
            </w:tr>
            <w:tr w:rsidR="00C42EBE" w:rsidRPr="00C42EBE" w:rsidTr="006E1F78">
              <w:tc>
                <w:tcPr>
                  <w:tcW w:w="98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A.Forest</w:t>
                  </w:r>
                </w:p>
              </w:tc>
              <w:tc>
                <w:tcPr>
                  <w:tcW w:w="127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194,064</w:t>
                  </w:r>
                </w:p>
              </w:tc>
              <w:tc>
                <w:tcPr>
                  <w:tcW w:w="85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582,192</w:t>
                  </w:r>
                </w:p>
              </w:tc>
            </w:tr>
            <w:tr w:rsidR="00C42EBE" w:rsidRPr="00C42EBE" w:rsidTr="006E1F78">
              <w:tc>
                <w:tcPr>
                  <w:tcW w:w="98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Amazon</w:t>
                  </w:r>
                </w:p>
              </w:tc>
              <w:tc>
                <w:tcPr>
                  <w:tcW w:w="127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jc w:val="right"/>
                    <w:rPr>
                      <w:sz w:val="18"/>
                      <w:szCs w:val="18"/>
                    </w:rPr>
                  </w:pPr>
                  <w:r w:rsidRPr="00C42EBE">
                    <w:rPr>
                      <w:sz w:val="18"/>
                      <w:szCs w:val="18"/>
                    </w:rPr>
                    <w:t>4,128,833</w:t>
                  </w:r>
                </w:p>
              </w:tc>
              <w:tc>
                <w:tcPr>
                  <w:tcW w:w="85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85" w:right="-85"/>
                    <w:jc w:val="right"/>
                    <w:rPr>
                      <w:sz w:val="18"/>
                      <w:szCs w:val="18"/>
                    </w:rPr>
                  </w:pPr>
                  <w:r w:rsidRPr="00C42EBE">
                    <w:rPr>
                      <w:sz w:val="18"/>
                      <w:szCs w:val="18"/>
                    </w:rPr>
                    <w:t>12,386,499</w:t>
                  </w:r>
                </w:p>
              </w:tc>
            </w:tr>
          </w:tbl>
          <w:p w:rsidR="00C42EBE" w:rsidRPr="00C42EBE" w:rsidRDefault="00C42EBE" w:rsidP="00C42EBE">
            <w:pPr>
              <w:spacing w:line="240" w:lineRule="auto"/>
              <w:ind w:left="-57" w:right="-57"/>
              <w:rPr>
                <w:i/>
                <w:sz w:val="18"/>
                <w:szCs w:val="18"/>
              </w:rPr>
            </w:pPr>
            <w:r w:rsidRPr="00C42EBE">
              <w:rPr>
                <w:sz w:val="18"/>
                <w:szCs w:val="18"/>
                <w:vertAlign w:val="superscript"/>
              </w:rPr>
              <w:t>1</w:t>
            </w:r>
            <w:r w:rsidRPr="00C42EBE">
              <w:rPr>
                <w:i/>
                <w:sz w:val="18"/>
                <w:szCs w:val="18"/>
              </w:rPr>
              <w:t xml:space="preserve">These will be determined as part of the </w:t>
            </w:r>
          </w:p>
          <w:p w:rsidR="00C42EBE" w:rsidRPr="00C42EBE" w:rsidRDefault="00C42EBE" w:rsidP="00C42EBE">
            <w:pPr>
              <w:spacing w:line="240" w:lineRule="auto"/>
              <w:ind w:left="-57" w:right="-57"/>
              <w:rPr>
                <w:i/>
                <w:sz w:val="18"/>
                <w:szCs w:val="18"/>
              </w:rPr>
            </w:pPr>
            <w:r w:rsidRPr="00C42EBE">
              <w:rPr>
                <w:i/>
                <w:sz w:val="18"/>
                <w:szCs w:val="18"/>
              </w:rPr>
              <w:t xml:space="preserve">Project. But here an estimate is made that, at the end of the project, the area in the plan will be triple that in the network </w:t>
            </w:r>
          </w:p>
          <w:p w:rsidR="00C42EBE" w:rsidRPr="00C42EBE" w:rsidRDefault="00C42EBE" w:rsidP="00C42EBE">
            <w:pPr>
              <w:spacing w:line="240" w:lineRule="auto"/>
              <w:ind w:left="360" w:right="-85"/>
              <w:rPr>
                <w:sz w:val="18"/>
                <w:szCs w:val="18"/>
              </w:rPr>
            </w:pPr>
          </w:p>
          <w:p w:rsidR="00C42EBE" w:rsidRPr="00C42EBE" w:rsidRDefault="00C42EBE" w:rsidP="00C42EBE">
            <w:pPr>
              <w:spacing w:line="240" w:lineRule="auto"/>
              <w:ind w:left="360" w:right="-85"/>
              <w:rPr>
                <w:sz w:val="18"/>
                <w:szCs w:val="18"/>
              </w:rPr>
            </w:pPr>
            <w:r w:rsidRPr="00C42EBE">
              <w:rPr>
                <w:sz w:val="18"/>
                <w:szCs w:val="18"/>
              </w:rPr>
              <w:t>(iii) % contribution to  conservation goals</w:t>
            </w:r>
          </w:p>
          <w:p w:rsidR="00C42EBE" w:rsidRPr="00C42EBE" w:rsidRDefault="00C42EBE" w:rsidP="00C42EBE">
            <w:pPr>
              <w:spacing w:line="240" w:lineRule="auto"/>
              <w:ind w:left="360" w:right="-85"/>
              <w:rPr>
                <w:sz w:val="18"/>
                <w:szCs w:val="18"/>
              </w:rPr>
            </w:pPr>
          </w:p>
          <w:tbl>
            <w:tblPr>
              <w:tblW w:w="3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5"/>
              <w:gridCol w:w="709"/>
              <w:gridCol w:w="708"/>
              <w:gridCol w:w="709"/>
            </w:tblGrid>
            <w:tr w:rsidR="00C42EBE" w:rsidRPr="00C42EBE" w:rsidTr="006E1F78">
              <w:tc>
                <w:tcPr>
                  <w:tcW w:w="106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lastRenderedPageBreak/>
                    <w:t xml:space="preserve"> Biome</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 of #  IL s in  network</w:t>
                  </w:r>
                </w:p>
              </w:tc>
              <w:tc>
                <w:tcPr>
                  <w:tcW w:w="70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 xml:space="preserve">% in ha ILs in  network </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 ha.IL in plan *</w:t>
                  </w:r>
                </w:p>
              </w:tc>
            </w:tr>
            <w:tr w:rsidR="00C42EBE" w:rsidRPr="00C42EBE" w:rsidTr="006E1F78">
              <w:tc>
                <w:tcPr>
                  <w:tcW w:w="106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Cerrado/P**</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0.09</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0.27</w:t>
                  </w:r>
                </w:p>
              </w:tc>
            </w:tr>
            <w:tr w:rsidR="00C42EBE" w:rsidRPr="00C42EBE" w:rsidTr="006E1F78">
              <w:tc>
                <w:tcPr>
                  <w:tcW w:w="106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Caatinga</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5</w:t>
                  </w:r>
                </w:p>
              </w:tc>
              <w:tc>
                <w:tcPr>
                  <w:tcW w:w="70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0.10</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0.30</w:t>
                  </w:r>
                </w:p>
              </w:tc>
            </w:tr>
            <w:tr w:rsidR="00C42EBE" w:rsidRPr="00C42EBE" w:rsidTr="006E1F78">
              <w:tc>
                <w:tcPr>
                  <w:tcW w:w="106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 Forest***</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6</w:t>
                  </w:r>
                </w:p>
              </w:tc>
              <w:tc>
                <w:tcPr>
                  <w:tcW w:w="70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0.17</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0.51</w:t>
                  </w:r>
                </w:p>
              </w:tc>
            </w:tr>
            <w:tr w:rsidR="00C42EBE" w:rsidRPr="00C42EBE" w:rsidTr="006E1F78">
              <w:tc>
                <w:tcPr>
                  <w:tcW w:w="106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rPr>
                      <w:sz w:val="18"/>
                      <w:szCs w:val="18"/>
                    </w:rPr>
                  </w:pPr>
                  <w:r w:rsidRPr="00C42EBE">
                    <w:rPr>
                      <w:sz w:val="18"/>
                      <w:szCs w:val="18"/>
                    </w:rPr>
                    <w:t>Amazon</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30</w:t>
                  </w:r>
                </w:p>
              </w:tc>
              <w:tc>
                <w:tcPr>
                  <w:tcW w:w="70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57" w:right="-57"/>
                    <w:jc w:val="right"/>
                    <w:rPr>
                      <w:sz w:val="18"/>
                      <w:szCs w:val="18"/>
                    </w:rPr>
                  </w:pPr>
                  <w:r w:rsidRPr="00C42EBE">
                    <w:rPr>
                      <w:sz w:val="18"/>
                      <w:szCs w:val="18"/>
                    </w:rPr>
                    <w:t>3.00</w:t>
                  </w:r>
                </w:p>
              </w:tc>
            </w:tr>
          </w:tbl>
          <w:p w:rsidR="00C42EBE" w:rsidRPr="00C42EBE" w:rsidRDefault="00C42EBE" w:rsidP="00C42EBE">
            <w:pPr>
              <w:spacing w:line="240" w:lineRule="auto"/>
              <w:rPr>
                <w:i/>
                <w:sz w:val="18"/>
                <w:szCs w:val="18"/>
              </w:rPr>
            </w:pPr>
            <w:r w:rsidRPr="00C42EBE">
              <w:rPr>
                <w:sz w:val="18"/>
                <w:szCs w:val="18"/>
              </w:rPr>
              <w:t>*</w:t>
            </w:r>
            <w:r w:rsidRPr="00C42EBE">
              <w:rPr>
                <w:i/>
                <w:sz w:val="18"/>
                <w:szCs w:val="18"/>
              </w:rPr>
              <w:t>SNUC is the Brazilian National Protected Area System</w:t>
            </w:r>
          </w:p>
          <w:p w:rsidR="00C42EBE" w:rsidRPr="00C42EBE" w:rsidRDefault="00C42EBE" w:rsidP="00C42EBE">
            <w:pPr>
              <w:spacing w:line="240" w:lineRule="auto"/>
              <w:rPr>
                <w:i/>
                <w:sz w:val="18"/>
                <w:szCs w:val="18"/>
              </w:rPr>
            </w:pPr>
            <w:r w:rsidRPr="00C42EBE">
              <w:rPr>
                <w:i/>
                <w:sz w:val="18"/>
                <w:szCs w:val="18"/>
              </w:rPr>
              <w:t>** This includes ILs in the Pantanal with transition forest</w:t>
            </w:r>
          </w:p>
          <w:p w:rsidR="00C42EBE" w:rsidRPr="00C42EBE" w:rsidRDefault="00C42EBE" w:rsidP="00C42EBE">
            <w:pPr>
              <w:spacing w:line="240" w:lineRule="auto"/>
              <w:rPr>
                <w:i/>
                <w:sz w:val="18"/>
                <w:szCs w:val="18"/>
              </w:rPr>
            </w:pPr>
            <w:r w:rsidRPr="00C42EBE">
              <w:rPr>
                <w:i/>
                <w:sz w:val="18"/>
                <w:szCs w:val="18"/>
              </w:rPr>
              <w:t>*** Atlantic Forest</w:t>
            </w:r>
          </w:p>
        </w:tc>
        <w:tc>
          <w:tcPr>
            <w:tcW w:w="492" w:type="pct"/>
            <w:tcBorders>
              <w:top w:val="double" w:sz="4" w:space="0" w:color="auto"/>
            </w:tcBorders>
          </w:tcPr>
          <w:p w:rsidR="00C42EBE" w:rsidRPr="00C42EBE" w:rsidRDefault="00C42EBE" w:rsidP="00C42EBE">
            <w:pPr>
              <w:tabs>
                <w:tab w:val="left" w:pos="171"/>
                <w:tab w:val="left" w:pos="313"/>
              </w:tabs>
              <w:spacing w:before="120" w:line="240" w:lineRule="auto"/>
              <w:rPr>
                <w:sz w:val="18"/>
                <w:szCs w:val="18"/>
              </w:rPr>
            </w:pPr>
            <w:r w:rsidRPr="00C42EBE">
              <w:rPr>
                <w:sz w:val="18"/>
                <w:szCs w:val="18"/>
              </w:rPr>
              <w:lastRenderedPageBreak/>
              <w:t>1.(i) Project Reports; approved  ethno-management  plans; BD monitoring reports</w:t>
            </w:r>
          </w:p>
          <w:p w:rsidR="00C42EBE" w:rsidRPr="00C42EBE" w:rsidRDefault="00C42EBE" w:rsidP="00C42EBE">
            <w:pPr>
              <w:tabs>
                <w:tab w:val="left" w:pos="171"/>
                <w:tab w:val="left" w:pos="313"/>
              </w:tabs>
              <w:spacing w:before="120" w:line="240" w:lineRule="auto"/>
              <w:rPr>
                <w:sz w:val="18"/>
                <w:szCs w:val="18"/>
              </w:rPr>
            </w:pPr>
            <w:r w:rsidRPr="00C42EBE">
              <w:rPr>
                <w:sz w:val="18"/>
                <w:szCs w:val="18"/>
              </w:rPr>
              <w:t>1. (ii) Relevant sections of the IL Environmental Management Plan and NPAP</w:t>
            </w:r>
          </w:p>
        </w:tc>
        <w:tc>
          <w:tcPr>
            <w:tcW w:w="779" w:type="pct"/>
            <w:vMerge w:val="restart"/>
            <w:tcBorders>
              <w:top w:val="double" w:sz="4" w:space="0" w:color="auto"/>
            </w:tcBorders>
          </w:tcPr>
          <w:p w:rsidR="00C42EBE" w:rsidRPr="00DA24B9" w:rsidRDefault="00C42EBE" w:rsidP="00C42EBE">
            <w:pPr>
              <w:spacing w:before="80" w:line="240" w:lineRule="auto"/>
              <w:ind w:left="-57" w:right="-57"/>
              <w:rPr>
                <w:sz w:val="19"/>
                <w:szCs w:val="19"/>
              </w:rPr>
            </w:pPr>
            <w:r w:rsidRPr="00DA24B9">
              <w:rPr>
                <w:sz w:val="19"/>
                <w:szCs w:val="19"/>
              </w:rPr>
              <w:t>-The government maintains current commitment to work as a partner of the IPs to ensure conservation in ILs.</w:t>
            </w:r>
          </w:p>
          <w:p w:rsidR="00C42EBE" w:rsidRPr="00DA24B9" w:rsidRDefault="00C42EBE" w:rsidP="00C42EBE">
            <w:pPr>
              <w:spacing w:before="120" w:line="240" w:lineRule="auto"/>
              <w:ind w:left="-57" w:right="-57"/>
              <w:rPr>
                <w:sz w:val="19"/>
                <w:szCs w:val="19"/>
              </w:rPr>
            </w:pPr>
            <w:r w:rsidRPr="00DA24B9">
              <w:rPr>
                <w:sz w:val="19"/>
                <w:szCs w:val="19"/>
              </w:rPr>
              <w:t xml:space="preserve">-The IPs continue participating in conservation of ILs and show at least current levels of interest for engagement with project </w:t>
            </w:r>
          </w:p>
          <w:p w:rsidR="00C42EBE" w:rsidRPr="00DA24B9" w:rsidRDefault="00C42EBE" w:rsidP="00C42EBE">
            <w:pPr>
              <w:spacing w:before="120" w:line="240" w:lineRule="auto"/>
              <w:ind w:left="-57" w:right="-57"/>
              <w:rPr>
                <w:sz w:val="19"/>
                <w:szCs w:val="19"/>
              </w:rPr>
            </w:pPr>
            <w:r w:rsidRPr="00DA24B9">
              <w:rPr>
                <w:sz w:val="19"/>
                <w:szCs w:val="19"/>
              </w:rPr>
              <w:t xml:space="preserve">-IPs continue to  show a unified and consistent voice through the regional IOs- Indigenous Organizations  </w:t>
            </w:r>
          </w:p>
          <w:p w:rsidR="00C42EBE" w:rsidRPr="00DA24B9" w:rsidRDefault="00C42EBE" w:rsidP="00C42EBE">
            <w:pPr>
              <w:spacing w:before="120" w:line="240" w:lineRule="auto"/>
              <w:ind w:left="-57" w:right="-57"/>
              <w:rPr>
                <w:sz w:val="19"/>
                <w:szCs w:val="19"/>
              </w:rPr>
            </w:pPr>
            <w:r w:rsidRPr="00DA24B9">
              <w:rPr>
                <w:sz w:val="19"/>
                <w:szCs w:val="19"/>
              </w:rPr>
              <w:t xml:space="preserve">-IOs have sufficient  capacities to participate in the execution and monitoring of the National IL Environmental Management  Plan thereby up-scaling lessons learnt through project to fully unleash IL </w:t>
            </w:r>
            <w:r w:rsidRPr="00DA24B9">
              <w:rPr>
                <w:sz w:val="19"/>
                <w:szCs w:val="19"/>
              </w:rPr>
              <w:lastRenderedPageBreak/>
              <w:t xml:space="preserve">contribution to conservation targets </w:t>
            </w:r>
          </w:p>
          <w:p w:rsidR="00C42EBE" w:rsidRPr="00DA24B9" w:rsidRDefault="00C42EBE" w:rsidP="00C42EBE">
            <w:pPr>
              <w:spacing w:before="120" w:line="240" w:lineRule="auto"/>
              <w:ind w:left="-57" w:right="-57"/>
              <w:rPr>
                <w:sz w:val="19"/>
                <w:szCs w:val="19"/>
              </w:rPr>
            </w:pPr>
            <w:r w:rsidRPr="00DA24B9">
              <w:rPr>
                <w:sz w:val="19"/>
                <w:szCs w:val="19"/>
              </w:rPr>
              <w:t>-Climate changes negatively affect the biodiversity in ILs</w:t>
            </w:r>
          </w:p>
          <w:p w:rsidR="00C42EBE" w:rsidRPr="00DA24B9" w:rsidRDefault="00C42EBE" w:rsidP="00C42EBE">
            <w:pPr>
              <w:spacing w:line="240" w:lineRule="auto"/>
              <w:rPr>
                <w:sz w:val="19"/>
                <w:szCs w:val="19"/>
              </w:rPr>
            </w:pPr>
          </w:p>
        </w:tc>
      </w:tr>
      <w:tr w:rsidR="00C42EBE" w:rsidRPr="00DA24B9" w:rsidTr="006E1F78">
        <w:trPr>
          <w:trHeight w:val="2744"/>
        </w:trPr>
        <w:tc>
          <w:tcPr>
            <w:tcW w:w="596" w:type="pct"/>
            <w:vMerge/>
            <w:tcBorders>
              <w:top w:val="double" w:sz="4" w:space="0" w:color="auto"/>
            </w:tcBorders>
          </w:tcPr>
          <w:p w:rsidR="00C42EBE" w:rsidRPr="00C42EBE" w:rsidRDefault="00C42EBE" w:rsidP="006E1F78">
            <w:pPr>
              <w:spacing w:before="120"/>
              <w:rPr>
                <w:b/>
                <w:sz w:val="18"/>
                <w:szCs w:val="18"/>
              </w:rPr>
            </w:pPr>
          </w:p>
        </w:tc>
        <w:tc>
          <w:tcPr>
            <w:tcW w:w="757" w:type="pct"/>
          </w:tcPr>
          <w:p w:rsidR="00C42EBE" w:rsidRPr="00C42EBE" w:rsidRDefault="00C42EBE" w:rsidP="00C42EBE">
            <w:pPr>
              <w:widowControl w:val="0"/>
              <w:spacing w:line="240" w:lineRule="auto"/>
              <w:rPr>
                <w:sz w:val="18"/>
                <w:szCs w:val="18"/>
              </w:rPr>
            </w:pPr>
            <w:r w:rsidRPr="00C42EBE">
              <w:rPr>
                <w:sz w:val="18"/>
                <w:szCs w:val="18"/>
              </w:rPr>
              <w:t xml:space="preserve">2. % forest cover ILs  that serve as Reference Areas (RA) remains at least same  or more (as measured by Satellite images) </w:t>
            </w:r>
          </w:p>
          <w:p w:rsidR="00C42EBE" w:rsidRPr="00C42EBE" w:rsidRDefault="00C42EBE" w:rsidP="00C42EBE">
            <w:pPr>
              <w:widowControl w:val="0"/>
              <w:spacing w:line="240" w:lineRule="auto"/>
              <w:rPr>
                <w:sz w:val="18"/>
                <w:szCs w:val="18"/>
              </w:rPr>
            </w:pPr>
            <w:r w:rsidRPr="00C42EBE">
              <w:rPr>
                <w:sz w:val="18"/>
                <w:szCs w:val="18"/>
              </w:rPr>
              <w:t>[</w:t>
            </w:r>
            <w:r w:rsidRPr="00C42EBE">
              <w:rPr>
                <w:i/>
                <w:sz w:val="18"/>
                <w:szCs w:val="18"/>
              </w:rPr>
              <w:t>more accurate estimates of forest cover will be determined as part of  ethno management plans and some adjustments may be made to figures</w:t>
            </w:r>
            <w:r w:rsidRPr="00C42EBE">
              <w:rPr>
                <w:sz w:val="18"/>
                <w:szCs w:val="18"/>
              </w:rPr>
              <w:t>]</w:t>
            </w:r>
          </w:p>
        </w:tc>
        <w:tc>
          <w:tcPr>
            <w:tcW w:w="1188" w:type="pct"/>
          </w:tcPr>
          <w:tbl>
            <w:tblPr>
              <w:tblpPr w:leftFromText="141" w:rightFromText="141" w:vertAnchor="page" w:horzAnchor="margin" w:tblpY="1"/>
              <w:tblOverlap w:val="never"/>
              <w:tblW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
              <w:gridCol w:w="1200"/>
              <w:gridCol w:w="1080"/>
            </w:tblGrid>
            <w:tr w:rsidR="00C42EBE" w:rsidRPr="00C42EBE" w:rsidTr="001B6B6A">
              <w:trPr>
                <w:trHeight w:val="558"/>
              </w:trPr>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ind w:left="-85"/>
                    <w:jc w:val="center"/>
                    <w:rPr>
                      <w:sz w:val="18"/>
                      <w:szCs w:val="18"/>
                    </w:rPr>
                  </w:pPr>
                  <w:r w:rsidRPr="00C42EBE">
                    <w:rPr>
                      <w:sz w:val="18"/>
                      <w:szCs w:val="18"/>
                    </w:rPr>
                    <w:t>IL (RA)</w:t>
                  </w:r>
                  <w:r w:rsidRPr="00C42EBE">
                    <w:rPr>
                      <w:rStyle w:val="FootnoteReference"/>
                      <w:sz w:val="18"/>
                      <w:szCs w:val="18"/>
                    </w:rPr>
                    <w:t xml:space="preserve"> </w:t>
                  </w:r>
                  <w:r w:rsidRPr="00C42EBE">
                    <w:rPr>
                      <w:rStyle w:val="FootnoteReference"/>
                      <w:sz w:val="18"/>
                      <w:szCs w:val="18"/>
                    </w:rPr>
                    <w:footnoteReference w:id="3"/>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ind w:left="-57"/>
                    <w:jc w:val="center"/>
                    <w:rPr>
                      <w:sz w:val="18"/>
                      <w:szCs w:val="18"/>
                    </w:rPr>
                  </w:pPr>
                  <w:r w:rsidRPr="00C42EBE">
                    <w:rPr>
                      <w:sz w:val="18"/>
                      <w:szCs w:val="18"/>
                    </w:rPr>
                    <w:t>%  forest cover</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ind w:left="-113"/>
                    <w:jc w:val="center"/>
                    <w:rPr>
                      <w:sz w:val="18"/>
                      <w:szCs w:val="18"/>
                    </w:rPr>
                  </w:pPr>
                  <w:r w:rsidRPr="00C42EBE">
                    <w:rPr>
                      <w:sz w:val="18"/>
                      <w:szCs w:val="18"/>
                    </w:rPr>
                    <w:t>METT</w:t>
                  </w:r>
                  <w:r w:rsidRPr="00C42EBE">
                    <w:rPr>
                      <w:rStyle w:val="FootnoteReference"/>
                      <w:sz w:val="18"/>
                      <w:szCs w:val="18"/>
                    </w:rPr>
                    <w:footnoteReference w:id="4"/>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1</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64</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2</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69</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3</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78</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60</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80</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5</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40</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83</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90</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64</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7</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45</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34</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8</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90</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64</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71</w:t>
                  </w:r>
                </w:p>
              </w:tc>
            </w:tr>
            <w:tr w:rsidR="00C42EBE" w:rsidRPr="00C42EBE" w:rsidTr="006E1F78">
              <w:tc>
                <w:tcPr>
                  <w:tcW w:w="95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10</w:t>
                  </w:r>
                </w:p>
              </w:tc>
              <w:tc>
                <w:tcPr>
                  <w:tcW w:w="120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40</w:t>
                  </w:r>
                </w:p>
              </w:tc>
              <w:tc>
                <w:tcPr>
                  <w:tcW w:w="10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44</w:t>
                  </w:r>
                </w:p>
              </w:tc>
            </w:tr>
          </w:tbl>
          <w:p w:rsidR="00C42EBE" w:rsidRPr="00C42EBE" w:rsidRDefault="00C42EBE" w:rsidP="00C42EBE">
            <w:pPr>
              <w:spacing w:before="20" w:line="240" w:lineRule="auto"/>
              <w:rPr>
                <w:sz w:val="18"/>
                <w:szCs w:val="18"/>
              </w:rPr>
            </w:pPr>
          </w:p>
        </w:tc>
        <w:tc>
          <w:tcPr>
            <w:tcW w:w="1188" w:type="pct"/>
          </w:tcPr>
          <w:tbl>
            <w:tblPr>
              <w:tblpPr w:leftFromText="141" w:rightFromText="141" w:vertAnchor="page" w:horzAnchor="margin" w:tblpY="1"/>
              <w:tblOverlap w:val="never"/>
              <w:tblW w:w="3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
              <w:gridCol w:w="1317"/>
              <w:gridCol w:w="880"/>
            </w:tblGrid>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jc w:val="center"/>
                    <w:rPr>
                      <w:sz w:val="18"/>
                      <w:szCs w:val="18"/>
                    </w:rPr>
                  </w:pPr>
                  <w:r w:rsidRPr="00C42EBE">
                    <w:rPr>
                      <w:sz w:val="18"/>
                      <w:szCs w:val="18"/>
                    </w:rPr>
                    <w:t xml:space="preserve">IL (RA) </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jc w:val="center"/>
                    <w:rPr>
                      <w:sz w:val="18"/>
                      <w:szCs w:val="18"/>
                    </w:rPr>
                  </w:pPr>
                  <w:r w:rsidRPr="00C42EBE">
                    <w:rPr>
                      <w:sz w:val="18"/>
                      <w:szCs w:val="18"/>
                    </w:rPr>
                    <w:t>%  forest cover</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120" w:line="240" w:lineRule="auto"/>
                    <w:jc w:val="center"/>
                    <w:rPr>
                      <w:sz w:val="18"/>
                      <w:szCs w:val="18"/>
                    </w:rPr>
                  </w:pPr>
                  <w:r w:rsidRPr="00C42EBE">
                    <w:rPr>
                      <w:sz w:val="18"/>
                      <w:szCs w:val="18"/>
                    </w:rPr>
                    <w:t>METT</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1</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&gt;77</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2</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&gt;77</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3</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&gt;85</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4</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70</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&gt;90</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5</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50</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&gt;90</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6</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90</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&gt;77</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7</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55</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&gt;52</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8</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90</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&gt;77</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98</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rPr>
                      <w:sz w:val="18"/>
                      <w:szCs w:val="18"/>
                    </w:rPr>
                  </w:pPr>
                  <w:r w:rsidRPr="00C42EBE">
                    <w:rPr>
                      <w:sz w:val="18"/>
                      <w:szCs w:val="18"/>
                    </w:rPr>
                    <w:t xml:space="preserve">     &gt;77</w:t>
                  </w:r>
                </w:p>
              </w:tc>
            </w:tr>
            <w:tr w:rsidR="00C42EBE" w:rsidRPr="00C42EBE" w:rsidTr="006E1F78">
              <w:tc>
                <w:tcPr>
                  <w:tcW w:w="80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10</w:t>
                  </w:r>
                </w:p>
              </w:tc>
              <w:tc>
                <w:tcPr>
                  <w:tcW w:w="1317"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50</w:t>
                  </w:r>
                </w:p>
              </w:tc>
              <w:tc>
                <w:tcPr>
                  <w:tcW w:w="880"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widowControl w:val="0"/>
                    <w:spacing w:before="20" w:line="240" w:lineRule="auto"/>
                    <w:jc w:val="center"/>
                    <w:rPr>
                      <w:sz w:val="18"/>
                      <w:szCs w:val="18"/>
                    </w:rPr>
                  </w:pPr>
                  <w:r w:rsidRPr="00C42EBE">
                    <w:rPr>
                      <w:sz w:val="18"/>
                      <w:szCs w:val="18"/>
                    </w:rPr>
                    <w:t>&gt;52</w:t>
                  </w:r>
                </w:p>
              </w:tc>
            </w:tr>
          </w:tbl>
          <w:p w:rsidR="00C42EBE" w:rsidRPr="00C42EBE" w:rsidRDefault="00C42EBE" w:rsidP="00C42EBE">
            <w:pPr>
              <w:spacing w:line="240" w:lineRule="auto"/>
              <w:ind w:left="-57" w:right="-57"/>
              <w:rPr>
                <w:sz w:val="18"/>
                <w:szCs w:val="18"/>
              </w:rPr>
            </w:pPr>
          </w:p>
        </w:tc>
        <w:tc>
          <w:tcPr>
            <w:tcW w:w="492" w:type="pct"/>
          </w:tcPr>
          <w:p w:rsidR="00C42EBE" w:rsidRPr="00C42EBE" w:rsidRDefault="00C42EBE" w:rsidP="00C42EBE">
            <w:pPr>
              <w:widowControl w:val="0"/>
              <w:spacing w:line="240" w:lineRule="auto"/>
              <w:rPr>
                <w:sz w:val="18"/>
                <w:szCs w:val="18"/>
              </w:rPr>
            </w:pPr>
            <w:r w:rsidRPr="00C42EBE">
              <w:rPr>
                <w:sz w:val="18"/>
                <w:szCs w:val="18"/>
              </w:rPr>
              <w:t>2.Satellite images and ethno-management plans and monitoring systems</w:t>
            </w:r>
          </w:p>
        </w:tc>
        <w:tc>
          <w:tcPr>
            <w:tcW w:w="779" w:type="pct"/>
            <w:vMerge/>
          </w:tcPr>
          <w:p w:rsidR="00C42EBE" w:rsidRPr="00DA24B9" w:rsidRDefault="00C42EBE" w:rsidP="006E1F78">
            <w:pPr>
              <w:rPr>
                <w:sz w:val="19"/>
                <w:szCs w:val="19"/>
              </w:rPr>
            </w:pPr>
          </w:p>
        </w:tc>
      </w:tr>
      <w:tr w:rsidR="00C42EBE" w:rsidRPr="00DA24B9" w:rsidTr="006E1F78">
        <w:trPr>
          <w:trHeight w:val="883"/>
        </w:trPr>
        <w:tc>
          <w:tcPr>
            <w:tcW w:w="596" w:type="pct"/>
            <w:vMerge/>
          </w:tcPr>
          <w:p w:rsidR="00C42EBE" w:rsidRPr="00C42EBE" w:rsidRDefault="00C42EBE" w:rsidP="006E1F78">
            <w:pPr>
              <w:rPr>
                <w:sz w:val="18"/>
                <w:szCs w:val="18"/>
              </w:rPr>
            </w:pPr>
          </w:p>
        </w:tc>
        <w:tc>
          <w:tcPr>
            <w:tcW w:w="757" w:type="pct"/>
            <w:tcBorders>
              <w:top w:val="nil"/>
            </w:tcBorders>
          </w:tcPr>
          <w:p w:rsidR="00C42EBE" w:rsidRPr="00C42EBE" w:rsidRDefault="00C42EBE" w:rsidP="00C42EBE">
            <w:pPr>
              <w:widowControl w:val="0"/>
              <w:spacing w:before="120" w:line="240" w:lineRule="auto"/>
              <w:rPr>
                <w:sz w:val="18"/>
                <w:szCs w:val="18"/>
              </w:rPr>
            </w:pPr>
            <w:r w:rsidRPr="00C42EBE">
              <w:rPr>
                <w:sz w:val="18"/>
                <w:szCs w:val="18"/>
              </w:rPr>
              <w:t xml:space="preserve">3. Increased  management effectiveness in ILs  that serve as Reference Areas </w:t>
            </w:r>
          </w:p>
        </w:tc>
        <w:tc>
          <w:tcPr>
            <w:tcW w:w="1188" w:type="pct"/>
            <w:tcBorders>
              <w:top w:val="nil"/>
            </w:tcBorders>
          </w:tcPr>
          <w:p w:rsidR="00C42EBE" w:rsidRPr="00C42EBE" w:rsidRDefault="00C42EBE" w:rsidP="00C42EBE">
            <w:pPr>
              <w:widowControl w:val="0"/>
              <w:spacing w:before="120" w:line="240" w:lineRule="auto"/>
              <w:rPr>
                <w:sz w:val="18"/>
                <w:szCs w:val="18"/>
              </w:rPr>
            </w:pPr>
            <w:r w:rsidRPr="00C42EBE">
              <w:rPr>
                <w:sz w:val="18"/>
                <w:szCs w:val="18"/>
              </w:rPr>
              <w:t xml:space="preserve">See table in row above </w:t>
            </w:r>
          </w:p>
        </w:tc>
        <w:tc>
          <w:tcPr>
            <w:tcW w:w="1188" w:type="pct"/>
            <w:tcBorders>
              <w:top w:val="nil"/>
            </w:tcBorders>
          </w:tcPr>
          <w:p w:rsidR="00C42EBE" w:rsidRPr="00C42EBE" w:rsidRDefault="00C42EBE" w:rsidP="00C42EBE">
            <w:pPr>
              <w:widowControl w:val="0"/>
              <w:spacing w:before="120" w:line="240" w:lineRule="auto"/>
              <w:rPr>
                <w:sz w:val="18"/>
                <w:szCs w:val="18"/>
              </w:rPr>
            </w:pPr>
            <w:r w:rsidRPr="00C42EBE">
              <w:rPr>
                <w:sz w:val="18"/>
                <w:szCs w:val="18"/>
              </w:rPr>
              <w:t>See table in row above</w:t>
            </w:r>
          </w:p>
        </w:tc>
        <w:tc>
          <w:tcPr>
            <w:tcW w:w="492" w:type="pct"/>
            <w:tcBorders>
              <w:top w:val="nil"/>
            </w:tcBorders>
          </w:tcPr>
          <w:p w:rsidR="00C42EBE" w:rsidRPr="00C42EBE" w:rsidRDefault="00C42EBE" w:rsidP="00C42EBE">
            <w:pPr>
              <w:widowControl w:val="0"/>
              <w:spacing w:before="120" w:line="240" w:lineRule="auto"/>
              <w:rPr>
                <w:sz w:val="18"/>
                <w:szCs w:val="18"/>
              </w:rPr>
            </w:pPr>
            <w:r w:rsidRPr="00C42EBE">
              <w:rPr>
                <w:sz w:val="18"/>
                <w:szCs w:val="18"/>
              </w:rPr>
              <w:t>3. Adapted METTS</w:t>
            </w:r>
          </w:p>
        </w:tc>
        <w:tc>
          <w:tcPr>
            <w:tcW w:w="779" w:type="pct"/>
            <w:vMerge/>
          </w:tcPr>
          <w:p w:rsidR="00C42EBE" w:rsidRPr="00DA24B9" w:rsidRDefault="00C42EBE" w:rsidP="006E1F78">
            <w:pPr>
              <w:rPr>
                <w:sz w:val="19"/>
              </w:rPr>
            </w:pPr>
          </w:p>
        </w:tc>
      </w:tr>
      <w:tr w:rsidR="00C42EBE" w:rsidRPr="00DA24B9" w:rsidTr="006E1F78">
        <w:trPr>
          <w:trHeight w:val="3484"/>
        </w:trPr>
        <w:tc>
          <w:tcPr>
            <w:tcW w:w="596" w:type="pct"/>
            <w:vMerge/>
          </w:tcPr>
          <w:p w:rsidR="00C42EBE" w:rsidRPr="00C42EBE" w:rsidRDefault="00C42EBE" w:rsidP="006E1F78">
            <w:pPr>
              <w:rPr>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t>4</w:t>
            </w:r>
            <w:r w:rsidRPr="00C42EBE">
              <w:rPr>
                <w:b/>
                <w:sz w:val="18"/>
                <w:szCs w:val="18"/>
              </w:rPr>
              <w:t xml:space="preserve">. </w:t>
            </w:r>
            <w:r w:rsidRPr="00C42EBE">
              <w:rPr>
                <w:sz w:val="18"/>
                <w:szCs w:val="18"/>
              </w:rPr>
              <w:t xml:space="preserve">Increase in IP capacities for leading and up-scaling environmental  management actions for conserving representative forest ecosystems in Brazil </w:t>
            </w:r>
          </w:p>
          <w:p w:rsidR="00C42EBE" w:rsidRPr="00C42EBE" w:rsidRDefault="00C42EBE" w:rsidP="00C42EBE">
            <w:pPr>
              <w:numPr>
                <w:ilvl w:val="0"/>
                <w:numId w:val="33"/>
              </w:numPr>
              <w:spacing w:after="0" w:line="240" w:lineRule="auto"/>
              <w:ind w:left="119" w:right="-113" w:hanging="176"/>
              <w:rPr>
                <w:sz w:val="18"/>
                <w:szCs w:val="18"/>
              </w:rPr>
            </w:pPr>
            <w:r w:rsidRPr="00C42EBE">
              <w:rPr>
                <w:sz w:val="18"/>
                <w:szCs w:val="18"/>
              </w:rPr>
              <w:t xml:space="preserve">IOs, with institutional &amp;technical capacities to execute &amp; monitor  IL National Plans &amp; projects </w:t>
            </w:r>
          </w:p>
          <w:p w:rsidR="00C42EBE" w:rsidRPr="00C42EBE" w:rsidRDefault="00C42EBE" w:rsidP="00C42EBE">
            <w:pPr>
              <w:numPr>
                <w:ilvl w:val="0"/>
                <w:numId w:val="33"/>
              </w:numPr>
              <w:spacing w:after="0" w:line="240" w:lineRule="auto"/>
              <w:ind w:left="119" w:right="-113" w:hanging="176"/>
              <w:rPr>
                <w:sz w:val="18"/>
                <w:szCs w:val="18"/>
              </w:rPr>
            </w:pPr>
            <w:r w:rsidRPr="00C42EBE">
              <w:rPr>
                <w:sz w:val="18"/>
                <w:szCs w:val="18"/>
              </w:rPr>
              <w:t>Indigenous initiatives/centres for  training  in environmental management for BD conservation &amp; sustainable use of natural resources</w:t>
            </w:r>
          </w:p>
        </w:tc>
        <w:tc>
          <w:tcPr>
            <w:tcW w:w="1188" w:type="pct"/>
          </w:tcPr>
          <w:p w:rsidR="00C42EBE" w:rsidRPr="00C42EBE" w:rsidRDefault="00C42EBE" w:rsidP="00C42EBE">
            <w:pPr>
              <w:numPr>
                <w:ilvl w:val="0"/>
                <w:numId w:val="33"/>
              </w:numPr>
              <w:spacing w:before="120" w:after="0" w:line="240" w:lineRule="auto"/>
              <w:ind w:left="119" w:right="-113" w:hanging="176"/>
              <w:rPr>
                <w:sz w:val="18"/>
                <w:szCs w:val="18"/>
              </w:rPr>
            </w:pPr>
            <w:r w:rsidRPr="00C42EBE">
              <w:rPr>
                <w:sz w:val="18"/>
                <w:szCs w:val="18"/>
              </w:rPr>
              <w:t>Today COIAB, FOIRN and CIR have institutional capacity for the execution of ethno-management and ethno-zoning plans. None has the capacity to execute a national plan of environmental management.</w:t>
            </w:r>
          </w:p>
          <w:p w:rsidR="00C42EBE" w:rsidRPr="00C42EBE" w:rsidRDefault="00C42EBE" w:rsidP="00C42EBE">
            <w:pPr>
              <w:spacing w:line="240" w:lineRule="auto"/>
              <w:ind w:left="-57" w:right="-113"/>
              <w:rPr>
                <w:sz w:val="18"/>
                <w:szCs w:val="18"/>
              </w:rPr>
            </w:pPr>
          </w:p>
          <w:p w:rsidR="00C42EBE" w:rsidRPr="00C42EBE" w:rsidRDefault="00C42EBE" w:rsidP="00C42EBE">
            <w:pPr>
              <w:numPr>
                <w:ilvl w:val="0"/>
                <w:numId w:val="33"/>
              </w:numPr>
              <w:spacing w:before="120" w:after="0" w:line="240" w:lineRule="auto"/>
              <w:ind w:left="119" w:right="-113" w:hanging="176"/>
              <w:rPr>
                <w:sz w:val="18"/>
                <w:szCs w:val="18"/>
              </w:rPr>
            </w:pPr>
            <w:r w:rsidRPr="00C42EBE">
              <w:rPr>
                <w:sz w:val="18"/>
                <w:szCs w:val="18"/>
              </w:rPr>
              <w:t xml:space="preserve">A Centre for Indigenous training exists in the Amazon CAFI and in 2006 trained 15 IPs in environmental management but this does not include standards and practices for ethno-zoning for BD conservation.    Other regions do not have Centres   or trained IPs </w:t>
            </w:r>
          </w:p>
        </w:tc>
        <w:tc>
          <w:tcPr>
            <w:tcW w:w="1188" w:type="pct"/>
          </w:tcPr>
          <w:p w:rsidR="00C42EBE" w:rsidRPr="00C42EBE" w:rsidRDefault="00C42EBE" w:rsidP="00C42EBE">
            <w:pPr>
              <w:numPr>
                <w:ilvl w:val="0"/>
                <w:numId w:val="33"/>
              </w:numPr>
              <w:spacing w:before="120" w:after="0" w:line="240" w:lineRule="auto"/>
              <w:ind w:left="119" w:right="-113" w:hanging="176"/>
              <w:rPr>
                <w:sz w:val="18"/>
                <w:szCs w:val="18"/>
              </w:rPr>
            </w:pPr>
            <w:r w:rsidRPr="00C42EBE">
              <w:rPr>
                <w:sz w:val="18"/>
                <w:szCs w:val="18"/>
              </w:rPr>
              <w:t xml:space="preserve">All IO of the 5 regional networks have strengthened capacities* for environmental management and to execute &amp; monitor IL National Plans &amp; projects. </w:t>
            </w:r>
          </w:p>
          <w:p w:rsidR="00C42EBE" w:rsidRPr="00C42EBE" w:rsidRDefault="00C42EBE" w:rsidP="00C42EBE">
            <w:pPr>
              <w:spacing w:line="240" w:lineRule="auto"/>
              <w:ind w:left="-57" w:right="-113"/>
              <w:rPr>
                <w:sz w:val="18"/>
                <w:szCs w:val="18"/>
              </w:rPr>
            </w:pPr>
          </w:p>
          <w:p w:rsidR="00C42EBE" w:rsidRPr="00C42EBE" w:rsidRDefault="00C42EBE" w:rsidP="00C42EBE">
            <w:pPr>
              <w:numPr>
                <w:ilvl w:val="0"/>
                <w:numId w:val="33"/>
              </w:numPr>
              <w:spacing w:after="0" w:line="240" w:lineRule="auto"/>
              <w:ind w:left="119" w:right="-113" w:hanging="176"/>
              <w:rPr>
                <w:sz w:val="18"/>
                <w:szCs w:val="18"/>
              </w:rPr>
            </w:pPr>
            <w:r w:rsidRPr="00C42EBE">
              <w:rPr>
                <w:sz w:val="18"/>
                <w:szCs w:val="18"/>
              </w:rPr>
              <w:t xml:space="preserve">20 IP in each of the biomes have skill* required for  ethno-environmental management </w:t>
            </w:r>
          </w:p>
          <w:p w:rsidR="00C42EBE" w:rsidRPr="00C42EBE" w:rsidRDefault="00C42EBE" w:rsidP="00C42EBE">
            <w:pPr>
              <w:spacing w:line="240" w:lineRule="auto"/>
              <w:rPr>
                <w:sz w:val="18"/>
                <w:szCs w:val="18"/>
              </w:rPr>
            </w:pPr>
          </w:p>
          <w:p w:rsidR="00C42EBE" w:rsidRPr="00C42EBE" w:rsidRDefault="00C42EBE" w:rsidP="00C42EBE">
            <w:pPr>
              <w:spacing w:line="240" w:lineRule="auto"/>
              <w:rPr>
                <w:i/>
                <w:sz w:val="18"/>
                <w:szCs w:val="18"/>
              </w:rPr>
            </w:pPr>
            <w:r w:rsidRPr="00C42EBE">
              <w:rPr>
                <w:sz w:val="18"/>
                <w:szCs w:val="18"/>
              </w:rPr>
              <w:t>*</w:t>
            </w:r>
            <w:r w:rsidRPr="00C42EBE">
              <w:rPr>
                <w:i/>
                <w:sz w:val="18"/>
                <w:szCs w:val="18"/>
              </w:rPr>
              <w:t>This will be measured by a scorecard to be developed as part of the project’s Output 1.4</w:t>
            </w:r>
          </w:p>
          <w:p w:rsidR="00C42EBE" w:rsidRPr="00C42EBE" w:rsidRDefault="00C42EBE" w:rsidP="00C42EBE">
            <w:pPr>
              <w:spacing w:line="240" w:lineRule="auto"/>
              <w:rPr>
                <w:sz w:val="18"/>
                <w:szCs w:val="18"/>
              </w:rPr>
            </w:pPr>
          </w:p>
        </w:tc>
        <w:tc>
          <w:tcPr>
            <w:tcW w:w="492" w:type="pct"/>
          </w:tcPr>
          <w:p w:rsidR="00C42EBE" w:rsidRPr="00C42EBE" w:rsidRDefault="00C42EBE" w:rsidP="00C42EBE">
            <w:pPr>
              <w:spacing w:before="120" w:line="240" w:lineRule="auto"/>
              <w:rPr>
                <w:sz w:val="18"/>
                <w:szCs w:val="18"/>
              </w:rPr>
            </w:pPr>
            <w:r w:rsidRPr="00C42EBE">
              <w:rPr>
                <w:sz w:val="18"/>
                <w:szCs w:val="18"/>
              </w:rPr>
              <w:t xml:space="preserve">Staff profiles in  IOs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Certificates of Course Completion in the CFIs</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Scorecards to be developed in project and applied at end of year 1; mid-term and end of project</w:t>
            </w:r>
          </w:p>
        </w:tc>
        <w:tc>
          <w:tcPr>
            <w:tcW w:w="779" w:type="pct"/>
            <w:vMerge/>
          </w:tcPr>
          <w:p w:rsidR="00C42EBE" w:rsidRPr="00DA24B9" w:rsidRDefault="00C42EBE" w:rsidP="006E1F78">
            <w:pPr>
              <w:rPr>
                <w:sz w:val="19"/>
              </w:rPr>
            </w:pPr>
          </w:p>
        </w:tc>
      </w:tr>
      <w:tr w:rsidR="00C42EBE" w:rsidRPr="00DA24B9" w:rsidTr="006E1F78">
        <w:trPr>
          <w:trHeight w:val="439"/>
        </w:trPr>
        <w:tc>
          <w:tcPr>
            <w:tcW w:w="596" w:type="pct"/>
            <w:vMerge w:val="restart"/>
          </w:tcPr>
          <w:p w:rsidR="00C42EBE" w:rsidRPr="00C42EBE" w:rsidRDefault="00C42EBE" w:rsidP="00C42EBE">
            <w:pPr>
              <w:spacing w:line="240" w:lineRule="auto"/>
              <w:rPr>
                <w:b/>
                <w:sz w:val="18"/>
                <w:szCs w:val="18"/>
              </w:rPr>
            </w:pPr>
            <w:r w:rsidRPr="00C42EBE">
              <w:rPr>
                <w:b/>
                <w:sz w:val="18"/>
                <w:szCs w:val="18"/>
              </w:rPr>
              <w:t>OUTCOME 1</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Mechanisms and  tools </w:t>
            </w:r>
            <w:r w:rsidRPr="00C42EBE">
              <w:rPr>
                <w:rFonts w:eastAsia="SimSun"/>
                <w:sz w:val="18"/>
                <w:szCs w:val="18"/>
              </w:rPr>
              <w:t>have been developed that enable Brazil’s ILs to be recognized and strengthened as effective areas for conserving forest biodiversity,</w:t>
            </w:r>
            <w:r w:rsidRPr="00C42EBE">
              <w:rPr>
                <w:sz w:val="18"/>
                <w:szCs w:val="18"/>
              </w:rPr>
              <w:t xml:space="preserve"> natural resources and the environmental services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lastRenderedPageBreak/>
              <w:t>5.Existence of recognized environmental management standards and targets in Indigenous Lands</w:t>
            </w:r>
          </w:p>
          <w:p w:rsidR="00C42EBE" w:rsidRPr="00C42EBE" w:rsidRDefault="00C42EBE" w:rsidP="00C42EBE">
            <w:pPr>
              <w:spacing w:before="40" w:line="240" w:lineRule="auto"/>
              <w:rPr>
                <w:sz w:val="18"/>
                <w:szCs w:val="18"/>
              </w:rPr>
            </w:pPr>
          </w:p>
          <w:p w:rsidR="00C42EBE" w:rsidRPr="00C42EBE" w:rsidRDefault="00C42EBE" w:rsidP="00C42EBE">
            <w:pPr>
              <w:spacing w:before="40" w:line="240" w:lineRule="auto"/>
              <w:rPr>
                <w:sz w:val="18"/>
                <w:szCs w:val="18"/>
              </w:rPr>
            </w:pPr>
          </w:p>
          <w:p w:rsidR="00C42EBE" w:rsidRPr="00C42EBE" w:rsidRDefault="00C42EBE" w:rsidP="00C42EBE">
            <w:pPr>
              <w:spacing w:before="40" w:line="240" w:lineRule="auto"/>
              <w:rPr>
                <w:sz w:val="18"/>
                <w:szCs w:val="18"/>
              </w:rPr>
            </w:pPr>
          </w:p>
          <w:p w:rsidR="00C42EBE" w:rsidRPr="00C42EBE" w:rsidRDefault="00C42EBE" w:rsidP="00C42EBE">
            <w:pPr>
              <w:spacing w:before="40" w:line="240" w:lineRule="auto"/>
              <w:rPr>
                <w:sz w:val="18"/>
                <w:szCs w:val="18"/>
              </w:rPr>
            </w:pPr>
          </w:p>
          <w:p w:rsidR="00C42EBE" w:rsidRPr="00C42EBE" w:rsidRDefault="00C42EBE" w:rsidP="00C42EBE">
            <w:pPr>
              <w:spacing w:before="40" w:line="240" w:lineRule="auto"/>
              <w:rPr>
                <w:sz w:val="18"/>
                <w:szCs w:val="18"/>
              </w:rPr>
            </w:pPr>
          </w:p>
          <w:p w:rsidR="00C42EBE" w:rsidRPr="00C42EBE" w:rsidRDefault="00C42EBE" w:rsidP="00C42EBE">
            <w:pPr>
              <w:spacing w:before="40" w:line="240" w:lineRule="auto"/>
              <w:rPr>
                <w:sz w:val="18"/>
                <w:szCs w:val="18"/>
              </w:rPr>
            </w:pPr>
          </w:p>
        </w:tc>
        <w:tc>
          <w:tcPr>
            <w:tcW w:w="1188" w:type="pct"/>
          </w:tcPr>
          <w:p w:rsidR="00C42EBE" w:rsidRPr="00C42EBE" w:rsidRDefault="00C42EBE" w:rsidP="00C42EBE">
            <w:pPr>
              <w:spacing w:before="120" w:line="240" w:lineRule="auto"/>
              <w:rPr>
                <w:sz w:val="18"/>
                <w:szCs w:val="18"/>
              </w:rPr>
            </w:pPr>
            <w:r w:rsidRPr="00C42EBE">
              <w:rPr>
                <w:sz w:val="18"/>
                <w:szCs w:val="18"/>
              </w:rPr>
              <w:t xml:space="preserve">A National Protected Areas Plan (PNAP) exists to guide the establishment of a comprehensive system of protected areas including contributions from ILs s but no specific targets, standards or practices for these are defined.  </w:t>
            </w:r>
          </w:p>
          <w:p w:rsidR="00C42EBE" w:rsidRPr="00C42EBE" w:rsidRDefault="00C42EBE" w:rsidP="00C42EBE">
            <w:pPr>
              <w:spacing w:before="40" w:line="240" w:lineRule="auto"/>
              <w:rPr>
                <w:sz w:val="18"/>
                <w:szCs w:val="18"/>
              </w:rPr>
            </w:pPr>
            <w:r w:rsidRPr="00C42EBE">
              <w:rPr>
                <w:sz w:val="18"/>
                <w:szCs w:val="18"/>
              </w:rPr>
              <w:t xml:space="preserve">In Sept 2008, a working group (GTI) was established to elaborate a proposal  of National Policy for Environmental Management in IL </w:t>
            </w:r>
          </w:p>
        </w:tc>
        <w:tc>
          <w:tcPr>
            <w:tcW w:w="1188" w:type="pct"/>
          </w:tcPr>
          <w:p w:rsidR="00C42EBE" w:rsidRPr="00C42EBE" w:rsidRDefault="00C42EBE" w:rsidP="00C42EBE">
            <w:pPr>
              <w:spacing w:before="120" w:line="240" w:lineRule="auto"/>
              <w:rPr>
                <w:sz w:val="18"/>
                <w:szCs w:val="18"/>
              </w:rPr>
            </w:pPr>
            <w:r w:rsidRPr="00C42EBE">
              <w:rPr>
                <w:sz w:val="18"/>
                <w:szCs w:val="18"/>
              </w:rPr>
              <w:t>A National Conservation Plan for Indigenous Lands that contains targets for conservation of representative forest ecosystems through environmental management * exists and is harmonized and integrated with the NPAP  and adapted to the environmental and social needs of ILs</w:t>
            </w:r>
          </w:p>
          <w:p w:rsidR="00C42EBE" w:rsidRPr="00C42EBE" w:rsidRDefault="00C42EBE" w:rsidP="00C42EBE">
            <w:pPr>
              <w:spacing w:before="40" w:line="240" w:lineRule="auto"/>
              <w:rPr>
                <w:sz w:val="18"/>
                <w:szCs w:val="18"/>
              </w:rPr>
            </w:pPr>
            <w:r w:rsidRPr="00C42EBE">
              <w:rPr>
                <w:sz w:val="18"/>
                <w:szCs w:val="18"/>
              </w:rPr>
              <w:t>*</w:t>
            </w:r>
            <w:r w:rsidRPr="00C42EBE">
              <w:rPr>
                <w:i/>
                <w:sz w:val="18"/>
                <w:szCs w:val="18"/>
              </w:rPr>
              <w:t>this Plan would be aligned with and form part of a  National Policy on Environmental Management of IL (PNGATI)</w:t>
            </w:r>
            <w:r w:rsidRPr="00C42EBE">
              <w:rPr>
                <w:sz w:val="18"/>
                <w:szCs w:val="18"/>
              </w:rPr>
              <w:t xml:space="preserve">  </w:t>
            </w:r>
          </w:p>
        </w:tc>
        <w:tc>
          <w:tcPr>
            <w:tcW w:w="492" w:type="pct"/>
          </w:tcPr>
          <w:p w:rsidR="00C42EBE" w:rsidRPr="00C42EBE" w:rsidRDefault="00C42EBE" w:rsidP="00C42EBE">
            <w:pPr>
              <w:tabs>
                <w:tab w:val="left" w:pos="171"/>
              </w:tabs>
              <w:spacing w:before="120" w:line="240" w:lineRule="auto"/>
              <w:ind w:left="-57" w:right="-57"/>
              <w:rPr>
                <w:sz w:val="18"/>
                <w:szCs w:val="18"/>
              </w:rPr>
            </w:pPr>
            <w:r w:rsidRPr="00C42EBE">
              <w:rPr>
                <w:sz w:val="18"/>
                <w:szCs w:val="18"/>
              </w:rPr>
              <w:t xml:space="preserve">National Policy for Environmental Policy in ILs (PNGATI)  </w:t>
            </w:r>
          </w:p>
          <w:p w:rsidR="00C42EBE" w:rsidRPr="00C42EBE" w:rsidRDefault="00C42EBE" w:rsidP="00C42EBE">
            <w:pPr>
              <w:tabs>
                <w:tab w:val="left" w:pos="171"/>
              </w:tabs>
              <w:spacing w:before="120" w:line="240" w:lineRule="auto"/>
              <w:ind w:left="-57" w:right="-57"/>
              <w:rPr>
                <w:sz w:val="18"/>
                <w:szCs w:val="18"/>
              </w:rPr>
            </w:pPr>
            <w:r w:rsidRPr="00C42EBE">
              <w:rPr>
                <w:sz w:val="18"/>
                <w:szCs w:val="18"/>
              </w:rPr>
              <w:t xml:space="preserve">IL Conservation Plan </w:t>
            </w:r>
          </w:p>
          <w:p w:rsidR="00C42EBE" w:rsidRPr="00C42EBE" w:rsidRDefault="00C42EBE" w:rsidP="00C42EBE">
            <w:pPr>
              <w:tabs>
                <w:tab w:val="left" w:pos="171"/>
              </w:tabs>
              <w:spacing w:before="120" w:line="240" w:lineRule="auto"/>
              <w:ind w:left="-57" w:right="-57"/>
              <w:rPr>
                <w:sz w:val="18"/>
                <w:szCs w:val="18"/>
              </w:rPr>
            </w:pPr>
            <w:r w:rsidRPr="00C42EBE">
              <w:rPr>
                <w:sz w:val="18"/>
                <w:szCs w:val="18"/>
              </w:rPr>
              <w:t>Proceedings of Meetings of FUNAI and MMA/SBF on harmonizing Plans</w:t>
            </w:r>
          </w:p>
          <w:p w:rsidR="00C42EBE" w:rsidRPr="00C42EBE" w:rsidRDefault="00C42EBE" w:rsidP="00C42EBE">
            <w:pPr>
              <w:tabs>
                <w:tab w:val="left" w:pos="171"/>
              </w:tabs>
              <w:spacing w:before="120" w:line="240" w:lineRule="auto"/>
              <w:ind w:left="-57" w:right="-57"/>
              <w:rPr>
                <w:sz w:val="18"/>
                <w:szCs w:val="18"/>
              </w:rPr>
            </w:pPr>
            <w:r w:rsidRPr="00C42EBE">
              <w:rPr>
                <w:sz w:val="18"/>
                <w:szCs w:val="18"/>
              </w:rPr>
              <w:t>Project Reports.</w:t>
            </w:r>
          </w:p>
        </w:tc>
        <w:tc>
          <w:tcPr>
            <w:tcW w:w="779" w:type="pct"/>
            <w:vMerge w:val="restart"/>
          </w:tcPr>
          <w:p w:rsidR="00C42EBE" w:rsidRPr="00DA24B9" w:rsidRDefault="00C42EBE" w:rsidP="00C42EBE">
            <w:pPr>
              <w:spacing w:before="120" w:line="240" w:lineRule="auto"/>
              <w:rPr>
                <w:sz w:val="19"/>
                <w:szCs w:val="19"/>
              </w:rPr>
            </w:pPr>
            <w:r w:rsidRPr="00DA24B9">
              <w:rPr>
                <w:sz w:val="19"/>
                <w:szCs w:val="19"/>
              </w:rPr>
              <w:t>-National Policy on Environmental Management in ILs is developed in timely manner with support from FUNAI and MMA thereby increasing the dialogue on more effective environmental management</w:t>
            </w:r>
          </w:p>
          <w:p w:rsidR="00C42EBE" w:rsidRPr="00DA24B9" w:rsidRDefault="00C42EBE" w:rsidP="00C42EBE">
            <w:pPr>
              <w:spacing w:line="240" w:lineRule="auto"/>
              <w:rPr>
                <w:sz w:val="19"/>
                <w:szCs w:val="19"/>
              </w:rPr>
            </w:pPr>
          </w:p>
          <w:p w:rsidR="00C42EBE" w:rsidRPr="00DA24B9" w:rsidRDefault="00C42EBE" w:rsidP="00C42EBE">
            <w:pPr>
              <w:spacing w:before="80" w:line="240" w:lineRule="auto"/>
              <w:rPr>
                <w:sz w:val="19"/>
                <w:szCs w:val="19"/>
              </w:rPr>
            </w:pPr>
            <w:r w:rsidRPr="00DA24B9">
              <w:rPr>
                <w:sz w:val="19"/>
                <w:szCs w:val="19"/>
              </w:rPr>
              <w:t xml:space="preserve">-State Environmental Agencies incorporate the new policies to support </w:t>
            </w:r>
            <w:r w:rsidRPr="00DA24B9">
              <w:rPr>
                <w:sz w:val="19"/>
                <w:szCs w:val="19"/>
              </w:rPr>
              <w:lastRenderedPageBreak/>
              <w:t xml:space="preserve">ethno-management plans at levels that enable the replication of experiences across all States </w:t>
            </w:r>
          </w:p>
          <w:p w:rsidR="00C42EBE" w:rsidRPr="00DA24B9" w:rsidRDefault="00C42EBE" w:rsidP="00C42EBE">
            <w:pPr>
              <w:spacing w:line="240" w:lineRule="auto"/>
              <w:rPr>
                <w:sz w:val="19"/>
                <w:szCs w:val="19"/>
              </w:rPr>
            </w:pPr>
          </w:p>
          <w:p w:rsidR="00C42EBE" w:rsidRPr="00DA24B9" w:rsidRDefault="00C42EBE" w:rsidP="00C42EBE">
            <w:pPr>
              <w:spacing w:before="40" w:line="240" w:lineRule="auto"/>
              <w:rPr>
                <w:sz w:val="19"/>
                <w:szCs w:val="19"/>
              </w:rPr>
            </w:pPr>
            <w:r w:rsidRPr="00DA24B9">
              <w:rPr>
                <w:sz w:val="19"/>
                <w:szCs w:val="19"/>
              </w:rPr>
              <w:t xml:space="preserve">-Contribution of ILs to BD in each forest biome is successfully measured in IL. RA during the project life  </w:t>
            </w:r>
          </w:p>
          <w:p w:rsidR="00C42EBE" w:rsidRPr="00DA24B9" w:rsidRDefault="00C42EBE" w:rsidP="00C42EBE">
            <w:pPr>
              <w:spacing w:line="240" w:lineRule="auto"/>
              <w:rPr>
                <w:color w:val="FF0000"/>
                <w:sz w:val="19"/>
                <w:szCs w:val="19"/>
              </w:rPr>
            </w:pPr>
          </w:p>
          <w:p w:rsidR="00C42EBE" w:rsidRPr="00DA24B9" w:rsidRDefault="00C42EBE" w:rsidP="00C42EBE">
            <w:pPr>
              <w:spacing w:line="240" w:lineRule="auto"/>
              <w:rPr>
                <w:sz w:val="19"/>
              </w:rPr>
            </w:pPr>
            <w:r w:rsidRPr="00DA24B9">
              <w:rPr>
                <w:sz w:val="19"/>
                <w:szCs w:val="19"/>
              </w:rPr>
              <w:t>-Increase in the public resources for fficient to support new strategies of environmental management is at levels high enough to upscale experiences from RA</w:t>
            </w:r>
          </w:p>
        </w:tc>
      </w:tr>
      <w:tr w:rsidR="00C42EBE" w:rsidRPr="00DA24B9" w:rsidTr="006E1F78">
        <w:trPr>
          <w:trHeight w:val="439"/>
        </w:trPr>
        <w:tc>
          <w:tcPr>
            <w:tcW w:w="596" w:type="pct"/>
            <w:vMerge/>
          </w:tcPr>
          <w:p w:rsidR="00C42EBE" w:rsidRPr="00C42EBE" w:rsidRDefault="00C42EBE" w:rsidP="00C42EBE">
            <w:pPr>
              <w:spacing w:line="240" w:lineRule="auto"/>
              <w:rPr>
                <w:b/>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t xml:space="preserve">6. Resources from existing </w:t>
            </w:r>
          </w:p>
          <w:p w:rsidR="00C42EBE" w:rsidRPr="00C42EBE" w:rsidRDefault="00C42EBE" w:rsidP="00C42EBE">
            <w:pPr>
              <w:spacing w:line="240" w:lineRule="auto"/>
              <w:rPr>
                <w:sz w:val="18"/>
                <w:szCs w:val="18"/>
              </w:rPr>
            </w:pPr>
            <w:r w:rsidRPr="00C42EBE">
              <w:rPr>
                <w:sz w:val="18"/>
                <w:szCs w:val="18"/>
              </w:rPr>
              <w:t xml:space="preserve">biodiversity  conservation sources used to achieve basic operating standards for environmental  management in ILs </w:t>
            </w:r>
          </w:p>
          <w:p w:rsidR="00C42EBE" w:rsidRPr="00C42EBE" w:rsidRDefault="00C42EBE" w:rsidP="00C42EBE">
            <w:pPr>
              <w:spacing w:before="40" w:line="240" w:lineRule="auto"/>
              <w:rPr>
                <w:sz w:val="18"/>
                <w:szCs w:val="18"/>
              </w:rPr>
            </w:pPr>
          </w:p>
        </w:tc>
        <w:tc>
          <w:tcPr>
            <w:tcW w:w="1188" w:type="pct"/>
          </w:tcPr>
          <w:p w:rsidR="00C42EBE" w:rsidRPr="00C42EBE" w:rsidRDefault="00C42EBE" w:rsidP="00C42EBE">
            <w:pPr>
              <w:spacing w:before="120" w:line="240" w:lineRule="auto"/>
              <w:rPr>
                <w:sz w:val="18"/>
                <w:szCs w:val="18"/>
              </w:rPr>
            </w:pPr>
            <w:r w:rsidRPr="00C42EBE">
              <w:rPr>
                <w:sz w:val="18"/>
                <w:szCs w:val="18"/>
              </w:rPr>
              <w:t xml:space="preserve"> ILs currently do not receive funding for environmental management activities from public funding sources for biodiversity conservation.</w:t>
            </w:r>
          </w:p>
          <w:p w:rsidR="00C42EBE" w:rsidRPr="00C42EBE" w:rsidRDefault="00C42EBE" w:rsidP="00C42EBE">
            <w:pPr>
              <w:spacing w:line="240" w:lineRule="auto"/>
              <w:rPr>
                <w:sz w:val="18"/>
                <w:szCs w:val="18"/>
              </w:rPr>
            </w:pPr>
            <w:r w:rsidRPr="00C42EBE">
              <w:rPr>
                <w:sz w:val="18"/>
                <w:szCs w:val="18"/>
              </w:rPr>
              <w:t xml:space="preserve">Isolated support from NGOs to undertake environmental management and/or territorial surveillance activities in the ILs of Oiapoque, Amapá and Kayapó </w:t>
            </w:r>
          </w:p>
        </w:tc>
        <w:tc>
          <w:tcPr>
            <w:tcW w:w="1188" w:type="pct"/>
          </w:tcPr>
          <w:p w:rsidR="00C42EBE" w:rsidRPr="00C42EBE" w:rsidRDefault="00C42EBE" w:rsidP="00C42EBE">
            <w:pPr>
              <w:snapToGrid w:val="0"/>
              <w:spacing w:before="120" w:line="240" w:lineRule="auto"/>
              <w:rPr>
                <w:sz w:val="18"/>
                <w:szCs w:val="18"/>
              </w:rPr>
            </w:pPr>
            <w:r w:rsidRPr="00C42EBE">
              <w:rPr>
                <w:sz w:val="18"/>
                <w:szCs w:val="18"/>
              </w:rPr>
              <w:t xml:space="preserve">At least 5 of the Reference ILs will receive at least 50% of the costs of basic operations* from new funding mechanisms that include resources currently only available for biodiversity conservation in PA. environmental services compensation </w:t>
            </w:r>
          </w:p>
          <w:p w:rsidR="00C42EBE" w:rsidRPr="00C42EBE" w:rsidRDefault="00C42EBE" w:rsidP="00C42EBE">
            <w:pPr>
              <w:snapToGrid w:val="0"/>
              <w:spacing w:line="240" w:lineRule="auto"/>
              <w:rPr>
                <w:i/>
                <w:sz w:val="18"/>
                <w:szCs w:val="18"/>
              </w:rPr>
            </w:pPr>
          </w:p>
          <w:p w:rsidR="00C42EBE" w:rsidRPr="00C42EBE" w:rsidRDefault="00C42EBE" w:rsidP="00C42EBE">
            <w:pPr>
              <w:snapToGrid w:val="0"/>
              <w:spacing w:line="240" w:lineRule="auto"/>
              <w:rPr>
                <w:i/>
                <w:sz w:val="18"/>
                <w:szCs w:val="18"/>
              </w:rPr>
            </w:pPr>
            <w:r w:rsidRPr="00C42EBE">
              <w:rPr>
                <w:i/>
                <w:sz w:val="18"/>
                <w:szCs w:val="18"/>
              </w:rPr>
              <w:t xml:space="preserve">*The project will work to determine costs of meeting basic operational standards and will test different funding mechanisms. </w:t>
            </w:r>
          </w:p>
        </w:tc>
        <w:tc>
          <w:tcPr>
            <w:tcW w:w="492" w:type="pct"/>
          </w:tcPr>
          <w:p w:rsidR="00C42EBE" w:rsidRPr="00C42EBE" w:rsidRDefault="00C42EBE" w:rsidP="00C42EBE">
            <w:pPr>
              <w:snapToGrid w:val="0"/>
              <w:spacing w:before="120" w:line="240" w:lineRule="auto"/>
              <w:rPr>
                <w:sz w:val="18"/>
                <w:szCs w:val="18"/>
              </w:rPr>
            </w:pPr>
            <w:r w:rsidRPr="00C42EBE">
              <w:rPr>
                <w:sz w:val="18"/>
                <w:szCs w:val="18"/>
              </w:rPr>
              <w:t xml:space="preserve">Budget resources from FUNAI and MMA destined to environmental management in IL. </w:t>
            </w:r>
          </w:p>
          <w:p w:rsidR="00C42EBE" w:rsidRPr="00C42EBE" w:rsidRDefault="00C42EBE" w:rsidP="00C42EBE">
            <w:pPr>
              <w:snapToGrid w:val="0"/>
              <w:spacing w:line="240" w:lineRule="auto"/>
              <w:rPr>
                <w:sz w:val="18"/>
                <w:szCs w:val="18"/>
              </w:rPr>
            </w:pPr>
          </w:p>
          <w:p w:rsidR="00C42EBE" w:rsidRPr="00C42EBE" w:rsidRDefault="00C42EBE" w:rsidP="00C42EBE">
            <w:pPr>
              <w:tabs>
                <w:tab w:val="left" w:pos="171"/>
              </w:tabs>
              <w:spacing w:before="40" w:line="240" w:lineRule="auto"/>
              <w:ind w:left="-57" w:right="-57"/>
              <w:rPr>
                <w:sz w:val="18"/>
                <w:szCs w:val="18"/>
              </w:rPr>
            </w:pPr>
            <w:r w:rsidRPr="00C42EBE">
              <w:rPr>
                <w:sz w:val="18"/>
                <w:szCs w:val="18"/>
              </w:rPr>
              <w:t>Financial reports of ILs</w:t>
            </w:r>
          </w:p>
        </w:tc>
        <w:tc>
          <w:tcPr>
            <w:tcW w:w="779" w:type="pct"/>
            <w:vMerge/>
          </w:tcPr>
          <w:p w:rsidR="00C42EBE" w:rsidRPr="00DA24B9" w:rsidRDefault="00C42EBE" w:rsidP="006E1F78">
            <w:pPr>
              <w:rPr>
                <w:sz w:val="19"/>
              </w:rPr>
            </w:pPr>
          </w:p>
        </w:tc>
      </w:tr>
      <w:tr w:rsidR="00C42EBE" w:rsidRPr="00DA24B9" w:rsidTr="006E1F78">
        <w:trPr>
          <w:trHeight w:val="439"/>
        </w:trPr>
        <w:tc>
          <w:tcPr>
            <w:tcW w:w="596" w:type="pct"/>
            <w:vMerge/>
          </w:tcPr>
          <w:p w:rsidR="00C42EBE" w:rsidRPr="00C42EBE" w:rsidRDefault="00C42EBE" w:rsidP="00C42EBE">
            <w:pPr>
              <w:spacing w:line="240" w:lineRule="auto"/>
              <w:rPr>
                <w:b/>
                <w:sz w:val="18"/>
                <w:szCs w:val="18"/>
              </w:rPr>
            </w:pPr>
          </w:p>
        </w:tc>
        <w:tc>
          <w:tcPr>
            <w:tcW w:w="757" w:type="pct"/>
          </w:tcPr>
          <w:p w:rsidR="00C42EBE" w:rsidRPr="00C42EBE" w:rsidRDefault="00C42EBE" w:rsidP="00C42EBE">
            <w:pPr>
              <w:spacing w:before="40" w:line="240" w:lineRule="auto"/>
              <w:rPr>
                <w:sz w:val="18"/>
                <w:szCs w:val="18"/>
              </w:rPr>
            </w:pPr>
            <w:r w:rsidRPr="00C42EBE">
              <w:rPr>
                <w:sz w:val="18"/>
                <w:szCs w:val="18"/>
              </w:rPr>
              <w:t>7. Staff competencies and skills in MMA, IBAMA, ICMBio, FUNAI, OEMAs and/or municipal agencies) aligned to implement and follow specific norms and regulations for ethno-management and ethno-zoning in ILs.</w:t>
            </w:r>
          </w:p>
          <w:p w:rsidR="00C42EBE" w:rsidRPr="00C42EBE" w:rsidRDefault="00C42EBE" w:rsidP="00C42EBE">
            <w:pPr>
              <w:spacing w:line="240" w:lineRule="auto"/>
              <w:ind w:left="173"/>
              <w:rPr>
                <w:sz w:val="18"/>
                <w:szCs w:val="18"/>
              </w:rPr>
            </w:pPr>
          </w:p>
        </w:tc>
        <w:tc>
          <w:tcPr>
            <w:tcW w:w="1188" w:type="pct"/>
          </w:tcPr>
          <w:p w:rsidR="00C42EBE" w:rsidRPr="00C42EBE" w:rsidRDefault="00C42EBE" w:rsidP="00C42EBE">
            <w:pPr>
              <w:numPr>
                <w:ilvl w:val="0"/>
                <w:numId w:val="36"/>
              </w:numPr>
              <w:spacing w:before="40" w:after="0" w:line="240" w:lineRule="auto"/>
              <w:ind w:left="73" w:hanging="147"/>
              <w:rPr>
                <w:sz w:val="18"/>
                <w:szCs w:val="18"/>
              </w:rPr>
            </w:pPr>
            <w:r w:rsidRPr="00C42EBE">
              <w:rPr>
                <w:sz w:val="18"/>
                <w:szCs w:val="18"/>
              </w:rPr>
              <w:t>&lt;20% of  MMA/SBF trained on ethno-management and ethno-zoning plans for ILs</w:t>
            </w:r>
          </w:p>
          <w:p w:rsidR="00C42EBE" w:rsidRPr="00C42EBE" w:rsidRDefault="00C42EBE" w:rsidP="00C42EBE">
            <w:pPr>
              <w:numPr>
                <w:ilvl w:val="0"/>
                <w:numId w:val="36"/>
              </w:numPr>
              <w:spacing w:before="40" w:after="0" w:line="240" w:lineRule="auto"/>
              <w:ind w:left="73" w:hanging="147"/>
              <w:rPr>
                <w:sz w:val="18"/>
                <w:szCs w:val="18"/>
              </w:rPr>
            </w:pPr>
            <w:r w:rsidRPr="00C42EBE">
              <w:rPr>
                <w:sz w:val="18"/>
                <w:szCs w:val="18"/>
              </w:rPr>
              <w:t>&lt;15% of FUNAI has core groups of staff trained on environmental management and sustainable use activities in IL</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OEMAs do not have staff trained on environmental activities in ILs</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IBAMA and ICMBio</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 xml:space="preserve">Staff  requirements in MMA/SBF and FUNAI do not include profiles for IL/IP and biodiversity conservation respectively </w:t>
            </w:r>
          </w:p>
        </w:tc>
        <w:tc>
          <w:tcPr>
            <w:tcW w:w="1188" w:type="pct"/>
          </w:tcPr>
          <w:p w:rsidR="00C42EBE" w:rsidRPr="00C42EBE" w:rsidRDefault="00C42EBE" w:rsidP="00C42EBE">
            <w:pPr>
              <w:numPr>
                <w:ilvl w:val="0"/>
                <w:numId w:val="36"/>
              </w:numPr>
              <w:spacing w:before="40" w:after="0" w:line="240" w:lineRule="auto"/>
              <w:ind w:left="73" w:hanging="147"/>
              <w:rPr>
                <w:sz w:val="18"/>
                <w:szCs w:val="18"/>
              </w:rPr>
            </w:pPr>
            <w:r w:rsidRPr="00C42EBE">
              <w:rPr>
                <w:sz w:val="18"/>
                <w:szCs w:val="18"/>
              </w:rPr>
              <w:t>At least 20% increase in the number of MMA and FUNAI staff  trained to implement and use such norms</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 xml:space="preserve">At least 1 staff member  in the OEMAs of the states of SC, MS, BA, PE, AM, PA, AC and RO trained to monitor these norms and regulations </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IBAMA and ICMBio</w:t>
            </w:r>
          </w:p>
          <w:p w:rsidR="00C42EBE" w:rsidRPr="00C42EBE" w:rsidRDefault="00C42EBE" w:rsidP="00C42EBE">
            <w:pPr>
              <w:numPr>
                <w:ilvl w:val="0"/>
                <w:numId w:val="36"/>
              </w:numPr>
              <w:spacing w:after="0" w:line="240" w:lineRule="auto"/>
              <w:ind w:left="72" w:hanging="146"/>
              <w:rPr>
                <w:sz w:val="18"/>
                <w:szCs w:val="18"/>
              </w:rPr>
            </w:pPr>
            <w:r w:rsidRPr="00C42EBE">
              <w:rPr>
                <w:sz w:val="18"/>
                <w:szCs w:val="18"/>
              </w:rPr>
              <w:t xml:space="preserve">Competency profiles  for MMA/SF and FUNAI have been adjusted to include IL/IP and biodiversity conservation respectively </w:t>
            </w:r>
          </w:p>
        </w:tc>
        <w:tc>
          <w:tcPr>
            <w:tcW w:w="492" w:type="pct"/>
          </w:tcPr>
          <w:p w:rsidR="00C42EBE" w:rsidRPr="00C42EBE" w:rsidRDefault="00C42EBE" w:rsidP="00C42EBE">
            <w:pPr>
              <w:spacing w:before="40" w:line="240" w:lineRule="auto"/>
              <w:rPr>
                <w:sz w:val="18"/>
                <w:szCs w:val="18"/>
              </w:rPr>
            </w:pPr>
            <w:r w:rsidRPr="00C42EBE">
              <w:rPr>
                <w:sz w:val="18"/>
                <w:szCs w:val="18"/>
              </w:rPr>
              <w:t>Project Reports; report on the development of qualification programs.</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Annual monitoring reports.  </w:t>
            </w:r>
          </w:p>
          <w:p w:rsidR="00C42EBE" w:rsidRPr="00C42EBE" w:rsidRDefault="00C42EBE" w:rsidP="00C42EBE">
            <w:pPr>
              <w:spacing w:line="240" w:lineRule="auto"/>
              <w:rPr>
                <w:sz w:val="18"/>
                <w:szCs w:val="18"/>
              </w:rPr>
            </w:pPr>
            <w:r w:rsidRPr="00C42EBE">
              <w:rPr>
                <w:sz w:val="18"/>
                <w:szCs w:val="18"/>
              </w:rPr>
              <w:t xml:space="preserve">Legal register of the submissions to the judiciary. </w:t>
            </w:r>
          </w:p>
          <w:p w:rsidR="00C42EBE" w:rsidRPr="00C42EBE" w:rsidRDefault="00C42EBE" w:rsidP="00C42EBE">
            <w:pPr>
              <w:spacing w:line="240" w:lineRule="auto"/>
              <w:rPr>
                <w:sz w:val="18"/>
                <w:szCs w:val="18"/>
              </w:rPr>
            </w:pPr>
          </w:p>
        </w:tc>
        <w:tc>
          <w:tcPr>
            <w:tcW w:w="779" w:type="pct"/>
            <w:vMerge/>
          </w:tcPr>
          <w:p w:rsidR="00C42EBE" w:rsidRPr="00DA24B9" w:rsidRDefault="00C42EBE" w:rsidP="006E1F78">
            <w:pPr>
              <w:rPr>
                <w:sz w:val="19"/>
              </w:rPr>
            </w:pPr>
          </w:p>
        </w:tc>
      </w:tr>
      <w:tr w:rsidR="00C42EBE" w:rsidRPr="00DA24B9" w:rsidTr="006E1F78">
        <w:trPr>
          <w:trHeight w:val="439"/>
        </w:trPr>
        <w:tc>
          <w:tcPr>
            <w:tcW w:w="596" w:type="pct"/>
            <w:vMerge/>
          </w:tcPr>
          <w:p w:rsidR="00C42EBE" w:rsidRPr="00C42EBE" w:rsidRDefault="00C42EBE" w:rsidP="006E1F78">
            <w:pPr>
              <w:rPr>
                <w:b/>
                <w:sz w:val="18"/>
                <w:szCs w:val="18"/>
              </w:rPr>
            </w:pPr>
          </w:p>
        </w:tc>
        <w:tc>
          <w:tcPr>
            <w:tcW w:w="757" w:type="pct"/>
          </w:tcPr>
          <w:p w:rsidR="00C42EBE" w:rsidRPr="00C42EBE" w:rsidRDefault="00C42EBE" w:rsidP="00C42EBE">
            <w:pPr>
              <w:spacing w:before="120" w:line="240" w:lineRule="auto"/>
              <w:ind w:left="-85" w:right="-85"/>
              <w:rPr>
                <w:sz w:val="18"/>
                <w:szCs w:val="18"/>
              </w:rPr>
            </w:pPr>
            <w:r w:rsidRPr="00C42EBE">
              <w:rPr>
                <w:sz w:val="18"/>
                <w:szCs w:val="18"/>
              </w:rPr>
              <w:t xml:space="preserve">8. Regulations adopted for  environmental </w:t>
            </w:r>
            <w:r w:rsidRPr="00C42EBE">
              <w:rPr>
                <w:sz w:val="18"/>
                <w:szCs w:val="18"/>
              </w:rPr>
              <w:lastRenderedPageBreak/>
              <w:t>management in ILs including regulations on:</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ethno zoning in ILs</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land-use in areas surrounding ILs</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management of   overlapping IL and UCs</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sustainable use of forest resources of IL</w:t>
            </w:r>
          </w:p>
        </w:tc>
        <w:tc>
          <w:tcPr>
            <w:tcW w:w="1188" w:type="pct"/>
          </w:tcPr>
          <w:p w:rsidR="00C42EBE" w:rsidRPr="00C42EBE" w:rsidRDefault="00C42EBE" w:rsidP="00C42EBE">
            <w:pPr>
              <w:numPr>
                <w:ilvl w:val="0"/>
                <w:numId w:val="33"/>
              </w:numPr>
              <w:spacing w:before="120" w:after="0" w:line="240" w:lineRule="auto"/>
              <w:ind w:left="176" w:hanging="176"/>
              <w:rPr>
                <w:sz w:val="18"/>
                <w:szCs w:val="18"/>
              </w:rPr>
            </w:pPr>
            <w:r w:rsidRPr="00C42EBE">
              <w:rPr>
                <w:sz w:val="18"/>
                <w:szCs w:val="18"/>
              </w:rPr>
              <w:lastRenderedPageBreak/>
              <w:t>0</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0</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0</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lastRenderedPageBreak/>
              <w:t>0</w:t>
            </w:r>
          </w:p>
          <w:p w:rsidR="00C42EBE" w:rsidRPr="00C42EBE" w:rsidRDefault="00C42EBE" w:rsidP="00C42EBE">
            <w:pPr>
              <w:spacing w:line="240" w:lineRule="auto"/>
              <w:ind w:left="173"/>
              <w:rPr>
                <w:sz w:val="18"/>
                <w:szCs w:val="18"/>
              </w:rPr>
            </w:pPr>
          </w:p>
        </w:tc>
        <w:tc>
          <w:tcPr>
            <w:tcW w:w="1188" w:type="pct"/>
          </w:tcPr>
          <w:p w:rsidR="00C42EBE" w:rsidRPr="00C42EBE" w:rsidRDefault="00C42EBE" w:rsidP="00C42EBE">
            <w:pPr>
              <w:numPr>
                <w:ilvl w:val="0"/>
                <w:numId w:val="33"/>
              </w:numPr>
              <w:spacing w:before="120" w:after="0" w:line="240" w:lineRule="auto"/>
              <w:ind w:left="176" w:hanging="176"/>
              <w:rPr>
                <w:sz w:val="18"/>
                <w:szCs w:val="18"/>
              </w:rPr>
            </w:pPr>
            <w:r w:rsidRPr="00C42EBE">
              <w:rPr>
                <w:sz w:val="18"/>
                <w:szCs w:val="18"/>
              </w:rPr>
              <w:lastRenderedPageBreak/>
              <w:t>At least 3 categories of ethno-zoning recognized for: conservation, sustainable use and restoration.</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lastRenderedPageBreak/>
              <w:t>At least 1 regulation regarding land-use in  the areas surrounding ILs e.g creation o IL buffers zones</w:t>
            </w:r>
          </w:p>
          <w:p w:rsidR="00C42EBE" w:rsidRPr="00C42EBE" w:rsidRDefault="00C42EBE" w:rsidP="00C42EBE">
            <w:pPr>
              <w:numPr>
                <w:ilvl w:val="0"/>
                <w:numId w:val="33"/>
              </w:numPr>
              <w:spacing w:after="0" w:line="240" w:lineRule="auto"/>
              <w:ind w:left="173" w:hanging="173"/>
              <w:jc w:val="both"/>
              <w:rPr>
                <w:sz w:val="18"/>
                <w:szCs w:val="18"/>
              </w:rPr>
            </w:pPr>
            <w:r w:rsidRPr="00C42EBE">
              <w:rPr>
                <w:sz w:val="18"/>
                <w:szCs w:val="18"/>
              </w:rPr>
              <w:t>Norms on homologizing management  plans and ethno-plans of IL and UC</w:t>
            </w:r>
          </w:p>
          <w:p w:rsidR="00C42EBE" w:rsidRPr="00C42EBE" w:rsidRDefault="00C42EBE" w:rsidP="00C42EBE">
            <w:pPr>
              <w:numPr>
                <w:ilvl w:val="0"/>
                <w:numId w:val="33"/>
              </w:numPr>
              <w:spacing w:after="0" w:line="240" w:lineRule="auto"/>
              <w:ind w:left="173" w:hanging="173"/>
              <w:jc w:val="both"/>
              <w:rPr>
                <w:sz w:val="18"/>
                <w:szCs w:val="18"/>
              </w:rPr>
            </w:pPr>
            <w:r w:rsidRPr="00C42EBE">
              <w:rPr>
                <w:sz w:val="18"/>
                <w:szCs w:val="18"/>
              </w:rPr>
              <w:t xml:space="preserve">Agreed-upon standards and limits for use of  forest resources   </w:t>
            </w:r>
          </w:p>
        </w:tc>
        <w:tc>
          <w:tcPr>
            <w:tcW w:w="492" w:type="pct"/>
          </w:tcPr>
          <w:p w:rsidR="00C42EBE" w:rsidRPr="00C42EBE" w:rsidRDefault="00C42EBE" w:rsidP="00C42EBE">
            <w:pPr>
              <w:spacing w:before="120" w:line="240" w:lineRule="auto"/>
              <w:rPr>
                <w:sz w:val="18"/>
                <w:szCs w:val="18"/>
              </w:rPr>
            </w:pPr>
            <w:r w:rsidRPr="00C42EBE">
              <w:rPr>
                <w:sz w:val="18"/>
                <w:szCs w:val="18"/>
              </w:rPr>
              <w:lastRenderedPageBreak/>
              <w:t xml:space="preserve">8. Specific  decrees instituting each </w:t>
            </w:r>
            <w:r w:rsidRPr="00C42EBE">
              <w:rPr>
                <w:sz w:val="18"/>
                <w:szCs w:val="18"/>
              </w:rPr>
              <w:lastRenderedPageBreak/>
              <w:t>of these regulations</w:t>
            </w:r>
          </w:p>
        </w:tc>
        <w:tc>
          <w:tcPr>
            <w:tcW w:w="779" w:type="pct"/>
            <w:vMerge/>
          </w:tcPr>
          <w:p w:rsidR="00C42EBE" w:rsidRPr="00DA24B9" w:rsidRDefault="00C42EBE" w:rsidP="00C42EBE">
            <w:pPr>
              <w:spacing w:line="240" w:lineRule="auto"/>
              <w:rPr>
                <w:sz w:val="19"/>
              </w:rPr>
            </w:pPr>
          </w:p>
        </w:tc>
      </w:tr>
      <w:tr w:rsidR="00C42EBE" w:rsidRPr="00DA24B9" w:rsidTr="006E1F78">
        <w:tc>
          <w:tcPr>
            <w:tcW w:w="596" w:type="pct"/>
            <w:vMerge/>
          </w:tcPr>
          <w:p w:rsidR="00C42EBE" w:rsidRPr="00C42EBE" w:rsidRDefault="00C42EBE" w:rsidP="006E1F78">
            <w:pPr>
              <w:rPr>
                <w:b/>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t xml:space="preserve">9. Existence of surveillance and monitoring  plans with standards and practices defined to support the  implementation of ethno zoning and plans  </w:t>
            </w:r>
          </w:p>
          <w:p w:rsidR="00C42EBE" w:rsidRPr="00C42EBE" w:rsidRDefault="00C42EBE" w:rsidP="00C42EBE">
            <w:pPr>
              <w:spacing w:line="240" w:lineRule="auto"/>
              <w:rPr>
                <w:sz w:val="18"/>
                <w:szCs w:val="18"/>
              </w:rPr>
            </w:pPr>
            <w:r w:rsidRPr="00C42EBE">
              <w:rPr>
                <w:sz w:val="18"/>
                <w:szCs w:val="18"/>
              </w:rPr>
              <w:t xml:space="preserve"> </w:t>
            </w:r>
          </w:p>
        </w:tc>
        <w:tc>
          <w:tcPr>
            <w:tcW w:w="1188" w:type="pct"/>
          </w:tcPr>
          <w:p w:rsidR="00C42EBE" w:rsidRPr="00C42EBE" w:rsidRDefault="00C42EBE" w:rsidP="00C42EBE">
            <w:pPr>
              <w:numPr>
                <w:ilvl w:val="0"/>
                <w:numId w:val="33"/>
              </w:numPr>
              <w:spacing w:before="120" w:after="0" w:line="240" w:lineRule="auto"/>
              <w:ind w:left="176" w:hanging="176"/>
              <w:rPr>
                <w:sz w:val="18"/>
                <w:szCs w:val="18"/>
              </w:rPr>
            </w:pPr>
            <w:r w:rsidRPr="00C42EBE">
              <w:rPr>
                <w:sz w:val="18"/>
                <w:szCs w:val="18"/>
              </w:rPr>
              <w:t xml:space="preserve">Only ILs that were part of PPTAL in the Amazon have surveillance and monitoring protocols and carry out inspection activities in ILs  but these do not contain environmental monitoring nor are they related to specific ethno- zones and their goals </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ILs in other forest biomes do not have surveillance and monitoring  protocols and only have Indigenous Surveillance (observation) Stations that are  not related to zoning</w:t>
            </w:r>
          </w:p>
        </w:tc>
        <w:tc>
          <w:tcPr>
            <w:tcW w:w="1188" w:type="pct"/>
          </w:tcPr>
          <w:p w:rsidR="00C42EBE" w:rsidRPr="00C42EBE" w:rsidRDefault="00C42EBE" w:rsidP="00C42EBE">
            <w:pPr>
              <w:numPr>
                <w:ilvl w:val="0"/>
                <w:numId w:val="33"/>
              </w:numPr>
              <w:spacing w:before="120" w:after="0" w:line="240" w:lineRule="auto"/>
              <w:ind w:left="176" w:hanging="176"/>
              <w:rPr>
                <w:sz w:val="18"/>
                <w:szCs w:val="18"/>
              </w:rPr>
            </w:pPr>
            <w:r w:rsidRPr="00C42EBE">
              <w:rPr>
                <w:sz w:val="18"/>
                <w:szCs w:val="18"/>
              </w:rPr>
              <w:t>All the IL reference areas have established surveillance Protocols and undertaken environmental monitoring</w:t>
            </w:r>
          </w:p>
          <w:p w:rsidR="00C42EBE" w:rsidRPr="00C42EBE" w:rsidRDefault="00C42EBE" w:rsidP="00C42EBE">
            <w:pPr>
              <w:numPr>
                <w:ilvl w:val="0"/>
                <w:numId w:val="33"/>
              </w:numPr>
              <w:spacing w:before="120" w:after="0" w:line="240" w:lineRule="auto"/>
              <w:ind w:left="176" w:hanging="176"/>
              <w:rPr>
                <w:sz w:val="18"/>
                <w:szCs w:val="18"/>
              </w:rPr>
            </w:pPr>
            <w:r w:rsidRPr="00C42EBE">
              <w:rPr>
                <w:sz w:val="18"/>
                <w:szCs w:val="18"/>
              </w:rPr>
              <w:t xml:space="preserve">50% of the ILs composing the network have established Surveillance  Protocols and are developing environmental monitoring  systems </w:t>
            </w:r>
          </w:p>
          <w:p w:rsidR="00C42EBE" w:rsidRPr="00C42EBE" w:rsidRDefault="00C42EBE" w:rsidP="00C42EBE">
            <w:pPr>
              <w:spacing w:line="240" w:lineRule="auto"/>
              <w:rPr>
                <w:sz w:val="18"/>
                <w:szCs w:val="18"/>
              </w:rPr>
            </w:pPr>
          </w:p>
        </w:tc>
        <w:tc>
          <w:tcPr>
            <w:tcW w:w="492" w:type="pct"/>
          </w:tcPr>
          <w:p w:rsidR="00C42EBE" w:rsidRPr="00C42EBE" w:rsidRDefault="00C42EBE" w:rsidP="00C42EBE">
            <w:pPr>
              <w:spacing w:before="120" w:line="240" w:lineRule="auto"/>
              <w:rPr>
                <w:sz w:val="18"/>
                <w:szCs w:val="18"/>
              </w:rPr>
            </w:pPr>
            <w:r w:rsidRPr="00C42EBE">
              <w:rPr>
                <w:sz w:val="18"/>
                <w:szCs w:val="18"/>
              </w:rPr>
              <w:t xml:space="preserve">Environmental monitoring reports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Surveillance Protocols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METT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Project Reports</w:t>
            </w:r>
          </w:p>
        </w:tc>
        <w:tc>
          <w:tcPr>
            <w:tcW w:w="779" w:type="pct"/>
            <w:vMerge/>
          </w:tcPr>
          <w:p w:rsidR="00C42EBE" w:rsidRPr="00DA24B9" w:rsidRDefault="00C42EBE" w:rsidP="00C42EBE">
            <w:pPr>
              <w:spacing w:line="240" w:lineRule="auto"/>
              <w:rPr>
                <w:sz w:val="19"/>
              </w:rPr>
            </w:pPr>
          </w:p>
        </w:tc>
      </w:tr>
      <w:tr w:rsidR="00C42EBE" w:rsidRPr="00DA24B9" w:rsidTr="006E1F78">
        <w:trPr>
          <w:trHeight w:val="439"/>
        </w:trPr>
        <w:tc>
          <w:tcPr>
            <w:tcW w:w="596" w:type="pct"/>
            <w:vMerge w:val="restart"/>
          </w:tcPr>
          <w:p w:rsidR="00C42EBE" w:rsidRPr="00C42EBE" w:rsidRDefault="00C42EBE" w:rsidP="00C42EBE">
            <w:pPr>
              <w:spacing w:before="120" w:line="240" w:lineRule="auto"/>
              <w:rPr>
                <w:b/>
                <w:sz w:val="18"/>
                <w:szCs w:val="18"/>
              </w:rPr>
            </w:pPr>
            <w:r w:rsidRPr="00C42EBE">
              <w:rPr>
                <w:b/>
                <w:sz w:val="18"/>
                <w:szCs w:val="18"/>
              </w:rPr>
              <w:t>OUTCOME 2:</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 xml:space="preserve">A network of ILs modeling environmental management practices for conservation in different forest </w:t>
            </w:r>
            <w:r w:rsidRPr="00C42EBE">
              <w:rPr>
                <w:sz w:val="18"/>
                <w:szCs w:val="18"/>
              </w:rPr>
              <w:lastRenderedPageBreak/>
              <w:t>biomes is in place and is being effectively managed by the indigenous peoples and organizations</w:t>
            </w:r>
          </w:p>
          <w:p w:rsidR="00C42EBE" w:rsidRPr="00C42EBE" w:rsidRDefault="00C42EBE" w:rsidP="00C42EBE">
            <w:pPr>
              <w:spacing w:line="240" w:lineRule="auto"/>
              <w:rPr>
                <w:b/>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lastRenderedPageBreak/>
              <w:t>10. Number of ethno-management plans in ILs</w:t>
            </w:r>
            <w:r w:rsidRPr="00C42EBE">
              <w:rPr>
                <w:i/>
                <w:sz w:val="18"/>
                <w:szCs w:val="18"/>
              </w:rPr>
              <w:t xml:space="preserve"> </w:t>
            </w:r>
            <w:r w:rsidRPr="00C42EBE">
              <w:rPr>
                <w:sz w:val="18"/>
                <w:szCs w:val="18"/>
              </w:rPr>
              <w:t xml:space="preserve">that are: </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 xml:space="preserve">developed and tested </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 xml:space="preserve"> have  defined conservation goals </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 xml:space="preserve">are officially recognized as meeting established norms for conservation by environmental and </w:t>
            </w:r>
            <w:r w:rsidRPr="00C42EBE">
              <w:rPr>
                <w:sz w:val="18"/>
                <w:szCs w:val="18"/>
              </w:rPr>
              <w:lastRenderedPageBreak/>
              <w:t xml:space="preserve">indigenous agencies in each regional </w:t>
            </w:r>
          </w:p>
        </w:tc>
        <w:tc>
          <w:tcPr>
            <w:tcW w:w="1188" w:type="pct"/>
          </w:tcPr>
          <w:p w:rsidR="00C42EBE" w:rsidRPr="00C42EBE" w:rsidRDefault="00C42EBE" w:rsidP="00C42EBE">
            <w:pPr>
              <w:numPr>
                <w:ilvl w:val="0"/>
                <w:numId w:val="34"/>
              </w:numPr>
              <w:spacing w:before="120" w:after="0" w:line="240" w:lineRule="auto"/>
              <w:ind w:left="176" w:hanging="176"/>
              <w:rPr>
                <w:sz w:val="18"/>
                <w:szCs w:val="18"/>
              </w:rPr>
            </w:pPr>
            <w:r w:rsidRPr="00C42EBE">
              <w:rPr>
                <w:sz w:val="18"/>
                <w:szCs w:val="18"/>
              </w:rPr>
              <w:lastRenderedPageBreak/>
              <w:t xml:space="preserve">5 communities in Oiapoque are testing environmental management strategies </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0</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 xml:space="preserve">Today about 60% of the RAs have conserved areas but their contribution to biodiversity conservation is not measure not recognized officially by relevant institutions ( eg FUNAI and IBAMA/OEMAS) </w:t>
            </w:r>
          </w:p>
        </w:tc>
        <w:tc>
          <w:tcPr>
            <w:tcW w:w="1188" w:type="pct"/>
          </w:tcPr>
          <w:p w:rsidR="00C42EBE" w:rsidRPr="00C42EBE" w:rsidRDefault="00C42EBE" w:rsidP="00C42EBE">
            <w:pPr>
              <w:numPr>
                <w:ilvl w:val="0"/>
                <w:numId w:val="34"/>
              </w:numPr>
              <w:spacing w:before="120" w:after="0" w:line="240" w:lineRule="auto"/>
              <w:ind w:left="176" w:hanging="176"/>
              <w:rPr>
                <w:sz w:val="18"/>
                <w:szCs w:val="18"/>
              </w:rPr>
            </w:pPr>
            <w:r w:rsidRPr="00C42EBE">
              <w:rPr>
                <w:sz w:val="18"/>
                <w:szCs w:val="18"/>
              </w:rPr>
              <w:t>10 tested ethno-management plan with defined sustainable use,  conservation practices, zones  and goals relevant for each of the four forest biomes</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 xml:space="preserve">30 more ILs developing ethno management plans </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All plans in reference areas are officially recognized as meeting norms by environmental agencies in each region</w:t>
            </w:r>
          </w:p>
        </w:tc>
        <w:tc>
          <w:tcPr>
            <w:tcW w:w="492" w:type="pct"/>
          </w:tcPr>
          <w:p w:rsidR="00C42EBE" w:rsidRPr="00C42EBE" w:rsidRDefault="00C42EBE" w:rsidP="00C42EBE">
            <w:pPr>
              <w:numPr>
                <w:ilvl w:val="0"/>
                <w:numId w:val="34"/>
              </w:numPr>
              <w:spacing w:before="120" w:after="0" w:line="240" w:lineRule="auto"/>
              <w:ind w:left="176" w:hanging="176"/>
              <w:rPr>
                <w:sz w:val="18"/>
                <w:szCs w:val="18"/>
              </w:rPr>
            </w:pPr>
            <w:r w:rsidRPr="00C42EBE">
              <w:rPr>
                <w:sz w:val="18"/>
                <w:szCs w:val="18"/>
              </w:rPr>
              <w:t>Ethno-management Plans and  Ethno-zoning maps</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Project Reports</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Official documents recognizing Plans</w:t>
            </w:r>
          </w:p>
        </w:tc>
        <w:tc>
          <w:tcPr>
            <w:tcW w:w="779" w:type="pct"/>
            <w:vMerge w:val="restart"/>
          </w:tcPr>
          <w:p w:rsidR="00C42EBE" w:rsidRPr="00DA24B9" w:rsidRDefault="00C42EBE" w:rsidP="00C42EBE">
            <w:pPr>
              <w:spacing w:before="120" w:line="240" w:lineRule="auto"/>
              <w:rPr>
                <w:sz w:val="19"/>
                <w:szCs w:val="19"/>
              </w:rPr>
            </w:pPr>
            <w:r w:rsidRPr="00DA24B9">
              <w:rPr>
                <w:sz w:val="19"/>
                <w:szCs w:val="19"/>
              </w:rPr>
              <w:t xml:space="preserve"> </w:t>
            </w:r>
          </w:p>
          <w:p w:rsidR="00C42EBE" w:rsidRDefault="00C42EBE" w:rsidP="00C42EBE">
            <w:pPr>
              <w:spacing w:line="240" w:lineRule="auto"/>
              <w:rPr>
                <w:sz w:val="19"/>
                <w:szCs w:val="19"/>
              </w:rPr>
            </w:pPr>
            <w:r w:rsidRPr="00DA24B9">
              <w:rPr>
                <w:sz w:val="19"/>
                <w:szCs w:val="19"/>
              </w:rPr>
              <w:t>-Implementation of the ethno-management plans effectively demonstrate the contribution of ILs to conservation of BD</w:t>
            </w:r>
          </w:p>
          <w:p w:rsidR="00C42EBE" w:rsidRPr="00DA24B9" w:rsidRDefault="00C42EBE" w:rsidP="00C42EBE">
            <w:pPr>
              <w:spacing w:line="240" w:lineRule="auto"/>
              <w:rPr>
                <w:sz w:val="19"/>
                <w:szCs w:val="19"/>
              </w:rPr>
            </w:pPr>
          </w:p>
          <w:p w:rsidR="00C42EBE" w:rsidRDefault="00C42EBE" w:rsidP="00C42EBE">
            <w:pPr>
              <w:spacing w:before="80" w:line="240" w:lineRule="auto"/>
              <w:rPr>
                <w:sz w:val="19"/>
                <w:szCs w:val="19"/>
              </w:rPr>
            </w:pPr>
            <w:r w:rsidRPr="00DA24B9">
              <w:rPr>
                <w:sz w:val="19"/>
                <w:szCs w:val="19"/>
              </w:rPr>
              <w:t>-Ethno-management experiences are efficient and guarantee high replicability</w:t>
            </w:r>
          </w:p>
          <w:p w:rsidR="00C42EBE" w:rsidRPr="00DA24B9" w:rsidRDefault="00C42EBE" w:rsidP="00C42EBE">
            <w:pPr>
              <w:spacing w:before="80" w:line="240" w:lineRule="auto"/>
              <w:rPr>
                <w:sz w:val="19"/>
                <w:szCs w:val="19"/>
              </w:rPr>
            </w:pPr>
          </w:p>
          <w:p w:rsidR="00C42EBE" w:rsidRPr="00DA24B9" w:rsidRDefault="00C42EBE" w:rsidP="00C42EBE">
            <w:pPr>
              <w:spacing w:before="80" w:line="240" w:lineRule="auto"/>
              <w:rPr>
                <w:sz w:val="19"/>
                <w:szCs w:val="19"/>
              </w:rPr>
            </w:pPr>
            <w:r w:rsidRPr="00DA24B9">
              <w:rPr>
                <w:sz w:val="19"/>
                <w:szCs w:val="19"/>
              </w:rPr>
              <w:t xml:space="preserve">-Coordination processes allow an efficient replicability and exchange of experiences within the life time of the project at regional and national levels </w:t>
            </w:r>
          </w:p>
        </w:tc>
      </w:tr>
      <w:tr w:rsidR="00C42EBE" w:rsidRPr="00C42EBE" w:rsidTr="006E1F78">
        <w:trPr>
          <w:trHeight w:val="439"/>
        </w:trPr>
        <w:tc>
          <w:tcPr>
            <w:tcW w:w="596" w:type="pct"/>
            <w:vMerge/>
          </w:tcPr>
          <w:p w:rsidR="00C42EBE" w:rsidRPr="00C42EBE" w:rsidRDefault="00C42EBE" w:rsidP="00C42EBE">
            <w:pPr>
              <w:spacing w:before="120" w:line="240" w:lineRule="auto"/>
              <w:rPr>
                <w:b/>
                <w:sz w:val="18"/>
                <w:szCs w:val="18"/>
              </w:rPr>
            </w:pPr>
          </w:p>
        </w:tc>
        <w:tc>
          <w:tcPr>
            <w:tcW w:w="757" w:type="pct"/>
          </w:tcPr>
          <w:p w:rsidR="00C42EBE" w:rsidRPr="00C42EBE" w:rsidRDefault="00C42EBE" w:rsidP="00C42EBE">
            <w:pPr>
              <w:spacing w:before="120" w:line="240" w:lineRule="auto"/>
              <w:ind w:left="-57" w:right="-57"/>
              <w:rPr>
                <w:sz w:val="18"/>
                <w:szCs w:val="18"/>
              </w:rPr>
            </w:pPr>
            <w:r w:rsidRPr="00C42EBE">
              <w:rPr>
                <w:sz w:val="18"/>
                <w:szCs w:val="18"/>
              </w:rPr>
              <w:t>11. Degree of replication of experiences from Reference Areas to other ILs that improve management effectiveness as measured by increase in the METT scores of a sample of 23 ILS</w:t>
            </w:r>
          </w:p>
        </w:tc>
        <w:tc>
          <w:tcPr>
            <w:tcW w:w="1188" w:type="pct"/>
          </w:tcPr>
          <w:p w:rsidR="00C42EBE" w:rsidRPr="00C42EBE" w:rsidRDefault="00C42EBE" w:rsidP="00C42EBE">
            <w:pPr>
              <w:spacing w:before="120" w:line="240" w:lineRule="auto"/>
              <w:rPr>
                <w:sz w:val="18"/>
                <w:szCs w:val="18"/>
              </w:rPr>
            </w:pPr>
            <w:r w:rsidRPr="00C42EBE">
              <w:rPr>
                <w:sz w:val="18"/>
                <w:szCs w:val="18"/>
              </w:rPr>
              <w:t>METT for a sample of 23 ILs:</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t>Poor: 0</w:t>
            </w:r>
          </w:p>
          <w:p w:rsidR="00C42EBE" w:rsidRPr="00C42EBE" w:rsidRDefault="00C42EBE" w:rsidP="00C42EBE">
            <w:pPr>
              <w:spacing w:line="240" w:lineRule="auto"/>
              <w:rPr>
                <w:sz w:val="18"/>
                <w:szCs w:val="18"/>
              </w:rPr>
            </w:pPr>
            <w:r w:rsidRPr="00C42EBE">
              <w:rPr>
                <w:sz w:val="18"/>
                <w:szCs w:val="18"/>
              </w:rPr>
              <w:t>Fair: 9</w:t>
            </w:r>
          </w:p>
          <w:p w:rsidR="00C42EBE" w:rsidRPr="00C42EBE" w:rsidRDefault="00C42EBE" w:rsidP="00C42EBE">
            <w:pPr>
              <w:spacing w:line="240" w:lineRule="auto"/>
              <w:rPr>
                <w:sz w:val="18"/>
                <w:szCs w:val="18"/>
              </w:rPr>
            </w:pPr>
            <w:r w:rsidRPr="00C42EBE">
              <w:rPr>
                <w:sz w:val="18"/>
                <w:szCs w:val="18"/>
              </w:rPr>
              <w:t>Good: 9</w:t>
            </w:r>
          </w:p>
          <w:p w:rsidR="00C42EBE" w:rsidRPr="00C42EBE" w:rsidRDefault="00C42EBE" w:rsidP="00C42EBE">
            <w:pPr>
              <w:spacing w:line="240" w:lineRule="auto"/>
              <w:rPr>
                <w:sz w:val="18"/>
                <w:szCs w:val="18"/>
              </w:rPr>
            </w:pPr>
            <w:r w:rsidRPr="00C42EBE">
              <w:rPr>
                <w:sz w:val="18"/>
                <w:szCs w:val="18"/>
              </w:rPr>
              <w:t xml:space="preserve">Excellent: 5 </w:t>
            </w:r>
          </w:p>
        </w:tc>
        <w:tc>
          <w:tcPr>
            <w:tcW w:w="1188" w:type="pct"/>
          </w:tcPr>
          <w:p w:rsidR="00C42EBE" w:rsidRPr="00C42EBE" w:rsidRDefault="00C42EBE" w:rsidP="00C42EBE">
            <w:pPr>
              <w:spacing w:before="120" w:line="240" w:lineRule="auto"/>
              <w:rPr>
                <w:sz w:val="18"/>
                <w:szCs w:val="18"/>
              </w:rPr>
            </w:pPr>
            <w:r w:rsidRPr="00C42EBE">
              <w:rPr>
                <w:sz w:val="18"/>
                <w:szCs w:val="18"/>
              </w:rPr>
              <w:t>All Poor and Fair have reached at least Good Scores</w:t>
            </w:r>
          </w:p>
          <w:p w:rsidR="00C42EBE" w:rsidRPr="00C42EBE" w:rsidRDefault="00C42EBE" w:rsidP="00C42EBE">
            <w:pPr>
              <w:spacing w:line="240" w:lineRule="auto"/>
              <w:rPr>
                <w:sz w:val="18"/>
                <w:szCs w:val="18"/>
              </w:rPr>
            </w:pPr>
            <w:r w:rsidRPr="00C42EBE">
              <w:rPr>
                <w:sz w:val="18"/>
                <w:szCs w:val="18"/>
              </w:rPr>
              <w:t>All Good have reached Excellent Scores</w:t>
            </w:r>
          </w:p>
          <w:p w:rsidR="00C42EBE" w:rsidRPr="00C42EBE" w:rsidRDefault="00C42EBE" w:rsidP="00C42EBE">
            <w:pPr>
              <w:spacing w:line="240" w:lineRule="auto"/>
              <w:rPr>
                <w:sz w:val="18"/>
                <w:szCs w:val="18"/>
              </w:rPr>
            </w:pPr>
            <w:r w:rsidRPr="00C42EBE">
              <w:rPr>
                <w:sz w:val="18"/>
                <w:szCs w:val="18"/>
              </w:rPr>
              <w:t>All Excellent have remained Excellent</w:t>
            </w:r>
          </w:p>
        </w:tc>
        <w:tc>
          <w:tcPr>
            <w:tcW w:w="492" w:type="pct"/>
          </w:tcPr>
          <w:p w:rsidR="00C42EBE" w:rsidRPr="00C42EBE" w:rsidRDefault="00C42EBE" w:rsidP="00C42EBE">
            <w:pPr>
              <w:spacing w:before="120" w:line="240" w:lineRule="auto"/>
              <w:rPr>
                <w:sz w:val="18"/>
                <w:szCs w:val="18"/>
              </w:rPr>
            </w:pPr>
            <w:r w:rsidRPr="00C42EBE">
              <w:rPr>
                <w:sz w:val="18"/>
                <w:szCs w:val="18"/>
              </w:rPr>
              <w:t xml:space="preserve">METT reports </w:t>
            </w:r>
          </w:p>
        </w:tc>
        <w:tc>
          <w:tcPr>
            <w:tcW w:w="779" w:type="pct"/>
            <w:vMerge/>
          </w:tcPr>
          <w:p w:rsidR="00C42EBE" w:rsidRPr="00C42EBE" w:rsidRDefault="00C42EBE" w:rsidP="00C42EBE">
            <w:pPr>
              <w:spacing w:line="240" w:lineRule="auto"/>
              <w:rPr>
                <w:sz w:val="18"/>
                <w:szCs w:val="18"/>
              </w:rPr>
            </w:pPr>
          </w:p>
        </w:tc>
      </w:tr>
      <w:tr w:rsidR="00C42EBE" w:rsidRPr="00C42EBE" w:rsidTr="006E1F78">
        <w:tc>
          <w:tcPr>
            <w:tcW w:w="596" w:type="pct"/>
            <w:vMerge/>
          </w:tcPr>
          <w:p w:rsidR="00C42EBE" w:rsidRPr="00C42EBE" w:rsidRDefault="00C42EBE" w:rsidP="00C42EBE">
            <w:pPr>
              <w:spacing w:before="120" w:line="240" w:lineRule="auto"/>
              <w:rPr>
                <w:b/>
                <w:sz w:val="18"/>
                <w:szCs w:val="18"/>
              </w:rPr>
            </w:pPr>
          </w:p>
        </w:tc>
        <w:tc>
          <w:tcPr>
            <w:tcW w:w="757" w:type="pct"/>
          </w:tcPr>
          <w:p w:rsidR="00C42EBE" w:rsidRPr="00C42EBE" w:rsidRDefault="00C42EBE" w:rsidP="00C42EBE">
            <w:pPr>
              <w:spacing w:line="240" w:lineRule="auto"/>
              <w:ind w:left="-57" w:right="-57"/>
              <w:rPr>
                <w:sz w:val="18"/>
                <w:szCs w:val="18"/>
              </w:rPr>
            </w:pPr>
            <w:r w:rsidRPr="00C42EBE">
              <w:rPr>
                <w:sz w:val="18"/>
                <w:szCs w:val="18"/>
              </w:rPr>
              <w:t xml:space="preserve">12. % of indigenous curricula that include information on BD &amp; environmental management </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IP schools in network</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IP schools nationwide</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IP training centers  (CFI)</w:t>
            </w:r>
          </w:p>
        </w:tc>
        <w:tc>
          <w:tcPr>
            <w:tcW w:w="1188" w:type="pct"/>
          </w:tcPr>
          <w:p w:rsidR="00C42EBE" w:rsidRPr="00C42EBE" w:rsidRDefault="00C42EBE" w:rsidP="00C42EBE">
            <w:pPr>
              <w:numPr>
                <w:ilvl w:val="0"/>
                <w:numId w:val="33"/>
              </w:numPr>
              <w:spacing w:after="0" w:line="240" w:lineRule="auto"/>
              <w:ind w:left="176" w:hanging="176"/>
              <w:rPr>
                <w:sz w:val="18"/>
                <w:szCs w:val="18"/>
              </w:rPr>
            </w:pPr>
            <w:r w:rsidRPr="00C42EBE">
              <w:rPr>
                <w:sz w:val="18"/>
                <w:szCs w:val="18"/>
              </w:rPr>
              <w:t>0% of 30 (at least 1 per IL of  network)</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0% of 2422 (FNDE 2006)</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 xml:space="preserve">1 for the whole Amazon region. </w:t>
            </w:r>
          </w:p>
        </w:tc>
        <w:tc>
          <w:tcPr>
            <w:tcW w:w="1188" w:type="pct"/>
          </w:tcPr>
          <w:p w:rsidR="00C42EBE" w:rsidRPr="00C42EBE" w:rsidRDefault="00C42EBE" w:rsidP="00C42EBE">
            <w:pPr>
              <w:numPr>
                <w:ilvl w:val="0"/>
                <w:numId w:val="33"/>
              </w:numPr>
              <w:spacing w:after="0" w:line="240" w:lineRule="auto"/>
              <w:ind w:left="176" w:hanging="176"/>
              <w:rPr>
                <w:sz w:val="18"/>
                <w:szCs w:val="18"/>
              </w:rPr>
            </w:pPr>
            <w:r w:rsidRPr="00C42EBE">
              <w:rPr>
                <w:sz w:val="18"/>
                <w:szCs w:val="18"/>
              </w:rPr>
              <w:t>50% of IP schools in network</w:t>
            </w:r>
          </w:p>
          <w:p w:rsidR="00C42EBE" w:rsidRPr="00C42EBE" w:rsidRDefault="00C42EBE" w:rsidP="00C42EBE">
            <w:pPr>
              <w:numPr>
                <w:ilvl w:val="0"/>
                <w:numId w:val="33"/>
              </w:numPr>
              <w:spacing w:after="0" w:line="240" w:lineRule="auto"/>
              <w:ind w:left="176" w:hanging="176"/>
              <w:rPr>
                <w:sz w:val="18"/>
                <w:szCs w:val="18"/>
              </w:rPr>
            </w:pPr>
            <w:r w:rsidRPr="00C42EBE">
              <w:rPr>
                <w:sz w:val="18"/>
                <w:szCs w:val="18"/>
              </w:rPr>
              <w:t xml:space="preserve">10% IP schools across country </w:t>
            </w:r>
          </w:p>
          <w:p w:rsidR="00C42EBE" w:rsidRPr="00C42EBE" w:rsidRDefault="00C42EBE" w:rsidP="00C42EBE">
            <w:pPr>
              <w:numPr>
                <w:ilvl w:val="0"/>
                <w:numId w:val="33"/>
              </w:numPr>
              <w:spacing w:after="0" w:line="240" w:lineRule="auto"/>
              <w:ind w:left="173" w:hanging="173"/>
              <w:rPr>
                <w:sz w:val="18"/>
                <w:szCs w:val="18"/>
              </w:rPr>
            </w:pPr>
            <w:r w:rsidRPr="00C42EBE">
              <w:rPr>
                <w:sz w:val="18"/>
                <w:szCs w:val="18"/>
              </w:rPr>
              <w:t>100% of  5 CFI</w:t>
            </w:r>
          </w:p>
        </w:tc>
        <w:tc>
          <w:tcPr>
            <w:tcW w:w="492" w:type="pct"/>
          </w:tcPr>
          <w:p w:rsidR="00C42EBE" w:rsidRPr="00C42EBE" w:rsidRDefault="00C42EBE" w:rsidP="00C42EBE">
            <w:pPr>
              <w:numPr>
                <w:ilvl w:val="0"/>
                <w:numId w:val="34"/>
              </w:numPr>
              <w:spacing w:after="0" w:line="240" w:lineRule="auto"/>
              <w:ind w:left="176" w:hanging="176"/>
              <w:rPr>
                <w:sz w:val="18"/>
                <w:szCs w:val="18"/>
              </w:rPr>
            </w:pPr>
            <w:r w:rsidRPr="00C42EBE">
              <w:rPr>
                <w:sz w:val="18"/>
                <w:szCs w:val="18"/>
              </w:rPr>
              <w:t>School curricula</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 xml:space="preserve">CAFI curricula </w:t>
            </w:r>
          </w:p>
          <w:p w:rsidR="00C42EBE" w:rsidRPr="00C42EBE" w:rsidRDefault="00C42EBE" w:rsidP="00C42EBE">
            <w:pPr>
              <w:numPr>
                <w:ilvl w:val="0"/>
                <w:numId w:val="34"/>
              </w:numPr>
              <w:spacing w:after="0" w:line="240" w:lineRule="auto"/>
              <w:ind w:left="173" w:hanging="173"/>
              <w:rPr>
                <w:sz w:val="18"/>
                <w:szCs w:val="18"/>
              </w:rPr>
            </w:pPr>
            <w:r w:rsidRPr="00C42EBE">
              <w:rPr>
                <w:sz w:val="18"/>
                <w:szCs w:val="18"/>
              </w:rPr>
              <w:t xml:space="preserve">Project reports </w:t>
            </w:r>
          </w:p>
        </w:tc>
        <w:tc>
          <w:tcPr>
            <w:tcW w:w="779" w:type="pct"/>
            <w:vMerge/>
          </w:tcPr>
          <w:p w:rsidR="00C42EBE" w:rsidRPr="00C42EBE" w:rsidRDefault="00C42EBE" w:rsidP="00C42EBE">
            <w:pPr>
              <w:spacing w:line="240" w:lineRule="auto"/>
              <w:rPr>
                <w:sz w:val="18"/>
                <w:szCs w:val="18"/>
              </w:rPr>
            </w:pPr>
          </w:p>
        </w:tc>
      </w:tr>
      <w:tr w:rsidR="00C42EBE" w:rsidRPr="00C42EBE" w:rsidTr="006E1F78">
        <w:trPr>
          <w:trHeight w:val="776"/>
        </w:trPr>
        <w:tc>
          <w:tcPr>
            <w:tcW w:w="596" w:type="pct"/>
            <w:vMerge w:val="restart"/>
          </w:tcPr>
          <w:p w:rsidR="00C42EBE" w:rsidRPr="00C42EBE" w:rsidRDefault="00C42EBE" w:rsidP="00C42EBE">
            <w:pPr>
              <w:spacing w:before="120" w:line="240" w:lineRule="auto"/>
              <w:rPr>
                <w:b/>
                <w:sz w:val="18"/>
                <w:szCs w:val="18"/>
              </w:rPr>
            </w:pPr>
            <w:r w:rsidRPr="00C42EBE">
              <w:rPr>
                <w:b/>
                <w:sz w:val="18"/>
                <w:szCs w:val="18"/>
              </w:rPr>
              <w:t xml:space="preserve">OUTCOME 3 </w:t>
            </w:r>
          </w:p>
          <w:p w:rsidR="00C42EBE" w:rsidRPr="00C42EBE" w:rsidRDefault="00C42EBE" w:rsidP="00C42EBE">
            <w:pPr>
              <w:spacing w:line="240" w:lineRule="auto"/>
              <w:rPr>
                <w:b/>
                <w:sz w:val="18"/>
                <w:szCs w:val="18"/>
              </w:rPr>
            </w:pPr>
          </w:p>
          <w:p w:rsidR="00C42EBE" w:rsidRPr="00C42EBE" w:rsidRDefault="00C42EBE" w:rsidP="00C42EBE">
            <w:pPr>
              <w:spacing w:line="240" w:lineRule="auto"/>
              <w:rPr>
                <w:sz w:val="18"/>
                <w:szCs w:val="18"/>
              </w:rPr>
            </w:pPr>
            <w:r w:rsidRPr="00C42EBE">
              <w:rPr>
                <w:sz w:val="18"/>
                <w:szCs w:val="18"/>
              </w:rPr>
              <w:t xml:space="preserve">Sustainable and replicable models of forest management , based on ethno-management principles, are piloted in selected </w:t>
            </w:r>
            <w:r w:rsidRPr="00C42EBE">
              <w:rPr>
                <w:sz w:val="18"/>
                <w:szCs w:val="18"/>
              </w:rPr>
              <w:lastRenderedPageBreak/>
              <w:t>ILs from different forest biomes</w:t>
            </w:r>
          </w:p>
        </w:tc>
        <w:tc>
          <w:tcPr>
            <w:tcW w:w="757" w:type="pct"/>
          </w:tcPr>
          <w:p w:rsidR="00C42EBE" w:rsidRPr="00C42EBE" w:rsidRDefault="00C42EBE" w:rsidP="00C42EBE">
            <w:pPr>
              <w:spacing w:before="80" w:line="240" w:lineRule="auto"/>
              <w:rPr>
                <w:sz w:val="18"/>
                <w:szCs w:val="18"/>
              </w:rPr>
            </w:pPr>
            <w:r w:rsidRPr="00C42EBE">
              <w:rPr>
                <w:sz w:val="18"/>
                <w:szCs w:val="18"/>
              </w:rPr>
              <w:lastRenderedPageBreak/>
              <w:t>13. Reduction in un-sustainable extractive practices in  the RAs</w:t>
            </w:r>
          </w:p>
        </w:tc>
        <w:tc>
          <w:tcPr>
            <w:tcW w:w="1188" w:type="pct"/>
          </w:tcPr>
          <w:p w:rsidR="00C42EBE" w:rsidRPr="00C42EBE" w:rsidRDefault="00C42EBE" w:rsidP="00C42EBE">
            <w:pPr>
              <w:spacing w:line="240" w:lineRule="auto"/>
              <w:rPr>
                <w:sz w:val="18"/>
                <w:szCs w:val="18"/>
              </w:rPr>
            </w:pPr>
            <w:r w:rsidRPr="00C42EBE">
              <w:rPr>
                <w:sz w:val="18"/>
                <w:szCs w:val="18"/>
              </w:rPr>
              <w:t>The base line values will be established by ethno-zoning and ethno-management plans</w:t>
            </w:r>
          </w:p>
        </w:tc>
        <w:tc>
          <w:tcPr>
            <w:tcW w:w="1188" w:type="pct"/>
          </w:tcPr>
          <w:p w:rsidR="00C42EBE" w:rsidRPr="00C42EBE" w:rsidRDefault="00C42EBE" w:rsidP="00C42EBE">
            <w:pPr>
              <w:spacing w:before="80" w:line="240" w:lineRule="auto"/>
              <w:rPr>
                <w:sz w:val="18"/>
                <w:szCs w:val="18"/>
              </w:rPr>
            </w:pPr>
            <w:r w:rsidRPr="00C42EBE">
              <w:rPr>
                <w:sz w:val="18"/>
                <w:szCs w:val="18"/>
              </w:rPr>
              <w:t xml:space="preserve">100% reduction in the </w:t>
            </w:r>
            <w:r w:rsidRPr="00C42EBE">
              <w:rPr>
                <w:i/>
                <w:sz w:val="18"/>
                <w:szCs w:val="18"/>
              </w:rPr>
              <w:t>caatinga</w:t>
            </w:r>
            <w:r w:rsidRPr="00C42EBE">
              <w:rPr>
                <w:sz w:val="18"/>
                <w:szCs w:val="18"/>
              </w:rPr>
              <w:t xml:space="preserve">, </w:t>
            </w:r>
            <w:r w:rsidRPr="00C42EBE">
              <w:rPr>
                <w:i/>
                <w:sz w:val="18"/>
                <w:szCs w:val="18"/>
              </w:rPr>
              <w:t>cerrado</w:t>
            </w:r>
            <w:r w:rsidRPr="00C42EBE">
              <w:rPr>
                <w:sz w:val="18"/>
                <w:szCs w:val="18"/>
              </w:rPr>
              <w:t xml:space="preserve"> Atlantic forest and in the Amazon biome.</w:t>
            </w:r>
          </w:p>
        </w:tc>
        <w:tc>
          <w:tcPr>
            <w:tcW w:w="492" w:type="pct"/>
          </w:tcPr>
          <w:p w:rsidR="00C42EBE" w:rsidRPr="00C42EBE" w:rsidRDefault="00C42EBE" w:rsidP="00C42EBE">
            <w:pPr>
              <w:spacing w:before="120" w:line="240" w:lineRule="auto"/>
              <w:rPr>
                <w:sz w:val="18"/>
                <w:szCs w:val="18"/>
              </w:rPr>
            </w:pPr>
            <w:r w:rsidRPr="00C42EBE">
              <w:rPr>
                <w:sz w:val="18"/>
                <w:szCs w:val="18"/>
              </w:rPr>
              <w:t>Project reports and ethno monitoring reports</w:t>
            </w:r>
          </w:p>
        </w:tc>
        <w:tc>
          <w:tcPr>
            <w:tcW w:w="779" w:type="pct"/>
            <w:vMerge w:val="restart"/>
          </w:tcPr>
          <w:p w:rsidR="00C42EBE" w:rsidRPr="00C42EBE" w:rsidRDefault="00C42EBE" w:rsidP="00C42EBE">
            <w:pPr>
              <w:spacing w:before="40" w:line="240" w:lineRule="auto"/>
              <w:rPr>
                <w:sz w:val="18"/>
                <w:szCs w:val="18"/>
              </w:rPr>
            </w:pPr>
            <w:r w:rsidRPr="00C42EBE">
              <w:rPr>
                <w:sz w:val="18"/>
                <w:szCs w:val="18"/>
              </w:rPr>
              <w:t>-Fragmented areas subject to restoration activities show the conservation of BD</w:t>
            </w:r>
          </w:p>
          <w:p w:rsidR="00C42EBE" w:rsidRPr="00C42EBE" w:rsidRDefault="00C42EBE" w:rsidP="00C42EBE">
            <w:pPr>
              <w:spacing w:line="240" w:lineRule="auto"/>
              <w:rPr>
                <w:sz w:val="18"/>
                <w:szCs w:val="18"/>
              </w:rPr>
            </w:pPr>
          </w:p>
          <w:p w:rsidR="00C42EBE" w:rsidRPr="00C42EBE" w:rsidRDefault="00C42EBE" w:rsidP="00C42EBE">
            <w:pPr>
              <w:pStyle w:val="TabletextChar"/>
              <w:rPr>
                <w:rFonts w:asciiTheme="minorHAnsi" w:hAnsiTheme="minorHAnsi"/>
                <w:color w:val="auto"/>
                <w:sz w:val="18"/>
                <w:szCs w:val="18"/>
              </w:rPr>
            </w:pPr>
            <w:r w:rsidRPr="00C42EBE">
              <w:rPr>
                <w:rFonts w:asciiTheme="minorHAnsi" w:hAnsiTheme="minorHAnsi"/>
                <w:color w:val="auto"/>
                <w:sz w:val="18"/>
                <w:szCs w:val="18"/>
              </w:rPr>
              <w:t xml:space="preserve">-Pressure on natural resources in ILs increases as new resource use-options become more effective. </w:t>
            </w:r>
          </w:p>
          <w:p w:rsidR="00C42EBE" w:rsidRPr="00C42EBE" w:rsidRDefault="00C42EBE" w:rsidP="00C42EBE">
            <w:pPr>
              <w:spacing w:line="240" w:lineRule="auto"/>
              <w:rPr>
                <w:sz w:val="18"/>
                <w:szCs w:val="18"/>
              </w:rPr>
            </w:pPr>
          </w:p>
          <w:p w:rsidR="00C42EBE" w:rsidRPr="00C42EBE" w:rsidRDefault="00C42EBE" w:rsidP="00C42EBE">
            <w:pPr>
              <w:spacing w:line="240" w:lineRule="auto"/>
              <w:rPr>
                <w:sz w:val="18"/>
                <w:szCs w:val="18"/>
              </w:rPr>
            </w:pPr>
            <w:r w:rsidRPr="00C42EBE">
              <w:rPr>
                <w:sz w:val="18"/>
                <w:szCs w:val="18"/>
              </w:rPr>
              <w:lastRenderedPageBreak/>
              <w:t xml:space="preserve">-Population levels in some ILs are  at levels that enable new agro-ecological options  to cover dietary needs and this reduce deforestation </w:t>
            </w:r>
          </w:p>
          <w:p w:rsidR="00C42EBE" w:rsidRPr="00C42EBE" w:rsidRDefault="00C42EBE" w:rsidP="00C42EBE">
            <w:pPr>
              <w:spacing w:line="240" w:lineRule="auto"/>
              <w:rPr>
                <w:sz w:val="18"/>
                <w:szCs w:val="18"/>
              </w:rPr>
            </w:pPr>
          </w:p>
        </w:tc>
      </w:tr>
      <w:tr w:rsidR="00C42EBE" w:rsidRPr="00C42EBE" w:rsidTr="006E1F78">
        <w:tc>
          <w:tcPr>
            <w:tcW w:w="596" w:type="pct"/>
            <w:vMerge/>
          </w:tcPr>
          <w:p w:rsidR="00C42EBE" w:rsidRPr="00C42EBE" w:rsidRDefault="00C42EBE" w:rsidP="00C42EBE">
            <w:pPr>
              <w:spacing w:before="120" w:line="240" w:lineRule="auto"/>
              <w:rPr>
                <w:b/>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t xml:space="preserve">14. Increase in the % of IP diet derived from the new agro-ecological production systems in ILs Reference Areas in the Caatinga, Cerrado and A.F </w:t>
            </w:r>
          </w:p>
        </w:tc>
        <w:tc>
          <w:tcPr>
            <w:tcW w:w="1188" w:type="pct"/>
          </w:tcPr>
          <w:p w:rsidR="00C42EBE" w:rsidRPr="00C42EBE" w:rsidRDefault="00C42EBE" w:rsidP="00C42EBE">
            <w:pPr>
              <w:spacing w:line="240" w:lineRule="auto"/>
              <w:rPr>
                <w:sz w:val="18"/>
                <w:szCs w:val="18"/>
              </w:rPr>
            </w:pPr>
            <w:r w:rsidRPr="00C42EBE">
              <w:rPr>
                <w:sz w:val="18"/>
                <w:szCs w:val="18"/>
              </w:rPr>
              <w:t>IPs in Amazon get food from in the IL.</w:t>
            </w:r>
          </w:p>
          <w:p w:rsidR="00C42EBE" w:rsidRPr="00C42EBE" w:rsidRDefault="00C42EBE" w:rsidP="00C42EBE">
            <w:pPr>
              <w:spacing w:line="240" w:lineRule="auto"/>
              <w:rPr>
                <w:sz w:val="18"/>
                <w:szCs w:val="18"/>
              </w:rPr>
            </w:pPr>
            <w:r w:rsidRPr="00C42EBE">
              <w:rPr>
                <w:sz w:val="18"/>
                <w:szCs w:val="18"/>
              </w:rPr>
              <w:t>IPs diet in Cerrado and the Atlantic Forest comes from locally grown crops and food bought in regional markets</w:t>
            </w:r>
          </w:p>
          <w:p w:rsidR="00C42EBE" w:rsidRPr="00C42EBE" w:rsidRDefault="00C42EBE" w:rsidP="00C42EBE">
            <w:pPr>
              <w:spacing w:line="240" w:lineRule="auto"/>
              <w:rPr>
                <w:sz w:val="18"/>
                <w:szCs w:val="18"/>
              </w:rPr>
            </w:pPr>
            <w:r w:rsidRPr="00C42EBE">
              <w:rPr>
                <w:sz w:val="18"/>
                <w:szCs w:val="18"/>
              </w:rPr>
              <w:t>IPs in Caatinga grow and gather food in IL, exerting high pressure on the few resources available</w:t>
            </w:r>
          </w:p>
          <w:p w:rsidR="00C42EBE" w:rsidRPr="00C42EBE" w:rsidRDefault="00C42EBE" w:rsidP="00C42EBE">
            <w:pPr>
              <w:spacing w:before="40" w:line="240" w:lineRule="auto"/>
              <w:rPr>
                <w:i/>
                <w:sz w:val="18"/>
                <w:szCs w:val="18"/>
              </w:rPr>
            </w:pPr>
            <w:r w:rsidRPr="00C42EBE">
              <w:rPr>
                <w:i/>
                <w:sz w:val="18"/>
                <w:szCs w:val="18"/>
              </w:rPr>
              <w:lastRenderedPageBreak/>
              <w:t>Base line values will be established by ethno-zoning &amp; ethno-management plans</w:t>
            </w:r>
          </w:p>
        </w:tc>
        <w:tc>
          <w:tcPr>
            <w:tcW w:w="1188" w:type="pct"/>
          </w:tcPr>
          <w:p w:rsidR="00C42EBE" w:rsidRPr="00C42EBE" w:rsidRDefault="00C42EBE" w:rsidP="00C42EBE">
            <w:pPr>
              <w:spacing w:before="120" w:line="240" w:lineRule="auto"/>
              <w:rPr>
                <w:sz w:val="18"/>
                <w:szCs w:val="18"/>
              </w:rPr>
            </w:pPr>
            <w:r w:rsidRPr="00C42EBE">
              <w:rPr>
                <w:sz w:val="18"/>
                <w:szCs w:val="18"/>
              </w:rPr>
              <w:lastRenderedPageBreak/>
              <w:t>Community inside IL subsist with production derived from agro-ecological production within the zones delimited for this use</w:t>
            </w:r>
          </w:p>
        </w:tc>
        <w:tc>
          <w:tcPr>
            <w:tcW w:w="492" w:type="pct"/>
          </w:tcPr>
          <w:p w:rsidR="00C42EBE" w:rsidRPr="00C42EBE" w:rsidRDefault="00C42EBE" w:rsidP="00C42EBE">
            <w:pPr>
              <w:spacing w:before="120" w:line="240" w:lineRule="auto"/>
              <w:rPr>
                <w:sz w:val="18"/>
                <w:szCs w:val="18"/>
              </w:rPr>
            </w:pPr>
            <w:r w:rsidRPr="00C42EBE">
              <w:rPr>
                <w:sz w:val="18"/>
                <w:szCs w:val="18"/>
              </w:rPr>
              <w:t>Project Reports</w:t>
            </w:r>
          </w:p>
        </w:tc>
        <w:tc>
          <w:tcPr>
            <w:tcW w:w="779" w:type="pct"/>
            <w:vMerge/>
          </w:tcPr>
          <w:p w:rsidR="00C42EBE" w:rsidRPr="00C42EBE" w:rsidRDefault="00C42EBE" w:rsidP="00C42EBE">
            <w:pPr>
              <w:spacing w:line="240" w:lineRule="auto"/>
              <w:rPr>
                <w:sz w:val="18"/>
                <w:szCs w:val="18"/>
              </w:rPr>
            </w:pPr>
          </w:p>
        </w:tc>
      </w:tr>
      <w:tr w:rsidR="00C42EBE" w:rsidRPr="00C42EBE" w:rsidTr="006E1F78">
        <w:trPr>
          <w:trHeight w:val="439"/>
        </w:trPr>
        <w:tc>
          <w:tcPr>
            <w:tcW w:w="596" w:type="pct"/>
            <w:vMerge/>
          </w:tcPr>
          <w:p w:rsidR="00C42EBE" w:rsidRPr="00C42EBE" w:rsidRDefault="00C42EBE" w:rsidP="00C42EBE">
            <w:pPr>
              <w:spacing w:before="120" w:line="240" w:lineRule="auto"/>
              <w:rPr>
                <w:b/>
                <w:sz w:val="18"/>
                <w:szCs w:val="18"/>
              </w:rPr>
            </w:pPr>
          </w:p>
        </w:tc>
        <w:tc>
          <w:tcPr>
            <w:tcW w:w="757" w:type="pct"/>
          </w:tcPr>
          <w:p w:rsidR="00C42EBE" w:rsidRPr="00C42EBE" w:rsidRDefault="00C42EBE" w:rsidP="00C42EBE">
            <w:pPr>
              <w:spacing w:before="120" w:line="240" w:lineRule="auto"/>
              <w:rPr>
                <w:sz w:val="18"/>
                <w:szCs w:val="18"/>
              </w:rPr>
            </w:pPr>
            <w:r w:rsidRPr="00C42EBE">
              <w:rPr>
                <w:sz w:val="18"/>
                <w:szCs w:val="18"/>
              </w:rPr>
              <w:t>15. Increase in the income derived from the trade of NTFP, including:</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Honey (melipona)</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Fruit:  Cashew, açaí, baru</w:t>
            </w:r>
          </w:p>
          <w:p w:rsidR="00C42EBE" w:rsidRPr="00C42EBE" w:rsidRDefault="00C42EBE" w:rsidP="00C42EBE">
            <w:pPr>
              <w:numPr>
                <w:ilvl w:val="0"/>
                <w:numId w:val="33"/>
              </w:numPr>
              <w:spacing w:after="0" w:line="240" w:lineRule="auto"/>
              <w:ind w:left="119" w:right="-57" w:hanging="176"/>
              <w:rPr>
                <w:sz w:val="18"/>
                <w:szCs w:val="18"/>
              </w:rPr>
            </w:pPr>
            <w:r w:rsidRPr="00C42EBE">
              <w:rPr>
                <w:sz w:val="18"/>
                <w:szCs w:val="18"/>
              </w:rPr>
              <w:t>Handicraft: liana, croá</w:t>
            </w:r>
          </w:p>
        </w:tc>
        <w:tc>
          <w:tcPr>
            <w:tcW w:w="1188" w:type="pct"/>
          </w:tcPr>
          <w:p w:rsidR="00C42EBE" w:rsidRPr="00C42EBE" w:rsidRDefault="00C42EBE" w:rsidP="00C42EBE">
            <w:pPr>
              <w:spacing w:before="120" w:line="240" w:lineRule="auto"/>
              <w:ind w:left="-113" w:right="-113"/>
              <w:rPr>
                <w:sz w:val="18"/>
                <w:szCs w:val="18"/>
              </w:rPr>
            </w:pPr>
            <w:r w:rsidRPr="00C42EBE">
              <w:rPr>
                <w:sz w:val="18"/>
                <w:szCs w:val="18"/>
              </w:rPr>
              <w:t>Income unknown at present. Unit prices are</w:t>
            </w:r>
          </w:p>
          <w:tbl>
            <w:tblPr>
              <w:tblW w:w="2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
              <w:gridCol w:w="1025"/>
              <w:gridCol w:w="818"/>
              <w:gridCol w:w="741"/>
            </w:tblGrid>
            <w:tr w:rsidR="00C42EBE" w:rsidRPr="00C42EBE" w:rsidTr="006E1F78">
              <w:tc>
                <w:tcPr>
                  <w:tcW w:w="283"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Product</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Amt.</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Price R$</w:t>
                  </w:r>
                </w:p>
              </w:tc>
            </w:tr>
            <w:tr w:rsidR="00C42EBE" w:rsidRPr="00C42EBE" w:rsidTr="006E1F78">
              <w:tc>
                <w:tcPr>
                  <w:tcW w:w="283" w:type="dxa"/>
                  <w:vMerge w:val="restart"/>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r w:rsidRPr="00C42EBE">
                    <w:rPr>
                      <w:sz w:val="18"/>
                      <w:szCs w:val="18"/>
                    </w:rPr>
                    <w:t>Amazon</w:t>
                  </w: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 xml:space="preserve">Açaí </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1 lt. conc.</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9.60</w:t>
                  </w:r>
                </w:p>
              </w:tc>
            </w:tr>
            <w:tr w:rsidR="00C42EBE" w:rsidRPr="00C42EBE" w:rsidTr="006E1F78">
              <w:tc>
                <w:tcPr>
                  <w:tcW w:w="283" w:type="dxa"/>
                  <w:vMerge/>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 xml:space="preserve">Native Bee Honey </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235g.</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18.50</w:t>
                  </w:r>
                </w:p>
              </w:tc>
            </w:tr>
            <w:tr w:rsidR="00C42EBE" w:rsidRPr="00C42EBE" w:rsidTr="006E1F78">
              <w:tc>
                <w:tcPr>
                  <w:tcW w:w="283" w:type="dxa"/>
                  <w:vMerge/>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 xml:space="preserve">Babaçu soap </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90g.</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2.00</w:t>
                  </w:r>
                </w:p>
              </w:tc>
            </w:tr>
            <w:tr w:rsidR="00C42EBE" w:rsidRPr="00C42EBE" w:rsidTr="006E1F78">
              <w:tc>
                <w:tcPr>
                  <w:tcW w:w="283" w:type="dxa"/>
                  <w:vMerge w:val="restart"/>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r w:rsidRPr="00C42EBE">
                    <w:rPr>
                      <w:sz w:val="18"/>
                      <w:szCs w:val="18"/>
                    </w:rPr>
                    <w:t>Cerrado</w:t>
                  </w: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 xml:space="preserve">Baru nut toasted </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200g.</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12,00</w:t>
                  </w:r>
                </w:p>
              </w:tc>
            </w:tr>
            <w:tr w:rsidR="00C42EBE" w:rsidRPr="00C42EBE" w:rsidTr="006E1F78">
              <w:tc>
                <w:tcPr>
                  <w:tcW w:w="283" w:type="dxa"/>
                  <w:vMerge/>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Capim Dourado bag</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tabs>
                      <w:tab w:val="left" w:pos="770"/>
                    </w:tabs>
                    <w:spacing w:line="240" w:lineRule="auto"/>
                    <w:ind w:left="-74" w:right="-108"/>
                    <w:rPr>
                      <w:sz w:val="18"/>
                      <w:szCs w:val="18"/>
                    </w:rPr>
                  </w:pPr>
                  <w:r w:rsidRPr="00C42EBE">
                    <w:rPr>
                      <w:sz w:val="18"/>
                      <w:szCs w:val="18"/>
                    </w:rPr>
                    <w:t>19x13x7</w:t>
                  </w:r>
                </w:p>
                <w:p w:rsidR="00C42EBE" w:rsidRPr="00C42EBE" w:rsidRDefault="00C42EBE" w:rsidP="00C42EBE">
                  <w:pPr>
                    <w:tabs>
                      <w:tab w:val="left" w:pos="770"/>
                    </w:tabs>
                    <w:spacing w:line="240" w:lineRule="auto"/>
                    <w:ind w:left="-74" w:right="-108"/>
                    <w:rPr>
                      <w:sz w:val="18"/>
                      <w:szCs w:val="18"/>
                    </w:rPr>
                  </w:pPr>
                  <w:r w:rsidRPr="00C42EBE">
                    <w:rPr>
                      <w:sz w:val="18"/>
                      <w:szCs w:val="18"/>
                    </w:rPr>
                    <w:t>cm</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56.00</w:t>
                  </w:r>
                </w:p>
              </w:tc>
            </w:tr>
            <w:tr w:rsidR="00C42EBE" w:rsidRPr="00C42EBE" w:rsidTr="006E1F78">
              <w:trPr>
                <w:cantSplit/>
                <w:trHeight w:val="377"/>
              </w:trPr>
              <w:tc>
                <w:tcPr>
                  <w:tcW w:w="283" w:type="dxa"/>
                  <w:tcBorders>
                    <w:top w:val="single" w:sz="4" w:space="0" w:color="000000"/>
                    <w:left w:val="single" w:sz="4" w:space="0" w:color="000000"/>
                    <w:bottom w:val="single" w:sz="4" w:space="0" w:color="000000"/>
                    <w:right w:val="single" w:sz="4" w:space="0" w:color="000000"/>
                  </w:tcBorders>
                  <w:textDirection w:val="btLr"/>
                </w:tcPr>
                <w:p w:rsidR="00C42EBE" w:rsidRPr="00C42EBE" w:rsidRDefault="00C42EBE" w:rsidP="00C42EBE">
                  <w:pPr>
                    <w:spacing w:before="100" w:beforeAutospacing="1" w:after="100" w:afterAutospacing="1" w:line="240" w:lineRule="auto"/>
                    <w:jc w:val="center"/>
                    <w:rPr>
                      <w:sz w:val="18"/>
                      <w:szCs w:val="18"/>
                    </w:rPr>
                  </w:pPr>
                </w:p>
              </w:tc>
              <w:tc>
                <w:tcPr>
                  <w:tcW w:w="1025"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 xml:space="preserve">Caainga Croá </w:t>
                  </w:r>
                </w:p>
              </w:tc>
              <w:tc>
                <w:tcPr>
                  <w:tcW w:w="818"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1m</w:t>
                  </w:r>
                  <w:r w:rsidRPr="00C42EBE">
                    <w:rPr>
                      <w:sz w:val="18"/>
                      <w:szCs w:val="18"/>
                      <w:vertAlign w:val="superscript"/>
                    </w:rPr>
                    <w:t xml:space="preserve">2 </w:t>
                  </w:r>
                </w:p>
              </w:tc>
              <w:tc>
                <w:tcPr>
                  <w:tcW w:w="741" w:type="dxa"/>
                  <w:tcBorders>
                    <w:top w:val="single" w:sz="4" w:space="0" w:color="000000"/>
                    <w:left w:val="single" w:sz="4" w:space="0" w:color="000000"/>
                    <w:bottom w:val="single" w:sz="4" w:space="0" w:color="000000"/>
                    <w:right w:val="single" w:sz="4" w:space="0" w:color="000000"/>
                  </w:tcBorders>
                </w:tcPr>
                <w:p w:rsidR="00C42EBE" w:rsidRPr="00C42EBE" w:rsidRDefault="00C42EBE" w:rsidP="00C42EBE">
                  <w:pPr>
                    <w:spacing w:line="240" w:lineRule="auto"/>
                    <w:ind w:left="-74"/>
                    <w:rPr>
                      <w:sz w:val="18"/>
                      <w:szCs w:val="18"/>
                    </w:rPr>
                  </w:pPr>
                  <w:r w:rsidRPr="00C42EBE">
                    <w:rPr>
                      <w:sz w:val="18"/>
                      <w:szCs w:val="18"/>
                    </w:rPr>
                    <w:t>20.00</w:t>
                  </w:r>
                </w:p>
              </w:tc>
            </w:tr>
          </w:tbl>
          <w:p w:rsidR="00C42EBE" w:rsidRPr="00C42EBE" w:rsidRDefault="00C42EBE" w:rsidP="00C42EBE">
            <w:pPr>
              <w:spacing w:line="240" w:lineRule="auto"/>
              <w:rPr>
                <w:sz w:val="18"/>
                <w:szCs w:val="18"/>
              </w:rPr>
            </w:pPr>
            <w:r w:rsidRPr="00C42EBE">
              <w:rPr>
                <w:sz w:val="18"/>
                <w:szCs w:val="18"/>
              </w:rPr>
              <w:t>Note:  The exact value of the income will be measured by end of year 1</w:t>
            </w:r>
            <w:r w:rsidR="000D7BA9">
              <w:rPr>
                <w:sz w:val="18"/>
                <w:szCs w:val="18"/>
              </w:rPr>
              <w:t>.</w:t>
            </w:r>
            <w:r w:rsidRPr="00C42EBE">
              <w:rPr>
                <w:sz w:val="18"/>
                <w:szCs w:val="18"/>
              </w:rPr>
              <w:t xml:space="preserve"> </w:t>
            </w:r>
          </w:p>
        </w:tc>
        <w:tc>
          <w:tcPr>
            <w:tcW w:w="1188" w:type="pct"/>
          </w:tcPr>
          <w:p w:rsidR="00C42EBE" w:rsidRPr="00C42EBE" w:rsidRDefault="00C42EBE" w:rsidP="00C42EBE">
            <w:pPr>
              <w:numPr>
                <w:ilvl w:val="0"/>
                <w:numId w:val="35"/>
              </w:numPr>
              <w:spacing w:before="120" w:after="0" w:line="240" w:lineRule="auto"/>
              <w:ind w:left="176" w:hanging="176"/>
              <w:rPr>
                <w:sz w:val="18"/>
                <w:szCs w:val="18"/>
              </w:rPr>
            </w:pPr>
            <w:r w:rsidRPr="00C42EBE">
              <w:rPr>
                <w:sz w:val="18"/>
                <w:szCs w:val="18"/>
              </w:rPr>
              <w:t>ILs</w:t>
            </w:r>
            <w:r w:rsidRPr="00C42EBE">
              <w:rPr>
                <w:i/>
                <w:sz w:val="18"/>
                <w:szCs w:val="18"/>
              </w:rPr>
              <w:t xml:space="preserve"> </w:t>
            </w:r>
            <w:r w:rsidRPr="00C42EBE">
              <w:rPr>
                <w:sz w:val="18"/>
                <w:szCs w:val="18"/>
              </w:rPr>
              <w:t>in Cerrado, Caatinga, and Atlantic Forest with at least one income-generating agro-ecological activity</w:t>
            </w:r>
          </w:p>
          <w:p w:rsidR="00C42EBE" w:rsidRPr="00C42EBE" w:rsidRDefault="00C42EBE" w:rsidP="00C42EBE">
            <w:pPr>
              <w:numPr>
                <w:ilvl w:val="0"/>
                <w:numId w:val="35"/>
              </w:numPr>
              <w:spacing w:after="0" w:line="240" w:lineRule="auto"/>
              <w:ind w:left="173" w:hanging="173"/>
              <w:rPr>
                <w:sz w:val="18"/>
                <w:szCs w:val="18"/>
              </w:rPr>
            </w:pPr>
            <w:r w:rsidRPr="00C42EBE">
              <w:rPr>
                <w:sz w:val="18"/>
                <w:szCs w:val="18"/>
              </w:rPr>
              <w:t>In the Amazon, 3 of the 4 RAs with trading activities implemented</w:t>
            </w:r>
          </w:p>
        </w:tc>
        <w:tc>
          <w:tcPr>
            <w:tcW w:w="492" w:type="pct"/>
          </w:tcPr>
          <w:p w:rsidR="00C42EBE" w:rsidRPr="00C42EBE" w:rsidRDefault="00C42EBE" w:rsidP="00C42EBE">
            <w:pPr>
              <w:spacing w:before="120" w:line="240" w:lineRule="auto"/>
              <w:rPr>
                <w:sz w:val="18"/>
                <w:szCs w:val="18"/>
              </w:rPr>
            </w:pPr>
            <w:r w:rsidRPr="00C42EBE">
              <w:rPr>
                <w:sz w:val="18"/>
                <w:szCs w:val="18"/>
              </w:rPr>
              <w:t>- Adapted METT and Project Reports</w:t>
            </w:r>
          </w:p>
          <w:p w:rsidR="00C42EBE" w:rsidRPr="00C42EBE" w:rsidRDefault="00C42EBE" w:rsidP="00C42EBE">
            <w:pPr>
              <w:spacing w:line="240" w:lineRule="auto"/>
              <w:rPr>
                <w:sz w:val="18"/>
                <w:szCs w:val="18"/>
              </w:rPr>
            </w:pPr>
            <w:r w:rsidRPr="00C42EBE">
              <w:rPr>
                <w:sz w:val="18"/>
                <w:szCs w:val="18"/>
              </w:rPr>
              <w:t>- Amount of Income</w:t>
            </w:r>
          </w:p>
        </w:tc>
        <w:tc>
          <w:tcPr>
            <w:tcW w:w="779" w:type="pct"/>
            <w:vMerge/>
          </w:tcPr>
          <w:p w:rsidR="00C42EBE" w:rsidRPr="00C42EBE" w:rsidRDefault="00C42EBE" w:rsidP="00C42EBE">
            <w:pPr>
              <w:spacing w:line="240" w:lineRule="auto"/>
              <w:rPr>
                <w:sz w:val="18"/>
                <w:szCs w:val="18"/>
              </w:rPr>
            </w:pPr>
          </w:p>
        </w:tc>
      </w:tr>
      <w:tr w:rsidR="00C42EBE" w:rsidRPr="00C42EBE" w:rsidTr="006E1F78">
        <w:trPr>
          <w:trHeight w:val="439"/>
        </w:trPr>
        <w:tc>
          <w:tcPr>
            <w:tcW w:w="596" w:type="pct"/>
            <w:vMerge/>
          </w:tcPr>
          <w:p w:rsidR="00C42EBE" w:rsidRPr="00C42EBE" w:rsidRDefault="00C42EBE" w:rsidP="00C42EBE">
            <w:pPr>
              <w:spacing w:before="120" w:line="240" w:lineRule="auto"/>
              <w:rPr>
                <w:b/>
                <w:sz w:val="18"/>
                <w:szCs w:val="18"/>
              </w:rPr>
            </w:pPr>
          </w:p>
        </w:tc>
        <w:tc>
          <w:tcPr>
            <w:tcW w:w="757" w:type="pct"/>
          </w:tcPr>
          <w:p w:rsidR="00C42EBE" w:rsidRPr="00C42EBE" w:rsidRDefault="00C42EBE" w:rsidP="00C42EBE">
            <w:pPr>
              <w:spacing w:line="240" w:lineRule="auto"/>
              <w:rPr>
                <w:sz w:val="18"/>
                <w:szCs w:val="18"/>
              </w:rPr>
            </w:pPr>
            <w:r w:rsidRPr="00C42EBE">
              <w:rPr>
                <w:sz w:val="18"/>
                <w:szCs w:val="18"/>
              </w:rPr>
              <w:t xml:space="preserve">16. Area of fragmented forest restored in IL of A. forest with native species to improve connectivity </w:t>
            </w:r>
          </w:p>
        </w:tc>
        <w:tc>
          <w:tcPr>
            <w:tcW w:w="1188" w:type="pct"/>
          </w:tcPr>
          <w:p w:rsidR="00C42EBE" w:rsidRPr="00C42EBE" w:rsidRDefault="00C42EBE" w:rsidP="00C42EBE">
            <w:pPr>
              <w:spacing w:line="240" w:lineRule="auto"/>
              <w:rPr>
                <w:sz w:val="18"/>
                <w:szCs w:val="18"/>
              </w:rPr>
            </w:pPr>
            <w:r w:rsidRPr="00C42EBE">
              <w:rPr>
                <w:sz w:val="18"/>
                <w:szCs w:val="18"/>
              </w:rPr>
              <w:t>The base line values will be established by ethno-zoning and ethno-management plans</w:t>
            </w:r>
          </w:p>
        </w:tc>
        <w:tc>
          <w:tcPr>
            <w:tcW w:w="1188" w:type="pct"/>
          </w:tcPr>
          <w:p w:rsidR="00C42EBE" w:rsidRPr="00C42EBE" w:rsidRDefault="00C42EBE" w:rsidP="00C42EBE">
            <w:pPr>
              <w:spacing w:line="240" w:lineRule="auto"/>
              <w:rPr>
                <w:sz w:val="18"/>
                <w:szCs w:val="18"/>
              </w:rPr>
            </w:pPr>
            <w:r w:rsidRPr="00C42EBE">
              <w:rPr>
                <w:sz w:val="18"/>
                <w:szCs w:val="18"/>
              </w:rPr>
              <w:t>At least 40% of the fragmented areas that are critical to connectivity are in the process of restoration with native species</w:t>
            </w:r>
          </w:p>
        </w:tc>
        <w:tc>
          <w:tcPr>
            <w:tcW w:w="492" w:type="pct"/>
          </w:tcPr>
          <w:p w:rsidR="00C42EBE" w:rsidRPr="00C42EBE" w:rsidRDefault="00C42EBE" w:rsidP="00C42EBE">
            <w:pPr>
              <w:spacing w:line="240" w:lineRule="auto"/>
              <w:rPr>
                <w:sz w:val="18"/>
                <w:szCs w:val="18"/>
              </w:rPr>
            </w:pPr>
            <w:r w:rsidRPr="00C42EBE">
              <w:rPr>
                <w:sz w:val="18"/>
                <w:szCs w:val="18"/>
              </w:rPr>
              <w:t xml:space="preserve">Project Reports </w:t>
            </w:r>
          </w:p>
          <w:p w:rsidR="00C42EBE" w:rsidRPr="00C42EBE" w:rsidRDefault="00C42EBE" w:rsidP="00C42EBE">
            <w:pPr>
              <w:spacing w:before="120" w:line="240" w:lineRule="auto"/>
              <w:rPr>
                <w:sz w:val="18"/>
                <w:szCs w:val="18"/>
              </w:rPr>
            </w:pPr>
            <w:r w:rsidRPr="00C42EBE">
              <w:rPr>
                <w:sz w:val="18"/>
                <w:szCs w:val="18"/>
              </w:rPr>
              <w:t>IL Environmental monitoring reports</w:t>
            </w:r>
          </w:p>
        </w:tc>
        <w:tc>
          <w:tcPr>
            <w:tcW w:w="779" w:type="pct"/>
            <w:vMerge/>
          </w:tcPr>
          <w:p w:rsidR="00C42EBE" w:rsidRPr="00C42EBE" w:rsidRDefault="00C42EBE" w:rsidP="00C42EBE">
            <w:pPr>
              <w:spacing w:line="240" w:lineRule="auto"/>
              <w:rPr>
                <w:sz w:val="18"/>
                <w:szCs w:val="18"/>
              </w:rPr>
            </w:pPr>
          </w:p>
        </w:tc>
      </w:tr>
    </w:tbl>
    <w:p w:rsidR="00C11A5F" w:rsidRPr="00C42EBE" w:rsidRDefault="00C11A5F" w:rsidP="00C42EBE">
      <w:pPr>
        <w:spacing w:line="240" w:lineRule="auto"/>
        <w:rPr>
          <w:rFonts w:eastAsia="Times New Roman"/>
          <w:b/>
          <w:caps/>
          <w:spacing w:val="10"/>
          <w:sz w:val="18"/>
          <w:szCs w:val="18"/>
        </w:rPr>
      </w:pPr>
    </w:p>
    <w:p w:rsidR="003F1B16" w:rsidRPr="00C42EBE" w:rsidRDefault="003F1B16" w:rsidP="00C42EBE">
      <w:pPr>
        <w:pStyle w:val="Heading31"/>
        <w:spacing w:line="240" w:lineRule="auto"/>
        <w:rPr>
          <w:sz w:val="18"/>
          <w:szCs w:val="18"/>
        </w:rPr>
        <w:sectPr w:rsidR="003F1B16" w:rsidRPr="00C42EBE" w:rsidSect="003F1B16">
          <w:pgSz w:w="15840" w:h="12240" w:orient="landscape"/>
          <w:pgMar w:top="1440" w:right="1440" w:bottom="1325" w:left="1440" w:header="708" w:footer="708" w:gutter="0"/>
          <w:cols w:space="708"/>
          <w:docGrid w:linePitch="360"/>
        </w:sectPr>
      </w:pPr>
    </w:p>
    <w:p w:rsidR="00D6638C" w:rsidRPr="00D6638C" w:rsidRDefault="00D6638C" w:rsidP="00F05366">
      <w:pPr>
        <w:pStyle w:val="Heading31"/>
      </w:pPr>
      <w:r w:rsidRPr="00D6638C">
        <w:lastRenderedPageBreak/>
        <w:t>Annex B: List of Documents to be reviewed by the evaluators</w:t>
      </w:r>
      <w:bookmarkEnd w:id="58"/>
      <w:bookmarkEnd w:id="59"/>
      <w:bookmarkEnd w:id="60"/>
      <w:bookmarkEnd w:id="61"/>
      <w:bookmarkEnd w:id="62"/>
    </w:p>
    <w:p w:rsidR="00421F85" w:rsidRDefault="00421F85" w:rsidP="00421F85">
      <w:pPr>
        <w:numPr>
          <w:ilvl w:val="0"/>
          <w:numId w:val="32"/>
        </w:numPr>
        <w:suppressAutoHyphens/>
        <w:spacing w:after="0" w:line="240" w:lineRule="auto"/>
        <w:rPr>
          <w:rFonts w:ascii="Calibri" w:hAnsi="Calibri" w:cs="Calibri"/>
          <w:sz w:val="20"/>
          <w:szCs w:val="20"/>
        </w:rPr>
      </w:pPr>
      <w:r>
        <w:rPr>
          <w:rFonts w:ascii="Calibri" w:hAnsi="Calibri" w:cs="Calibri"/>
          <w:sz w:val="20"/>
          <w:szCs w:val="20"/>
        </w:rPr>
        <w:t>PRODOC;</w:t>
      </w:r>
    </w:p>
    <w:p w:rsidR="00421F85" w:rsidRPr="00E8125D" w:rsidRDefault="00B33F6F" w:rsidP="00421F85">
      <w:pPr>
        <w:numPr>
          <w:ilvl w:val="0"/>
          <w:numId w:val="32"/>
        </w:numPr>
        <w:suppressAutoHyphens/>
        <w:spacing w:after="0" w:line="240" w:lineRule="auto"/>
        <w:rPr>
          <w:rFonts w:ascii="Calibri" w:hAnsi="Calibri" w:cs="Calibri"/>
          <w:sz w:val="20"/>
          <w:szCs w:val="20"/>
        </w:rPr>
      </w:pPr>
      <w:r>
        <w:rPr>
          <w:rFonts w:ascii="Calibri" w:hAnsi="Calibri" w:cs="Calibri"/>
          <w:sz w:val="20"/>
          <w:szCs w:val="20"/>
        </w:rPr>
        <w:t xml:space="preserve">Annual </w:t>
      </w:r>
      <w:r w:rsidR="00421F85">
        <w:rPr>
          <w:rFonts w:ascii="Calibri" w:hAnsi="Calibri" w:cs="Calibri"/>
          <w:sz w:val="20"/>
          <w:szCs w:val="20"/>
        </w:rPr>
        <w:t>PIRs – Project Implementation Reports (2010-2016);</w:t>
      </w:r>
    </w:p>
    <w:p w:rsidR="00421F85" w:rsidRDefault="00421F85" w:rsidP="00421F85">
      <w:pPr>
        <w:numPr>
          <w:ilvl w:val="0"/>
          <w:numId w:val="32"/>
        </w:numPr>
        <w:suppressAutoHyphens/>
        <w:spacing w:after="0" w:line="240" w:lineRule="auto"/>
        <w:rPr>
          <w:rFonts w:ascii="Calibri" w:hAnsi="Calibri" w:cs="Calibri"/>
          <w:sz w:val="20"/>
          <w:szCs w:val="20"/>
        </w:rPr>
      </w:pPr>
      <w:r>
        <w:rPr>
          <w:rFonts w:ascii="Calibri" w:hAnsi="Calibri" w:cs="Calibri"/>
          <w:sz w:val="20"/>
          <w:szCs w:val="20"/>
        </w:rPr>
        <w:t>Annual Operational Plans (AOPs/POAs);</w:t>
      </w:r>
    </w:p>
    <w:p w:rsidR="00B33F6F" w:rsidRDefault="00B33F6F" w:rsidP="00421F85">
      <w:pPr>
        <w:numPr>
          <w:ilvl w:val="0"/>
          <w:numId w:val="32"/>
        </w:numPr>
        <w:suppressAutoHyphens/>
        <w:spacing w:after="0" w:line="240" w:lineRule="auto"/>
        <w:rPr>
          <w:rFonts w:ascii="Calibri" w:hAnsi="Calibri" w:cs="Calibri"/>
          <w:sz w:val="20"/>
          <w:szCs w:val="20"/>
        </w:rPr>
      </w:pPr>
      <w:r>
        <w:rPr>
          <w:rFonts w:ascii="Calibri" w:hAnsi="Calibri" w:cs="Calibri"/>
          <w:sz w:val="20"/>
          <w:szCs w:val="20"/>
        </w:rPr>
        <w:t>Mid-Term evaluation;</w:t>
      </w:r>
    </w:p>
    <w:p w:rsidR="00B33F6F" w:rsidRDefault="00B33F6F" w:rsidP="00421F85">
      <w:pPr>
        <w:numPr>
          <w:ilvl w:val="0"/>
          <w:numId w:val="32"/>
        </w:numPr>
        <w:suppressAutoHyphens/>
        <w:spacing w:after="0" w:line="240" w:lineRule="auto"/>
        <w:rPr>
          <w:rFonts w:ascii="Calibri" w:hAnsi="Calibri" w:cs="Calibri"/>
          <w:sz w:val="20"/>
          <w:szCs w:val="20"/>
        </w:rPr>
      </w:pPr>
      <w:r>
        <w:rPr>
          <w:rFonts w:ascii="Calibri" w:hAnsi="Calibri" w:cs="Calibri"/>
          <w:sz w:val="20"/>
          <w:szCs w:val="20"/>
        </w:rPr>
        <w:t>Project Tracking Tools;</w:t>
      </w:r>
    </w:p>
    <w:p w:rsidR="00421F85" w:rsidRPr="00EC501E" w:rsidRDefault="00421F85" w:rsidP="00421F85">
      <w:pPr>
        <w:numPr>
          <w:ilvl w:val="0"/>
          <w:numId w:val="32"/>
        </w:numPr>
        <w:suppressAutoHyphens/>
        <w:spacing w:after="0" w:line="240" w:lineRule="auto"/>
        <w:rPr>
          <w:rFonts w:ascii="Calibri" w:hAnsi="Calibri" w:cs="Calibri"/>
          <w:sz w:val="20"/>
          <w:szCs w:val="20"/>
        </w:rPr>
      </w:pPr>
      <w:r w:rsidRPr="00EC501E">
        <w:rPr>
          <w:rFonts w:ascii="Calibri" w:hAnsi="Calibri" w:cs="Calibri"/>
          <w:sz w:val="20"/>
          <w:szCs w:val="20"/>
        </w:rPr>
        <w:t>List of technical reports</w:t>
      </w:r>
      <w:r w:rsidR="00C172C1">
        <w:rPr>
          <w:rFonts w:ascii="Calibri" w:hAnsi="Calibri" w:cs="Calibri"/>
          <w:sz w:val="20"/>
          <w:szCs w:val="20"/>
        </w:rPr>
        <w:t>/documents</w:t>
      </w:r>
      <w:r w:rsidRPr="00EC501E">
        <w:rPr>
          <w:rFonts w:ascii="Calibri" w:hAnsi="Calibri" w:cs="Calibri"/>
          <w:sz w:val="20"/>
          <w:szCs w:val="20"/>
        </w:rPr>
        <w:t xml:space="preserve"> produced and </w:t>
      </w:r>
      <w:r>
        <w:rPr>
          <w:rFonts w:ascii="Calibri" w:hAnsi="Calibri" w:cs="Calibri"/>
          <w:sz w:val="20"/>
          <w:szCs w:val="20"/>
        </w:rPr>
        <w:t>respective Terms of Reference;</w:t>
      </w:r>
    </w:p>
    <w:p w:rsidR="00EC5E74" w:rsidRDefault="00421F85" w:rsidP="00C172C1">
      <w:pPr>
        <w:numPr>
          <w:ilvl w:val="0"/>
          <w:numId w:val="32"/>
        </w:numPr>
        <w:suppressAutoHyphens/>
        <w:spacing w:after="0" w:line="240" w:lineRule="auto"/>
        <w:rPr>
          <w:rFonts w:ascii="Calibri" w:hAnsi="Calibri" w:cs="Calibri"/>
          <w:sz w:val="20"/>
          <w:szCs w:val="20"/>
        </w:rPr>
      </w:pPr>
      <w:r w:rsidRPr="00EC501E">
        <w:rPr>
          <w:rFonts w:ascii="Calibri" w:hAnsi="Calibri" w:cs="Calibri"/>
          <w:sz w:val="20"/>
          <w:szCs w:val="20"/>
        </w:rPr>
        <w:t>Financial data including co-funding data and audit reports</w:t>
      </w:r>
      <w:r w:rsidR="00C172C1">
        <w:rPr>
          <w:rFonts w:ascii="Calibri" w:hAnsi="Calibri" w:cs="Calibri"/>
          <w:sz w:val="20"/>
          <w:szCs w:val="20"/>
        </w:rPr>
        <w:t>, whenever applicable;</w:t>
      </w:r>
    </w:p>
    <w:p w:rsidR="00C172C1" w:rsidRDefault="00C172C1" w:rsidP="00C172C1">
      <w:pPr>
        <w:numPr>
          <w:ilvl w:val="0"/>
          <w:numId w:val="32"/>
        </w:numPr>
        <w:suppressAutoHyphens/>
        <w:spacing w:after="0" w:line="240" w:lineRule="auto"/>
        <w:rPr>
          <w:rFonts w:ascii="Calibri" w:hAnsi="Calibri" w:cs="Calibri"/>
          <w:sz w:val="20"/>
          <w:szCs w:val="20"/>
        </w:rPr>
      </w:pPr>
      <w:r>
        <w:rPr>
          <w:rFonts w:ascii="Calibri" w:hAnsi="Calibri" w:cs="Calibri"/>
          <w:sz w:val="20"/>
          <w:szCs w:val="20"/>
        </w:rPr>
        <w:t>Minutes of the Final Seminar of the Project</w:t>
      </w:r>
      <w:r w:rsidR="00B33F6F">
        <w:rPr>
          <w:rFonts w:ascii="Calibri" w:hAnsi="Calibri" w:cs="Calibri"/>
          <w:sz w:val="20"/>
          <w:szCs w:val="20"/>
        </w:rPr>
        <w:t>;</w:t>
      </w:r>
    </w:p>
    <w:p w:rsidR="00B33F6F" w:rsidRDefault="00B33F6F" w:rsidP="00C172C1">
      <w:pPr>
        <w:numPr>
          <w:ilvl w:val="0"/>
          <w:numId w:val="32"/>
        </w:numPr>
        <w:suppressAutoHyphens/>
        <w:spacing w:after="0" w:line="240" w:lineRule="auto"/>
        <w:rPr>
          <w:rFonts w:ascii="Calibri" w:hAnsi="Calibri" w:cs="Calibri"/>
          <w:sz w:val="20"/>
          <w:szCs w:val="20"/>
        </w:rPr>
      </w:pPr>
      <w:r>
        <w:rPr>
          <w:rFonts w:ascii="Calibri" w:hAnsi="Calibri" w:cs="Calibri"/>
          <w:sz w:val="20"/>
          <w:szCs w:val="20"/>
        </w:rPr>
        <w:t>Sample of Project Communication Materials.</w:t>
      </w:r>
    </w:p>
    <w:p w:rsidR="00C172C1" w:rsidRPr="00C172C1" w:rsidRDefault="00C172C1" w:rsidP="00C172C1">
      <w:pPr>
        <w:suppressAutoHyphens/>
        <w:spacing w:after="0" w:line="240" w:lineRule="auto"/>
        <w:ind w:left="720"/>
        <w:rPr>
          <w:rFonts w:ascii="Calibri" w:hAnsi="Calibri" w:cs="Calibri"/>
          <w:sz w:val="20"/>
          <w:szCs w:val="20"/>
        </w:rPr>
        <w:sectPr w:rsidR="00C172C1" w:rsidRPr="00C172C1" w:rsidSect="003F1B16">
          <w:pgSz w:w="12240" w:h="15840"/>
          <w:pgMar w:top="1440" w:right="1440" w:bottom="1440" w:left="1325" w:header="708" w:footer="708" w:gutter="0"/>
          <w:cols w:space="708"/>
          <w:docGrid w:linePitch="360"/>
        </w:sectPr>
      </w:pP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1410BC">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6"/>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1410BC" w:rsidRPr="0084083F" w:rsidRDefault="001410BC" w:rsidP="00D6638C">
                            <w:pPr>
                              <w:rPr>
                                <w:rFonts w:eastAsia="Batang"/>
                              </w:rPr>
                            </w:pPr>
                            <w:r w:rsidRPr="0084083F">
                              <w:rPr>
                                <w:rFonts w:eastAsia="Batang"/>
                              </w:rPr>
                              <w:t>Evaluation Report Reviewed and Cleared by</w:t>
                            </w:r>
                          </w:p>
                          <w:p w:rsidR="001410BC" w:rsidRPr="0084083F" w:rsidRDefault="001410BC" w:rsidP="00D6638C">
                            <w:r w:rsidRPr="0084083F">
                              <w:t>UNDP Country Office</w:t>
                            </w:r>
                          </w:p>
                          <w:p w:rsidR="001410BC" w:rsidRPr="0084083F" w:rsidRDefault="001410BC" w:rsidP="00D6638C">
                            <w:r w:rsidRPr="0084083F">
                              <w:t>Name:  ___________________________________________________</w:t>
                            </w:r>
                          </w:p>
                          <w:p w:rsidR="001410BC" w:rsidRPr="0084083F" w:rsidRDefault="001410BC" w:rsidP="00D6638C">
                            <w:r w:rsidRPr="0084083F">
                              <w:t>Signature: ______________________________       Date: _________________________________</w:t>
                            </w:r>
                          </w:p>
                          <w:p w:rsidR="001410BC" w:rsidRPr="0084083F" w:rsidRDefault="001410BC" w:rsidP="00D6638C">
                            <w:r w:rsidRPr="0084083F">
                              <w:t>UNDP GEF R</w:t>
                            </w:r>
                            <w:r>
                              <w:t>TA</w:t>
                            </w:r>
                          </w:p>
                          <w:p w:rsidR="001410BC" w:rsidRPr="0084083F" w:rsidRDefault="001410BC" w:rsidP="00D6638C">
                            <w:r w:rsidRPr="0084083F">
                              <w:t>Name:  ___________________________________________________</w:t>
                            </w:r>
                          </w:p>
                          <w:p w:rsidR="001410BC" w:rsidRPr="0084083F" w:rsidRDefault="001410BC"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1410BC" w:rsidRPr="0084083F" w:rsidRDefault="001410BC" w:rsidP="00D6638C">
                      <w:pPr>
                        <w:rPr>
                          <w:rFonts w:eastAsia="Batang"/>
                        </w:rPr>
                      </w:pPr>
                      <w:r w:rsidRPr="0084083F">
                        <w:rPr>
                          <w:rFonts w:eastAsia="Batang"/>
                        </w:rPr>
                        <w:t>Evaluation Report Reviewed and Cleared by</w:t>
                      </w:r>
                    </w:p>
                    <w:p w:rsidR="001410BC" w:rsidRPr="0084083F" w:rsidRDefault="001410BC" w:rsidP="00D6638C">
                      <w:r w:rsidRPr="0084083F">
                        <w:t>UNDP Country Office</w:t>
                      </w:r>
                    </w:p>
                    <w:p w:rsidR="001410BC" w:rsidRPr="0084083F" w:rsidRDefault="001410BC" w:rsidP="00D6638C">
                      <w:r w:rsidRPr="0084083F">
                        <w:t>Name:  ___________________________________________________</w:t>
                      </w:r>
                    </w:p>
                    <w:p w:rsidR="001410BC" w:rsidRPr="0084083F" w:rsidRDefault="001410BC" w:rsidP="00D6638C">
                      <w:r w:rsidRPr="0084083F">
                        <w:t>Signature: ______________________________       Date: _________________________________</w:t>
                      </w:r>
                    </w:p>
                    <w:p w:rsidR="001410BC" w:rsidRPr="0084083F" w:rsidRDefault="001410BC" w:rsidP="00D6638C">
                      <w:r w:rsidRPr="0084083F">
                        <w:t>UNDP GEF R</w:t>
                      </w:r>
                      <w:r>
                        <w:t>TA</w:t>
                      </w:r>
                    </w:p>
                    <w:p w:rsidR="001410BC" w:rsidRPr="0084083F" w:rsidRDefault="001410BC" w:rsidP="00D6638C">
                      <w:r w:rsidRPr="0084083F">
                        <w:t>Name:  ___________________________________________________</w:t>
                      </w:r>
                    </w:p>
                    <w:p w:rsidR="001410BC" w:rsidRPr="0084083F" w:rsidRDefault="001410BC"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BC" w:rsidRDefault="001410BC" w:rsidP="00D6638C">
      <w:pPr>
        <w:spacing w:after="0" w:line="240" w:lineRule="auto"/>
      </w:pPr>
      <w:r>
        <w:separator/>
      </w:r>
    </w:p>
  </w:endnote>
  <w:endnote w:type="continuationSeparator" w:id="0">
    <w:p w:rsidR="001410BC" w:rsidRDefault="001410B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rsidR="001410BC" w:rsidRDefault="001410BC">
        <w:pPr>
          <w:pStyle w:val="Footer"/>
          <w:jc w:val="right"/>
        </w:pPr>
        <w:r>
          <w:fldChar w:fldCharType="begin"/>
        </w:r>
        <w:r>
          <w:instrText xml:space="preserve"> PAGE   \* MERGEFORMAT </w:instrText>
        </w:r>
        <w:r>
          <w:fldChar w:fldCharType="separate"/>
        </w:r>
        <w:r w:rsidR="00CF0C93">
          <w:rPr>
            <w:noProof/>
          </w:rPr>
          <w:t>1</w:t>
        </w:r>
        <w:r>
          <w:rPr>
            <w:noProof/>
          </w:rPr>
          <w:fldChar w:fldCharType="end"/>
        </w:r>
      </w:p>
    </w:sdtContent>
  </w:sdt>
  <w:p w:rsidR="001410BC" w:rsidRDefault="0014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BC" w:rsidRDefault="001410BC" w:rsidP="00D6638C">
      <w:pPr>
        <w:spacing w:after="0" w:line="240" w:lineRule="auto"/>
      </w:pPr>
      <w:r>
        <w:separator/>
      </w:r>
    </w:p>
  </w:footnote>
  <w:footnote w:type="continuationSeparator" w:id="0">
    <w:p w:rsidR="001410BC" w:rsidRDefault="001410BC" w:rsidP="00D6638C">
      <w:pPr>
        <w:spacing w:after="0" w:line="240" w:lineRule="auto"/>
      </w:pPr>
      <w:r>
        <w:continuationSeparator/>
      </w:r>
    </w:p>
  </w:footnote>
  <w:footnote w:id="1">
    <w:p w:rsidR="001410BC" w:rsidRDefault="001410B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1410BC" w:rsidRPr="00022F8E" w:rsidRDefault="001410BC">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C42EBE" w:rsidRPr="00C42EBE" w:rsidRDefault="00C42EBE" w:rsidP="00C42EBE">
      <w:pPr>
        <w:pStyle w:val="FootnoteText"/>
        <w:keepNext/>
        <w:spacing w:after="60"/>
        <w:jc w:val="both"/>
      </w:pPr>
      <w:r w:rsidRPr="00C42EBE">
        <w:rPr>
          <w:rStyle w:val="FootnoteReference"/>
        </w:rPr>
        <w:footnoteRef/>
      </w:r>
      <w:r w:rsidRPr="00C42EBE">
        <w:rPr>
          <w:lang w:val="pt-BR"/>
        </w:rPr>
        <w:t xml:space="preserve"> </w:t>
      </w:r>
      <w:r w:rsidRPr="00C42EBE">
        <w:rPr>
          <w:szCs w:val="18"/>
          <w:lang w:val="pt-BR"/>
        </w:rPr>
        <w:t xml:space="preserve">RA: Amazon: 1.Mamoadate, 2.Igarapé Lourdes, 3.Andirá Marau. Cerrado/Pantanal: 4.Pirakuá, 5.Lalima. Atlantic Forest: 6.Xocleng de Ibirama, 7.Caramuru-Paraguaçu, 8.Guarani do Ribeirão Silveira, 9.Guarani do Bracui. </w:t>
      </w:r>
      <w:r w:rsidRPr="00C42EBE">
        <w:rPr>
          <w:szCs w:val="18"/>
        </w:rPr>
        <w:t>Caatinga: 10.Pankararu</w:t>
      </w:r>
    </w:p>
  </w:footnote>
  <w:footnote w:id="4">
    <w:p w:rsidR="00C42EBE" w:rsidRPr="00C42EBE" w:rsidRDefault="00C42EBE" w:rsidP="00C42EBE">
      <w:pPr>
        <w:pStyle w:val="FootnoteText"/>
        <w:keepNext/>
        <w:spacing w:after="60"/>
        <w:jc w:val="both"/>
      </w:pPr>
      <w:r w:rsidRPr="00C42EBE">
        <w:rPr>
          <w:rStyle w:val="FootnoteReference"/>
          <w:szCs w:val="18"/>
        </w:rPr>
        <w:footnoteRef/>
      </w:r>
      <w:r w:rsidRPr="00C42EBE">
        <w:rPr>
          <w:szCs w:val="18"/>
        </w:rPr>
        <w:t xml:space="preserve"> The ranges were established using the WB/WWF METT slightly adapted to better fit the ILs. Total points = 87 points, including additional items and excluding questions 24, 25 and 26. Poor= &lt; 25% (0–22 points); Fair=26–50%: (23–43 pts), Good= 51–76%: (44-66 pts); Excellent= 77–100%: (67-87 pts)- see ANNEX 6 on the METTs. Management effectiveness tools designed for IL will be developed as part of the project to more accurately measure strengthened management</w:t>
      </w:r>
    </w:p>
  </w:footnote>
  <w:footnote w:id="5">
    <w:p w:rsidR="001410BC" w:rsidRDefault="001410BC" w:rsidP="00D6638C">
      <w:pPr>
        <w:pStyle w:val="FootnoteText"/>
      </w:pPr>
      <w:r w:rsidRPr="004B6248">
        <w:rPr>
          <w:rStyle w:val="FootnoteReference"/>
        </w:rPr>
        <w:footnoteRef/>
      </w:r>
      <w:r w:rsidRPr="00FB1376">
        <w:t>www.unevaluation.org/unegcodeofconduct</w:t>
      </w:r>
    </w:p>
    <w:p w:rsidR="001410BC" w:rsidRDefault="001410BC" w:rsidP="00D6638C">
      <w:pPr>
        <w:pStyle w:val="FootnoteText"/>
      </w:pPr>
    </w:p>
  </w:footnote>
  <w:footnote w:id="6">
    <w:p w:rsidR="001410BC" w:rsidRPr="002B7151" w:rsidRDefault="001410BC"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rsidR="001410BC" w:rsidRPr="002B7151" w:rsidRDefault="001410BC"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rsidR="001410BC" w:rsidRPr="002B7151" w:rsidRDefault="001410BC"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50CAC"/>
    <w:multiLevelType w:val="hybridMultilevel"/>
    <w:tmpl w:val="3AA63F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968245D"/>
    <w:multiLevelType w:val="multilevel"/>
    <w:tmpl w:val="8A1839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BA5D21"/>
    <w:multiLevelType w:val="hybridMultilevel"/>
    <w:tmpl w:val="336ABFD2"/>
    <w:lvl w:ilvl="0" w:tplc="956CBAE2">
      <w:start w:val="1"/>
      <w:numFmt w:val="bullet"/>
      <w:lvlText w:val=""/>
      <w:lvlJc w:val="left"/>
      <w:pPr>
        <w:ind w:left="360" w:hanging="360"/>
      </w:pPr>
      <w:rPr>
        <w:rFonts w:ascii="Symbol" w:eastAsia="Times New Roman" w:hAnsi="Symbol" w:hint="default"/>
        <w:color w:val="auto"/>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A75716D"/>
    <w:multiLevelType w:val="hybridMultilevel"/>
    <w:tmpl w:val="EFF08B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D1168"/>
    <w:multiLevelType w:val="hybridMultilevel"/>
    <w:tmpl w:val="F118F08E"/>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7"/>
  </w:num>
  <w:num w:numId="4">
    <w:abstractNumId w:val="18"/>
  </w:num>
  <w:num w:numId="5">
    <w:abstractNumId w:val="2"/>
  </w:num>
  <w:num w:numId="6">
    <w:abstractNumId w:val="23"/>
  </w:num>
  <w:num w:numId="7">
    <w:abstractNumId w:val="1"/>
  </w:num>
  <w:num w:numId="8">
    <w:abstractNumId w:val="29"/>
  </w:num>
  <w:num w:numId="9">
    <w:abstractNumId w:val="13"/>
  </w:num>
  <w:num w:numId="10">
    <w:abstractNumId w:val="28"/>
  </w:num>
  <w:num w:numId="11">
    <w:abstractNumId w:val="10"/>
  </w:num>
  <w:num w:numId="12">
    <w:abstractNumId w:val="24"/>
  </w:num>
  <w:num w:numId="13">
    <w:abstractNumId w:val="22"/>
  </w:num>
  <w:num w:numId="14">
    <w:abstractNumId w:val="3"/>
  </w:num>
  <w:num w:numId="15">
    <w:abstractNumId w:val="20"/>
  </w:num>
  <w:num w:numId="16">
    <w:abstractNumId w:val="15"/>
  </w:num>
  <w:num w:numId="17">
    <w:abstractNumId w:val="5"/>
  </w:num>
  <w:num w:numId="18">
    <w:abstractNumId w:val="14"/>
  </w:num>
  <w:num w:numId="19">
    <w:abstractNumId w:val="32"/>
  </w:num>
  <w:num w:numId="20">
    <w:abstractNumId w:val="16"/>
  </w:num>
  <w:num w:numId="21">
    <w:abstractNumId w:val="12"/>
  </w:num>
  <w:num w:numId="22">
    <w:abstractNumId w:val="6"/>
  </w:num>
  <w:num w:numId="23">
    <w:abstractNumId w:val="7"/>
  </w:num>
  <w:num w:numId="24">
    <w:abstractNumId w:val="30"/>
  </w:num>
  <w:num w:numId="25">
    <w:abstractNumId w:val="0"/>
  </w:num>
  <w:num w:numId="26">
    <w:abstractNumId w:val="35"/>
  </w:num>
  <w:num w:numId="27">
    <w:abstractNumId w:val="9"/>
  </w:num>
  <w:num w:numId="28">
    <w:abstractNumId w:val="31"/>
  </w:num>
  <w:num w:numId="29">
    <w:abstractNumId w:val="19"/>
  </w:num>
  <w:num w:numId="30">
    <w:abstractNumId w:val="17"/>
  </w:num>
  <w:num w:numId="31">
    <w:abstractNumId w:val="26"/>
  </w:num>
  <w:num w:numId="32">
    <w:abstractNumId w:val="11"/>
  </w:num>
  <w:num w:numId="33">
    <w:abstractNumId w:val="33"/>
  </w:num>
  <w:num w:numId="34">
    <w:abstractNumId w:val="25"/>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26953"/>
    <w:rsid w:val="00080C02"/>
    <w:rsid w:val="00093062"/>
    <w:rsid w:val="000D7BA9"/>
    <w:rsid w:val="000F5F4A"/>
    <w:rsid w:val="001410BC"/>
    <w:rsid w:val="001B6B6A"/>
    <w:rsid w:val="00200B81"/>
    <w:rsid w:val="00224F9C"/>
    <w:rsid w:val="00303541"/>
    <w:rsid w:val="00310398"/>
    <w:rsid w:val="003A1C86"/>
    <w:rsid w:val="003D33F8"/>
    <w:rsid w:val="003F1B16"/>
    <w:rsid w:val="00421F85"/>
    <w:rsid w:val="00446178"/>
    <w:rsid w:val="004731D3"/>
    <w:rsid w:val="004E6963"/>
    <w:rsid w:val="005127EB"/>
    <w:rsid w:val="005D7D56"/>
    <w:rsid w:val="00617EDF"/>
    <w:rsid w:val="006B38A4"/>
    <w:rsid w:val="006C1964"/>
    <w:rsid w:val="00857234"/>
    <w:rsid w:val="00953764"/>
    <w:rsid w:val="009F1333"/>
    <w:rsid w:val="00A27514"/>
    <w:rsid w:val="00A36D74"/>
    <w:rsid w:val="00A97B2E"/>
    <w:rsid w:val="00B33F6F"/>
    <w:rsid w:val="00B913F1"/>
    <w:rsid w:val="00BA5A6B"/>
    <w:rsid w:val="00C11A5F"/>
    <w:rsid w:val="00C172C1"/>
    <w:rsid w:val="00C42EBE"/>
    <w:rsid w:val="00CC1C79"/>
    <w:rsid w:val="00CF0C93"/>
    <w:rsid w:val="00D12626"/>
    <w:rsid w:val="00D6638C"/>
    <w:rsid w:val="00E23201"/>
    <w:rsid w:val="00E63AC1"/>
    <w:rsid w:val="00E77635"/>
    <w:rsid w:val="00EC5E74"/>
    <w:rsid w:val="00EE63CB"/>
    <w:rsid w:val="00F05366"/>
    <w:rsid w:val="00FA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7FFC25-E581-48F5-B9BC-AE6E8EF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overpage2">
    <w:name w:val="Cover page2"/>
    <w:basedOn w:val="Normal"/>
    <w:autoRedefine/>
    <w:rsid w:val="00BA5A6B"/>
    <w:pPr>
      <w:autoSpaceDE w:val="0"/>
      <w:autoSpaceDN w:val="0"/>
      <w:adjustRightInd w:val="0"/>
      <w:spacing w:after="0" w:line="240" w:lineRule="auto"/>
      <w:jc w:val="center"/>
    </w:pPr>
    <w:rPr>
      <w:rFonts w:ascii="Times New Roman" w:eastAsia="Times New Roman" w:hAnsi="Times New Roman" w:cs="Times New Roman"/>
      <w:color w:val="000000"/>
      <w:sz w:val="18"/>
      <w:szCs w:val="18"/>
      <w:lang w:bidi="ar-SA"/>
    </w:rPr>
  </w:style>
  <w:style w:type="paragraph" w:customStyle="1" w:styleId="TabletextChar">
    <w:name w:val="Table text Char"/>
    <w:basedOn w:val="Normal"/>
    <w:autoRedefine/>
    <w:rsid w:val="00C42EBE"/>
    <w:pPr>
      <w:autoSpaceDE w:val="0"/>
      <w:autoSpaceDN w:val="0"/>
      <w:adjustRightInd w:val="0"/>
      <w:spacing w:after="0" w:line="240" w:lineRule="auto"/>
    </w:pPr>
    <w:rPr>
      <w:rFonts w:ascii="Times New Roman" w:eastAsia="Times New Roman" w:hAnsi="Times New Roman" w:cs="Times New Roman"/>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4F58-12FC-484E-AAB5-6E4877D1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5346</Words>
  <Characters>30474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Juliana Wenceslau Biriba dos Santos</cp:lastModifiedBy>
  <cp:revision>2</cp:revision>
  <cp:lastPrinted>2016-09-27T00:06:00Z</cp:lastPrinted>
  <dcterms:created xsi:type="dcterms:W3CDTF">2017-06-12T12:19:00Z</dcterms:created>
  <dcterms:modified xsi:type="dcterms:W3CDTF">2017-06-12T12:19:00Z</dcterms:modified>
</cp:coreProperties>
</file>