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04" w:rsidRPr="00F471CA" w:rsidRDefault="00B34704" w:rsidP="00B34704">
      <w:pPr>
        <w:keepNext/>
        <w:spacing w:after="0" w:line="240" w:lineRule="auto"/>
        <w:jc w:val="both"/>
        <w:outlineLvl w:val="0"/>
        <w:rPr>
          <w:rFonts w:ascii="Times New Roman" w:hAnsi="Times New Roman"/>
          <w:b/>
          <w:bCs/>
          <w:color w:val="0070C0"/>
          <w:lang w:val="en-CA"/>
        </w:rPr>
      </w:pPr>
      <w:bookmarkStart w:id="0" w:name="_GoBack"/>
      <w:bookmarkEnd w:id="0"/>
      <w:r w:rsidRPr="00F471CA">
        <w:rPr>
          <w:rFonts w:ascii="Times New Roman" w:hAnsi="Times New Roman"/>
          <w:b/>
          <w:bCs/>
          <w:color w:val="0070C0"/>
          <w:lang w:val="en-CA"/>
        </w:rPr>
        <w:t>.1-Annex 1: TORS of the Terminal Evaluation</w:t>
      </w:r>
    </w:p>
    <w:p w:rsidR="00B34704" w:rsidRPr="00F471CA" w:rsidRDefault="00B34704" w:rsidP="00B34704">
      <w:pPr>
        <w:spacing w:after="0" w:line="240" w:lineRule="auto"/>
        <w:rPr>
          <w:rFonts w:ascii="Times New Roman" w:hAnsi="Times New Roman"/>
          <w:bCs/>
          <w:color w:val="0070C0"/>
          <w:lang w:val="en-CA"/>
        </w:rPr>
      </w:pPr>
    </w:p>
    <w:p w:rsidR="00B34704" w:rsidRPr="00F471CA" w:rsidRDefault="00B34704" w:rsidP="00B34704">
      <w:pPr>
        <w:spacing w:after="0" w:line="240" w:lineRule="auto"/>
        <w:rPr>
          <w:rFonts w:ascii="Times New Roman" w:hAnsi="Times New Roman"/>
          <w:b/>
          <w:bCs/>
        </w:rPr>
      </w:pPr>
      <w:bookmarkStart w:id="1" w:name="_Toc299126613"/>
      <w:r w:rsidRPr="00F471CA">
        <w:rPr>
          <w:rFonts w:ascii="Times New Roman" w:hAnsi="Times New Roman"/>
          <w:b/>
          <w:bCs/>
        </w:rPr>
        <w:t>INTRODUCTION</w:t>
      </w:r>
    </w:p>
    <w:p w:rsidR="00B34704" w:rsidRPr="00F471CA" w:rsidRDefault="00B34704" w:rsidP="00B34704">
      <w:pPr>
        <w:spacing w:after="0" w:line="240" w:lineRule="auto"/>
        <w:rPr>
          <w:rFonts w:ascii="Times New Roman" w:hAnsi="Times New Roman"/>
          <w:bCs/>
        </w:rPr>
      </w:pPr>
      <w:r w:rsidRPr="00F471CA">
        <w:rPr>
          <w:rFonts w:ascii="Times New Roman" w:hAnsi="Times New Roman"/>
          <w:bCs/>
        </w:rPr>
        <w:t xml:space="preserve">In accordance with UNDP and GEF M&amp;E policies and procedures, all full and medium-sized UNDP support GEF financed projects are required to undergo a terminal evaluation upon completion of implementation. </w:t>
      </w:r>
      <w:r w:rsidRPr="00F471CA">
        <w:rPr>
          <w:rFonts w:ascii="Times New Roman" w:hAnsi="Times New Roman"/>
          <w:bCs/>
          <w:lang w:val="en-GB"/>
        </w:rPr>
        <w:t xml:space="preserve">These terms </w:t>
      </w:r>
      <w:r w:rsidRPr="00F471CA">
        <w:rPr>
          <w:rFonts w:ascii="Times New Roman" w:hAnsi="Times New Roman"/>
          <w:bCs/>
        </w:rPr>
        <w:t xml:space="preserve">of </w:t>
      </w:r>
      <w:r w:rsidRPr="00F471CA">
        <w:rPr>
          <w:rFonts w:ascii="Times New Roman" w:hAnsi="Times New Roman"/>
          <w:bCs/>
          <w:lang w:val="en-GB"/>
        </w:rPr>
        <w:t>reference</w:t>
      </w:r>
      <w:r w:rsidRPr="00F471CA">
        <w:rPr>
          <w:rFonts w:ascii="Times New Roman" w:hAnsi="Times New Roman"/>
          <w:bCs/>
        </w:rPr>
        <w:t xml:space="preserve"> (TOR) sets </w:t>
      </w:r>
      <w:r w:rsidRPr="00F471CA">
        <w:rPr>
          <w:rFonts w:ascii="Times New Roman" w:hAnsi="Times New Roman"/>
          <w:bCs/>
          <w:lang w:val="en-GB"/>
        </w:rPr>
        <w:t xml:space="preserve">out the </w:t>
      </w:r>
      <w:r w:rsidRPr="00F471CA">
        <w:rPr>
          <w:rFonts w:ascii="Times New Roman" w:hAnsi="Times New Roman"/>
          <w:bCs/>
        </w:rPr>
        <w:t>expectations for a Terminal Evaluation (TE) of the</w:t>
      </w:r>
      <w:r w:rsidRPr="00F471CA">
        <w:rPr>
          <w:rFonts w:ascii="Times New Roman" w:hAnsi="Times New Roman"/>
          <w:bCs/>
          <w:i/>
        </w:rPr>
        <w:t xml:space="preserve"> </w:t>
      </w:r>
      <w:r w:rsidRPr="00F471CA">
        <w:rPr>
          <w:rFonts w:ascii="Times New Roman" w:hAnsi="Times New Roman"/>
          <w:b/>
          <w:bCs/>
        </w:rPr>
        <w:t>“Improving policy and practice interaction through civil society capacity building” implemented through the Open society Initiative for Southern Africa (OSISA)</w:t>
      </w:r>
      <w:r w:rsidRPr="00F471CA">
        <w:rPr>
          <w:rFonts w:ascii="Times New Roman" w:hAnsi="Times New Roman"/>
          <w:bCs/>
        </w:rPr>
        <w:t xml:space="preserve"> PIMS 3982.</w:t>
      </w:r>
    </w:p>
    <w:p w:rsidR="00B34704" w:rsidRPr="00F471CA" w:rsidRDefault="00B34704" w:rsidP="00B34704">
      <w:pPr>
        <w:spacing w:after="0" w:line="240" w:lineRule="auto"/>
        <w:rPr>
          <w:rFonts w:ascii="Times New Roman" w:hAnsi="Times New Roman"/>
          <w:bCs/>
        </w:rPr>
      </w:pPr>
      <w:r w:rsidRPr="00F471CA">
        <w:rPr>
          <w:rFonts w:ascii="Times New Roman" w:hAnsi="Times New Roman"/>
          <w:bCs/>
        </w:rPr>
        <w:t xml:space="preserve">The essentials of the project to be evaluated are as follows:  </w:t>
      </w:r>
    </w:p>
    <w:p w:rsidR="00B34704" w:rsidRPr="00F471CA" w:rsidRDefault="00B34704" w:rsidP="00B34704">
      <w:pPr>
        <w:spacing w:after="0" w:line="240" w:lineRule="auto"/>
        <w:rPr>
          <w:rFonts w:ascii="Times New Roman" w:hAnsi="Times New Roman"/>
          <w:bCs/>
        </w:rPr>
      </w:pPr>
    </w:p>
    <w:p w:rsidR="00B34704" w:rsidRPr="00F471CA" w:rsidRDefault="00B34704" w:rsidP="00B34704">
      <w:pPr>
        <w:spacing w:after="0" w:line="240" w:lineRule="auto"/>
        <w:jc w:val="center"/>
        <w:rPr>
          <w:rFonts w:ascii="Times New Roman" w:hAnsi="Times New Roman"/>
          <w:b/>
          <w:bCs/>
        </w:rPr>
      </w:pPr>
      <w:bookmarkStart w:id="2" w:name="_Toc321341548"/>
      <w:r w:rsidRPr="00F471CA">
        <w:rPr>
          <w:rFonts w:ascii="Times New Roman" w:hAnsi="Times New Roman"/>
          <w:b/>
          <w:bCs/>
        </w:rPr>
        <w:t>Project Summary Table</w:t>
      </w:r>
      <w:bookmarkEnd w:id="2"/>
    </w:p>
    <w:p w:rsidR="00B34704" w:rsidRPr="00F471CA" w:rsidRDefault="00B34704" w:rsidP="00B34704">
      <w:pPr>
        <w:spacing w:after="0" w:line="240" w:lineRule="auto"/>
        <w:rPr>
          <w:rFonts w:ascii="Times New Roman" w:hAnsi="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CellMar>
          <w:left w:w="10" w:type="dxa"/>
          <w:right w:w="10" w:type="dxa"/>
        </w:tblCellMar>
        <w:tblLook w:val="01E0" w:firstRow="1" w:lastRow="1" w:firstColumn="1" w:lastColumn="1" w:noHBand="0" w:noVBand="0"/>
      </w:tblPr>
      <w:tblGrid>
        <w:gridCol w:w="1521"/>
        <w:gridCol w:w="2201"/>
        <w:gridCol w:w="1700"/>
        <w:gridCol w:w="1920"/>
        <w:gridCol w:w="2008"/>
      </w:tblGrid>
      <w:tr w:rsidR="00B34704" w:rsidRPr="00F471CA" w:rsidTr="00636FD0">
        <w:trPr>
          <w:trHeight w:val="359"/>
        </w:trPr>
        <w:tc>
          <w:tcPr>
            <w:tcW w:w="813" w:type="pct"/>
            <w:tcBorders>
              <w:top w:val="single" w:sz="4" w:space="0" w:color="auto"/>
              <w:left w:val="single" w:sz="4" w:space="0" w:color="auto"/>
              <w:bottom w:val="single" w:sz="4" w:space="0" w:color="auto"/>
              <w:right w:val="single" w:sz="4" w:space="0" w:color="auto"/>
            </w:tcBorders>
            <w:shd w:val="clear" w:color="auto" w:fill="7F7F7F"/>
            <w:hideMark/>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Project Title:</w:t>
            </w:r>
          </w:p>
        </w:tc>
        <w:tc>
          <w:tcPr>
            <w:tcW w:w="4187" w:type="pct"/>
            <w:gridSpan w:val="4"/>
            <w:tcBorders>
              <w:top w:val="single" w:sz="4" w:space="0" w:color="auto"/>
              <w:left w:val="single" w:sz="4" w:space="0" w:color="auto"/>
              <w:bottom w:val="single" w:sz="4" w:space="0" w:color="auto"/>
              <w:right w:val="single" w:sz="4" w:space="0" w:color="auto"/>
            </w:tcBorders>
            <w:shd w:val="clear" w:color="auto" w:fill="FFFFFF"/>
            <w:hideMark/>
          </w:tcPr>
          <w:p w:rsidR="00B34704" w:rsidRPr="00F471CA" w:rsidRDefault="00B34704" w:rsidP="00636FD0">
            <w:pPr>
              <w:spacing w:after="0" w:line="240" w:lineRule="auto"/>
              <w:rPr>
                <w:rFonts w:ascii="Times New Roman" w:hAnsi="Times New Roman"/>
                <w:bCs/>
              </w:rPr>
            </w:pPr>
            <w:r w:rsidRPr="00F471CA">
              <w:rPr>
                <w:rFonts w:ascii="Times New Roman" w:hAnsi="Times New Roman"/>
                <w:b/>
                <w:bCs/>
              </w:rPr>
              <w:t>Improving Policy and Practice Interaction Through Civil Society Capacity Building</w:t>
            </w:r>
          </w:p>
        </w:tc>
      </w:tr>
      <w:tr w:rsidR="00B34704" w:rsidRPr="00F471CA" w:rsidTr="00636FD0">
        <w:trPr>
          <w:trHeight w:val="737"/>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UNDP Project ID:</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PIMS 3982</w:t>
            </w:r>
          </w:p>
        </w:tc>
        <w:tc>
          <w:tcPr>
            <w:tcW w:w="909" w:type="pct"/>
            <w:tcBorders>
              <w:top w:val="single" w:sz="4" w:space="0" w:color="auto"/>
              <w:left w:val="single" w:sz="4" w:space="0" w:color="auto"/>
              <w:bottom w:val="single" w:sz="4" w:space="0" w:color="auto"/>
              <w:right w:val="single" w:sz="4" w:space="0" w:color="auto"/>
            </w:tcBorders>
            <w:shd w:val="clear" w:color="auto" w:fill="F2F2F2"/>
            <w:hideMark/>
          </w:tcPr>
          <w:p w:rsidR="00B34704" w:rsidRPr="00F471CA" w:rsidRDefault="00B34704" w:rsidP="00636FD0">
            <w:pPr>
              <w:spacing w:after="0" w:line="240" w:lineRule="auto"/>
              <w:rPr>
                <w:rFonts w:ascii="Times New Roman" w:hAnsi="Times New Roman"/>
                <w:b/>
                <w:bCs/>
              </w:rPr>
            </w:pPr>
            <w:r w:rsidRPr="00F471CA">
              <w:rPr>
                <w:rFonts w:ascii="Times New Roman" w:hAnsi="Times New Roman"/>
                <w:b/>
                <w:bCs/>
              </w:rPr>
              <w:t>Project financing</w:t>
            </w:r>
          </w:p>
        </w:tc>
        <w:tc>
          <w:tcPr>
            <w:tcW w:w="1027" w:type="pct"/>
            <w:tcBorders>
              <w:top w:val="single" w:sz="4" w:space="0" w:color="auto"/>
              <w:left w:val="single" w:sz="4" w:space="0" w:color="auto"/>
              <w:bottom w:val="single" w:sz="4" w:space="0" w:color="auto"/>
              <w:right w:val="single" w:sz="4" w:space="0" w:color="auto"/>
            </w:tcBorders>
            <w:shd w:val="clear" w:color="auto" w:fill="F2F2F2"/>
            <w:hideMark/>
          </w:tcPr>
          <w:p w:rsidR="00B34704" w:rsidRPr="00F471CA" w:rsidRDefault="00B34704" w:rsidP="00636FD0">
            <w:pPr>
              <w:spacing w:after="0" w:line="240" w:lineRule="auto"/>
              <w:rPr>
                <w:rFonts w:ascii="Times New Roman" w:hAnsi="Times New Roman"/>
                <w:bCs/>
                <w:i/>
                <w:u w:val="single"/>
              </w:rPr>
            </w:pPr>
            <w:r w:rsidRPr="00F471CA">
              <w:rPr>
                <w:rFonts w:ascii="Times New Roman" w:hAnsi="Times New Roman"/>
                <w:bCs/>
                <w:i/>
                <w:u w:val="single"/>
              </w:rPr>
              <w:t>at endorsement (Million US$)</w:t>
            </w:r>
          </w:p>
        </w:tc>
        <w:tc>
          <w:tcPr>
            <w:tcW w:w="1074" w:type="pct"/>
            <w:tcBorders>
              <w:top w:val="single" w:sz="4" w:space="0" w:color="auto"/>
              <w:left w:val="single" w:sz="4" w:space="0" w:color="auto"/>
              <w:bottom w:val="single" w:sz="4" w:space="0" w:color="auto"/>
              <w:right w:val="single" w:sz="4" w:space="0" w:color="auto"/>
            </w:tcBorders>
            <w:shd w:val="clear" w:color="auto" w:fill="F2F2F2"/>
            <w:hideMark/>
          </w:tcPr>
          <w:p w:rsidR="00B34704" w:rsidRPr="00F471CA" w:rsidRDefault="00B34704" w:rsidP="00636FD0">
            <w:pPr>
              <w:spacing w:after="0" w:line="240" w:lineRule="auto"/>
              <w:rPr>
                <w:rFonts w:ascii="Times New Roman" w:hAnsi="Times New Roman"/>
                <w:bCs/>
                <w:i/>
                <w:u w:val="single"/>
              </w:rPr>
            </w:pPr>
            <w:r w:rsidRPr="00F471CA">
              <w:rPr>
                <w:rFonts w:ascii="Times New Roman" w:hAnsi="Times New Roman"/>
                <w:bCs/>
                <w:i/>
                <w:u w:val="single"/>
              </w:rPr>
              <w:t>at MTE (Million US$)</w:t>
            </w:r>
          </w:p>
        </w:tc>
      </w:tr>
      <w:tr w:rsidR="00B34704" w:rsidRPr="00F471CA" w:rsidTr="00636FD0">
        <w:trPr>
          <w:trHeight w:val="539"/>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ATLAS Project ID:</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00062285</w:t>
            </w:r>
          </w:p>
        </w:tc>
        <w:tc>
          <w:tcPr>
            <w:tcW w:w="909" w:type="pct"/>
            <w:tcBorders>
              <w:top w:val="single" w:sz="4" w:space="0" w:color="auto"/>
              <w:left w:val="single" w:sz="4" w:space="0" w:color="auto"/>
              <w:bottom w:val="single" w:sz="4" w:space="0" w:color="auto"/>
              <w:right w:val="single" w:sz="4" w:space="0" w:color="auto"/>
            </w:tcBorders>
            <w:shd w:val="clear" w:color="auto" w:fill="F2F2F2"/>
            <w:hideMark/>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GEF financing:</w:t>
            </w:r>
          </w:p>
        </w:tc>
        <w:tc>
          <w:tcPr>
            <w:tcW w:w="1027" w:type="pct"/>
            <w:tcBorders>
              <w:top w:val="single" w:sz="4" w:space="0" w:color="auto"/>
              <w:left w:val="single" w:sz="4" w:space="0" w:color="auto"/>
              <w:bottom w:val="single" w:sz="4" w:space="0" w:color="auto"/>
              <w:right w:val="single" w:sz="4" w:space="0" w:color="auto"/>
            </w:tcBorders>
            <w:shd w:val="clear" w:color="auto" w:fill="F2F2F2"/>
            <w:hideMark/>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1,740,000</w:t>
            </w:r>
          </w:p>
        </w:tc>
        <w:tc>
          <w:tcPr>
            <w:tcW w:w="1074" w:type="pct"/>
            <w:tcBorders>
              <w:top w:val="single" w:sz="4" w:space="0" w:color="auto"/>
              <w:left w:val="single" w:sz="4" w:space="0" w:color="auto"/>
              <w:bottom w:val="single" w:sz="4" w:space="0" w:color="auto"/>
              <w:right w:val="single" w:sz="4" w:space="0" w:color="auto"/>
            </w:tcBorders>
            <w:shd w:val="clear" w:color="auto" w:fill="F2F2F2"/>
            <w:hideMark/>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1,287,000</w:t>
            </w:r>
          </w:p>
        </w:tc>
      </w:tr>
      <w:tr w:rsidR="00B34704" w:rsidRPr="00F471CA" w:rsidTr="00636FD0">
        <w:trPr>
          <w:trHeight w:val="269"/>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Country:</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Namibia</w:t>
            </w:r>
          </w:p>
        </w:tc>
        <w:tc>
          <w:tcPr>
            <w:tcW w:w="909" w:type="pct"/>
            <w:tcBorders>
              <w:top w:val="single" w:sz="4" w:space="0" w:color="auto"/>
              <w:left w:val="single" w:sz="4" w:space="0" w:color="auto"/>
              <w:bottom w:val="single" w:sz="4" w:space="0" w:color="auto"/>
              <w:right w:val="single" w:sz="4" w:space="0" w:color="auto"/>
            </w:tcBorders>
            <w:shd w:val="clear" w:color="auto" w:fill="F2F2F2"/>
            <w:hideMark/>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UNDP:</w:t>
            </w:r>
          </w:p>
        </w:tc>
        <w:tc>
          <w:tcPr>
            <w:tcW w:w="1027" w:type="pct"/>
            <w:tcBorders>
              <w:top w:val="single" w:sz="4" w:space="0" w:color="auto"/>
              <w:left w:val="single" w:sz="4" w:space="0" w:color="auto"/>
              <w:bottom w:val="single" w:sz="4" w:space="0" w:color="auto"/>
              <w:right w:val="single" w:sz="4" w:space="0" w:color="auto"/>
            </w:tcBorders>
            <w:shd w:val="clear" w:color="auto" w:fill="F2F2F2"/>
            <w:hideMark/>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1, 500,000</w:t>
            </w:r>
          </w:p>
        </w:tc>
        <w:tc>
          <w:tcPr>
            <w:tcW w:w="1074" w:type="pct"/>
            <w:tcBorders>
              <w:top w:val="single" w:sz="4" w:space="0" w:color="auto"/>
              <w:left w:val="single" w:sz="4" w:space="0" w:color="auto"/>
              <w:bottom w:val="single" w:sz="4" w:space="0" w:color="auto"/>
              <w:right w:val="single" w:sz="4" w:space="0" w:color="auto"/>
            </w:tcBorders>
            <w:shd w:val="clear" w:color="auto" w:fill="F2F2F2"/>
            <w:hideMark/>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0</w:t>
            </w:r>
          </w:p>
        </w:tc>
      </w:tr>
      <w:tr w:rsidR="00B34704" w:rsidRPr="00F471CA" w:rsidTr="00636FD0">
        <w:trPr>
          <w:trHeight w:val="296"/>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Region:</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B34704" w:rsidRPr="00F471CA" w:rsidRDefault="00B34704" w:rsidP="00636FD0">
            <w:pPr>
              <w:spacing w:after="0" w:line="240" w:lineRule="auto"/>
              <w:rPr>
                <w:rFonts w:ascii="Times New Roman" w:hAnsi="Times New Roman"/>
                <w:bCs/>
                <w:lang w:val="es-ES_tradnl"/>
              </w:rPr>
            </w:pPr>
            <w:r w:rsidRPr="00F471CA">
              <w:rPr>
                <w:rFonts w:ascii="Times New Roman" w:hAnsi="Times New Roman"/>
                <w:bCs/>
              </w:rPr>
              <w:t>Sub Saharan Africa</w:t>
            </w:r>
          </w:p>
        </w:tc>
        <w:tc>
          <w:tcPr>
            <w:tcW w:w="909" w:type="pct"/>
            <w:tcBorders>
              <w:top w:val="single" w:sz="4" w:space="0" w:color="auto"/>
              <w:left w:val="single" w:sz="4" w:space="0" w:color="auto"/>
              <w:bottom w:val="single" w:sz="4" w:space="0" w:color="auto"/>
              <w:right w:val="single" w:sz="4" w:space="0" w:color="auto"/>
            </w:tcBorders>
            <w:shd w:val="clear" w:color="auto" w:fill="F2F2F2"/>
            <w:hideMark/>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Others:</w:t>
            </w:r>
          </w:p>
        </w:tc>
        <w:tc>
          <w:tcPr>
            <w:tcW w:w="1027" w:type="pct"/>
            <w:tcBorders>
              <w:top w:val="single" w:sz="4" w:space="0" w:color="auto"/>
              <w:left w:val="single" w:sz="4" w:space="0" w:color="auto"/>
              <w:bottom w:val="single" w:sz="4" w:space="0" w:color="auto"/>
              <w:right w:val="single" w:sz="4" w:space="0" w:color="auto"/>
            </w:tcBorders>
            <w:shd w:val="clear" w:color="auto" w:fill="F2F2F2"/>
            <w:hideMark/>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2, 448,180</w:t>
            </w:r>
          </w:p>
        </w:tc>
        <w:tc>
          <w:tcPr>
            <w:tcW w:w="1074" w:type="pct"/>
            <w:tcBorders>
              <w:top w:val="single" w:sz="4" w:space="0" w:color="auto"/>
              <w:left w:val="single" w:sz="4" w:space="0" w:color="auto"/>
              <w:bottom w:val="single" w:sz="4" w:space="0" w:color="auto"/>
              <w:right w:val="single" w:sz="4" w:space="0" w:color="auto"/>
            </w:tcBorders>
            <w:shd w:val="clear" w:color="auto" w:fill="F2F2F2"/>
            <w:hideMark/>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1,875,000</w:t>
            </w:r>
          </w:p>
        </w:tc>
      </w:tr>
      <w:tr w:rsidR="00B34704" w:rsidRPr="00F471CA" w:rsidTr="00636FD0">
        <w:trPr>
          <w:trHeight w:val="314"/>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Focal Area:</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Sustainable Land Management (SLM)</w:t>
            </w:r>
          </w:p>
        </w:tc>
        <w:tc>
          <w:tcPr>
            <w:tcW w:w="909" w:type="pct"/>
            <w:tcBorders>
              <w:top w:val="single" w:sz="4" w:space="0" w:color="auto"/>
              <w:left w:val="single" w:sz="4" w:space="0" w:color="auto"/>
              <w:bottom w:val="single" w:sz="4" w:space="0" w:color="auto"/>
              <w:right w:val="single" w:sz="4" w:space="0" w:color="auto"/>
            </w:tcBorders>
            <w:shd w:val="clear" w:color="auto" w:fill="F2F2F2"/>
            <w:hideMark/>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Total co-financing:</w:t>
            </w:r>
          </w:p>
        </w:tc>
        <w:tc>
          <w:tcPr>
            <w:tcW w:w="1027" w:type="pct"/>
            <w:tcBorders>
              <w:top w:val="single" w:sz="4" w:space="0" w:color="auto"/>
              <w:left w:val="single" w:sz="4" w:space="0" w:color="auto"/>
              <w:bottom w:val="single" w:sz="4" w:space="0" w:color="auto"/>
              <w:right w:val="single" w:sz="4" w:space="0" w:color="auto"/>
            </w:tcBorders>
            <w:shd w:val="clear" w:color="auto" w:fill="F2F2F2"/>
            <w:hideMark/>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3,948,180</w:t>
            </w:r>
          </w:p>
        </w:tc>
        <w:tc>
          <w:tcPr>
            <w:tcW w:w="1074" w:type="pct"/>
            <w:tcBorders>
              <w:top w:val="single" w:sz="4" w:space="0" w:color="auto"/>
              <w:left w:val="single" w:sz="4" w:space="0" w:color="auto"/>
              <w:bottom w:val="single" w:sz="4" w:space="0" w:color="auto"/>
              <w:right w:val="single" w:sz="4" w:space="0" w:color="auto"/>
            </w:tcBorders>
            <w:shd w:val="clear" w:color="auto" w:fill="F2F2F2"/>
            <w:hideMark/>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1,875,000</w:t>
            </w:r>
          </w:p>
        </w:tc>
      </w:tr>
      <w:tr w:rsidR="00B34704" w:rsidRPr="00F471CA" w:rsidTr="00636FD0">
        <w:trPr>
          <w:trHeight w:val="998"/>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GEF Focal Area Strategic Program</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B34704" w:rsidRPr="00F471CA" w:rsidRDefault="00B34704" w:rsidP="00636FD0">
            <w:pPr>
              <w:spacing w:after="0" w:line="240" w:lineRule="auto"/>
              <w:rPr>
                <w:rFonts w:ascii="Times New Roman" w:hAnsi="Times New Roman"/>
                <w:bCs/>
              </w:rPr>
            </w:pPr>
            <w:r w:rsidRPr="00F471CA">
              <w:rPr>
                <w:rFonts w:ascii="Times New Roman" w:hAnsi="Times New Roman"/>
                <w:b/>
                <w:bCs/>
              </w:rPr>
              <w:t>EBD (Ecological Biodiversity)</w:t>
            </w:r>
          </w:p>
        </w:tc>
        <w:tc>
          <w:tcPr>
            <w:tcW w:w="909" w:type="pct"/>
            <w:tcBorders>
              <w:top w:val="single" w:sz="4" w:space="0" w:color="auto"/>
              <w:left w:val="single" w:sz="4" w:space="0" w:color="auto"/>
              <w:bottom w:val="single" w:sz="4" w:space="0" w:color="auto"/>
              <w:right w:val="single" w:sz="4" w:space="0" w:color="auto"/>
            </w:tcBorders>
            <w:shd w:val="clear" w:color="auto" w:fill="F2F2F2"/>
            <w:hideMark/>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 xml:space="preserve">Total Project Cost </w:t>
            </w:r>
            <w:r w:rsidRPr="00F471CA">
              <w:rPr>
                <w:rFonts w:ascii="Times New Roman" w:hAnsi="Times New Roman"/>
                <w:b/>
                <w:bCs/>
              </w:rPr>
              <w:t>in cash</w:t>
            </w:r>
            <w:r w:rsidRPr="00F471CA">
              <w:rPr>
                <w:rFonts w:ascii="Times New Roman" w:hAnsi="Times New Roman"/>
                <w:bCs/>
              </w:rPr>
              <w:t>:</w:t>
            </w:r>
          </w:p>
        </w:tc>
        <w:tc>
          <w:tcPr>
            <w:tcW w:w="1027" w:type="pct"/>
            <w:tcBorders>
              <w:top w:val="single" w:sz="4" w:space="0" w:color="auto"/>
              <w:left w:val="single" w:sz="4" w:space="0" w:color="auto"/>
              <w:bottom w:val="single" w:sz="4" w:space="0" w:color="auto"/>
              <w:right w:val="single" w:sz="4" w:space="0" w:color="auto"/>
            </w:tcBorders>
            <w:shd w:val="clear" w:color="auto" w:fill="F2F2F2"/>
            <w:hideMark/>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5,688,180</w:t>
            </w:r>
          </w:p>
        </w:tc>
        <w:tc>
          <w:tcPr>
            <w:tcW w:w="1074" w:type="pct"/>
            <w:tcBorders>
              <w:top w:val="single" w:sz="4" w:space="0" w:color="auto"/>
              <w:left w:val="single" w:sz="4" w:space="0" w:color="auto"/>
              <w:bottom w:val="single" w:sz="4" w:space="0" w:color="auto"/>
              <w:right w:val="single" w:sz="4" w:space="0" w:color="auto"/>
            </w:tcBorders>
            <w:shd w:val="clear" w:color="auto" w:fill="F2F2F2"/>
            <w:hideMark/>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3,162,000</w:t>
            </w:r>
          </w:p>
        </w:tc>
      </w:tr>
      <w:tr w:rsidR="00B34704" w:rsidRPr="00F471CA" w:rsidTr="00636FD0">
        <w:trPr>
          <w:trHeight w:val="1079"/>
        </w:trPr>
        <w:tc>
          <w:tcPr>
            <w:tcW w:w="813" w:type="pct"/>
            <w:tcBorders>
              <w:top w:val="single" w:sz="4" w:space="0" w:color="auto"/>
              <w:left w:val="single" w:sz="4" w:space="0" w:color="auto"/>
              <w:bottom w:val="single" w:sz="4" w:space="0" w:color="auto"/>
              <w:right w:val="single" w:sz="4" w:space="0" w:color="auto"/>
            </w:tcBorders>
            <w:shd w:val="clear" w:color="auto" w:fill="auto"/>
            <w:hideMark/>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Executing Agency:</w:t>
            </w:r>
          </w:p>
        </w:tc>
        <w:tc>
          <w:tcPr>
            <w:tcW w:w="1177" w:type="pct"/>
            <w:tcBorders>
              <w:top w:val="single" w:sz="4" w:space="0" w:color="auto"/>
              <w:left w:val="single" w:sz="4" w:space="0" w:color="auto"/>
              <w:bottom w:val="single" w:sz="4" w:space="0" w:color="auto"/>
              <w:right w:val="single" w:sz="4" w:space="0" w:color="auto"/>
            </w:tcBorders>
            <w:shd w:val="clear" w:color="auto" w:fill="auto"/>
            <w:hideMark/>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Open Society Initiative for Southern Africa (OSISA)</w:t>
            </w:r>
          </w:p>
        </w:tc>
        <w:tc>
          <w:tcPr>
            <w:tcW w:w="909" w:type="pct"/>
            <w:tcBorders>
              <w:top w:val="single" w:sz="4" w:space="0" w:color="auto"/>
              <w:left w:val="single" w:sz="4" w:space="0" w:color="auto"/>
              <w:bottom w:val="single" w:sz="4" w:space="0" w:color="auto"/>
              <w:right w:val="single" w:sz="4" w:space="0" w:color="auto"/>
            </w:tcBorders>
            <w:shd w:val="clear" w:color="auto" w:fill="F2F2F2"/>
            <w:hideMark/>
          </w:tcPr>
          <w:p w:rsidR="00B34704" w:rsidRPr="00F471CA" w:rsidRDefault="00B34704" w:rsidP="00636FD0">
            <w:pPr>
              <w:spacing w:after="0" w:line="240" w:lineRule="auto"/>
              <w:rPr>
                <w:rFonts w:ascii="Times New Roman" w:hAnsi="Times New Roman"/>
                <w:bCs/>
              </w:rPr>
            </w:pPr>
          </w:p>
        </w:tc>
        <w:tc>
          <w:tcPr>
            <w:tcW w:w="1027" w:type="pct"/>
            <w:tcBorders>
              <w:top w:val="single" w:sz="4" w:space="0" w:color="auto"/>
              <w:left w:val="single" w:sz="4" w:space="0" w:color="auto"/>
              <w:bottom w:val="single" w:sz="4" w:space="0" w:color="auto"/>
              <w:right w:val="single" w:sz="4" w:space="0" w:color="auto"/>
            </w:tcBorders>
            <w:shd w:val="clear" w:color="auto" w:fill="F2F2F2"/>
            <w:hideMark/>
          </w:tcPr>
          <w:p w:rsidR="00B34704" w:rsidRPr="00F471CA" w:rsidRDefault="00B34704" w:rsidP="00636FD0">
            <w:pPr>
              <w:spacing w:after="0" w:line="240" w:lineRule="auto"/>
              <w:rPr>
                <w:rFonts w:ascii="Times New Roman" w:hAnsi="Times New Roman"/>
                <w:bCs/>
              </w:rPr>
            </w:pPr>
          </w:p>
        </w:tc>
        <w:tc>
          <w:tcPr>
            <w:tcW w:w="1074" w:type="pct"/>
            <w:tcBorders>
              <w:top w:val="single" w:sz="4" w:space="0" w:color="auto"/>
              <w:left w:val="single" w:sz="4" w:space="0" w:color="auto"/>
              <w:bottom w:val="single" w:sz="4" w:space="0" w:color="auto"/>
              <w:right w:val="single" w:sz="4" w:space="0" w:color="auto"/>
            </w:tcBorders>
            <w:shd w:val="clear" w:color="auto" w:fill="F2F2F2"/>
            <w:hideMark/>
          </w:tcPr>
          <w:p w:rsidR="00B34704" w:rsidRPr="00F471CA" w:rsidRDefault="00B34704" w:rsidP="00636FD0">
            <w:pPr>
              <w:spacing w:after="0" w:line="240" w:lineRule="auto"/>
              <w:rPr>
                <w:rFonts w:ascii="Times New Roman" w:hAnsi="Times New Roman"/>
                <w:bCs/>
              </w:rPr>
            </w:pPr>
          </w:p>
        </w:tc>
      </w:tr>
      <w:tr w:rsidR="00B34704" w:rsidRPr="00F471CA" w:rsidTr="00636FD0">
        <w:trPr>
          <w:trHeight w:val="368"/>
        </w:trPr>
        <w:tc>
          <w:tcPr>
            <w:tcW w:w="81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Other Partners involved:</w:t>
            </w:r>
          </w:p>
        </w:tc>
        <w:tc>
          <w:tcPr>
            <w:tcW w:w="11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 Equator Initiative           - Environment Development in Third World (ENDA)</w:t>
            </w:r>
          </w:p>
        </w:tc>
        <w:tc>
          <w:tcPr>
            <w:tcW w:w="1936" w:type="pct"/>
            <w:gridSpan w:val="2"/>
            <w:tcBorders>
              <w:top w:val="single" w:sz="4" w:space="0" w:color="auto"/>
              <w:left w:val="single" w:sz="4" w:space="0" w:color="auto"/>
              <w:bottom w:val="single" w:sz="4" w:space="0" w:color="auto"/>
              <w:right w:val="single" w:sz="4" w:space="0" w:color="auto"/>
            </w:tcBorders>
            <w:shd w:val="clear" w:color="auto" w:fill="auto"/>
            <w:hideMark/>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ProDoc Signature (date project began):</w:t>
            </w:r>
          </w:p>
        </w:tc>
        <w:tc>
          <w:tcPr>
            <w:tcW w:w="1074" w:type="pct"/>
            <w:tcBorders>
              <w:top w:val="single" w:sz="4" w:space="0" w:color="auto"/>
              <w:left w:val="single" w:sz="4" w:space="0" w:color="auto"/>
              <w:bottom w:val="single" w:sz="4" w:space="0" w:color="auto"/>
              <w:right w:val="single" w:sz="4" w:space="0" w:color="auto"/>
            </w:tcBorders>
            <w:shd w:val="clear" w:color="auto" w:fill="auto"/>
            <w:hideMark/>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27th July 2012</w:t>
            </w:r>
          </w:p>
        </w:tc>
      </w:tr>
      <w:tr w:rsidR="00B34704" w:rsidRPr="00F471CA" w:rsidTr="00636FD0">
        <w:trPr>
          <w:trHeight w:val="144"/>
        </w:trPr>
        <w:tc>
          <w:tcPr>
            <w:tcW w:w="813" w:type="pct"/>
            <w:vMerge/>
            <w:tcBorders>
              <w:top w:val="single" w:sz="4" w:space="0" w:color="auto"/>
              <w:left w:val="single" w:sz="4" w:space="0" w:color="auto"/>
              <w:bottom w:val="single" w:sz="4" w:space="0" w:color="auto"/>
              <w:right w:val="single" w:sz="4" w:space="0" w:color="auto"/>
            </w:tcBorders>
            <w:shd w:val="clear" w:color="auto" w:fill="4F81BD"/>
            <w:hideMark/>
          </w:tcPr>
          <w:p w:rsidR="00B34704" w:rsidRPr="00F471CA" w:rsidRDefault="00B34704" w:rsidP="00636FD0">
            <w:pPr>
              <w:spacing w:after="0" w:line="240" w:lineRule="auto"/>
              <w:rPr>
                <w:rFonts w:ascii="Times New Roman" w:hAnsi="Times New Roman"/>
                <w:bCs/>
              </w:rPr>
            </w:pPr>
          </w:p>
        </w:tc>
        <w:tc>
          <w:tcPr>
            <w:tcW w:w="1177" w:type="pct"/>
            <w:vMerge/>
            <w:tcBorders>
              <w:top w:val="single" w:sz="4" w:space="0" w:color="auto"/>
              <w:left w:val="single" w:sz="4" w:space="0" w:color="auto"/>
              <w:bottom w:val="single" w:sz="4" w:space="0" w:color="auto"/>
              <w:right w:val="single" w:sz="4" w:space="0" w:color="auto"/>
            </w:tcBorders>
            <w:shd w:val="clear" w:color="auto" w:fill="4F81BD"/>
            <w:hideMark/>
          </w:tcPr>
          <w:p w:rsidR="00B34704" w:rsidRPr="00F471CA" w:rsidRDefault="00B34704" w:rsidP="00636FD0">
            <w:pPr>
              <w:spacing w:after="0" w:line="240" w:lineRule="auto"/>
              <w:rPr>
                <w:rFonts w:ascii="Times New Roman" w:hAnsi="Times New Roman"/>
                <w:bCs/>
              </w:rPr>
            </w:pPr>
          </w:p>
        </w:tc>
        <w:tc>
          <w:tcPr>
            <w:tcW w:w="909" w:type="pct"/>
            <w:tcBorders>
              <w:top w:val="single" w:sz="4" w:space="0" w:color="auto"/>
              <w:left w:val="single" w:sz="4" w:space="0" w:color="auto"/>
              <w:bottom w:val="single" w:sz="4" w:space="0" w:color="auto"/>
              <w:right w:val="single" w:sz="4" w:space="0" w:color="auto"/>
            </w:tcBorders>
            <w:shd w:val="clear" w:color="auto" w:fill="auto"/>
            <w:hideMark/>
          </w:tcPr>
          <w:p w:rsidR="00B34704" w:rsidRPr="00F471CA" w:rsidRDefault="00B34704" w:rsidP="00636FD0">
            <w:pPr>
              <w:spacing w:after="0" w:line="240" w:lineRule="auto"/>
              <w:rPr>
                <w:rFonts w:ascii="Times New Roman" w:hAnsi="Times New Roman"/>
                <w:bCs/>
              </w:rPr>
            </w:pPr>
          </w:p>
        </w:tc>
        <w:tc>
          <w:tcPr>
            <w:tcW w:w="1027" w:type="pct"/>
            <w:tcBorders>
              <w:top w:val="single" w:sz="4" w:space="0" w:color="auto"/>
              <w:left w:val="single" w:sz="4" w:space="0" w:color="auto"/>
              <w:bottom w:val="single" w:sz="4" w:space="0" w:color="auto"/>
              <w:right w:val="single" w:sz="4" w:space="0" w:color="auto"/>
            </w:tcBorders>
            <w:shd w:val="clear" w:color="auto" w:fill="auto"/>
            <w:hideMark/>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Planned closing date:</w:t>
            </w:r>
          </w:p>
          <w:p w:rsidR="00B34704" w:rsidRPr="00F471CA" w:rsidRDefault="00B34704" w:rsidP="00636FD0">
            <w:pPr>
              <w:spacing w:after="0" w:line="240" w:lineRule="auto"/>
              <w:rPr>
                <w:rFonts w:ascii="Times New Roman" w:hAnsi="Times New Roman"/>
                <w:bCs/>
              </w:rPr>
            </w:pPr>
            <w:r w:rsidRPr="00F471CA">
              <w:rPr>
                <w:rFonts w:ascii="Times New Roman" w:hAnsi="Times New Roman"/>
                <w:bCs/>
              </w:rPr>
              <w:t>Jun 2015</w:t>
            </w:r>
          </w:p>
        </w:tc>
        <w:tc>
          <w:tcPr>
            <w:tcW w:w="1074" w:type="pct"/>
            <w:tcBorders>
              <w:top w:val="single" w:sz="4" w:space="0" w:color="auto"/>
              <w:left w:val="single" w:sz="4" w:space="0" w:color="auto"/>
              <w:bottom w:val="single" w:sz="4" w:space="0" w:color="auto"/>
              <w:right w:val="single" w:sz="4" w:space="0" w:color="auto"/>
            </w:tcBorders>
            <w:shd w:val="clear" w:color="auto" w:fill="auto"/>
            <w:hideMark/>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Revised closing date:</w:t>
            </w:r>
          </w:p>
          <w:p w:rsidR="00B34704" w:rsidRPr="00F471CA" w:rsidRDefault="00B34704" w:rsidP="00636FD0">
            <w:pPr>
              <w:spacing w:after="0" w:line="240" w:lineRule="auto"/>
              <w:rPr>
                <w:rFonts w:ascii="Times New Roman" w:hAnsi="Times New Roman"/>
                <w:bCs/>
              </w:rPr>
            </w:pPr>
            <w:r w:rsidRPr="00F471CA">
              <w:rPr>
                <w:rFonts w:ascii="Times New Roman" w:hAnsi="Times New Roman"/>
                <w:bCs/>
              </w:rPr>
              <w:t xml:space="preserve"> Dec 2015</w:t>
            </w:r>
          </w:p>
        </w:tc>
      </w:tr>
    </w:tbl>
    <w:p w:rsidR="00B34704" w:rsidRPr="00F471CA" w:rsidRDefault="00B34704" w:rsidP="00B34704">
      <w:pPr>
        <w:spacing w:after="0" w:line="240" w:lineRule="auto"/>
        <w:rPr>
          <w:rFonts w:ascii="Times New Roman" w:hAnsi="Times New Roman"/>
          <w:bCs/>
        </w:rPr>
      </w:pPr>
    </w:p>
    <w:p w:rsidR="00B34704" w:rsidRPr="00F471CA" w:rsidRDefault="00B34704" w:rsidP="00B34704">
      <w:pPr>
        <w:spacing w:after="0" w:line="240" w:lineRule="auto"/>
        <w:rPr>
          <w:rFonts w:ascii="Times New Roman" w:hAnsi="Times New Roman"/>
          <w:b/>
          <w:bCs/>
        </w:rPr>
      </w:pPr>
      <w:bookmarkStart w:id="3" w:name="_Toc321341549"/>
      <w:r w:rsidRPr="00F471CA">
        <w:rPr>
          <w:rFonts w:ascii="Times New Roman" w:hAnsi="Times New Roman"/>
          <w:b/>
          <w:bCs/>
        </w:rPr>
        <w:t>Objective and Scope</w:t>
      </w:r>
      <w:bookmarkEnd w:id="3"/>
    </w:p>
    <w:p w:rsidR="00B34704" w:rsidRPr="00F471CA" w:rsidRDefault="00B34704" w:rsidP="00B34704">
      <w:pPr>
        <w:spacing w:after="0" w:line="240" w:lineRule="auto"/>
        <w:rPr>
          <w:rFonts w:ascii="Times New Roman" w:hAnsi="Times New Roman"/>
          <w:bCs/>
        </w:rPr>
      </w:pPr>
    </w:p>
    <w:p w:rsidR="00B34704" w:rsidRPr="00F471CA" w:rsidRDefault="00B34704" w:rsidP="00B34704">
      <w:pPr>
        <w:spacing w:after="0" w:line="240" w:lineRule="auto"/>
        <w:rPr>
          <w:rFonts w:ascii="Times New Roman" w:hAnsi="Times New Roman"/>
          <w:bCs/>
        </w:rPr>
      </w:pPr>
      <w:r w:rsidRPr="00F471CA">
        <w:rPr>
          <w:rFonts w:ascii="Times New Roman" w:hAnsi="Times New Roman"/>
          <w:bCs/>
        </w:rPr>
        <w:t xml:space="preserve">The Sub-Saharan Africa Regional Capacity Building for Civil Society project is a regional project funded by the Global Environment Facility (GEF), which is aimed at strengthening the capacity of Civil Society Organizations (CSOs) working in the area of sustainable land management (SLM). Through support to these CSOs, a stronger and more effective civil society will enhance the effectiveness of government efforts to implement the United Nations Convention to Combat Desertification’s (UNCCD) program of work, facilitate the work of communities to prevent and/or control land degradation and promote the use of more effective and SLM practices. This will be achieved through stronger participation of civil society and grassroots communities in key SLM policy processes such as the </w:t>
      </w:r>
      <w:r w:rsidRPr="00F471CA">
        <w:rPr>
          <w:rFonts w:ascii="Times New Roman" w:hAnsi="Times New Roman"/>
          <w:bCs/>
          <w:i/>
        </w:rPr>
        <w:t>TerrAfrica</w:t>
      </w:r>
      <w:r w:rsidRPr="00F471CA">
        <w:rPr>
          <w:rFonts w:ascii="Times New Roman" w:hAnsi="Times New Roman"/>
          <w:bCs/>
        </w:rPr>
        <w:t xml:space="preserve"> program, which also includes the Comprehensive African Agriculture Development Program (CAADP) and land management compacts championed by the New Partnership for Africa’s Development (NEPAD).  By increasing the involvement of local stakeholders in the international debate on environment and human development, </w:t>
      </w:r>
      <w:r w:rsidRPr="00F471CA">
        <w:rPr>
          <w:rFonts w:ascii="Times New Roman" w:hAnsi="Times New Roman"/>
          <w:bCs/>
        </w:rPr>
        <w:lastRenderedPageBreak/>
        <w:t xml:space="preserve">Africa-based CSOs will be well placed to articulate regional views and help negotiate better deals for the region while ensuring that resources mobilized are utilized in a transparent and accountable manner. </w:t>
      </w:r>
    </w:p>
    <w:p w:rsidR="00B34704" w:rsidRPr="00F471CA" w:rsidRDefault="00B34704" w:rsidP="00B34704">
      <w:pPr>
        <w:spacing w:after="0" w:line="240" w:lineRule="auto"/>
        <w:rPr>
          <w:rFonts w:ascii="Times New Roman" w:hAnsi="Times New Roman"/>
          <w:bCs/>
        </w:rPr>
      </w:pPr>
      <w:r w:rsidRPr="00F471CA">
        <w:rPr>
          <w:rFonts w:ascii="Times New Roman" w:hAnsi="Times New Roman"/>
          <w:bCs/>
        </w:rPr>
        <w:t xml:space="preserve">This project will therefore remove the barriers to CSO effectiveness to facilitate community participation in SLM within the context of the UNCCD Ten Year Strategy, whose </w:t>
      </w:r>
      <w:r w:rsidRPr="00F471CA">
        <w:rPr>
          <w:rFonts w:ascii="Times New Roman" w:hAnsi="Times New Roman"/>
          <w:b/>
          <w:bCs/>
        </w:rPr>
        <w:t>goal</w:t>
      </w:r>
      <w:r w:rsidRPr="00F471CA">
        <w:rPr>
          <w:rFonts w:ascii="Times New Roman" w:hAnsi="Times New Roman"/>
          <w:bCs/>
        </w:rPr>
        <w:t xml:space="preserve"> is to improve the socio-economic development and livelihoods of rural communities in Sub-Saharan Africa through SLM. Its </w:t>
      </w:r>
      <w:r w:rsidRPr="00F471CA">
        <w:rPr>
          <w:rFonts w:ascii="Times New Roman" w:hAnsi="Times New Roman"/>
          <w:b/>
          <w:bCs/>
        </w:rPr>
        <w:t>objective</w:t>
      </w:r>
      <w:r w:rsidRPr="00F471CA">
        <w:rPr>
          <w:rFonts w:ascii="Times New Roman" w:hAnsi="Times New Roman"/>
          <w:bCs/>
        </w:rPr>
        <w:t xml:space="preserve"> is to empower local grassroots organizations in Sub-Saharan Africa to participate and influence the implementation of the UNCCD, </w:t>
      </w:r>
      <w:r w:rsidRPr="00F471CA">
        <w:rPr>
          <w:rFonts w:ascii="Times New Roman" w:hAnsi="Times New Roman"/>
          <w:bCs/>
          <w:i/>
        </w:rPr>
        <w:t>TerrAfrica</w:t>
      </w:r>
      <w:r w:rsidRPr="00F471CA">
        <w:rPr>
          <w:rFonts w:ascii="Times New Roman" w:hAnsi="Times New Roman"/>
          <w:bCs/>
        </w:rPr>
        <w:t xml:space="preserve"> and other SLM processes, programmes and policies. This objective will be achieved through two related interventions with three outcomes: </w:t>
      </w:r>
    </w:p>
    <w:p w:rsidR="00B34704" w:rsidRPr="00F471CA" w:rsidRDefault="00B34704" w:rsidP="00B34704">
      <w:pPr>
        <w:spacing w:after="0" w:line="240" w:lineRule="auto"/>
        <w:rPr>
          <w:rFonts w:ascii="Times New Roman" w:hAnsi="Times New Roman"/>
          <w:bCs/>
        </w:rPr>
      </w:pPr>
      <w:r w:rsidRPr="00F471CA">
        <w:rPr>
          <w:rFonts w:ascii="Times New Roman" w:hAnsi="Times New Roman"/>
          <w:bCs/>
        </w:rPr>
        <w:t xml:space="preserve">1: </w:t>
      </w:r>
      <w:r w:rsidRPr="00F471CA">
        <w:rPr>
          <w:rFonts w:ascii="Times New Roman" w:hAnsi="Times New Roman"/>
          <w:bCs/>
        </w:rPr>
        <w:tab/>
        <w:t xml:space="preserve">Capacity building of CSO to facilitate community participation in national, regional and international SLM policy and programs. Under this intervention, the project will strengthen the policy, practice and science/knowledge cycle to increase systemic and individual capacity of civil society to facilitate communities to tackle land degradation, adapt to climate change, and participate in land use and land investment decision-making processes. The intervention is expected to yield two key outcomes: </w:t>
      </w:r>
    </w:p>
    <w:p w:rsidR="00B34704" w:rsidRPr="00F471CA" w:rsidRDefault="00B34704" w:rsidP="00B34704">
      <w:pPr>
        <w:pStyle w:val="ListParagraph"/>
        <w:numPr>
          <w:ilvl w:val="0"/>
          <w:numId w:val="10"/>
        </w:numPr>
        <w:spacing w:after="0" w:line="240" w:lineRule="auto"/>
        <w:rPr>
          <w:rFonts w:ascii="Times New Roman" w:hAnsi="Times New Roman"/>
          <w:bCs/>
        </w:rPr>
      </w:pPr>
      <w:r w:rsidRPr="00F471CA">
        <w:rPr>
          <w:rFonts w:ascii="Times New Roman" w:hAnsi="Times New Roman"/>
          <w:bCs/>
        </w:rPr>
        <w:t xml:space="preserve">Increasing technical capacity of CSO to support on-the ground-SLM initiatives and knowledge based advocacy; and, </w:t>
      </w:r>
    </w:p>
    <w:p w:rsidR="00B34704" w:rsidRPr="00F471CA" w:rsidRDefault="00B34704" w:rsidP="00B34704">
      <w:pPr>
        <w:pStyle w:val="ListParagraph"/>
        <w:numPr>
          <w:ilvl w:val="0"/>
          <w:numId w:val="10"/>
        </w:numPr>
        <w:spacing w:after="0" w:line="240" w:lineRule="auto"/>
        <w:rPr>
          <w:rFonts w:ascii="Times New Roman" w:hAnsi="Times New Roman"/>
          <w:bCs/>
        </w:rPr>
      </w:pPr>
      <w:r w:rsidRPr="00F471CA">
        <w:rPr>
          <w:rFonts w:ascii="Times New Roman" w:hAnsi="Times New Roman"/>
          <w:bCs/>
        </w:rPr>
        <w:t xml:space="preserve">Establishment of partnerships for effective coordination and knowledge transfer. </w:t>
      </w:r>
    </w:p>
    <w:p w:rsidR="00B34704" w:rsidRPr="00F471CA" w:rsidRDefault="00B34704" w:rsidP="00B34704">
      <w:pPr>
        <w:spacing w:after="0" w:line="240" w:lineRule="auto"/>
        <w:rPr>
          <w:rFonts w:ascii="Times New Roman" w:hAnsi="Times New Roman"/>
          <w:bCs/>
        </w:rPr>
      </w:pPr>
      <w:r w:rsidRPr="00F471CA">
        <w:rPr>
          <w:rFonts w:ascii="Times New Roman" w:hAnsi="Times New Roman"/>
          <w:bCs/>
        </w:rPr>
        <w:t>2:</w:t>
      </w:r>
      <w:r w:rsidRPr="00F471CA">
        <w:rPr>
          <w:rFonts w:ascii="Times New Roman" w:hAnsi="Times New Roman"/>
          <w:b/>
          <w:bCs/>
        </w:rPr>
        <w:t xml:space="preserve">  </w:t>
      </w:r>
      <w:r w:rsidRPr="00F471CA">
        <w:rPr>
          <w:rFonts w:ascii="Times New Roman" w:hAnsi="Times New Roman"/>
          <w:bCs/>
        </w:rPr>
        <w:t>Enhancement of</w:t>
      </w:r>
      <w:r w:rsidRPr="00F471CA">
        <w:rPr>
          <w:rFonts w:ascii="Times New Roman" w:hAnsi="Times New Roman"/>
          <w:b/>
          <w:bCs/>
        </w:rPr>
        <w:t xml:space="preserve"> </w:t>
      </w:r>
      <w:r w:rsidRPr="00F471CA">
        <w:rPr>
          <w:rFonts w:ascii="Times New Roman" w:hAnsi="Times New Roman"/>
          <w:bCs/>
          <w:i/>
        </w:rPr>
        <w:t xml:space="preserve">community voices and innovation in SLM: </w:t>
      </w:r>
      <w:r w:rsidRPr="00F471CA">
        <w:rPr>
          <w:rFonts w:ascii="Times New Roman" w:hAnsi="Times New Roman"/>
          <w:bCs/>
        </w:rPr>
        <w:t>This will be achieved through one key outcome (outcome c) - International SLM dialogue and policy processes effectively informed by community opinion and knowledge.</w:t>
      </w:r>
    </w:p>
    <w:p w:rsidR="00B34704" w:rsidRPr="00F471CA" w:rsidRDefault="00B34704" w:rsidP="00B34704">
      <w:pPr>
        <w:spacing w:after="0" w:line="240" w:lineRule="auto"/>
        <w:rPr>
          <w:rFonts w:ascii="Times New Roman" w:hAnsi="Times New Roman"/>
          <w:bCs/>
        </w:rPr>
      </w:pPr>
    </w:p>
    <w:p w:rsidR="00B34704" w:rsidRPr="00F471CA" w:rsidRDefault="00B34704" w:rsidP="00B34704">
      <w:pPr>
        <w:spacing w:after="0" w:line="240" w:lineRule="auto"/>
        <w:rPr>
          <w:rFonts w:ascii="Times New Roman" w:hAnsi="Times New Roman"/>
          <w:bCs/>
          <w:i/>
        </w:rPr>
      </w:pPr>
      <w:r w:rsidRPr="00F471CA">
        <w:rPr>
          <w:rFonts w:ascii="Times New Roman" w:hAnsi="Times New Roman"/>
          <w:bCs/>
        </w:rPr>
        <w:t xml:space="preserve">The TE will be conducted according to the guidance, rules and procedures established by UNDP and GEF as reflected in the UNDP Evaluation Guidance for GEF Financed Projects </w:t>
      </w:r>
      <w:hyperlink r:id="rId7" w:history="1">
        <w:r w:rsidRPr="00F471CA">
          <w:rPr>
            <w:rStyle w:val="Hyperlink"/>
            <w:rFonts w:ascii="Times New Roman" w:hAnsi="Times New Roman"/>
            <w:bCs/>
          </w:rPr>
          <w:t>http://web.undp.org/evaluation/documents/guidance/gef/undp-gef-te-guide.pdf</w:t>
        </w:r>
      </w:hyperlink>
      <w:r w:rsidRPr="00F471CA">
        <w:rPr>
          <w:rFonts w:ascii="Times New Roman" w:hAnsi="Times New Roman"/>
          <w:bCs/>
        </w:rPr>
        <w:t xml:space="preserve"> .  </w:t>
      </w:r>
    </w:p>
    <w:p w:rsidR="00B34704" w:rsidRPr="00F471CA" w:rsidRDefault="00B34704" w:rsidP="00B34704">
      <w:pPr>
        <w:spacing w:after="0" w:line="240" w:lineRule="auto"/>
        <w:rPr>
          <w:rFonts w:ascii="Times New Roman" w:hAnsi="Times New Roman"/>
          <w:bCs/>
        </w:rPr>
      </w:pPr>
      <w:r w:rsidRPr="00F471CA">
        <w:rPr>
          <w:rFonts w:ascii="Times New Roman" w:hAnsi="Times New Roman"/>
          <w:bCs/>
        </w:rPr>
        <w:t xml:space="preserve">The objectives of the evaluation are to assess the achievement of project results, and to draw lessons that can both improve the sustainability of benefits from this project, and aid in the overall enhancement of UNDP programming.   </w:t>
      </w:r>
    </w:p>
    <w:p w:rsidR="00B34704" w:rsidRPr="00F471CA" w:rsidRDefault="00B34704" w:rsidP="00B34704">
      <w:pPr>
        <w:spacing w:after="0" w:line="240" w:lineRule="auto"/>
        <w:rPr>
          <w:rFonts w:ascii="Times New Roman" w:hAnsi="Times New Roman"/>
          <w:b/>
          <w:bCs/>
        </w:rPr>
      </w:pPr>
      <w:bookmarkStart w:id="4" w:name="_Toc299133043"/>
      <w:bookmarkStart w:id="5" w:name="_Toc321341550"/>
    </w:p>
    <w:p w:rsidR="00B34704" w:rsidRPr="00F471CA" w:rsidRDefault="00B34704" w:rsidP="00B34704">
      <w:pPr>
        <w:spacing w:after="0" w:line="240" w:lineRule="auto"/>
        <w:rPr>
          <w:rFonts w:ascii="Times New Roman" w:hAnsi="Times New Roman"/>
          <w:b/>
          <w:bCs/>
        </w:rPr>
      </w:pPr>
      <w:r w:rsidRPr="00F471CA">
        <w:rPr>
          <w:rFonts w:ascii="Times New Roman" w:hAnsi="Times New Roman"/>
          <w:b/>
          <w:bCs/>
        </w:rPr>
        <w:t>Evaluation approach and method</w:t>
      </w:r>
      <w:bookmarkEnd w:id="4"/>
      <w:bookmarkEnd w:id="5"/>
    </w:p>
    <w:p w:rsidR="00B34704" w:rsidRPr="00F471CA" w:rsidRDefault="00B34704" w:rsidP="00B34704">
      <w:pPr>
        <w:spacing w:after="0" w:line="240" w:lineRule="auto"/>
        <w:rPr>
          <w:rFonts w:ascii="Times New Roman" w:hAnsi="Times New Roman"/>
          <w:bCs/>
        </w:rPr>
      </w:pPr>
      <w:r w:rsidRPr="00F471CA">
        <w:rPr>
          <w:rFonts w:ascii="Times New Roman" w:hAnsi="Times New Roman"/>
          <w:bCs/>
        </w:rPr>
        <w:t>An overall approach and method</w:t>
      </w:r>
      <w:r w:rsidRPr="00F471CA">
        <w:rPr>
          <w:rFonts w:ascii="Times New Roman" w:hAnsi="Times New Roman"/>
          <w:bCs/>
          <w:vertAlign w:val="superscript"/>
        </w:rPr>
        <w:footnoteReference w:id="1"/>
      </w:r>
      <w:r w:rsidRPr="00F471CA">
        <w:rPr>
          <w:rFonts w:ascii="Times New Roman" w:hAnsi="Times New Roman"/>
          <w:bCs/>
        </w:rPr>
        <w:t xml:space="preserve"> for conducting project terminal evaluations of UNDP supported GEF financed projects have developed over time. The evaluator is expected to frame the evaluation effort using the criteria of </w:t>
      </w:r>
      <w:r w:rsidRPr="00F471CA">
        <w:rPr>
          <w:rFonts w:ascii="Times New Roman" w:hAnsi="Times New Roman"/>
          <w:b/>
          <w:bCs/>
        </w:rPr>
        <w:t xml:space="preserve">relevance, effectiveness, efficiency, sustainability, and impact, </w:t>
      </w:r>
      <w:r w:rsidRPr="00F471CA">
        <w:rPr>
          <w:rFonts w:ascii="Times New Roman" w:hAnsi="Times New Roman"/>
          <w:bCs/>
        </w:rPr>
        <w:t xml:space="preserve">as defined and explained in the </w:t>
      </w:r>
      <w:r w:rsidRPr="00F471CA">
        <w:rPr>
          <w:rFonts w:ascii="Times New Roman" w:hAnsi="Times New Roman"/>
          <w:bCs/>
          <w:u w:val="single"/>
        </w:rPr>
        <w:t>UNDP Guidance for Conducting Terminal Evaluations of  UNDP-supported, GEF-financed Projects</w:t>
      </w:r>
      <w:r w:rsidRPr="00F471CA">
        <w:rPr>
          <w:rFonts w:ascii="Times New Roman" w:hAnsi="Times New Roman"/>
          <w:bCs/>
        </w:rPr>
        <w:t xml:space="preserve">.    A  set of questions covering each of these criteria have been drafted and are included with this TOR </w:t>
      </w:r>
      <w:r w:rsidRPr="00F471CA">
        <w:rPr>
          <w:rFonts w:ascii="Times New Roman" w:hAnsi="Times New Roman"/>
          <w:bCs/>
          <w:i/>
          <w:u w:val="single"/>
        </w:rPr>
        <w:t>Annex C</w:t>
      </w:r>
      <w:r w:rsidRPr="00F471CA">
        <w:rPr>
          <w:rFonts w:ascii="Times New Roman" w:hAnsi="Times New Roman"/>
          <w:bCs/>
        </w:rPr>
        <w:t xml:space="preserve"> The evaluator is expected to amend, complete and submit this matrix </w:t>
      </w:r>
      <w:r w:rsidRPr="00F471CA">
        <w:rPr>
          <w:rFonts w:ascii="Times New Roman" w:hAnsi="Times New Roman"/>
          <w:bCs/>
          <w:u w:val="single"/>
        </w:rPr>
        <w:t>as part of  an evaluation inception report</w:t>
      </w:r>
      <w:r w:rsidRPr="00F471CA">
        <w:rPr>
          <w:rFonts w:ascii="Times New Roman" w:hAnsi="Times New Roman"/>
          <w:bCs/>
        </w:rPr>
        <w:t xml:space="preserve">, and shall include it as an annex to the final report.  </w:t>
      </w:r>
    </w:p>
    <w:p w:rsidR="00B34704" w:rsidRPr="00F471CA" w:rsidRDefault="00B34704" w:rsidP="00B34704">
      <w:pPr>
        <w:spacing w:after="0" w:line="240" w:lineRule="auto"/>
        <w:rPr>
          <w:rFonts w:ascii="Times New Roman" w:hAnsi="Times New Roman"/>
          <w:bCs/>
        </w:rPr>
      </w:pPr>
      <w:r w:rsidRPr="00F471CA">
        <w:rPr>
          <w:rFonts w:ascii="Times New Roman" w:hAnsi="Times New Roman"/>
          <w:bCs/>
        </w:rPr>
        <w:t>The evaluation must provide evidence</w:t>
      </w:r>
      <w:r w:rsidRPr="00F471CA">
        <w:rPr>
          <w:rFonts w:ascii="Cambria Math" w:hAnsi="Cambria Math" w:cs="Cambria Math"/>
          <w:bCs/>
        </w:rPr>
        <w:t>‐</w:t>
      </w:r>
      <w:r w:rsidRPr="00F471CA">
        <w:rPr>
          <w:rFonts w:ascii="Times New Roman" w:hAnsi="Times New Roman"/>
          <w:bCs/>
        </w:rPr>
        <w:t>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Windhoek- Namibia</w:t>
      </w:r>
      <w:r w:rsidRPr="00F471CA">
        <w:rPr>
          <w:rFonts w:ascii="Times New Roman" w:hAnsi="Times New Roman"/>
          <w:bCs/>
          <w:i/>
        </w:rPr>
        <w:t>,</w:t>
      </w:r>
      <w:r w:rsidRPr="00F471CA">
        <w:rPr>
          <w:rFonts w:ascii="Times New Roman" w:hAnsi="Times New Roman"/>
          <w:bCs/>
        </w:rPr>
        <w:t xml:space="preserve"> including the following project sites: Johannesburg, Dakar and Ouagadougou</w:t>
      </w:r>
      <w:r w:rsidRPr="00F471CA">
        <w:rPr>
          <w:rFonts w:ascii="Times New Roman" w:hAnsi="Times New Roman"/>
          <w:bCs/>
          <w:i/>
        </w:rPr>
        <w:t>.</w:t>
      </w:r>
      <w:r w:rsidRPr="00F471CA">
        <w:rPr>
          <w:rFonts w:ascii="Times New Roman" w:hAnsi="Times New Roman"/>
          <w:bCs/>
        </w:rPr>
        <w:t xml:space="preserve"> Interviews will be held with the following organizations and individuals at a minimum: </w:t>
      </w:r>
    </w:p>
    <w:p w:rsidR="00B34704" w:rsidRPr="00F471CA" w:rsidRDefault="00B34704" w:rsidP="00B34704">
      <w:pPr>
        <w:spacing w:after="0" w:line="240" w:lineRule="auto"/>
        <w:rPr>
          <w:rFonts w:ascii="Times New Roman" w:hAnsi="Times New Roman"/>
          <w:bCs/>
        </w:rPr>
      </w:pPr>
    </w:p>
    <w:p w:rsidR="00B34704" w:rsidRPr="00F471CA" w:rsidRDefault="00B34704" w:rsidP="00B34704">
      <w:pPr>
        <w:spacing w:after="0" w:line="240" w:lineRule="auto"/>
        <w:rPr>
          <w:rFonts w:ascii="Times New Roman" w:hAnsi="Times New Roman"/>
          <w:bCs/>
        </w:rPr>
      </w:pPr>
    </w:p>
    <w:p w:rsidR="00B34704" w:rsidRPr="00F471CA" w:rsidRDefault="00B34704" w:rsidP="00B34704">
      <w:pPr>
        <w:spacing w:after="0" w:line="240" w:lineRule="auto"/>
        <w:rPr>
          <w:rFonts w:ascii="Times New Roman" w:hAnsi="Times New Roman"/>
          <w:bCs/>
        </w:rPr>
      </w:pPr>
    </w:p>
    <w:p w:rsidR="00B34704" w:rsidRPr="00F471CA" w:rsidRDefault="00B34704" w:rsidP="00B34704">
      <w:pPr>
        <w:spacing w:after="0" w:line="240" w:lineRule="auto"/>
        <w:rPr>
          <w:rFonts w:ascii="Times New Roman" w:hAnsi="Times New Roman"/>
          <w:bCs/>
        </w:rPr>
      </w:pPr>
    </w:p>
    <w:p w:rsidR="00B34704" w:rsidRPr="00F471CA" w:rsidRDefault="00B34704" w:rsidP="00B34704">
      <w:pPr>
        <w:spacing w:after="0" w:line="240" w:lineRule="auto"/>
        <w:rPr>
          <w:rFonts w:ascii="Times New Roman" w:hAnsi="Times New Roman"/>
          <w:bCs/>
        </w:rPr>
      </w:pPr>
    </w:p>
    <w:tbl>
      <w:tblPr>
        <w:tblW w:w="95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77"/>
        <w:gridCol w:w="7699"/>
      </w:tblGrid>
      <w:tr w:rsidR="00B34704" w:rsidRPr="00F471CA" w:rsidTr="00636FD0">
        <w:trPr>
          <w:cantSplit/>
          <w:tblHeader/>
          <w:jc w:val="center"/>
        </w:trPr>
        <w:tc>
          <w:tcPr>
            <w:tcW w:w="1877" w:type="dxa"/>
            <w:tcBorders>
              <w:bottom w:val="single" w:sz="6" w:space="0" w:color="000000"/>
            </w:tcBorders>
            <w:shd w:val="clear" w:color="auto" w:fill="DAEEF3"/>
          </w:tcPr>
          <w:p w:rsidR="00B34704" w:rsidRPr="00F471CA" w:rsidRDefault="00B34704" w:rsidP="00636FD0">
            <w:pPr>
              <w:spacing w:after="0" w:line="240" w:lineRule="auto"/>
              <w:rPr>
                <w:rFonts w:ascii="Times New Roman" w:hAnsi="Times New Roman"/>
                <w:b/>
                <w:bCs/>
              </w:rPr>
            </w:pPr>
            <w:r w:rsidRPr="00F471CA">
              <w:rPr>
                <w:rFonts w:ascii="Times New Roman" w:hAnsi="Times New Roman"/>
                <w:b/>
                <w:bCs/>
              </w:rPr>
              <w:lastRenderedPageBreak/>
              <w:t>Stakeholder</w:t>
            </w:r>
          </w:p>
        </w:tc>
        <w:tc>
          <w:tcPr>
            <w:tcW w:w="7699" w:type="dxa"/>
            <w:tcBorders>
              <w:top w:val="single" w:sz="4" w:space="0" w:color="auto"/>
              <w:bottom w:val="single" w:sz="6" w:space="0" w:color="000000"/>
              <w:right w:val="single" w:sz="6" w:space="0" w:color="000000"/>
            </w:tcBorders>
            <w:shd w:val="clear" w:color="auto" w:fill="DAEEF3"/>
          </w:tcPr>
          <w:p w:rsidR="00B34704" w:rsidRPr="00F471CA" w:rsidRDefault="00B34704" w:rsidP="00636FD0">
            <w:pPr>
              <w:spacing w:after="0" w:line="240" w:lineRule="auto"/>
              <w:rPr>
                <w:rFonts w:ascii="Times New Roman" w:hAnsi="Times New Roman"/>
                <w:b/>
                <w:bCs/>
              </w:rPr>
            </w:pPr>
            <w:r w:rsidRPr="00F471CA">
              <w:rPr>
                <w:rFonts w:ascii="Times New Roman" w:hAnsi="Times New Roman"/>
                <w:b/>
                <w:bCs/>
              </w:rPr>
              <w:t>Role in the Project</w:t>
            </w:r>
          </w:p>
        </w:tc>
      </w:tr>
      <w:tr w:rsidR="00B34704" w:rsidRPr="00F471CA" w:rsidTr="00636FD0">
        <w:trPr>
          <w:cantSplit/>
          <w:jc w:val="center"/>
        </w:trPr>
        <w:tc>
          <w:tcPr>
            <w:tcW w:w="1877" w:type="dxa"/>
            <w:tcBorders>
              <w:top w:val="single" w:sz="6" w:space="0" w:color="000000"/>
              <w:bottom w:val="single" w:sz="6" w:space="0" w:color="000000"/>
            </w:tcBorders>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Local communities of SSA</w:t>
            </w:r>
          </w:p>
        </w:tc>
        <w:tc>
          <w:tcPr>
            <w:tcW w:w="7699" w:type="dxa"/>
            <w:tcBorders>
              <w:top w:val="single" w:sz="6" w:space="0" w:color="000000"/>
              <w:bottom w:val="single" w:sz="6" w:space="0" w:color="000000"/>
              <w:right w:val="single" w:sz="6" w:space="0" w:color="000000"/>
            </w:tcBorders>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 xml:space="preserve">The ultimate beneficiaries of the project are the local communities of Sub-Saharan Africa, whose health and livelihoods are directly or indirectly impacted by land degradation. </w:t>
            </w:r>
          </w:p>
          <w:p w:rsidR="00B34704" w:rsidRPr="00F471CA" w:rsidRDefault="00B34704" w:rsidP="00636FD0">
            <w:pPr>
              <w:spacing w:after="0" w:line="240" w:lineRule="auto"/>
              <w:rPr>
                <w:rFonts w:ascii="Times New Roman" w:hAnsi="Times New Roman"/>
                <w:bCs/>
              </w:rPr>
            </w:pPr>
            <w:r w:rsidRPr="00F471CA">
              <w:rPr>
                <w:rFonts w:ascii="Times New Roman" w:hAnsi="Times New Roman"/>
                <w:bCs/>
              </w:rPr>
              <w:t xml:space="preserve">Under -Equator Initiative </w:t>
            </w:r>
          </w:p>
          <w:p w:rsidR="00B34704" w:rsidRPr="00F471CA" w:rsidRDefault="00B34704" w:rsidP="00636FD0">
            <w:pPr>
              <w:spacing w:after="0" w:line="240" w:lineRule="auto"/>
              <w:rPr>
                <w:rFonts w:ascii="Times New Roman" w:hAnsi="Times New Roman"/>
                <w:bCs/>
              </w:rPr>
            </w:pPr>
            <w:r w:rsidRPr="00F471CA">
              <w:rPr>
                <w:rFonts w:ascii="Times New Roman" w:hAnsi="Times New Roman"/>
                <w:bCs/>
              </w:rPr>
              <w:t>SLM prize winners: Zoramb Naagtaaba Association — Burkina Faso (the full list of the winners of the Equator Prize for selection will be provided to the consultant to choose from). Support will be given by Equator Initiative Staff whose names appear below:</w:t>
            </w:r>
          </w:p>
          <w:p w:rsidR="00B34704" w:rsidRPr="00F471CA" w:rsidRDefault="00B34704" w:rsidP="00636FD0">
            <w:pPr>
              <w:numPr>
                <w:ilvl w:val="0"/>
                <w:numId w:val="6"/>
              </w:numPr>
              <w:spacing w:after="0" w:line="240" w:lineRule="auto"/>
              <w:rPr>
                <w:rFonts w:ascii="Times New Roman" w:hAnsi="Times New Roman"/>
                <w:bCs/>
              </w:rPr>
            </w:pPr>
            <w:r w:rsidRPr="00F471CA">
              <w:rPr>
                <w:rFonts w:ascii="Times New Roman" w:hAnsi="Times New Roman"/>
                <w:bCs/>
              </w:rPr>
              <w:t>Eileen de Ravin</w:t>
            </w:r>
            <w:r w:rsidRPr="00F471CA">
              <w:rPr>
                <w:rFonts w:ascii="Times New Roman" w:hAnsi="Times New Roman"/>
                <w:bCs/>
              </w:rPr>
              <w:tab/>
              <w:t xml:space="preserve">    Manager</w:t>
            </w:r>
            <w:r w:rsidRPr="00F471CA">
              <w:rPr>
                <w:rFonts w:ascii="Times New Roman" w:hAnsi="Times New Roman"/>
                <w:bCs/>
              </w:rPr>
              <w:tab/>
            </w:r>
          </w:p>
          <w:p w:rsidR="00B34704" w:rsidRPr="00F471CA" w:rsidRDefault="00B34704" w:rsidP="00636FD0">
            <w:pPr>
              <w:numPr>
                <w:ilvl w:val="0"/>
                <w:numId w:val="6"/>
              </w:numPr>
              <w:spacing w:after="0" w:line="240" w:lineRule="auto"/>
              <w:rPr>
                <w:rFonts w:ascii="Times New Roman" w:hAnsi="Times New Roman"/>
                <w:bCs/>
              </w:rPr>
            </w:pPr>
            <w:r w:rsidRPr="00F471CA">
              <w:rPr>
                <w:rFonts w:ascii="Times New Roman" w:hAnsi="Times New Roman"/>
                <w:bCs/>
              </w:rPr>
              <w:t>Eva Gurria</w:t>
            </w:r>
            <w:r w:rsidRPr="00F471CA">
              <w:rPr>
                <w:rFonts w:ascii="Times New Roman" w:hAnsi="Times New Roman"/>
                <w:bCs/>
              </w:rPr>
              <w:tab/>
              <w:t xml:space="preserve">    Programme Consultant</w:t>
            </w:r>
          </w:p>
          <w:p w:rsidR="00B34704" w:rsidRPr="00F471CA" w:rsidRDefault="00B34704" w:rsidP="00636FD0">
            <w:pPr>
              <w:spacing w:after="0" w:line="240" w:lineRule="auto"/>
              <w:rPr>
                <w:rFonts w:ascii="Times New Roman" w:hAnsi="Times New Roman"/>
                <w:bCs/>
              </w:rPr>
            </w:pPr>
          </w:p>
        </w:tc>
      </w:tr>
      <w:tr w:rsidR="00B34704" w:rsidRPr="00F471CA" w:rsidTr="00636FD0">
        <w:trPr>
          <w:cantSplit/>
          <w:jc w:val="center"/>
        </w:trPr>
        <w:tc>
          <w:tcPr>
            <w:tcW w:w="1877" w:type="dxa"/>
            <w:tcBorders>
              <w:top w:val="single" w:sz="6" w:space="0" w:color="000000"/>
              <w:bottom w:val="single" w:sz="6" w:space="0" w:color="000000"/>
            </w:tcBorders>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 xml:space="preserve">SLM based CSO’s </w:t>
            </w:r>
          </w:p>
        </w:tc>
        <w:tc>
          <w:tcPr>
            <w:tcW w:w="7699" w:type="dxa"/>
            <w:tcBorders>
              <w:top w:val="single" w:sz="6" w:space="0" w:color="000000"/>
              <w:bottom w:val="single" w:sz="6" w:space="0" w:color="000000"/>
              <w:right w:val="single" w:sz="6" w:space="0" w:color="000000"/>
            </w:tcBorders>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CSOs are both beneficiaries as well as implementers of the project. They are the sources of information on knowledge gaps analyses, and applicants for the Equator Prize for innovative SLM interventions. More importantly, they will provide the vehicle for sustaining project initiatives once GEF funding ceases, through their activity in the planned CSO coordination mechanism.</w:t>
            </w:r>
          </w:p>
          <w:p w:rsidR="00B34704" w:rsidRPr="00F471CA" w:rsidRDefault="00B34704" w:rsidP="00636FD0">
            <w:pPr>
              <w:spacing w:after="0" w:line="240" w:lineRule="auto"/>
              <w:rPr>
                <w:rFonts w:ascii="Times New Roman" w:hAnsi="Times New Roman"/>
                <w:bCs/>
              </w:rPr>
            </w:pPr>
            <w:r w:rsidRPr="00F471CA">
              <w:rPr>
                <w:rFonts w:ascii="Times New Roman" w:hAnsi="Times New Roman"/>
                <w:bCs/>
              </w:rPr>
              <w:t>Coordination Mechanism Thematic Leaders:</w:t>
            </w:r>
          </w:p>
          <w:p w:rsidR="00B34704" w:rsidRPr="00F471CA" w:rsidRDefault="00B34704" w:rsidP="00636FD0">
            <w:pPr>
              <w:numPr>
                <w:ilvl w:val="0"/>
                <w:numId w:val="2"/>
              </w:numPr>
              <w:spacing w:after="0" w:line="240" w:lineRule="auto"/>
              <w:rPr>
                <w:rFonts w:ascii="Times New Roman" w:hAnsi="Times New Roman"/>
                <w:bCs/>
              </w:rPr>
            </w:pPr>
            <w:r w:rsidRPr="00F471CA">
              <w:rPr>
                <w:rFonts w:ascii="Times New Roman" w:hAnsi="Times New Roman"/>
                <w:bCs/>
              </w:rPr>
              <w:t xml:space="preserve">William Nkhunga -Kusamala Institute of Agriculture and Ecology-Lilongwe, Malawi </w:t>
            </w:r>
          </w:p>
          <w:p w:rsidR="00B34704" w:rsidRPr="00F471CA" w:rsidRDefault="00B34704" w:rsidP="00636FD0">
            <w:pPr>
              <w:numPr>
                <w:ilvl w:val="0"/>
                <w:numId w:val="2"/>
              </w:numPr>
              <w:spacing w:after="0" w:line="240" w:lineRule="auto"/>
              <w:rPr>
                <w:rFonts w:ascii="Times New Roman" w:hAnsi="Times New Roman"/>
                <w:bCs/>
              </w:rPr>
            </w:pPr>
            <w:r w:rsidRPr="00F471CA">
              <w:rPr>
                <w:rFonts w:ascii="Times New Roman" w:hAnsi="Times New Roman"/>
                <w:bCs/>
              </w:rPr>
              <w:t xml:space="preserve">Moussa Halilou- JEDD-Niamey, Niger </w:t>
            </w:r>
          </w:p>
          <w:p w:rsidR="00B34704" w:rsidRPr="00F471CA" w:rsidRDefault="00B34704" w:rsidP="00636FD0">
            <w:pPr>
              <w:numPr>
                <w:ilvl w:val="0"/>
                <w:numId w:val="2"/>
              </w:numPr>
              <w:spacing w:after="0" w:line="240" w:lineRule="auto"/>
              <w:rPr>
                <w:rFonts w:ascii="Times New Roman" w:hAnsi="Times New Roman"/>
                <w:bCs/>
              </w:rPr>
            </w:pPr>
            <w:r w:rsidRPr="00F471CA">
              <w:rPr>
                <w:rFonts w:ascii="Times New Roman" w:hAnsi="Times New Roman"/>
                <w:bCs/>
              </w:rPr>
              <w:t xml:space="preserve">Robert M. Isingoma-Conservation of Natural Resources (CECOD)-Kampala, Uganda </w:t>
            </w:r>
          </w:p>
          <w:p w:rsidR="00B34704" w:rsidRPr="00F471CA" w:rsidRDefault="00B34704" w:rsidP="00636FD0">
            <w:pPr>
              <w:numPr>
                <w:ilvl w:val="0"/>
                <w:numId w:val="2"/>
              </w:numPr>
              <w:spacing w:after="0" w:line="240" w:lineRule="auto"/>
              <w:rPr>
                <w:rFonts w:ascii="Times New Roman" w:hAnsi="Times New Roman"/>
                <w:bCs/>
                <w:lang w:val="fr-FR"/>
              </w:rPr>
            </w:pPr>
            <w:r w:rsidRPr="00F471CA">
              <w:rPr>
                <w:rFonts w:ascii="Times New Roman" w:hAnsi="Times New Roman"/>
                <w:bCs/>
                <w:lang w:val="fr-FR"/>
              </w:rPr>
              <w:t>Ernest Maganda-RENADUC- FIEF-Kinshasa, RDC</w:t>
            </w:r>
          </w:p>
          <w:p w:rsidR="00B34704" w:rsidRPr="00F471CA" w:rsidRDefault="00B34704" w:rsidP="00636FD0">
            <w:pPr>
              <w:numPr>
                <w:ilvl w:val="0"/>
                <w:numId w:val="2"/>
              </w:numPr>
              <w:spacing w:after="0" w:line="240" w:lineRule="auto"/>
              <w:rPr>
                <w:rFonts w:ascii="Times New Roman" w:hAnsi="Times New Roman"/>
                <w:bCs/>
              </w:rPr>
            </w:pPr>
            <w:r w:rsidRPr="00F471CA">
              <w:rPr>
                <w:rFonts w:ascii="Times New Roman" w:hAnsi="Times New Roman"/>
                <w:bCs/>
              </w:rPr>
              <w:t>Aissatou Billy Sow-AGUIPER-Conakry, Guinea</w:t>
            </w:r>
          </w:p>
        </w:tc>
      </w:tr>
      <w:tr w:rsidR="00B34704" w:rsidRPr="00F471CA" w:rsidTr="00636FD0">
        <w:trPr>
          <w:cantSplit/>
          <w:jc w:val="center"/>
        </w:trPr>
        <w:tc>
          <w:tcPr>
            <w:tcW w:w="1877" w:type="dxa"/>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UNDP</w:t>
            </w:r>
          </w:p>
        </w:tc>
        <w:tc>
          <w:tcPr>
            <w:tcW w:w="7699" w:type="dxa"/>
            <w:tcBorders>
              <w:right w:val="single" w:sz="6" w:space="0" w:color="000000"/>
            </w:tcBorders>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The UNDP Namibia country office is the implementing agency for the project.</w:t>
            </w:r>
          </w:p>
          <w:p w:rsidR="00B34704" w:rsidRPr="00F471CA" w:rsidRDefault="00B34704" w:rsidP="00636FD0">
            <w:pPr>
              <w:numPr>
                <w:ilvl w:val="0"/>
                <w:numId w:val="4"/>
              </w:numPr>
              <w:spacing w:after="0" w:line="240" w:lineRule="auto"/>
              <w:rPr>
                <w:rFonts w:ascii="Times New Roman" w:hAnsi="Times New Roman"/>
                <w:bCs/>
              </w:rPr>
            </w:pPr>
            <w:r w:rsidRPr="00F471CA">
              <w:rPr>
                <w:rFonts w:ascii="Times New Roman" w:hAnsi="Times New Roman"/>
                <w:bCs/>
              </w:rPr>
              <w:t xml:space="preserve">Neil Boyer                          Country Director </w:t>
            </w:r>
          </w:p>
          <w:p w:rsidR="00B34704" w:rsidRPr="00F471CA" w:rsidRDefault="00B34704" w:rsidP="00636FD0">
            <w:pPr>
              <w:numPr>
                <w:ilvl w:val="0"/>
                <w:numId w:val="4"/>
              </w:numPr>
              <w:spacing w:after="0" w:line="240" w:lineRule="auto"/>
              <w:rPr>
                <w:rFonts w:ascii="Times New Roman" w:hAnsi="Times New Roman"/>
                <w:bCs/>
              </w:rPr>
            </w:pPr>
            <w:r w:rsidRPr="00F471CA">
              <w:rPr>
                <w:rFonts w:ascii="Times New Roman" w:hAnsi="Times New Roman"/>
                <w:bCs/>
              </w:rPr>
              <w:t>Nico Willemse</w:t>
            </w:r>
            <w:r w:rsidRPr="00F471CA">
              <w:rPr>
                <w:rFonts w:ascii="Times New Roman" w:hAnsi="Times New Roman"/>
                <w:bCs/>
              </w:rPr>
              <w:tab/>
            </w:r>
            <w:r w:rsidRPr="00F471CA">
              <w:rPr>
                <w:rFonts w:ascii="Times New Roman" w:hAnsi="Times New Roman"/>
                <w:bCs/>
              </w:rPr>
              <w:tab/>
              <w:t>Team Leader-Energy and Environment</w:t>
            </w:r>
            <w:r w:rsidRPr="00F471CA">
              <w:rPr>
                <w:rFonts w:ascii="Times New Roman" w:hAnsi="Times New Roman"/>
                <w:bCs/>
              </w:rPr>
              <w:tab/>
            </w:r>
          </w:p>
          <w:p w:rsidR="00B34704" w:rsidRPr="00F471CA" w:rsidRDefault="00B34704" w:rsidP="00636FD0">
            <w:pPr>
              <w:numPr>
                <w:ilvl w:val="0"/>
                <w:numId w:val="4"/>
              </w:numPr>
              <w:spacing w:after="0" w:line="240" w:lineRule="auto"/>
              <w:rPr>
                <w:rFonts w:ascii="Times New Roman" w:hAnsi="Times New Roman"/>
                <w:bCs/>
              </w:rPr>
            </w:pPr>
            <w:r w:rsidRPr="00F471CA">
              <w:rPr>
                <w:rFonts w:ascii="Times New Roman" w:hAnsi="Times New Roman"/>
                <w:bCs/>
              </w:rPr>
              <w:t>Albertina Iiyambo</w:t>
            </w:r>
            <w:r w:rsidRPr="00F471CA">
              <w:rPr>
                <w:rFonts w:ascii="Times New Roman" w:hAnsi="Times New Roman"/>
                <w:bCs/>
              </w:rPr>
              <w:tab/>
              <w:t>Finance Associate</w:t>
            </w:r>
            <w:r w:rsidRPr="00F471CA">
              <w:rPr>
                <w:rFonts w:ascii="Times New Roman" w:hAnsi="Times New Roman"/>
                <w:bCs/>
              </w:rPr>
              <w:tab/>
            </w:r>
          </w:p>
          <w:p w:rsidR="00B34704" w:rsidRPr="00F471CA" w:rsidRDefault="00B34704" w:rsidP="00636FD0">
            <w:pPr>
              <w:numPr>
                <w:ilvl w:val="0"/>
                <w:numId w:val="4"/>
              </w:numPr>
              <w:spacing w:after="0" w:line="240" w:lineRule="auto"/>
              <w:rPr>
                <w:rFonts w:ascii="Times New Roman" w:hAnsi="Times New Roman"/>
                <w:bCs/>
              </w:rPr>
            </w:pPr>
            <w:r w:rsidRPr="00F471CA">
              <w:rPr>
                <w:rFonts w:ascii="Times New Roman" w:hAnsi="Times New Roman"/>
                <w:bCs/>
              </w:rPr>
              <w:t>Eyram Atiase</w:t>
            </w:r>
            <w:r w:rsidRPr="00F471CA">
              <w:rPr>
                <w:rFonts w:ascii="Times New Roman" w:hAnsi="Times New Roman"/>
                <w:bCs/>
              </w:rPr>
              <w:tab/>
            </w:r>
            <w:r w:rsidRPr="00F471CA">
              <w:rPr>
                <w:rFonts w:ascii="Times New Roman" w:hAnsi="Times New Roman"/>
                <w:bCs/>
              </w:rPr>
              <w:tab/>
              <w:t>Project Assistant-UNV</w:t>
            </w:r>
            <w:r w:rsidRPr="00F471CA">
              <w:rPr>
                <w:rFonts w:ascii="Times New Roman" w:hAnsi="Times New Roman"/>
                <w:bCs/>
              </w:rPr>
              <w:tab/>
            </w:r>
          </w:p>
          <w:p w:rsidR="00B34704" w:rsidRPr="00F471CA" w:rsidRDefault="00B34704" w:rsidP="00636FD0">
            <w:pPr>
              <w:numPr>
                <w:ilvl w:val="0"/>
                <w:numId w:val="4"/>
              </w:numPr>
              <w:spacing w:after="0" w:line="240" w:lineRule="auto"/>
              <w:rPr>
                <w:rFonts w:ascii="Times New Roman" w:hAnsi="Times New Roman"/>
                <w:bCs/>
              </w:rPr>
            </w:pPr>
            <w:r w:rsidRPr="00F471CA">
              <w:rPr>
                <w:rFonts w:ascii="Times New Roman" w:hAnsi="Times New Roman"/>
                <w:bCs/>
              </w:rPr>
              <w:t>Phemo K. Kgomotso</w:t>
            </w:r>
            <w:r w:rsidRPr="00F471CA">
              <w:rPr>
                <w:rFonts w:ascii="Times New Roman" w:hAnsi="Times New Roman"/>
                <w:bCs/>
              </w:rPr>
              <w:tab/>
              <w:t>Technical Specialist – Ecosystems and Biodiversity-UNDP  GEF –BPPS, Regional Service Centre for Africa</w:t>
            </w:r>
          </w:p>
          <w:p w:rsidR="00B34704" w:rsidRPr="00F471CA" w:rsidRDefault="00B34704" w:rsidP="00636FD0">
            <w:pPr>
              <w:spacing w:after="0" w:line="240" w:lineRule="auto"/>
              <w:rPr>
                <w:rFonts w:ascii="Times New Roman" w:hAnsi="Times New Roman"/>
                <w:bCs/>
              </w:rPr>
            </w:pPr>
          </w:p>
        </w:tc>
      </w:tr>
      <w:tr w:rsidR="00B34704" w:rsidRPr="00F471CA" w:rsidTr="00636FD0">
        <w:trPr>
          <w:cantSplit/>
          <w:jc w:val="center"/>
        </w:trPr>
        <w:tc>
          <w:tcPr>
            <w:tcW w:w="1877" w:type="dxa"/>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OSISA</w:t>
            </w:r>
          </w:p>
        </w:tc>
        <w:tc>
          <w:tcPr>
            <w:tcW w:w="7699" w:type="dxa"/>
            <w:tcBorders>
              <w:right w:val="single" w:sz="6" w:space="0" w:color="000000"/>
            </w:tcBorders>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OSISA is the lead implementing partner, responsible for overall project coordination and also implementation of Outcome 1 through their Southern Africa Resource Watch (SARW) functional program.</w:t>
            </w:r>
          </w:p>
          <w:p w:rsidR="00B34704" w:rsidRPr="00F471CA" w:rsidRDefault="00B34704" w:rsidP="00636FD0">
            <w:pPr>
              <w:numPr>
                <w:ilvl w:val="0"/>
                <w:numId w:val="3"/>
              </w:numPr>
              <w:spacing w:after="0" w:line="240" w:lineRule="auto"/>
              <w:rPr>
                <w:rFonts w:ascii="Times New Roman" w:hAnsi="Times New Roman"/>
                <w:bCs/>
              </w:rPr>
            </w:pPr>
            <w:r w:rsidRPr="00F471CA">
              <w:rPr>
                <w:rFonts w:ascii="Times New Roman" w:hAnsi="Times New Roman"/>
                <w:bCs/>
              </w:rPr>
              <w:t>Siphosami Malunga</w:t>
            </w:r>
            <w:r w:rsidRPr="00F471CA">
              <w:rPr>
                <w:rFonts w:ascii="Times New Roman" w:hAnsi="Times New Roman"/>
                <w:bCs/>
              </w:rPr>
              <w:tab/>
              <w:t xml:space="preserve"> Executive Director</w:t>
            </w:r>
            <w:r w:rsidRPr="00F471CA">
              <w:rPr>
                <w:rFonts w:ascii="Times New Roman" w:hAnsi="Times New Roman"/>
                <w:bCs/>
              </w:rPr>
              <w:tab/>
            </w:r>
          </w:p>
          <w:p w:rsidR="00B34704" w:rsidRPr="00F471CA" w:rsidRDefault="00B34704" w:rsidP="00636FD0">
            <w:pPr>
              <w:numPr>
                <w:ilvl w:val="0"/>
                <w:numId w:val="3"/>
              </w:numPr>
              <w:spacing w:after="0" w:line="240" w:lineRule="auto"/>
              <w:rPr>
                <w:rFonts w:ascii="Times New Roman" w:hAnsi="Times New Roman"/>
                <w:bCs/>
              </w:rPr>
            </w:pPr>
            <w:r w:rsidRPr="00F471CA">
              <w:rPr>
                <w:rFonts w:ascii="Times New Roman" w:hAnsi="Times New Roman"/>
                <w:bCs/>
              </w:rPr>
              <w:t>Colin Warner</w:t>
            </w:r>
            <w:r w:rsidRPr="00F471CA">
              <w:rPr>
                <w:rFonts w:ascii="Times New Roman" w:hAnsi="Times New Roman"/>
                <w:bCs/>
              </w:rPr>
              <w:tab/>
            </w:r>
            <w:r w:rsidRPr="00F471CA">
              <w:rPr>
                <w:rFonts w:ascii="Times New Roman" w:hAnsi="Times New Roman"/>
                <w:bCs/>
              </w:rPr>
              <w:tab/>
              <w:t xml:space="preserve"> Operations Director</w:t>
            </w:r>
            <w:r w:rsidRPr="00F471CA">
              <w:rPr>
                <w:rFonts w:ascii="Times New Roman" w:hAnsi="Times New Roman"/>
                <w:bCs/>
              </w:rPr>
              <w:tab/>
            </w:r>
          </w:p>
          <w:p w:rsidR="00B34704" w:rsidRPr="00F471CA" w:rsidRDefault="00B34704" w:rsidP="00636FD0">
            <w:pPr>
              <w:numPr>
                <w:ilvl w:val="0"/>
                <w:numId w:val="3"/>
              </w:numPr>
              <w:spacing w:after="0" w:line="240" w:lineRule="auto"/>
              <w:rPr>
                <w:rFonts w:ascii="Times New Roman" w:hAnsi="Times New Roman"/>
                <w:bCs/>
              </w:rPr>
            </w:pPr>
            <w:r w:rsidRPr="00F471CA">
              <w:rPr>
                <w:rFonts w:ascii="Times New Roman" w:hAnsi="Times New Roman"/>
                <w:bCs/>
              </w:rPr>
              <w:t>Masego Madzwamuse</w:t>
            </w:r>
            <w:r w:rsidRPr="00F471CA">
              <w:rPr>
                <w:rFonts w:ascii="Times New Roman" w:hAnsi="Times New Roman"/>
                <w:bCs/>
              </w:rPr>
              <w:tab/>
              <w:t xml:space="preserve"> Economic Justice Programme Manager</w:t>
            </w:r>
            <w:r w:rsidRPr="00F471CA">
              <w:rPr>
                <w:rFonts w:ascii="Times New Roman" w:hAnsi="Times New Roman"/>
                <w:bCs/>
              </w:rPr>
              <w:tab/>
            </w:r>
          </w:p>
          <w:p w:rsidR="00B34704" w:rsidRPr="00F471CA" w:rsidRDefault="00B34704" w:rsidP="00636FD0">
            <w:pPr>
              <w:numPr>
                <w:ilvl w:val="0"/>
                <w:numId w:val="3"/>
              </w:numPr>
              <w:spacing w:after="0" w:line="240" w:lineRule="auto"/>
              <w:rPr>
                <w:rFonts w:ascii="Times New Roman" w:hAnsi="Times New Roman"/>
                <w:bCs/>
              </w:rPr>
            </w:pPr>
            <w:r w:rsidRPr="00F471CA">
              <w:rPr>
                <w:rFonts w:ascii="Times New Roman" w:hAnsi="Times New Roman"/>
                <w:bCs/>
              </w:rPr>
              <w:t>Claude Kabemba</w:t>
            </w:r>
            <w:r w:rsidRPr="00F471CA">
              <w:rPr>
                <w:rFonts w:ascii="Times New Roman" w:hAnsi="Times New Roman"/>
                <w:bCs/>
              </w:rPr>
              <w:tab/>
              <w:t xml:space="preserve"> Director of the Southern Africa Resource Watch </w:t>
            </w:r>
          </w:p>
          <w:p w:rsidR="00B34704" w:rsidRPr="00F471CA" w:rsidRDefault="00B34704" w:rsidP="00636FD0">
            <w:pPr>
              <w:numPr>
                <w:ilvl w:val="0"/>
                <w:numId w:val="3"/>
              </w:numPr>
              <w:spacing w:after="0" w:line="240" w:lineRule="auto"/>
              <w:rPr>
                <w:rFonts w:ascii="Times New Roman" w:hAnsi="Times New Roman"/>
                <w:bCs/>
              </w:rPr>
            </w:pPr>
            <w:r w:rsidRPr="00F471CA">
              <w:rPr>
                <w:rFonts w:ascii="Times New Roman" w:hAnsi="Times New Roman"/>
                <w:bCs/>
              </w:rPr>
              <w:t>Nume Mashinini</w:t>
            </w:r>
            <w:r w:rsidRPr="00F471CA">
              <w:rPr>
                <w:rFonts w:ascii="Times New Roman" w:hAnsi="Times New Roman"/>
                <w:bCs/>
              </w:rPr>
              <w:tab/>
              <w:t xml:space="preserve"> Grants Manager</w:t>
            </w:r>
            <w:r w:rsidRPr="00F471CA">
              <w:rPr>
                <w:rFonts w:ascii="Times New Roman" w:hAnsi="Times New Roman"/>
                <w:bCs/>
              </w:rPr>
              <w:tab/>
            </w:r>
          </w:p>
          <w:p w:rsidR="00B34704" w:rsidRPr="00F471CA" w:rsidRDefault="00B34704" w:rsidP="00636FD0">
            <w:pPr>
              <w:numPr>
                <w:ilvl w:val="0"/>
                <w:numId w:val="3"/>
              </w:numPr>
              <w:spacing w:after="0" w:line="240" w:lineRule="auto"/>
              <w:rPr>
                <w:rFonts w:ascii="Times New Roman" w:hAnsi="Times New Roman"/>
                <w:bCs/>
              </w:rPr>
            </w:pPr>
            <w:r w:rsidRPr="00F471CA">
              <w:rPr>
                <w:rFonts w:ascii="Times New Roman" w:hAnsi="Times New Roman"/>
                <w:bCs/>
              </w:rPr>
              <w:t>Willis Ombai</w:t>
            </w:r>
            <w:r w:rsidRPr="00F471CA">
              <w:rPr>
                <w:rFonts w:ascii="Times New Roman" w:hAnsi="Times New Roman"/>
                <w:bCs/>
              </w:rPr>
              <w:tab/>
            </w:r>
            <w:r w:rsidRPr="00F471CA">
              <w:rPr>
                <w:rFonts w:ascii="Times New Roman" w:hAnsi="Times New Roman"/>
                <w:bCs/>
              </w:rPr>
              <w:tab/>
              <w:t xml:space="preserve"> Project Coordinator</w:t>
            </w:r>
            <w:r w:rsidRPr="00F471CA">
              <w:rPr>
                <w:rFonts w:ascii="Times New Roman" w:hAnsi="Times New Roman"/>
                <w:bCs/>
              </w:rPr>
              <w:tab/>
            </w:r>
          </w:p>
          <w:p w:rsidR="00B34704" w:rsidRPr="00F471CA" w:rsidRDefault="00B34704" w:rsidP="00636FD0">
            <w:pPr>
              <w:numPr>
                <w:ilvl w:val="0"/>
                <w:numId w:val="3"/>
              </w:numPr>
              <w:spacing w:after="0" w:line="240" w:lineRule="auto"/>
              <w:rPr>
                <w:rFonts w:ascii="Times New Roman" w:hAnsi="Times New Roman"/>
                <w:bCs/>
              </w:rPr>
            </w:pPr>
            <w:r w:rsidRPr="00F471CA">
              <w:rPr>
                <w:rFonts w:ascii="Times New Roman" w:hAnsi="Times New Roman"/>
                <w:bCs/>
              </w:rPr>
              <w:t>Moratuoa Thoke</w:t>
            </w:r>
            <w:r w:rsidRPr="00F471CA">
              <w:rPr>
                <w:rFonts w:ascii="Times New Roman" w:hAnsi="Times New Roman"/>
                <w:bCs/>
              </w:rPr>
              <w:tab/>
              <w:t xml:space="preserve"> Project Assistant</w:t>
            </w:r>
            <w:r w:rsidRPr="00F471CA">
              <w:rPr>
                <w:rFonts w:ascii="Times New Roman" w:hAnsi="Times New Roman"/>
                <w:bCs/>
              </w:rPr>
              <w:tab/>
            </w:r>
          </w:p>
          <w:p w:rsidR="00B34704" w:rsidRPr="00F471CA" w:rsidRDefault="00B34704" w:rsidP="00636FD0">
            <w:pPr>
              <w:numPr>
                <w:ilvl w:val="0"/>
                <w:numId w:val="3"/>
              </w:numPr>
              <w:spacing w:after="0" w:line="240" w:lineRule="auto"/>
              <w:rPr>
                <w:rFonts w:ascii="Times New Roman" w:hAnsi="Times New Roman"/>
                <w:bCs/>
              </w:rPr>
            </w:pPr>
            <w:r w:rsidRPr="00F471CA">
              <w:rPr>
                <w:rFonts w:ascii="Times New Roman" w:hAnsi="Times New Roman"/>
                <w:bCs/>
              </w:rPr>
              <w:t xml:space="preserve">Mimi Kankolongo </w:t>
            </w:r>
            <w:r w:rsidRPr="00F471CA">
              <w:rPr>
                <w:rFonts w:ascii="Times New Roman" w:hAnsi="Times New Roman"/>
                <w:bCs/>
              </w:rPr>
              <w:tab/>
              <w:t xml:space="preserve"> Project Assistant</w:t>
            </w:r>
          </w:p>
        </w:tc>
      </w:tr>
      <w:tr w:rsidR="00B34704" w:rsidRPr="00F471CA" w:rsidTr="00636FD0">
        <w:trPr>
          <w:cantSplit/>
          <w:jc w:val="center"/>
        </w:trPr>
        <w:tc>
          <w:tcPr>
            <w:tcW w:w="1877" w:type="dxa"/>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lastRenderedPageBreak/>
              <w:t>ENDA</w:t>
            </w:r>
          </w:p>
        </w:tc>
        <w:tc>
          <w:tcPr>
            <w:tcW w:w="7699" w:type="dxa"/>
            <w:tcBorders>
              <w:right w:val="single" w:sz="6" w:space="0" w:color="000000"/>
            </w:tcBorders>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ENDA is one of the implementing partners, and is responsible for implementation of Outcome 2, which focuses on establishing a functional CSO coordination mechanism.</w:t>
            </w:r>
          </w:p>
          <w:p w:rsidR="00B34704" w:rsidRPr="00F471CA" w:rsidRDefault="00B34704" w:rsidP="00636FD0">
            <w:pPr>
              <w:numPr>
                <w:ilvl w:val="0"/>
                <w:numId w:val="8"/>
              </w:numPr>
              <w:spacing w:after="0" w:line="240" w:lineRule="auto"/>
              <w:rPr>
                <w:rFonts w:ascii="Times New Roman" w:hAnsi="Times New Roman"/>
                <w:bCs/>
                <w:lang w:val="fr-FR"/>
              </w:rPr>
            </w:pPr>
            <w:r w:rsidRPr="00F471CA">
              <w:rPr>
                <w:rFonts w:ascii="Times New Roman" w:hAnsi="Times New Roman"/>
                <w:bCs/>
                <w:lang w:val="fr-FR"/>
              </w:rPr>
              <w:t>Secou Sarr</w:t>
            </w:r>
            <w:r w:rsidRPr="00F471CA">
              <w:rPr>
                <w:rFonts w:ascii="Times New Roman" w:hAnsi="Times New Roman"/>
                <w:bCs/>
                <w:lang w:val="fr-FR"/>
              </w:rPr>
              <w:tab/>
              <w:t xml:space="preserve">         Director,</w:t>
            </w:r>
            <w:r w:rsidRPr="00F471CA">
              <w:rPr>
                <w:rFonts w:ascii="Times New Roman" w:hAnsi="Times New Roman"/>
                <w:bCs/>
                <w:lang w:val="fr-FR"/>
              </w:rPr>
              <w:tab/>
              <w:t xml:space="preserve">               ENDA Energie, Dakar</w:t>
            </w:r>
          </w:p>
          <w:p w:rsidR="00B34704" w:rsidRPr="00F471CA" w:rsidRDefault="00B34704" w:rsidP="00636FD0">
            <w:pPr>
              <w:numPr>
                <w:ilvl w:val="0"/>
                <w:numId w:val="8"/>
              </w:numPr>
              <w:spacing w:after="0" w:line="240" w:lineRule="auto"/>
              <w:rPr>
                <w:rFonts w:ascii="Times New Roman" w:hAnsi="Times New Roman"/>
                <w:bCs/>
              </w:rPr>
            </w:pPr>
            <w:r w:rsidRPr="00F471CA">
              <w:rPr>
                <w:rFonts w:ascii="Times New Roman" w:hAnsi="Times New Roman"/>
                <w:bCs/>
              </w:rPr>
              <w:t>Emmanuel Seck         Project Manager</w:t>
            </w:r>
            <w:r w:rsidRPr="00F471CA">
              <w:rPr>
                <w:rFonts w:ascii="Times New Roman" w:hAnsi="Times New Roman"/>
                <w:bCs/>
              </w:rPr>
              <w:tab/>
              <w:t>ENDA Energy, Dakar</w:t>
            </w:r>
          </w:p>
          <w:p w:rsidR="00B34704" w:rsidRPr="00F471CA" w:rsidRDefault="00B34704" w:rsidP="00636FD0">
            <w:pPr>
              <w:numPr>
                <w:ilvl w:val="0"/>
                <w:numId w:val="8"/>
              </w:numPr>
              <w:spacing w:after="0" w:line="240" w:lineRule="auto"/>
              <w:rPr>
                <w:rFonts w:ascii="Times New Roman" w:hAnsi="Times New Roman"/>
                <w:bCs/>
              </w:rPr>
            </w:pPr>
            <w:r w:rsidRPr="00F471CA">
              <w:rPr>
                <w:rFonts w:ascii="Times New Roman" w:hAnsi="Times New Roman"/>
                <w:bCs/>
              </w:rPr>
              <w:t>Fatimata Kaba</w:t>
            </w:r>
            <w:r w:rsidRPr="00F471CA">
              <w:rPr>
                <w:rFonts w:ascii="Times New Roman" w:hAnsi="Times New Roman"/>
                <w:bCs/>
              </w:rPr>
              <w:tab/>
              <w:t xml:space="preserve">         Project Specialist</w:t>
            </w:r>
            <w:r w:rsidRPr="00F471CA">
              <w:rPr>
                <w:rFonts w:ascii="Times New Roman" w:hAnsi="Times New Roman"/>
                <w:bCs/>
              </w:rPr>
              <w:tab/>
              <w:t>ENDA Energy, Dakar</w:t>
            </w:r>
          </w:p>
          <w:p w:rsidR="00B34704" w:rsidRPr="00F471CA" w:rsidRDefault="00B34704" w:rsidP="00636FD0">
            <w:pPr>
              <w:spacing w:after="0" w:line="240" w:lineRule="auto"/>
              <w:rPr>
                <w:rFonts w:ascii="Times New Roman" w:hAnsi="Times New Roman"/>
                <w:bCs/>
              </w:rPr>
            </w:pPr>
          </w:p>
        </w:tc>
      </w:tr>
      <w:tr w:rsidR="00B34704" w:rsidRPr="00F471CA" w:rsidTr="00636FD0">
        <w:trPr>
          <w:cantSplit/>
          <w:jc w:val="center"/>
        </w:trPr>
        <w:tc>
          <w:tcPr>
            <w:tcW w:w="1877" w:type="dxa"/>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Equator Initiative</w:t>
            </w:r>
          </w:p>
        </w:tc>
        <w:tc>
          <w:tcPr>
            <w:tcW w:w="7699" w:type="dxa"/>
            <w:tcBorders>
              <w:right w:val="single" w:sz="6" w:space="0" w:color="000000"/>
            </w:tcBorders>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Equator Initiative is one of the implementing partners, and is responsible for implementation of Outcome 3, which includes recognizing communities for innovative SLM interventions.</w:t>
            </w:r>
          </w:p>
          <w:p w:rsidR="00B34704" w:rsidRPr="00F471CA" w:rsidRDefault="00B34704" w:rsidP="00636FD0">
            <w:pPr>
              <w:numPr>
                <w:ilvl w:val="0"/>
                <w:numId w:val="7"/>
              </w:numPr>
              <w:spacing w:after="0" w:line="240" w:lineRule="auto"/>
              <w:rPr>
                <w:rFonts w:ascii="Times New Roman" w:hAnsi="Times New Roman"/>
                <w:bCs/>
              </w:rPr>
            </w:pPr>
            <w:r w:rsidRPr="00F471CA">
              <w:rPr>
                <w:rFonts w:ascii="Times New Roman" w:hAnsi="Times New Roman"/>
                <w:bCs/>
              </w:rPr>
              <w:t>Eileen de Ravin</w:t>
            </w:r>
            <w:r w:rsidRPr="00F471CA">
              <w:rPr>
                <w:rFonts w:ascii="Times New Roman" w:hAnsi="Times New Roman"/>
                <w:bCs/>
              </w:rPr>
              <w:tab/>
              <w:t xml:space="preserve"> Manager</w:t>
            </w:r>
            <w:r w:rsidRPr="00F471CA">
              <w:rPr>
                <w:rFonts w:ascii="Times New Roman" w:hAnsi="Times New Roman"/>
                <w:bCs/>
              </w:rPr>
              <w:tab/>
            </w:r>
          </w:p>
          <w:p w:rsidR="00B34704" w:rsidRPr="00F471CA" w:rsidRDefault="00B34704" w:rsidP="00636FD0">
            <w:pPr>
              <w:numPr>
                <w:ilvl w:val="0"/>
                <w:numId w:val="7"/>
              </w:numPr>
              <w:spacing w:after="0" w:line="240" w:lineRule="auto"/>
              <w:rPr>
                <w:rFonts w:ascii="Times New Roman" w:hAnsi="Times New Roman"/>
                <w:bCs/>
              </w:rPr>
            </w:pPr>
            <w:r w:rsidRPr="00F471CA">
              <w:rPr>
                <w:rFonts w:ascii="Times New Roman" w:hAnsi="Times New Roman"/>
                <w:bCs/>
              </w:rPr>
              <w:t>Eva Gurria</w:t>
            </w:r>
            <w:r w:rsidRPr="00F471CA">
              <w:rPr>
                <w:rFonts w:ascii="Times New Roman" w:hAnsi="Times New Roman"/>
                <w:bCs/>
              </w:rPr>
              <w:tab/>
              <w:t xml:space="preserve"> Programme Consultant</w:t>
            </w:r>
          </w:p>
        </w:tc>
      </w:tr>
      <w:tr w:rsidR="00B34704" w:rsidRPr="00F471CA" w:rsidTr="00636FD0">
        <w:trPr>
          <w:cantSplit/>
          <w:jc w:val="center"/>
        </w:trPr>
        <w:tc>
          <w:tcPr>
            <w:tcW w:w="1877" w:type="dxa"/>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NEPAD</w:t>
            </w:r>
          </w:p>
        </w:tc>
        <w:tc>
          <w:tcPr>
            <w:tcW w:w="7699" w:type="dxa"/>
            <w:tcBorders>
              <w:right w:val="single" w:sz="6" w:space="0" w:color="000000"/>
            </w:tcBorders>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NEPAD endorsed the project document and is represented in the project steering committee (both as the secretariat for TerrAfrica and as a member of the SAG-</w:t>
            </w:r>
          </w:p>
          <w:p w:rsidR="00B34704" w:rsidRPr="00F471CA" w:rsidRDefault="00B34704" w:rsidP="00636FD0">
            <w:pPr>
              <w:numPr>
                <w:ilvl w:val="0"/>
                <w:numId w:val="5"/>
              </w:numPr>
              <w:spacing w:after="0" w:line="240" w:lineRule="auto"/>
              <w:rPr>
                <w:rFonts w:ascii="Times New Roman" w:hAnsi="Times New Roman"/>
                <w:bCs/>
              </w:rPr>
            </w:pPr>
            <w:r w:rsidRPr="00F471CA">
              <w:rPr>
                <w:rFonts w:ascii="Times New Roman" w:hAnsi="Times New Roman"/>
                <w:bCs/>
              </w:rPr>
              <w:t>Rudo Makunike</w:t>
            </w:r>
            <w:r w:rsidRPr="00F471CA">
              <w:rPr>
                <w:rFonts w:ascii="Times New Roman" w:hAnsi="Times New Roman"/>
                <w:bCs/>
              </w:rPr>
              <w:tab/>
              <w:t xml:space="preserve"> Coordinator, </w:t>
            </w:r>
            <w:r w:rsidRPr="00F471CA">
              <w:rPr>
                <w:rFonts w:ascii="Times New Roman" w:hAnsi="Times New Roman"/>
                <w:bCs/>
                <w:i/>
              </w:rPr>
              <w:t>TerrAfrica</w:t>
            </w:r>
            <w:r w:rsidRPr="00F471CA">
              <w:rPr>
                <w:rFonts w:ascii="Times New Roman" w:hAnsi="Times New Roman"/>
                <w:bCs/>
              </w:rPr>
              <w:t xml:space="preserve"> Partnership – NEPAD –        Johannesburg,  South Africa</w:t>
            </w:r>
          </w:p>
          <w:p w:rsidR="00B34704" w:rsidRPr="00F471CA" w:rsidRDefault="00B34704" w:rsidP="00636FD0">
            <w:pPr>
              <w:spacing w:after="0" w:line="240" w:lineRule="auto"/>
              <w:rPr>
                <w:rFonts w:ascii="Times New Roman" w:hAnsi="Times New Roman"/>
                <w:bCs/>
              </w:rPr>
            </w:pPr>
          </w:p>
        </w:tc>
      </w:tr>
      <w:tr w:rsidR="00B34704" w:rsidRPr="00F471CA" w:rsidTr="00636FD0">
        <w:trPr>
          <w:cantSplit/>
          <w:jc w:val="center"/>
        </w:trPr>
        <w:tc>
          <w:tcPr>
            <w:tcW w:w="1877" w:type="dxa"/>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TerrAfrica Partnership</w:t>
            </w:r>
          </w:p>
        </w:tc>
        <w:tc>
          <w:tcPr>
            <w:tcW w:w="7699" w:type="dxa"/>
            <w:tcBorders>
              <w:right w:val="single" w:sz="6" w:space="0" w:color="000000"/>
            </w:tcBorders>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 xml:space="preserve">TerrAfrica was envisioned to provide guidance to the project, and also participate as a member of the project steering committee. </w:t>
            </w:r>
          </w:p>
          <w:p w:rsidR="00B34704" w:rsidRPr="00F471CA" w:rsidRDefault="00B34704" w:rsidP="00636FD0">
            <w:pPr>
              <w:spacing w:after="0" w:line="240" w:lineRule="auto"/>
              <w:rPr>
                <w:rFonts w:ascii="Times New Roman" w:hAnsi="Times New Roman"/>
                <w:bCs/>
              </w:rPr>
            </w:pPr>
            <w:r w:rsidRPr="00F471CA">
              <w:rPr>
                <w:rFonts w:ascii="Times New Roman" w:hAnsi="Times New Roman"/>
                <w:bCs/>
              </w:rPr>
              <w:t>1. Frank Msafiri</w:t>
            </w:r>
            <w:r w:rsidRPr="00F471CA">
              <w:rPr>
                <w:rFonts w:ascii="Times New Roman" w:hAnsi="Times New Roman"/>
                <w:bCs/>
              </w:rPr>
              <w:tab/>
              <w:t xml:space="preserve">               SUSWATCH - Nairobi, Kenya</w:t>
            </w:r>
          </w:p>
          <w:p w:rsidR="00B34704" w:rsidRPr="00F471CA" w:rsidRDefault="00B34704" w:rsidP="00636FD0">
            <w:pPr>
              <w:spacing w:after="0" w:line="240" w:lineRule="auto"/>
              <w:rPr>
                <w:rFonts w:ascii="Times New Roman" w:hAnsi="Times New Roman"/>
                <w:bCs/>
              </w:rPr>
            </w:pPr>
            <w:r w:rsidRPr="00F471CA">
              <w:rPr>
                <w:rFonts w:ascii="Times New Roman" w:hAnsi="Times New Roman"/>
                <w:bCs/>
              </w:rPr>
              <w:t>2. Ernest Compaore</w:t>
            </w:r>
            <w:r w:rsidRPr="00F471CA">
              <w:rPr>
                <w:rFonts w:ascii="Times New Roman" w:hAnsi="Times New Roman"/>
                <w:bCs/>
              </w:rPr>
              <w:tab/>
              <w:t>SPONG – Ouagadougou, Burkina Faso</w:t>
            </w:r>
          </w:p>
        </w:tc>
      </w:tr>
      <w:tr w:rsidR="00B34704" w:rsidRPr="00F471CA" w:rsidTr="00636FD0">
        <w:trPr>
          <w:cantSplit/>
          <w:jc w:val="center"/>
        </w:trPr>
        <w:tc>
          <w:tcPr>
            <w:tcW w:w="1877" w:type="dxa"/>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SSA Governments</w:t>
            </w:r>
          </w:p>
        </w:tc>
        <w:tc>
          <w:tcPr>
            <w:tcW w:w="7699" w:type="dxa"/>
            <w:tcBorders>
              <w:right w:val="single" w:sz="6" w:space="0" w:color="000000"/>
            </w:tcBorders>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Under UNCCD commitments, governments are obliged to include a wide spectrum of stakeholders, including local communities, in process of establishing and implementing their national action plans (NAP’s) and complementary country strategic investment frameworks (CSIF’s). We need to cite some governments in the region that the project has been working with like Senegalese, Ghanaian, Kenyan  etc.</w:t>
            </w:r>
          </w:p>
        </w:tc>
      </w:tr>
      <w:tr w:rsidR="00B34704" w:rsidRPr="00F471CA" w:rsidTr="00636FD0">
        <w:trPr>
          <w:cantSplit/>
          <w:jc w:val="center"/>
        </w:trPr>
        <w:tc>
          <w:tcPr>
            <w:tcW w:w="1877" w:type="dxa"/>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UNCCD</w:t>
            </w:r>
          </w:p>
        </w:tc>
        <w:tc>
          <w:tcPr>
            <w:tcW w:w="7699" w:type="dxa"/>
            <w:tcBorders>
              <w:right w:val="single" w:sz="6" w:space="0" w:color="000000"/>
            </w:tcBorders>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UNCCD Secretariat are members of the steering committee</w:t>
            </w:r>
          </w:p>
          <w:p w:rsidR="00B34704" w:rsidRPr="00F471CA" w:rsidRDefault="00B34704" w:rsidP="00636FD0">
            <w:pPr>
              <w:numPr>
                <w:ilvl w:val="0"/>
                <w:numId w:val="9"/>
              </w:numPr>
              <w:spacing w:after="0" w:line="240" w:lineRule="auto"/>
              <w:rPr>
                <w:rFonts w:ascii="Times New Roman" w:hAnsi="Times New Roman"/>
                <w:bCs/>
              </w:rPr>
            </w:pPr>
            <w:r w:rsidRPr="00F471CA">
              <w:rPr>
                <w:rFonts w:ascii="Times New Roman" w:hAnsi="Times New Roman"/>
                <w:bCs/>
              </w:rPr>
              <w:t xml:space="preserve">Marcos Montoiro </w:t>
            </w:r>
            <w:r w:rsidRPr="00F471CA">
              <w:rPr>
                <w:rFonts w:ascii="Times New Roman" w:hAnsi="Times New Roman"/>
                <w:bCs/>
              </w:rPr>
              <w:tab/>
              <w:t xml:space="preserve">           NGO and Civil Society Liaison Officer</w:t>
            </w:r>
          </w:p>
          <w:p w:rsidR="00B34704" w:rsidRPr="00F471CA" w:rsidRDefault="00B34704" w:rsidP="00636FD0">
            <w:pPr>
              <w:numPr>
                <w:ilvl w:val="0"/>
                <w:numId w:val="9"/>
              </w:numPr>
              <w:spacing w:after="0" w:line="240" w:lineRule="auto"/>
              <w:rPr>
                <w:rFonts w:ascii="Times New Roman" w:hAnsi="Times New Roman"/>
                <w:bCs/>
              </w:rPr>
            </w:pPr>
            <w:r w:rsidRPr="00F471CA">
              <w:rPr>
                <w:rFonts w:ascii="Times New Roman" w:hAnsi="Times New Roman"/>
                <w:bCs/>
              </w:rPr>
              <w:t>Boubacar Cisse/Susan Lakop African Regional Representative for the UNCCD Secretariat</w:t>
            </w:r>
          </w:p>
        </w:tc>
      </w:tr>
      <w:tr w:rsidR="00B34704" w:rsidRPr="00F471CA" w:rsidTr="00636FD0">
        <w:trPr>
          <w:cantSplit/>
          <w:jc w:val="center"/>
        </w:trPr>
        <w:tc>
          <w:tcPr>
            <w:tcW w:w="1877" w:type="dxa"/>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Global Mechanism</w:t>
            </w:r>
          </w:p>
        </w:tc>
        <w:tc>
          <w:tcPr>
            <w:tcW w:w="7699" w:type="dxa"/>
            <w:tcBorders>
              <w:right w:val="single" w:sz="6" w:space="0" w:color="000000"/>
            </w:tcBorders>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The GM is a member of the Special Advisory group (SAG) of TerrAfrica and was slated to be part of the Steering Committee for the project</w:t>
            </w:r>
          </w:p>
        </w:tc>
      </w:tr>
      <w:tr w:rsidR="00B34704" w:rsidRPr="00F471CA" w:rsidTr="00636FD0">
        <w:trPr>
          <w:cantSplit/>
          <w:jc w:val="center"/>
        </w:trPr>
        <w:tc>
          <w:tcPr>
            <w:tcW w:w="1877" w:type="dxa"/>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Drynet</w:t>
            </w:r>
          </w:p>
        </w:tc>
        <w:tc>
          <w:tcPr>
            <w:tcW w:w="7699" w:type="dxa"/>
            <w:tcBorders>
              <w:right w:val="single" w:sz="6" w:space="0" w:color="000000"/>
            </w:tcBorders>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Drynet was envisioned to continue providing collaboration and guidance to its members as they participate in this project. ENDA is a member of Drynet.  Publication of Drynet Newsletter has been continued  by the project under ENDA</w:t>
            </w:r>
          </w:p>
        </w:tc>
      </w:tr>
      <w:tr w:rsidR="00B34704" w:rsidRPr="00F471CA" w:rsidTr="00636FD0">
        <w:trPr>
          <w:cantSplit/>
          <w:jc w:val="center"/>
        </w:trPr>
        <w:tc>
          <w:tcPr>
            <w:tcW w:w="1877" w:type="dxa"/>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IUCN ESARO &amp; WARO</w:t>
            </w:r>
          </w:p>
        </w:tc>
        <w:tc>
          <w:tcPr>
            <w:tcW w:w="7699" w:type="dxa"/>
            <w:tcBorders>
              <w:right w:val="single" w:sz="6" w:space="0" w:color="000000"/>
            </w:tcBorders>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IUCN facilitated project preparation and committed USD 900,000 in parallel co-financing. Their contribution included support with knowledge products on specific topics, as a support to Outcome 1.</w:t>
            </w:r>
          </w:p>
        </w:tc>
      </w:tr>
    </w:tbl>
    <w:p w:rsidR="00B34704" w:rsidRPr="00F471CA" w:rsidRDefault="00B34704" w:rsidP="00B34704">
      <w:pPr>
        <w:spacing w:after="0" w:line="240" w:lineRule="auto"/>
        <w:rPr>
          <w:rFonts w:ascii="Times New Roman" w:hAnsi="Times New Roman"/>
          <w:bCs/>
        </w:rPr>
      </w:pPr>
    </w:p>
    <w:p w:rsidR="00B34704" w:rsidRPr="00F471CA" w:rsidRDefault="00B34704" w:rsidP="00B34704">
      <w:pPr>
        <w:spacing w:after="0" w:line="240" w:lineRule="auto"/>
        <w:rPr>
          <w:rFonts w:ascii="Times New Roman" w:hAnsi="Times New Roman"/>
          <w:bCs/>
        </w:rPr>
      </w:pPr>
      <w:r w:rsidRPr="00F471CA">
        <w:rPr>
          <w:rFonts w:ascii="Times New Roman" w:hAnsi="Times New Roman"/>
          <w:bCs/>
        </w:rPr>
        <w:t xml:space="preserve">The evaluator will review all relevant sources of information, such as the project document, project reports – including Annual APR/PIR, project budget revisions, midterm review, progress reports, project files, national strategic and legal documents, and any other materials that the evaluator considers useful for this evidence-based assessment. A list of documents that the project team will provide to the evaluator for review is included in </w:t>
      </w:r>
      <w:hyperlink w:anchor="_TOR_Annex_B:" w:history="1">
        <w:r w:rsidRPr="00F471CA">
          <w:rPr>
            <w:rStyle w:val="Hyperlink"/>
            <w:rFonts w:ascii="Times New Roman" w:hAnsi="Times New Roman"/>
            <w:bCs/>
          </w:rPr>
          <w:t>Annex B</w:t>
        </w:r>
      </w:hyperlink>
      <w:r w:rsidRPr="00F471CA">
        <w:rPr>
          <w:rFonts w:ascii="Times New Roman" w:hAnsi="Times New Roman"/>
          <w:bCs/>
          <w:u w:val="single"/>
        </w:rPr>
        <w:t xml:space="preserve"> </w:t>
      </w:r>
      <w:r w:rsidRPr="00F471CA">
        <w:rPr>
          <w:rFonts w:ascii="Times New Roman" w:hAnsi="Times New Roman"/>
          <w:bCs/>
        </w:rPr>
        <w:t>of this Terms of Reference.</w:t>
      </w:r>
    </w:p>
    <w:p w:rsidR="00B34704" w:rsidRPr="00F471CA" w:rsidRDefault="00B34704" w:rsidP="00B34704">
      <w:pPr>
        <w:spacing w:after="0" w:line="240" w:lineRule="auto"/>
        <w:rPr>
          <w:rFonts w:ascii="Times New Roman" w:hAnsi="Times New Roman"/>
          <w:b/>
          <w:bCs/>
        </w:rPr>
      </w:pPr>
      <w:bookmarkStart w:id="6" w:name="_Toc321341551"/>
    </w:p>
    <w:p w:rsidR="00B34704" w:rsidRPr="00F471CA" w:rsidRDefault="00B34704" w:rsidP="00B34704">
      <w:pPr>
        <w:spacing w:after="0" w:line="240" w:lineRule="auto"/>
        <w:rPr>
          <w:rFonts w:ascii="Times New Roman" w:hAnsi="Times New Roman"/>
          <w:b/>
          <w:bCs/>
        </w:rPr>
      </w:pPr>
      <w:r w:rsidRPr="00F471CA">
        <w:rPr>
          <w:rFonts w:ascii="Times New Roman" w:hAnsi="Times New Roman"/>
          <w:b/>
          <w:bCs/>
        </w:rPr>
        <w:t>Evaluation Criteria &amp; Ratings</w:t>
      </w:r>
      <w:bookmarkEnd w:id="6"/>
    </w:p>
    <w:p w:rsidR="00B34704" w:rsidRPr="00F471CA" w:rsidRDefault="00B34704" w:rsidP="00B34704">
      <w:pPr>
        <w:spacing w:after="0" w:line="240" w:lineRule="auto"/>
        <w:rPr>
          <w:rFonts w:ascii="Times New Roman" w:hAnsi="Times New Roman"/>
          <w:bCs/>
        </w:rPr>
      </w:pPr>
    </w:p>
    <w:p w:rsidR="00B34704" w:rsidRPr="00F471CA" w:rsidRDefault="00B34704" w:rsidP="00B34704">
      <w:pPr>
        <w:spacing w:after="0" w:line="240" w:lineRule="auto"/>
        <w:rPr>
          <w:rFonts w:ascii="Times New Roman" w:hAnsi="Times New Roman"/>
          <w:bCs/>
        </w:rPr>
      </w:pPr>
      <w:r w:rsidRPr="00F471CA">
        <w:rPr>
          <w:rFonts w:ascii="Times New Roman" w:hAnsi="Times New Roman"/>
          <w:bCs/>
        </w:rPr>
        <w:t xml:space="preserve">An assessment of project performance will be carried out, based against expectations set out in the Project Logical Framework/Results Framework </w:t>
      </w:r>
      <w:hyperlink w:anchor="_TOR_Annex_A:" w:history="1">
        <w:r w:rsidRPr="00F471CA">
          <w:rPr>
            <w:rStyle w:val="Hyperlink"/>
            <w:rFonts w:ascii="Times New Roman" w:hAnsi="Times New Roman"/>
            <w:bCs/>
          </w:rPr>
          <w:t xml:space="preserve"> Annex A</w:t>
        </w:r>
      </w:hyperlink>
      <w:r w:rsidRPr="00F471CA">
        <w:rPr>
          <w:rFonts w:ascii="Times New Roman" w:hAnsi="Times New Roman"/>
          <w:bCs/>
        </w:rPr>
        <w:t xml:space="preserve">, which provides performance and impact indicators for project implementation along with their corresponding means of verification. The evaluation will at a minimum cover the criteria of: </w:t>
      </w:r>
      <w:r w:rsidRPr="00F471CA">
        <w:rPr>
          <w:rFonts w:ascii="Times New Roman" w:hAnsi="Times New Roman"/>
          <w:b/>
          <w:bCs/>
        </w:rPr>
        <w:t xml:space="preserve">relevance, effectiveness, efficiency, sustainability and impact. </w:t>
      </w:r>
      <w:r w:rsidRPr="00F471CA">
        <w:rPr>
          <w:rFonts w:ascii="Times New Roman" w:hAnsi="Times New Roman"/>
          <w:bCs/>
        </w:rPr>
        <w:t xml:space="preserve">Ratings must be provided on the following performance criteria. The completed table must be included in the evaluation executive summary.   The obligatory rating scales are included in </w:t>
      </w:r>
      <w:hyperlink w:anchor="_TOR_Annex_D:" w:history="1">
        <w:r w:rsidRPr="00F471CA">
          <w:rPr>
            <w:rStyle w:val="Hyperlink"/>
            <w:rFonts w:ascii="Times New Roman" w:hAnsi="Times New Roman"/>
            <w:bCs/>
          </w:rPr>
          <w:t xml:space="preserve"> Annex D</w:t>
        </w:r>
      </w:hyperlink>
      <w:r w:rsidRPr="00F471CA">
        <w:rPr>
          <w:rFonts w:ascii="Times New Roman" w:hAnsi="Times New Roman"/>
          <w:bCs/>
        </w:rPr>
        <w:t>.</w:t>
      </w:r>
    </w:p>
    <w:p w:rsidR="00B34704" w:rsidRPr="00F471CA" w:rsidRDefault="00B34704" w:rsidP="00B34704">
      <w:pPr>
        <w:spacing w:after="0" w:line="240" w:lineRule="auto"/>
        <w:rPr>
          <w:rFonts w:ascii="Times New Roman" w:hAnsi="Times New Roman"/>
          <w:bCs/>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791"/>
        <w:gridCol w:w="4642"/>
        <w:gridCol w:w="791"/>
      </w:tblGrid>
      <w:tr w:rsidR="00B34704" w:rsidRPr="00F471CA" w:rsidTr="00636FD0">
        <w:trPr>
          <w:trHeight w:val="206"/>
        </w:trPr>
        <w:tc>
          <w:tcPr>
            <w:tcW w:w="5000" w:type="pct"/>
            <w:gridSpan w:val="4"/>
            <w:vAlign w:val="center"/>
          </w:tcPr>
          <w:p w:rsidR="00B34704" w:rsidRPr="00F471CA" w:rsidRDefault="00B34704" w:rsidP="00636FD0">
            <w:pPr>
              <w:spacing w:after="0" w:line="240" w:lineRule="auto"/>
              <w:rPr>
                <w:rFonts w:ascii="Times New Roman" w:hAnsi="Times New Roman"/>
                <w:b/>
                <w:bCs/>
              </w:rPr>
            </w:pPr>
            <w:r w:rsidRPr="00F471CA">
              <w:rPr>
                <w:rFonts w:ascii="Times New Roman" w:hAnsi="Times New Roman"/>
                <w:b/>
                <w:bCs/>
              </w:rPr>
              <w:t>Evaluation Ratings:</w:t>
            </w:r>
          </w:p>
        </w:tc>
      </w:tr>
      <w:tr w:rsidR="00B34704" w:rsidRPr="00F471CA" w:rsidTr="00636FD0">
        <w:tblPrEx>
          <w:shd w:val="clear" w:color="auto" w:fill="4F81BD"/>
        </w:tblPrEx>
        <w:tc>
          <w:tcPr>
            <w:tcW w:w="1652" w:type="pct"/>
            <w:shd w:val="clear" w:color="auto" w:fill="7F7F7F"/>
          </w:tcPr>
          <w:p w:rsidR="00B34704" w:rsidRPr="00F471CA" w:rsidRDefault="00B34704" w:rsidP="00636FD0">
            <w:pPr>
              <w:spacing w:after="0" w:line="240" w:lineRule="auto"/>
              <w:rPr>
                <w:rFonts w:ascii="Times New Roman" w:hAnsi="Times New Roman"/>
                <w:b/>
                <w:bCs/>
              </w:rPr>
            </w:pPr>
            <w:bookmarkStart w:id="7" w:name="_Toc299133036"/>
            <w:r w:rsidRPr="00F471CA">
              <w:rPr>
                <w:rFonts w:ascii="Times New Roman" w:hAnsi="Times New Roman"/>
                <w:b/>
                <w:bCs/>
              </w:rPr>
              <w:t>1. Monitoring and Evaluation</w:t>
            </w:r>
          </w:p>
        </w:tc>
        <w:tc>
          <w:tcPr>
            <w:tcW w:w="375" w:type="pct"/>
            <w:shd w:val="clear" w:color="auto" w:fill="7F7F7F"/>
          </w:tcPr>
          <w:p w:rsidR="00B34704" w:rsidRPr="00F471CA" w:rsidRDefault="00B34704" w:rsidP="00636FD0">
            <w:pPr>
              <w:spacing w:after="0" w:line="240" w:lineRule="auto"/>
              <w:rPr>
                <w:rFonts w:ascii="Times New Roman" w:hAnsi="Times New Roman"/>
                <w:b/>
                <w:bCs/>
              </w:rPr>
            </w:pPr>
            <w:r w:rsidRPr="00F471CA">
              <w:rPr>
                <w:rFonts w:ascii="Times New Roman" w:hAnsi="Times New Roman"/>
                <w:b/>
                <w:bCs/>
                <w:i/>
              </w:rPr>
              <w:t>rating</w:t>
            </w:r>
          </w:p>
        </w:tc>
        <w:tc>
          <w:tcPr>
            <w:tcW w:w="2598" w:type="pct"/>
            <w:shd w:val="clear" w:color="auto" w:fill="7F7F7F"/>
          </w:tcPr>
          <w:p w:rsidR="00B34704" w:rsidRPr="00F471CA" w:rsidRDefault="00B34704" w:rsidP="00636FD0">
            <w:pPr>
              <w:spacing w:after="0" w:line="240" w:lineRule="auto"/>
              <w:rPr>
                <w:rFonts w:ascii="Times New Roman" w:hAnsi="Times New Roman"/>
                <w:b/>
                <w:bCs/>
                <w:i/>
              </w:rPr>
            </w:pPr>
            <w:r w:rsidRPr="00F471CA">
              <w:rPr>
                <w:rFonts w:ascii="Times New Roman" w:hAnsi="Times New Roman"/>
                <w:b/>
                <w:bCs/>
              </w:rPr>
              <w:t>2. IA&amp; EA Execution</w:t>
            </w:r>
          </w:p>
        </w:tc>
        <w:tc>
          <w:tcPr>
            <w:tcW w:w="375" w:type="pct"/>
            <w:shd w:val="clear" w:color="auto" w:fill="7F7F7F"/>
          </w:tcPr>
          <w:p w:rsidR="00B34704" w:rsidRPr="00F471CA" w:rsidRDefault="00B34704" w:rsidP="00636FD0">
            <w:pPr>
              <w:spacing w:after="0" w:line="240" w:lineRule="auto"/>
              <w:rPr>
                <w:rFonts w:ascii="Times New Roman" w:hAnsi="Times New Roman"/>
                <w:b/>
                <w:bCs/>
                <w:i/>
              </w:rPr>
            </w:pPr>
            <w:r w:rsidRPr="00F471CA">
              <w:rPr>
                <w:rFonts w:ascii="Times New Roman" w:hAnsi="Times New Roman"/>
                <w:b/>
                <w:bCs/>
                <w:i/>
              </w:rPr>
              <w:t>rating</w:t>
            </w:r>
          </w:p>
        </w:tc>
      </w:tr>
      <w:tr w:rsidR="00B34704" w:rsidRPr="00F471CA" w:rsidTr="00636F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M&amp;E design at entry</w:t>
            </w:r>
          </w:p>
        </w:tc>
        <w:tc>
          <w:tcPr>
            <w:tcW w:w="375" w:type="pct"/>
            <w:tcBorders>
              <w:bottom w:val="single" w:sz="4" w:space="0" w:color="auto"/>
            </w:tcBorders>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fldChar w:fldCharType="begin">
                <w:ffData>
                  <w:name w:val="Text1"/>
                  <w:enabled/>
                  <w:calcOnExit w:val="0"/>
                  <w:textInput/>
                </w:ffData>
              </w:fldChar>
            </w:r>
            <w:r w:rsidRPr="00F471CA">
              <w:rPr>
                <w:rFonts w:ascii="Times New Roman" w:hAnsi="Times New Roman"/>
                <w:bCs/>
              </w:rPr>
              <w:instrText xml:space="preserve"> FORMTEXT </w:instrText>
            </w:r>
            <w:r w:rsidRPr="00F471CA">
              <w:rPr>
                <w:rFonts w:ascii="Times New Roman" w:hAnsi="Times New Roman"/>
                <w:bCs/>
              </w:rPr>
            </w:r>
            <w:r w:rsidRPr="00F471CA">
              <w:rPr>
                <w:rFonts w:ascii="Times New Roman" w:hAnsi="Times New Roman"/>
                <w:bCs/>
              </w:rPr>
              <w:fldChar w:fldCharType="separate"/>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fldChar w:fldCharType="end"/>
            </w:r>
          </w:p>
        </w:tc>
        <w:tc>
          <w:tcPr>
            <w:tcW w:w="2598" w:type="pct"/>
            <w:tcBorders>
              <w:bottom w:val="single" w:sz="4" w:space="0" w:color="auto"/>
            </w:tcBorders>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Quality of UNDP Implementation</w:t>
            </w:r>
          </w:p>
        </w:tc>
        <w:tc>
          <w:tcPr>
            <w:tcW w:w="375" w:type="pct"/>
            <w:tcBorders>
              <w:bottom w:val="single" w:sz="4" w:space="0" w:color="auto"/>
            </w:tcBorders>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fldChar w:fldCharType="begin">
                <w:ffData>
                  <w:name w:val="Text1"/>
                  <w:enabled/>
                  <w:calcOnExit w:val="0"/>
                  <w:textInput/>
                </w:ffData>
              </w:fldChar>
            </w:r>
            <w:r w:rsidRPr="00F471CA">
              <w:rPr>
                <w:rFonts w:ascii="Times New Roman" w:hAnsi="Times New Roman"/>
                <w:bCs/>
              </w:rPr>
              <w:instrText xml:space="preserve"> FORMTEXT </w:instrText>
            </w:r>
            <w:r w:rsidRPr="00F471CA">
              <w:rPr>
                <w:rFonts w:ascii="Times New Roman" w:hAnsi="Times New Roman"/>
                <w:bCs/>
              </w:rPr>
            </w:r>
            <w:r w:rsidRPr="00F471CA">
              <w:rPr>
                <w:rFonts w:ascii="Times New Roman" w:hAnsi="Times New Roman"/>
                <w:bCs/>
              </w:rPr>
              <w:fldChar w:fldCharType="separate"/>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fldChar w:fldCharType="end"/>
            </w:r>
          </w:p>
        </w:tc>
      </w:tr>
      <w:tr w:rsidR="00B34704" w:rsidRPr="00F471CA" w:rsidTr="00636F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M&amp;E Plan Implementation</w:t>
            </w:r>
          </w:p>
        </w:tc>
        <w:tc>
          <w:tcPr>
            <w:tcW w:w="375" w:type="pct"/>
            <w:tcBorders>
              <w:bottom w:val="single" w:sz="4" w:space="0" w:color="auto"/>
            </w:tcBorders>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fldChar w:fldCharType="begin">
                <w:ffData>
                  <w:name w:val="Text1"/>
                  <w:enabled/>
                  <w:calcOnExit w:val="0"/>
                  <w:textInput/>
                </w:ffData>
              </w:fldChar>
            </w:r>
            <w:r w:rsidRPr="00F471CA">
              <w:rPr>
                <w:rFonts w:ascii="Times New Roman" w:hAnsi="Times New Roman"/>
                <w:bCs/>
              </w:rPr>
              <w:instrText xml:space="preserve"> FORMTEXT </w:instrText>
            </w:r>
            <w:r w:rsidRPr="00F471CA">
              <w:rPr>
                <w:rFonts w:ascii="Times New Roman" w:hAnsi="Times New Roman"/>
                <w:bCs/>
              </w:rPr>
            </w:r>
            <w:r w:rsidRPr="00F471CA">
              <w:rPr>
                <w:rFonts w:ascii="Times New Roman" w:hAnsi="Times New Roman"/>
                <w:bCs/>
              </w:rPr>
              <w:fldChar w:fldCharType="separate"/>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fldChar w:fldCharType="end"/>
            </w:r>
          </w:p>
        </w:tc>
        <w:tc>
          <w:tcPr>
            <w:tcW w:w="2598" w:type="pct"/>
            <w:tcBorders>
              <w:bottom w:val="single" w:sz="4" w:space="0" w:color="auto"/>
            </w:tcBorders>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 xml:space="preserve">Quality of Execution - Executing Agency </w:t>
            </w:r>
          </w:p>
        </w:tc>
        <w:tc>
          <w:tcPr>
            <w:tcW w:w="375" w:type="pct"/>
            <w:tcBorders>
              <w:bottom w:val="single" w:sz="4" w:space="0" w:color="auto"/>
            </w:tcBorders>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fldChar w:fldCharType="begin">
                <w:ffData>
                  <w:name w:val="Text1"/>
                  <w:enabled/>
                  <w:calcOnExit w:val="0"/>
                  <w:textInput/>
                </w:ffData>
              </w:fldChar>
            </w:r>
            <w:r w:rsidRPr="00F471CA">
              <w:rPr>
                <w:rFonts w:ascii="Times New Roman" w:hAnsi="Times New Roman"/>
                <w:bCs/>
              </w:rPr>
              <w:instrText xml:space="preserve"> FORMTEXT </w:instrText>
            </w:r>
            <w:r w:rsidRPr="00F471CA">
              <w:rPr>
                <w:rFonts w:ascii="Times New Roman" w:hAnsi="Times New Roman"/>
                <w:bCs/>
              </w:rPr>
            </w:r>
            <w:r w:rsidRPr="00F471CA">
              <w:rPr>
                <w:rFonts w:ascii="Times New Roman" w:hAnsi="Times New Roman"/>
                <w:bCs/>
              </w:rPr>
              <w:fldChar w:fldCharType="separate"/>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fldChar w:fldCharType="end"/>
            </w:r>
          </w:p>
        </w:tc>
      </w:tr>
      <w:tr w:rsidR="00B34704" w:rsidRPr="00F471CA" w:rsidTr="00636F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Overall quality of M&amp;E</w:t>
            </w:r>
          </w:p>
        </w:tc>
        <w:tc>
          <w:tcPr>
            <w:tcW w:w="375" w:type="pct"/>
            <w:tcBorders>
              <w:bottom w:val="single" w:sz="4" w:space="0" w:color="auto"/>
            </w:tcBorders>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fldChar w:fldCharType="begin">
                <w:ffData>
                  <w:name w:val="Text1"/>
                  <w:enabled/>
                  <w:calcOnExit w:val="0"/>
                  <w:textInput/>
                </w:ffData>
              </w:fldChar>
            </w:r>
            <w:r w:rsidRPr="00F471CA">
              <w:rPr>
                <w:rFonts w:ascii="Times New Roman" w:hAnsi="Times New Roman"/>
                <w:bCs/>
              </w:rPr>
              <w:instrText xml:space="preserve"> FORMTEXT </w:instrText>
            </w:r>
            <w:r w:rsidRPr="00F471CA">
              <w:rPr>
                <w:rFonts w:ascii="Times New Roman" w:hAnsi="Times New Roman"/>
                <w:bCs/>
              </w:rPr>
            </w:r>
            <w:r w:rsidRPr="00F471CA">
              <w:rPr>
                <w:rFonts w:ascii="Times New Roman" w:hAnsi="Times New Roman"/>
                <w:bCs/>
              </w:rPr>
              <w:fldChar w:fldCharType="separate"/>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fldChar w:fldCharType="end"/>
            </w:r>
          </w:p>
        </w:tc>
        <w:tc>
          <w:tcPr>
            <w:tcW w:w="2598" w:type="pct"/>
            <w:tcBorders>
              <w:bottom w:val="single" w:sz="4" w:space="0" w:color="auto"/>
            </w:tcBorders>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Overall quality of Implementation / Execution</w:t>
            </w:r>
          </w:p>
        </w:tc>
        <w:tc>
          <w:tcPr>
            <w:tcW w:w="375" w:type="pct"/>
            <w:tcBorders>
              <w:bottom w:val="single" w:sz="4" w:space="0" w:color="auto"/>
            </w:tcBorders>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fldChar w:fldCharType="begin">
                <w:ffData>
                  <w:name w:val="Text1"/>
                  <w:enabled/>
                  <w:calcOnExit w:val="0"/>
                  <w:textInput/>
                </w:ffData>
              </w:fldChar>
            </w:r>
            <w:r w:rsidRPr="00F471CA">
              <w:rPr>
                <w:rFonts w:ascii="Times New Roman" w:hAnsi="Times New Roman"/>
                <w:bCs/>
              </w:rPr>
              <w:instrText xml:space="preserve"> FORMTEXT </w:instrText>
            </w:r>
            <w:r w:rsidRPr="00F471CA">
              <w:rPr>
                <w:rFonts w:ascii="Times New Roman" w:hAnsi="Times New Roman"/>
                <w:bCs/>
              </w:rPr>
            </w:r>
            <w:r w:rsidRPr="00F471CA">
              <w:rPr>
                <w:rFonts w:ascii="Times New Roman" w:hAnsi="Times New Roman"/>
                <w:bCs/>
              </w:rPr>
              <w:fldChar w:fldCharType="separate"/>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fldChar w:fldCharType="end"/>
            </w:r>
          </w:p>
        </w:tc>
      </w:tr>
      <w:tr w:rsidR="00B34704" w:rsidRPr="00F471CA" w:rsidTr="00636FD0">
        <w:tblPrEx>
          <w:shd w:val="clear" w:color="auto" w:fill="4F81BD"/>
        </w:tblPrEx>
        <w:tc>
          <w:tcPr>
            <w:tcW w:w="1652" w:type="pct"/>
            <w:shd w:val="clear" w:color="auto" w:fill="7F7F7F"/>
          </w:tcPr>
          <w:p w:rsidR="00B34704" w:rsidRPr="00F471CA" w:rsidRDefault="00B34704" w:rsidP="00636FD0">
            <w:pPr>
              <w:spacing w:after="0" w:line="240" w:lineRule="auto"/>
              <w:rPr>
                <w:rFonts w:ascii="Times New Roman" w:hAnsi="Times New Roman"/>
                <w:b/>
                <w:bCs/>
              </w:rPr>
            </w:pPr>
            <w:r w:rsidRPr="00F471CA">
              <w:rPr>
                <w:rFonts w:ascii="Times New Roman" w:hAnsi="Times New Roman"/>
                <w:b/>
                <w:bCs/>
              </w:rPr>
              <w:t xml:space="preserve">3. Assessment of Outcomes </w:t>
            </w:r>
          </w:p>
        </w:tc>
        <w:tc>
          <w:tcPr>
            <w:tcW w:w="375" w:type="pct"/>
            <w:shd w:val="clear" w:color="auto" w:fill="7F7F7F"/>
          </w:tcPr>
          <w:p w:rsidR="00B34704" w:rsidRPr="00F471CA" w:rsidRDefault="00B34704" w:rsidP="00636FD0">
            <w:pPr>
              <w:spacing w:after="0" w:line="240" w:lineRule="auto"/>
              <w:rPr>
                <w:rFonts w:ascii="Times New Roman" w:hAnsi="Times New Roman"/>
                <w:b/>
                <w:bCs/>
              </w:rPr>
            </w:pPr>
            <w:r w:rsidRPr="00F471CA">
              <w:rPr>
                <w:rFonts w:ascii="Times New Roman" w:hAnsi="Times New Roman"/>
                <w:b/>
                <w:bCs/>
              </w:rPr>
              <w:t>rating</w:t>
            </w:r>
          </w:p>
        </w:tc>
        <w:tc>
          <w:tcPr>
            <w:tcW w:w="2598" w:type="pct"/>
            <w:shd w:val="clear" w:color="auto" w:fill="7F7F7F"/>
          </w:tcPr>
          <w:p w:rsidR="00B34704" w:rsidRPr="00F471CA" w:rsidRDefault="00B34704" w:rsidP="00636FD0">
            <w:pPr>
              <w:spacing w:after="0" w:line="240" w:lineRule="auto"/>
              <w:rPr>
                <w:rFonts w:ascii="Times New Roman" w:hAnsi="Times New Roman"/>
                <w:b/>
                <w:bCs/>
              </w:rPr>
            </w:pPr>
            <w:r w:rsidRPr="00F471CA">
              <w:rPr>
                <w:rFonts w:ascii="Times New Roman" w:hAnsi="Times New Roman"/>
                <w:b/>
                <w:bCs/>
              </w:rPr>
              <w:t>4. Sustainability</w:t>
            </w:r>
          </w:p>
        </w:tc>
        <w:tc>
          <w:tcPr>
            <w:tcW w:w="375" w:type="pct"/>
            <w:shd w:val="clear" w:color="auto" w:fill="7F7F7F"/>
          </w:tcPr>
          <w:p w:rsidR="00B34704" w:rsidRPr="00F471CA" w:rsidRDefault="00B34704" w:rsidP="00636FD0">
            <w:pPr>
              <w:spacing w:after="0" w:line="240" w:lineRule="auto"/>
              <w:rPr>
                <w:rFonts w:ascii="Times New Roman" w:hAnsi="Times New Roman"/>
                <w:b/>
                <w:bCs/>
              </w:rPr>
            </w:pPr>
            <w:r w:rsidRPr="00F471CA">
              <w:rPr>
                <w:rFonts w:ascii="Times New Roman" w:hAnsi="Times New Roman"/>
                <w:b/>
                <w:bCs/>
              </w:rPr>
              <w:t>rating</w:t>
            </w:r>
          </w:p>
        </w:tc>
      </w:tr>
      <w:tr w:rsidR="00B34704" w:rsidRPr="00F471CA" w:rsidTr="00636F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 xml:space="preserve">Relevance </w:t>
            </w:r>
          </w:p>
        </w:tc>
        <w:tc>
          <w:tcPr>
            <w:tcW w:w="375" w:type="pct"/>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fldChar w:fldCharType="begin">
                <w:ffData>
                  <w:name w:val="Text1"/>
                  <w:enabled/>
                  <w:calcOnExit w:val="0"/>
                  <w:textInput/>
                </w:ffData>
              </w:fldChar>
            </w:r>
            <w:r w:rsidRPr="00F471CA">
              <w:rPr>
                <w:rFonts w:ascii="Times New Roman" w:hAnsi="Times New Roman"/>
                <w:bCs/>
              </w:rPr>
              <w:instrText xml:space="preserve"> FORMTEXT </w:instrText>
            </w:r>
            <w:r w:rsidRPr="00F471CA">
              <w:rPr>
                <w:rFonts w:ascii="Times New Roman" w:hAnsi="Times New Roman"/>
                <w:bCs/>
              </w:rPr>
            </w:r>
            <w:r w:rsidRPr="00F471CA">
              <w:rPr>
                <w:rFonts w:ascii="Times New Roman" w:hAnsi="Times New Roman"/>
                <w:bCs/>
              </w:rPr>
              <w:fldChar w:fldCharType="separate"/>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fldChar w:fldCharType="end"/>
            </w:r>
          </w:p>
        </w:tc>
        <w:tc>
          <w:tcPr>
            <w:tcW w:w="2598" w:type="pct"/>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Financial resources:</w:t>
            </w:r>
          </w:p>
        </w:tc>
        <w:tc>
          <w:tcPr>
            <w:tcW w:w="375" w:type="pct"/>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fldChar w:fldCharType="begin">
                <w:ffData>
                  <w:name w:val="Text1"/>
                  <w:enabled/>
                  <w:calcOnExit w:val="0"/>
                  <w:textInput/>
                </w:ffData>
              </w:fldChar>
            </w:r>
            <w:r w:rsidRPr="00F471CA">
              <w:rPr>
                <w:rFonts w:ascii="Times New Roman" w:hAnsi="Times New Roman"/>
                <w:bCs/>
              </w:rPr>
              <w:instrText xml:space="preserve"> FORMTEXT </w:instrText>
            </w:r>
            <w:r w:rsidRPr="00F471CA">
              <w:rPr>
                <w:rFonts w:ascii="Times New Roman" w:hAnsi="Times New Roman"/>
                <w:bCs/>
              </w:rPr>
            </w:r>
            <w:r w:rsidRPr="00F471CA">
              <w:rPr>
                <w:rFonts w:ascii="Times New Roman" w:hAnsi="Times New Roman"/>
                <w:bCs/>
              </w:rPr>
              <w:fldChar w:fldCharType="separate"/>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fldChar w:fldCharType="end"/>
            </w:r>
          </w:p>
        </w:tc>
      </w:tr>
      <w:tr w:rsidR="00B34704" w:rsidRPr="00F471CA" w:rsidTr="00636F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Effectiveness</w:t>
            </w:r>
          </w:p>
        </w:tc>
        <w:tc>
          <w:tcPr>
            <w:tcW w:w="375" w:type="pct"/>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fldChar w:fldCharType="begin">
                <w:ffData>
                  <w:name w:val="Text1"/>
                  <w:enabled/>
                  <w:calcOnExit w:val="0"/>
                  <w:textInput/>
                </w:ffData>
              </w:fldChar>
            </w:r>
            <w:r w:rsidRPr="00F471CA">
              <w:rPr>
                <w:rFonts w:ascii="Times New Roman" w:hAnsi="Times New Roman"/>
                <w:bCs/>
              </w:rPr>
              <w:instrText xml:space="preserve"> FORMTEXT </w:instrText>
            </w:r>
            <w:r w:rsidRPr="00F471CA">
              <w:rPr>
                <w:rFonts w:ascii="Times New Roman" w:hAnsi="Times New Roman"/>
                <w:bCs/>
              </w:rPr>
            </w:r>
            <w:r w:rsidRPr="00F471CA">
              <w:rPr>
                <w:rFonts w:ascii="Times New Roman" w:hAnsi="Times New Roman"/>
                <w:bCs/>
              </w:rPr>
              <w:fldChar w:fldCharType="separate"/>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fldChar w:fldCharType="end"/>
            </w:r>
          </w:p>
        </w:tc>
        <w:tc>
          <w:tcPr>
            <w:tcW w:w="2598" w:type="pct"/>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Socio-political:</w:t>
            </w:r>
          </w:p>
        </w:tc>
        <w:tc>
          <w:tcPr>
            <w:tcW w:w="375" w:type="pct"/>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fldChar w:fldCharType="begin">
                <w:ffData>
                  <w:name w:val="Text1"/>
                  <w:enabled/>
                  <w:calcOnExit w:val="0"/>
                  <w:textInput/>
                </w:ffData>
              </w:fldChar>
            </w:r>
            <w:r w:rsidRPr="00F471CA">
              <w:rPr>
                <w:rFonts w:ascii="Times New Roman" w:hAnsi="Times New Roman"/>
                <w:bCs/>
              </w:rPr>
              <w:instrText xml:space="preserve"> FORMTEXT </w:instrText>
            </w:r>
            <w:r w:rsidRPr="00F471CA">
              <w:rPr>
                <w:rFonts w:ascii="Times New Roman" w:hAnsi="Times New Roman"/>
                <w:bCs/>
              </w:rPr>
            </w:r>
            <w:r w:rsidRPr="00F471CA">
              <w:rPr>
                <w:rFonts w:ascii="Times New Roman" w:hAnsi="Times New Roman"/>
                <w:bCs/>
              </w:rPr>
              <w:fldChar w:fldCharType="separate"/>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fldChar w:fldCharType="end"/>
            </w:r>
          </w:p>
        </w:tc>
      </w:tr>
      <w:tr w:rsidR="00B34704" w:rsidRPr="00F471CA" w:rsidTr="00636F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 xml:space="preserve">Efficiency </w:t>
            </w:r>
          </w:p>
        </w:tc>
        <w:tc>
          <w:tcPr>
            <w:tcW w:w="375" w:type="pct"/>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fldChar w:fldCharType="begin">
                <w:ffData>
                  <w:name w:val="Text1"/>
                  <w:enabled/>
                  <w:calcOnExit w:val="0"/>
                  <w:textInput/>
                </w:ffData>
              </w:fldChar>
            </w:r>
            <w:r w:rsidRPr="00F471CA">
              <w:rPr>
                <w:rFonts w:ascii="Times New Roman" w:hAnsi="Times New Roman"/>
                <w:bCs/>
              </w:rPr>
              <w:instrText xml:space="preserve"> FORMTEXT </w:instrText>
            </w:r>
            <w:r w:rsidRPr="00F471CA">
              <w:rPr>
                <w:rFonts w:ascii="Times New Roman" w:hAnsi="Times New Roman"/>
                <w:bCs/>
              </w:rPr>
            </w:r>
            <w:r w:rsidRPr="00F471CA">
              <w:rPr>
                <w:rFonts w:ascii="Times New Roman" w:hAnsi="Times New Roman"/>
                <w:bCs/>
              </w:rPr>
              <w:fldChar w:fldCharType="separate"/>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fldChar w:fldCharType="end"/>
            </w:r>
          </w:p>
        </w:tc>
        <w:tc>
          <w:tcPr>
            <w:tcW w:w="2598" w:type="pct"/>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Institutional framework and governance:</w:t>
            </w:r>
          </w:p>
        </w:tc>
        <w:tc>
          <w:tcPr>
            <w:tcW w:w="375" w:type="pct"/>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fldChar w:fldCharType="begin">
                <w:ffData>
                  <w:name w:val="Text1"/>
                  <w:enabled/>
                  <w:calcOnExit w:val="0"/>
                  <w:textInput/>
                </w:ffData>
              </w:fldChar>
            </w:r>
            <w:r w:rsidRPr="00F471CA">
              <w:rPr>
                <w:rFonts w:ascii="Times New Roman" w:hAnsi="Times New Roman"/>
                <w:bCs/>
              </w:rPr>
              <w:instrText xml:space="preserve"> FORMTEXT </w:instrText>
            </w:r>
            <w:r w:rsidRPr="00F471CA">
              <w:rPr>
                <w:rFonts w:ascii="Times New Roman" w:hAnsi="Times New Roman"/>
                <w:bCs/>
              </w:rPr>
            </w:r>
            <w:r w:rsidRPr="00F471CA">
              <w:rPr>
                <w:rFonts w:ascii="Times New Roman" w:hAnsi="Times New Roman"/>
                <w:bCs/>
              </w:rPr>
              <w:fldChar w:fldCharType="separate"/>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fldChar w:fldCharType="end"/>
            </w:r>
          </w:p>
        </w:tc>
      </w:tr>
      <w:tr w:rsidR="00B34704" w:rsidRPr="00F471CA" w:rsidTr="00636F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Overall Project Outcome Rating</w:t>
            </w:r>
          </w:p>
        </w:tc>
        <w:tc>
          <w:tcPr>
            <w:tcW w:w="375" w:type="pct"/>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fldChar w:fldCharType="begin">
                <w:ffData>
                  <w:name w:val="Text1"/>
                  <w:enabled/>
                  <w:calcOnExit w:val="0"/>
                  <w:textInput/>
                </w:ffData>
              </w:fldChar>
            </w:r>
            <w:r w:rsidRPr="00F471CA">
              <w:rPr>
                <w:rFonts w:ascii="Times New Roman" w:hAnsi="Times New Roman"/>
                <w:bCs/>
              </w:rPr>
              <w:instrText xml:space="preserve"> FORMTEXT </w:instrText>
            </w:r>
            <w:r w:rsidRPr="00F471CA">
              <w:rPr>
                <w:rFonts w:ascii="Times New Roman" w:hAnsi="Times New Roman"/>
                <w:bCs/>
              </w:rPr>
            </w:r>
            <w:r w:rsidRPr="00F471CA">
              <w:rPr>
                <w:rFonts w:ascii="Times New Roman" w:hAnsi="Times New Roman"/>
                <w:bCs/>
              </w:rPr>
              <w:fldChar w:fldCharType="separate"/>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fldChar w:fldCharType="end"/>
            </w:r>
          </w:p>
        </w:tc>
        <w:tc>
          <w:tcPr>
            <w:tcW w:w="2598" w:type="pct"/>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Environmental :</w:t>
            </w:r>
          </w:p>
        </w:tc>
        <w:tc>
          <w:tcPr>
            <w:tcW w:w="375" w:type="pct"/>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fldChar w:fldCharType="begin">
                <w:ffData>
                  <w:name w:val="Text1"/>
                  <w:enabled/>
                  <w:calcOnExit w:val="0"/>
                  <w:textInput/>
                </w:ffData>
              </w:fldChar>
            </w:r>
            <w:r w:rsidRPr="00F471CA">
              <w:rPr>
                <w:rFonts w:ascii="Times New Roman" w:hAnsi="Times New Roman"/>
                <w:bCs/>
              </w:rPr>
              <w:instrText xml:space="preserve"> FORMTEXT </w:instrText>
            </w:r>
            <w:r w:rsidRPr="00F471CA">
              <w:rPr>
                <w:rFonts w:ascii="Times New Roman" w:hAnsi="Times New Roman"/>
                <w:bCs/>
              </w:rPr>
            </w:r>
            <w:r w:rsidRPr="00F471CA">
              <w:rPr>
                <w:rFonts w:ascii="Times New Roman" w:hAnsi="Times New Roman"/>
                <w:bCs/>
              </w:rPr>
              <w:fldChar w:fldCharType="separate"/>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fldChar w:fldCharType="end"/>
            </w:r>
          </w:p>
        </w:tc>
      </w:tr>
      <w:tr w:rsidR="00B34704" w:rsidRPr="00F471CA" w:rsidTr="00636FD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B34704" w:rsidRPr="00F471CA" w:rsidRDefault="00B34704" w:rsidP="00636FD0">
            <w:pPr>
              <w:spacing w:after="0" w:line="240" w:lineRule="auto"/>
              <w:rPr>
                <w:rFonts w:ascii="Times New Roman" w:hAnsi="Times New Roman"/>
                <w:bCs/>
              </w:rPr>
            </w:pPr>
          </w:p>
        </w:tc>
        <w:tc>
          <w:tcPr>
            <w:tcW w:w="375" w:type="pct"/>
          </w:tcPr>
          <w:p w:rsidR="00B34704" w:rsidRPr="00F471CA" w:rsidRDefault="00B34704" w:rsidP="00636FD0">
            <w:pPr>
              <w:spacing w:after="0" w:line="240" w:lineRule="auto"/>
              <w:rPr>
                <w:rFonts w:ascii="Times New Roman" w:hAnsi="Times New Roman"/>
                <w:bCs/>
              </w:rPr>
            </w:pPr>
          </w:p>
        </w:tc>
        <w:tc>
          <w:tcPr>
            <w:tcW w:w="2598" w:type="pct"/>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Overall likelihood of sustainability:</w:t>
            </w:r>
          </w:p>
        </w:tc>
        <w:tc>
          <w:tcPr>
            <w:tcW w:w="375" w:type="pct"/>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fldChar w:fldCharType="begin">
                <w:ffData>
                  <w:name w:val="Text1"/>
                  <w:enabled/>
                  <w:calcOnExit w:val="0"/>
                  <w:textInput/>
                </w:ffData>
              </w:fldChar>
            </w:r>
            <w:r w:rsidRPr="00F471CA">
              <w:rPr>
                <w:rFonts w:ascii="Times New Roman" w:hAnsi="Times New Roman"/>
                <w:bCs/>
              </w:rPr>
              <w:instrText xml:space="preserve"> FORMTEXT </w:instrText>
            </w:r>
            <w:r w:rsidRPr="00F471CA">
              <w:rPr>
                <w:rFonts w:ascii="Times New Roman" w:hAnsi="Times New Roman"/>
                <w:bCs/>
              </w:rPr>
            </w:r>
            <w:r w:rsidRPr="00F471CA">
              <w:rPr>
                <w:rFonts w:ascii="Times New Roman" w:hAnsi="Times New Roman"/>
                <w:bCs/>
              </w:rPr>
              <w:fldChar w:fldCharType="separate"/>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t> </w:t>
            </w:r>
            <w:r w:rsidRPr="00F471CA">
              <w:rPr>
                <w:rFonts w:ascii="Times New Roman" w:hAnsi="Times New Roman"/>
                <w:bCs/>
              </w:rPr>
              <w:fldChar w:fldCharType="end"/>
            </w:r>
          </w:p>
        </w:tc>
      </w:tr>
    </w:tbl>
    <w:p w:rsidR="00B34704" w:rsidRPr="00F471CA" w:rsidRDefault="00B34704" w:rsidP="00B34704">
      <w:pPr>
        <w:spacing w:after="0" w:line="240" w:lineRule="auto"/>
        <w:rPr>
          <w:rFonts w:ascii="Times New Roman" w:hAnsi="Times New Roman"/>
          <w:b/>
          <w:bCs/>
        </w:rPr>
      </w:pPr>
      <w:bookmarkStart w:id="8" w:name="_Toc321341552"/>
      <w:bookmarkStart w:id="9" w:name="_Toc277677977"/>
      <w:bookmarkStart w:id="10" w:name="_Toc299122831"/>
      <w:bookmarkStart w:id="11" w:name="_Toc299122853"/>
      <w:bookmarkStart w:id="12" w:name="_Toc299122832"/>
      <w:bookmarkStart w:id="13" w:name="_Toc299122854"/>
      <w:bookmarkStart w:id="14" w:name="_Toc299126619"/>
      <w:bookmarkEnd w:id="1"/>
      <w:bookmarkEnd w:id="7"/>
    </w:p>
    <w:p w:rsidR="00B34704" w:rsidRPr="00F471CA" w:rsidRDefault="00B34704" w:rsidP="00B34704">
      <w:pPr>
        <w:spacing w:after="0" w:line="240" w:lineRule="auto"/>
        <w:rPr>
          <w:rFonts w:ascii="Times New Roman" w:hAnsi="Times New Roman"/>
          <w:b/>
          <w:bCs/>
        </w:rPr>
      </w:pPr>
      <w:r w:rsidRPr="00F471CA">
        <w:rPr>
          <w:rFonts w:ascii="Times New Roman" w:hAnsi="Times New Roman"/>
          <w:b/>
          <w:bCs/>
        </w:rPr>
        <w:t>Project finance / co-finance</w:t>
      </w:r>
      <w:bookmarkEnd w:id="8"/>
    </w:p>
    <w:p w:rsidR="00B34704" w:rsidRPr="00F471CA" w:rsidRDefault="00B34704" w:rsidP="00B34704">
      <w:pPr>
        <w:spacing w:after="0" w:line="240" w:lineRule="auto"/>
        <w:rPr>
          <w:rFonts w:ascii="Times New Roman" w:hAnsi="Times New Roman"/>
          <w:bCs/>
          <w:lang w:val="en-GB"/>
        </w:rPr>
      </w:pPr>
    </w:p>
    <w:p w:rsidR="00B34704" w:rsidRPr="00F471CA" w:rsidRDefault="00B34704" w:rsidP="00B34704">
      <w:pPr>
        <w:spacing w:after="0" w:line="240" w:lineRule="auto"/>
        <w:rPr>
          <w:rFonts w:ascii="Times New Roman" w:hAnsi="Times New Roman"/>
          <w:bCs/>
          <w:lang w:val="en-GB"/>
        </w:rPr>
      </w:pPr>
      <w:r w:rsidRPr="00F471CA">
        <w:rPr>
          <w:rFonts w:ascii="Times New Roman" w:hAnsi="Times New Roman"/>
          <w:bCs/>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 will receive assistance from the Country Office (CO) and Project Team to obtain financial data in order to complete the co-financing table below, which will be included in the terminal evaluation report.  </w:t>
      </w:r>
    </w:p>
    <w:p w:rsidR="00B34704" w:rsidRPr="00F471CA" w:rsidRDefault="00B34704" w:rsidP="00B34704">
      <w:pPr>
        <w:spacing w:after="0" w:line="240" w:lineRule="auto"/>
        <w:rPr>
          <w:rFonts w:ascii="Times New Roman" w:hAnsi="Times New Roman"/>
          <w:bCs/>
          <w:lang w:val="en-GB"/>
        </w:rPr>
      </w:pP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97"/>
        <w:gridCol w:w="983"/>
        <w:gridCol w:w="1080"/>
        <w:gridCol w:w="1080"/>
        <w:gridCol w:w="1080"/>
        <w:gridCol w:w="990"/>
        <w:gridCol w:w="1170"/>
        <w:gridCol w:w="1080"/>
      </w:tblGrid>
      <w:tr w:rsidR="00B34704" w:rsidRPr="00F471CA" w:rsidTr="00636FD0">
        <w:tc>
          <w:tcPr>
            <w:tcW w:w="2088" w:type="dxa"/>
            <w:vMerge w:val="restart"/>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Co-financing</w:t>
            </w:r>
          </w:p>
          <w:p w:rsidR="00B34704" w:rsidRPr="00F471CA" w:rsidRDefault="00B34704" w:rsidP="00636FD0">
            <w:pPr>
              <w:spacing w:after="0" w:line="240" w:lineRule="auto"/>
              <w:rPr>
                <w:rFonts w:ascii="Times New Roman" w:hAnsi="Times New Roman"/>
                <w:bCs/>
              </w:rPr>
            </w:pPr>
            <w:r w:rsidRPr="00F471CA">
              <w:rPr>
                <w:rFonts w:ascii="Times New Roman" w:hAnsi="Times New Roman"/>
                <w:bCs/>
              </w:rPr>
              <w:t>(type/source)</w:t>
            </w:r>
          </w:p>
        </w:tc>
        <w:tc>
          <w:tcPr>
            <w:tcW w:w="1980" w:type="dxa"/>
            <w:gridSpan w:val="2"/>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UNDP own financing (mill. US$)</w:t>
            </w:r>
          </w:p>
        </w:tc>
        <w:tc>
          <w:tcPr>
            <w:tcW w:w="2160" w:type="dxa"/>
            <w:gridSpan w:val="2"/>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Government</w:t>
            </w:r>
          </w:p>
          <w:p w:rsidR="00B34704" w:rsidRPr="00F471CA" w:rsidRDefault="00B34704" w:rsidP="00636FD0">
            <w:pPr>
              <w:spacing w:after="0" w:line="240" w:lineRule="auto"/>
              <w:rPr>
                <w:rFonts w:ascii="Times New Roman" w:hAnsi="Times New Roman"/>
                <w:bCs/>
              </w:rPr>
            </w:pPr>
            <w:r w:rsidRPr="00F471CA">
              <w:rPr>
                <w:rFonts w:ascii="Times New Roman" w:hAnsi="Times New Roman"/>
                <w:bCs/>
              </w:rPr>
              <w:t>(mill. US$)</w:t>
            </w:r>
          </w:p>
        </w:tc>
        <w:tc>
          <w:tcPr>
            <w:tcW w:w="2070" w:type="dxa"/>
            <w:gridSpan w:val="2"/>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Partner Agency</w:t>
            </w:r>
          </w:p>
          <w:p w:rsidR="00B34704" w:rsidRPr="00F471CA" w:rsidRDefault="00B34704" w:rsidP="00636FD0">
            <w:pPr>
              <w:spacing w:after="0" w:line="240" w:lineRule="auto"/>
              <w:rPr>
                <w:rFonts w:ascii="Times New Roman" w:hAnsi="Times New Roman"/>
                <w:bCs/>
              </w:rPr>
            </w:pPr>
            <w:r w:rsidRPr="00F471CA">
              <w:rPr>
                <w:rFonts w:ascii="Times New Roman" w:hAnsi="Times New Roman"/>
                <w:bCs/>
              </w:rPr>
              <w:t>(mill. US$)</w:t>
            </w:r>
          </w:p>
        </w:tc>
        <w:tc>
          <w:tcPr>
            <w:tcW w:w="2250" w:type="dxa"/>
            <w:gridSpan w:val="2"/>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Total</w:t>
            </w:r>
          </w:p>
          <w:p w:rsidR="00B34704" w:rsidRPr="00F471CA" w:rsidRDefault="00B34704" w:rsidP="00636FD0">
            <w:pPr>
              <w:spacing w:after="0" w:line="240" w:lineRule="auto"/>
              <w:rPr>
                <w:rFonts w:ascii="Times New Roman" w:hAnsi="Times New Roman"/>
                <w:bCs/>
              </w:rPr>
            </w:pPr>
            <w:r w:rsidRPr="00F471CA">
              <w:rPr>
                <w:rFonts w:ascii="Times New Roman" w:hAnsi="Times New Roman"/>
                <w:bCs/>
              </w:rPr>
              <w:t>(mill. US$)</w:t>
            </w:r>
          </w:p>
        </w:tc>
      </w:tr>
      <w:tr w:rsidR="00B34704" w:rsidRPr="00F471CA" w:rsidTr="00636FD0">
        <w:trPr>
          <w:trHeight w:val="143"/>
        </w:trPr>
        <w:tc>
          <w:tcPr>
            <w:tcW w:w="2088" w:type="dxa"/>
            <w:vMerge/>
          </w:tcPr>
          <w:p w:rsidR="00B34704" w:rsidRPr="00F471CA" w:rsidRDefault="00B34704" w:rsidP="00636FD0">
            <w:pPr>
              <w:spacing w:after="0" w:line="240" w:lineRule="auto"/>
              <w:rPr>
                <w:rFonts w:ascii="Times New Roman" w:hAnsi="Times New Roman"/>
                <w:bCs/>
              </w:rPr>
            </w:pPr>
          </w:p>
        </w:tc>
        <w:tc>
          <w:tcPr>
            <w:tcW w:w="997" w:type="dxa"/>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Planned</w:t>
            </w:r>
          </w:p>
        </w:tc>
        <w:tc>
          <w:tcPr>
            <w:tcW w:w="983" w:type="dxa"/>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 xml:space="preserve">Actual </w:t>
            </w:r>
          </w:p>
        </w:tc>
        <w:tc>
          <w:tcPr>
            <w:tcW w:w="1080" w:type="dxa"/>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Planned</w:t>
            </w:r>
          </w:p>
        </w:tc>
        <w:tc>
          <w:tcPr>
            <w:tcW w:w="1080" w:type="dxa"/>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Actual</w:t>
            </w:r>
          </w:p>
        </w:tc>
        <w:tc>
          <w:tcPr>
            <w:tcW w:w="1080" w:type="dxa"/>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Planned</w:t>
            </w:r>
          </w:p>
        </w:tc>
        <w:tc>
          <w:tcPr>
            <w:tcW w:w="990" w:type="dxa"/>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Actual</w:t>
            </w:r>
          </w:p>
        </w:tc>
        <w:tc>
          <w:tcPr>
            <w:tcW w:w="1170" w:type="dxa"/>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Actual</w:t>
            </w:r>
          </w:p>
        </w:tc>
        <w:tc>
          <w:tcPr>
            <w:tcW w:w="1080" w:type="dxa"/>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Actual</w:t>
            </w:r>
          </w:p>
        </w:tc>
      </w:tr>
      <w:tr w:rsidR="00B34704" w:rsidRPr="00F471CA" w:rsidTr="00636FD0">
        <w:tc>
          <w:tcPr>
            <w:tcW w:w="2088" w:type="dxa"/>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 xml:space="preserve">Grants </w:t>
            </w:r>
          </w:p>
        </w:tc>
        <w:tc>
          <w:tcPr>
            <w:tcW w:w="997" w:type="dxa"/>
          </w:tcPr>
          <w:p w:rsidR="00B34704" w:rsidRPr="00F471CA" w:rsidRDefault="00B34704" w:rsidP="00636FD0">
            <w:pPr>
              <w:spacing w:after="0" w:line="240" w:lineRule="auto"/>
              <w:rPr>
                <w:rFonts w:ascii="Times New Roman" w:hAnsi="Times New Roman"/>
                <w:bCs/>
              </w:rPr>
            </w:pPr>
          </w:p>
        </w:tc>
        <w:tc>
          <w:tcPr>
            <w:tcW w:w="983" w:type="dxa"/>
          </w:tcPr>
          <w:p w:rsidR="00B34704" w:rsidRPr="00F471CA" w:rsidRDefault="00B34704" w:rsidP="00636FD0">
            <w:pPr>
              <w:spacing w:after="0" w:line="240" w:lineRule="auto"/>
              <w:rPr>
                <w:rFonts w:ascii="Times New Roman" w:hAnsi="Times New Roman"/>
                <w:bCs/>
              </w:rPr>
            </w:pPr>
          </w:p>
        </w:tc>
        <w:tc>
          <w:tcPr>
            <w:tcW w:w="1080" w:type="dxa"/>
          </w:tcPr>
          <w:p w:rsidR="00B34704" w:rsidRPr="00F471CA" w:rsidRDefault="00B34704" w:rsidP="00636FD0">
            <w:pPr>
              <w:spacing w:after="0" w:line="240" w:lineRule="auto"/>
              <w:rPr>
                <w:rFonts w:ascii="Times New Roman" w:hAnsi="Times New Roman"/>
                <w:bCs/>
              </w:rPr>
            </w:pPr>
          </w:p>
        </w:tc>
        <w:tc>
          <w:tcPr>
            <w:tcW w:w="1080" w:type="dxa"/>
          </w:tcPr>
          <w:p w:rsidR="00B34704" w:rsidRPr="00F471CA" w:rsidRDefault="00B34704" w:rsidP="00636FD0">
            <w:pPr>
              <w:spacing w:after="0" w:line="240" w:lineRule="auto"/>
              <w:rPr>
                <w:rFonts w:ascii="Times New Roman" w:hAnsi="Times New Roman"/>
                <w:bCs/>
              </w:rPr>
            </w:pPr>
          </w:p>
        </w:tc>
        <w:tc>
          <w:tcPr>
            <w:tcW w:w="1080" w:type="dxa"/>
          </w:tcPr>
          <w:p w:rsidR="00B34704" w:rsidRPr="00F471CA" w:rsidRDefault="00B34704" w:rsidP="00636FD0">
            <w:pPr>
              <w:spacing w:after="0" w:line="240" w:lineRule="auto"/>
              <w:rPr>
                <w:rFonts w:ascii="Times New Roman" w:hAnsi="Times New Roman"/>
                <w:bCs/>
              </w:rPr>
            </w:pPr>
          </w:p>
        </w:tc>
        <w:tc>
          <w:tcPr>
            <w:tcW w:w="990" w:type="dxa"/>
          </w:tcPr>
          <w:p w:rsidR="00B34704" w:rsidRPr="00F471CA" w:rsidRDefault="00B34704" w:rsidP="00636FD0">
            <w:pPr>
              <w:spacing w:after="0" w:line="240" w:lineRule="auto"/>
              <w:rPr>
                <w:rFonts w:ascii="Times New Roman" w:hAnsi="Times New Roman"/>
                <w:bCs/>
              </w:rPr>
            </w:pPr>
          </w:p>
        </w:tc>
        <w:tc>
          <w:tcPr>
            <w:tcW w:w="1170" w:type="dxa"/>
          </w:tcPr>
          <w:p w:rsidR="00B34704" w:rsidRPr="00F471CA" w:rsidRDefault="00B34704" w:rsidP="00636FD0">
            <w:pPr>
              <w:spacing w:after="0" w:line="240" w:lineRule="auto"/>
              <w:rPr>
                <w:rFonts w:ascii="Times New Roman" w:hAnsi="Times New Roman"/>
                <w:bCs/>
              </w:rPr>
            </w:pPr>
          </w:p>
        </w:tc>
        <w:tc>
          <w:tcPr>
            <w:tcW w:w="1080" w:type="dxa"/>
          </w:tcPr>
          <w:p w:rsidR="00B34704" w:rsidRPr="00F471CA" w:rsidRDefault="00B34704" w:rsidP="00636FD0">
            <w:pPr>
              <w:spacing w:after="0" w:line="240" w:lineRule="auto"/>
              <w:rPr>
                <w:rFonts w:ascii="Times New Roman" w:hAnsi="Times New Roman"/>
                <w:bCs/>
              </w:rPr>
            </w:pPr>
          </w:p>
        </w:tc>
      </w:tr>
      <w:tr w:rsidR="00B34704" w:rsidRPr="00F471CA" w:rsidTr="00636FD0">
        <w:trPr>
          <w:trHeight w:val="332"/>
        </w:trPr>
        <w:tc>
          <w:tcPr>
            <w:tcW w:w="2088" w:type="dxa"/>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 xml:space="preserve">Loans/Concessions </w:t>
            </w:r>
          </w:p>
        </w:tc>
        <w:tc>
          <w:tcPr>
            <w:tcW w:w="997" w:type="dxa"/>
          </w:tcPr>
          <w:p w:rsidR="00B34704" w:rsidRPr="00F471CA" w:rsidRDefault="00B34704" w:rsidP="00636FD0">
            <w:pPr>
              <w:spacing w:after="0" w:line="240" w:lineRule="auto"/>
              <w:rPr>
                <w:rFonts w:ascii="Times New Roman" w:hAnsi="Times New Roman"/>
                <w:bCs/>
              </w:rPr>
            </w:pPr>
          </w:p>
        </w:tc>
        <w:tc>
          <w:tcPr>
            <w:tcW w:w="983" w:type="dxa"/>
          </w:tcPr>
          <w:p w:rsidR="00B34704" w:rsidRPr="00F471CA" w:rsidRDefault="00B34704" w:rsidP="00636FD0">
            <w:pPr>
              <w:spacing w:after="0" w:line="240" w:lineRule="auto"/>
              <w:rPr>
                <w:rFonts w:ascii="Times New Roman" w:hAnsi="Times New Roman"/>
                <w:bCs/>
              </w:rPr>
            </w:pPr>
          </w:p>
        </w:tc>
        <w:tc>
          <w:tcPr>
            <w:tcW w:w="1080" w:type="dxa"/>
          </w:tcPr>
          <w:p w:rsidR="00B34704" w:rsidRPr="00F471CA" w:rsidRDefault="00B34704" w:rsidP="00636FD0">
            <w:pPr>
              <w:spacing w:after="0" w:line="240" w:lineRule="auto"/>
              <w:rPr>
                <w:rFonts w:ascii="Times New Roman" w:hAnsi="Times New Roman"/>
                <w:bCs/>
              </w:rPr>
            </w:pPr>
          </w:p>
        </w:tc>
        <w:tc>
          <w:tcPr>
            <w:tcW w:w="1080" w:type="dxa"/>
          </w:tcPr>
          <w:p w:rsidR="00B34704" w:rsidRPr="00F471CA" w:rsidRDefault="00B34704" w:rsidP="00636FD0">
            <w:pPr>
              <w:spacing w:after="0" w:line="240" w:lineRule="auto"/>
              <w:rPr>
                <w:rFonts w:ascii="Times New Roman" w:hAnsi="Times New Roman"/>
                <w:bCs/>
              </w:rPr>
            </w:pPr>
          </w:p>
        </w:tc>
        <w:tc>
          <w:tcPr>
            <w:tcW w:w="1080" w:type="dxa"/>
          </w:tcPr>
          <w:p w:rsidR="00B34704" w:rsidRPr="00F471CA" w:rsidRDefault="00B34704" w:rsidP="00636FD0">
            <w:pPr>
              <w:spacing w:after="0" w:line="240" w:lineRule="auto"/>
              <w:rPr>
                <w:rFonts w:ascii="Times New Roman" w:hAnsi="Times New Roman"/>
                <w:bCs/>
              </w:rPr>
            </w:pPr>
          </w:p>
        </w:tc>
        <w:tc>
          <w:tcPr>
            <w:tcW w:w="990" w:type="dxa"/>
          </w:tcPr>
          <w:p w:rsidR="00B34704" w:rsidRPr="00F471CA" w:rsidRDefault="00B34704" w:rsidP="00636FD0">
            <w:pPr>
              <w:spacing w:after="0" w:line="240" w:lineRule="auto"/>
              <w:rPr>
                <w:rFonts w:ascii="Times New Roman" w:hAnsi="Times New Roman"/>
                <w:bCs/>
              </w:rPr>
            </w:pPr>
          </w:p>
        </w:tc>
        <w:tc>
          <w:tcPr>
            <w:tcW w:w="1170" w:type="dxa"/>
          </w:tcPr>
          <w:p w:rsidR="00B34704" w:rsidRPr="00F471CA" w:rsidRDefault="00B34704" w:rsidP="00636FD0">
            <w:pPr>
              <w:spacing w:after="0" w:line="240" w:lineRule="auto"/>
              <w:rPr>
                <w:rFonts w:ascii="Times New Roman" w:hAnsi="Times New Roman"/>
                <w:bCs/>
              </w:rPr>
            </w:pPr>
          </w:p>
        </w:tc>
        <w:tc>
          <w:tcPr>
            <w:tcW w:w="1080" w:type="dxa"/>
          </w:tcPr>
          <w:p w:rsidR="00B34704" w:rsidRPr="00F471CA" w:rsidRDefault="00B34704" w:rsidP="00636FD0">
            <w:pPr>
              <w:spacing w:after="0" w:line="240" w:lineRule="auto"/>
              <w:rPr>
                <w:rFonts w:ascii="Times New Roman" w:hAnsi="Times New Roman"/>
                <w:bCs/>
              </w:rPr>
            </w:pPr>
          </w:p>
        </w:tc>
      </w:tr>
      <w:tr w:rsidR="00B34704" w:rsidRPr="00F471CA" w:rsidTr="00636FD0">
        <w:tc>
          <w:tcPr>
            <w:tcW w:w="2088" w:type="dxa"/>
          </w:tcPr>
          <w:p w:rsidR="00B34704" w:rsidRPr="00F471CA" w:rsidRDefault="00B34704" w:rsidP="00636FD0">
            <w:pPr>
              <w:numPr>
                <w:ilvl w:val="0"/>
                <w:numId w:val="1"/>
              </w:numPr>
              <w:spacing w:after="0" w:line="240" w:lineRule="auto"/>
              <w:rPr>
                <w:rFonts w:ascii="Times New Roman" w:hAnsi="Times New Roman"/>
                <w:bCs/>
              </w:rPr>
            </w:pPr>
            <w:r w:rsidRPr="00F471CA">
              <w:rPr>
                <w:rFonts w:ascii="Times New Roman" w:hAnsi="Times New Roman"/>
                <w:bCs/>
              </w:rPr>
              <w:t>In-kind support</w:t>
            </w:r>
          </w:p>
        </w:tc>
        <w:tc>
          <w:tcPr>
            <w:tcW w:w="997" w:type="dxa"/>
          </w:tcPr>
          <w:p w:rsidR="00B34704" w:rsidRPr="00F471CA" w:rsidRDefault="00B34704" w:rsidP="00636FD0">
            <w:pPr>
              <w:spacing w:after="0" w:line="240" w:lineRule="auto"/>
              <w:rPr>
                <w:rFonts w:ascii="Times New Roman" w:hAnsi="Times New Roman"/>
                <w:bCs/>
              </w:rPr>
            </w:pPr>
          </w:p>
        </w:tc>
        <w:tc>
          <w:tcPr>
            <w:tcW w:w="983" w:type="dxa"/>
          </w:tcPr>
          <w:p w:rsidR="00B34704" w:rsidRPr="00F471CA" w:rsidRDefault="00B34704" w:rsidP="00636FD0">
            <w:pPr>
              <w:spacing w:after="0" w:line="240" w:lineRule="auto"/>
              <w:rPr>
                <w:rFonts w:ascii="Times New Roman" w:hAnsi="Times New Roman"/>
                <w:bCs/>
              </w:rPr>
            </w:pPr>
          </w:p>
        </w:tc>
        <w:tc>
          <w:tcPr>
            <w:tcW w:w="1080" w:type="dxa"/>
          </w:tcPr>
          <w:p w:rsidR="00B34704" w:rsidRPr="00F471CA" w:rsidRDefault="00B34704" w:rsidP="00636FD0">
            <w:pPr>
              <w:spacing w:after="0" w:line="240" w:lineRule="auto"/>
              <w:rPr>
                <w:rFonts w:ascii="Times New Roman" w:hAnsi="Times New Roman"/>
                <w:bCs/>
              </w:rPr>
            </w:pPr>
          </w:p>
        </w:tc>
        <w:tc>
          <w:tcPr>
            <w:tcW w:w="1080" w:type="dxa"/>
          </w:tcPr>
          <w:p w:rsidR="00B34704" w:rsidRPr="00F471CA" w:rsidRDefault="00B34704" w:rsidP="00636FD0">
            <w:pPr>
              <w:spacing w:after="0" w:line="240" w:lineRule="auto"/>
              <w:rPr>
                <w:rFonts w:ascii="Times New Roman" w:hAnsi="Times New Roman"/>
                <w:bCs/>
              </w:rPr>
            </w:pPr>
          </w:p>
        </w:tc>
        <w:tc>
          <w:tcPr>
            <w:tcW w:w="1080" w:type="dxa"/>
          </w:tcPr>
          <w:p w:rsidR="00B34704" w:rsidRPr="00F471CA" w:rsidRDefault="00B34704" w:rsidP="00636FD0">
            <w:pPr>
              <w:spacing w:after="0" w:line="240" w:lineRule="auto"/>
              <w:rPr>
                <w:rFonts w:ascii="Times New Roman" w:hAnsi="Times New Roman"/>
                <w:bCs/>
              </w:rPr>
            </w:pPr>
          </w:p>
        </w:tc>
        <w:tc>
          <w:tcPr>
            <w:tcW w:w="990" w:type="dxa"/>
          </w:tcPr>
          <w:p w:rsidR="00B34704" w:rsidRPr="00F471CA" w:rsidRDefault="00B34704" w:rsidP="00636FD0">
            <w:pPr>
              <w:spacing w:after="0" w:line="240" w:lineRule="auto"/>
              <w:rPr>
                <w:rFonts w:ascii="Times New Roman" w:hAnsi="Times New Roman"/>
                <w:bCs/>
              </w:rPr>
            </w:pPr>
          </w:p>
        </w:tc>
        <w:tc>
          <w:tcPr>
            <w:tcW w:w="1170" w:type="dxa"/>
          </w:tcPr>
          <w:p w:rsidR="00B34704" w:rsidRPr="00F471CA" w:rsidRDefault="00B34704" w:rsidP="00636FD0">
            <w:pPr>
              <w:spacing w:after="0" w:line="240" w:lineRule="auto"/>
              <w:rPr>
                <w:rFonts w:ascii="Times New Roman" w:hAnsi="Times New Roman"/>
                <w:bCs/>
              </w:rPr>
            </w:pPr>
          </w:p>
        </w:tc>
        <w:tc>
          <w:tcPr>
            <w:tcW w:w="1080" w:type="dxa"/>
          </w:tcPr>
          <w:p w:rsidR="00B34704" w:rsidRPr="00F471CA" w:rsidRDefault="00B34704" w:rsidP="00636FD0">
            <w:pPr>
              <w:spacing w:after="0" w:line="240" w:lineRule="auto"/>
              <w:rPr>
                <w:rFonts w:ascii="Times New Roman" w:hAnsi="Times New Roman"/>
                <w:bCs/>
              </w:rPr>
            </w:pPr>
          </w:p>
        </w:tc>
      </w:tr>
      <w:tr w:rsidR="00B34704" w:rsidRPr="00F471CA" w:rsidTr="00636FD0">
        <w:tc>
          <w:tcPr>
            <w:tcW w:w="2088" w:type="dxa"/>
          </w:tcPr>
          <w:p w:rsidR="00B34704" w:rsidRPr="00F471CA" w:rsidRDefault="00B34704" w:rsidP="00636FD0">
            <w:pPr>
              <w:numPr>
                <w:ilvl w:val="0"/>
                <w:numId w:val="1"/>
              </w:numPr>
              <w:spacing w:after="0" w:line="240" w:lineRule="auto"/>
              <w:rPr>
                <w:rFonts w:ascii="Times New Roman" w:hAnsi="Times New Roman"/>
                <w:bCs/>
              </w:rPr>
            </w:pPr>
            <w:r w:rsidRPr="00F471CA">
              <w:rPr>
                <w:rFonts w:ascii="Times New Roman" w:hAnsi="Times New Roman"/>
                <w:bCs/>
              </w:rPr>
              <w:t>Other</w:t>
            </w:r>
          </w:p>
        </w:tc>
        <w:tc>
          <w:tcPr>
            <w:tcW w:w="997" w:type="dxa"/>
          </w:tcPr>
          <w:p w:rsidR="00B34704" w:rsidRPr="00F471CA" w:rsidRDefault="00B34704" w:rsidP="00636FD0">
            <w:pPr>
              <w:spacing w:after="0" w:line="240" w:lineRule="auto"/>
              <w:rPr>
                <w:rFonts w:ascii="Times New Roman" w:hAnsi="Times New Roman"/>
                <w:bCs/>
              </w:rPr>
            </w:pPr>
          </w:p>
        </w:tc>
        <w:tc>
          <w:tcPr>
            <w:tcW w:w="983" w:type="dxa"/>
          </w:tcPr>
          <w:p w:rsidR="00B34704" w:rsidRPr="00F471CA" w:rsidRDefault="00B34704" w:rsidP="00636FD0">
            <w:pPr>
              <w:spacing w:after="0" w:line="240" w:lineRule="auto"/>
              <w:rPr>
                <w:rFonts w:ascii="Times New Roman" w:hAnsi="Times New Roman"/>
                <w:bCs/>
              </w:rPr>
            </w:pPr>
          </w:p>
        </w:tc>
        <w:tc>
          <w:tcPr>
            <w:tcW w:w="1080" w:type="dxa"/>
          </w:tcPr>
          <w:p w:rsidR="00B34704" w:rsidRPr="00F471CA" w:rsidRDefault="00B34704" w:rsidP="00636FD0">
            <w:pPr>
              <w:spacing w:after="0" w:line="240" w:lineRule="auto"/>
              <w:rPr>
                <w:rFonts w:ascii="Times New Roman" w:hAnsi="Times New Roman"/>
                <w:bCs/>
              </w:rPr>
            </w:pPr>
          </w:p>
        </w:tc>
        <w:tc>
          <w:tcPr>
            <w:tcW w:w="1080" w:type="dxa"/>
          </w:tcPr>
          <w:p w:rsidR="00B34704" w:rsidRPr="00F471CA" w:rsidRDefault="00B34704" w:rsidP="00636FD0">
            <w:pPr>
              <w:spacing w:after="0" w:line="240" w:lineRule="auto"/>
              <w:rPr>
                <w:rFonts w:ascii="Times New Roman" w:hAnsi="Times New Roman"/>
                <w:bCs/>
              </w:rPr>
            </w:pPr>
          </w:p>
        </w:tc>
        <w:tc>
          <w:tcPr>
            <w:tcW w:w="1080" w:type="dxa"/>
          </w:tcPr>
          <w:p w:rsidR="00B34704" w:rsidRPr="00F471CA" w:rsidRDefault="00B34704" w:rsidP="00636FD0">
            <w:pPr>
              <w:spacing w:after="0" w:line="240" w:lineRule="auto"/>
              <w:rPr>
                <w:rFonts w:ascii="Times New Roman" w:hAnsi="Times New Roman"/>
                <w:bCs/>
              </w:rPr>
            </w:pPr>
          </w:p>
        </w:tc>
        <w:tc>
          <w:tcPr>
            <w:tcW w:w="990" w:type="dxa"/>
          </w:tcPr>
          <w:p w:rsidR="00B34704" w:rsidRPr="00F471CA" w:rsidRDefault="00B34704" w:rsidP="00636FD0">
            <w:pPr>
              <w:spacing w:after="0" w:line="240" w:lineRule="auto"/>
              <w:rPr>
                <w:rFonts w:ascii="Times New Roman" w:hAnsi="Times New Roman"/>
                <w:bCs/>
              </w:rPr>
            </w:pPr>
          </w:p>
        </w:tc>
        <w:tc>
          <w:tcPr>
            <w:tcW w:w="1170" w:type="dxa"/>
          </w:tcPr>
          <w:p w:rsidR="00B34704" w:rsidRPr="00F471CA" w:rsidRDefault="00B34704" w:rsidP="00636FD0">
            <w:pPr>
              <w:spacing w:after="0" w:line="240" w:lineRule="auto"/>
              <w:rPr>
                <w:rFonts w:ascii="Times New Roman" w:hAnsi="Times New Roman"/>
                <w:bCs/>
              </w:rPr>
            </w:pPr>
          </w:p>
        </w:tc>
        <w:tc>
          <w:tcPr>
            <w:tcW w:w="1080" w:type="dxa"/>
          </w:tcPr>
          <w:p w:rsidR="00B34704" w:rsidRPr="00F471CA" w:rsidRDefault="00B34704" w:rsidP="00636FD0">
            <w:pPr>
              <w:spacing w:after="0" w:line="240" w:lineRule="auto"/>
              <w:rPr>
                <w:rFonts w:ascii="Times New Roman" w:hAnsi="Times New Roman"/>
                <w:bCs/>
              </w:rPr>
            </w:pPr>
          </w:p>
        </w:tc>
      </w:tr>
      <w:tr w:rsidR="00B34704" w:rsidRPr="00F471CA" w:rsidTr="00636FD0">
        <w:trPr>
          <w:trHeight w:val="215"/>
        </w:trPr>
        <w:tc>
          <w:tcPr>
            <w:tcW w:w="2088" w:type="dxa"/>
          </w:tcPr>
          <w:p w:rsidR="00B34704" w:rsidRPr="00F471CA" w:rsidRDefault="00B34704" w:rsidP="00636FD0">
            <w:pPr>
              <w:spacing w:after="0" w:line="240" w:lineRule="auto"/>
              <w:rPr>
                <w:rFonts w:ascii="Times New Roman" w:hAnsi="Times New Roman"/>
                <w:bCs/>
              </w:rPr>
            </w:pPr>
            <w:r w:rsidRPr="00F471CA">
              <w:rPr>
                <w:rFonts w:ascii="Times New Roman" w:hAnsi="Times New Roman"/>
                <w:bCs/>
              </w:rPr>
              <w:t>Totals</w:t>
            </w:r>
          </w:p>
        </w:tc>
        <w:tc>
          <w:tcPr>
            <w:tcW w:w="997" w:type="dxa"/>
          </w:tcPr>
          <w:p w:rsidR="00B34704" w:rsidRPr="00F471CA" w:rsidRDefault="00B34704" w:rsidP="00636FD0">
            <w:pPr>
              <w:spacing w:after="0" w:line="240" w:lineRule="auto"/>
              <w:rPr>
                <w:rFonts w:ascii="Times New Roman" w:hAnsi="Times New Roman"/>
                <w:bCs/>
              </w:rPr>
            </w:pPr>
          </w:p>
        </w:tc>
        <w:tc>
          <w:tcPr>
            <w:tcW w:w="983" w:type="dxa"/>
          </w:tcPr>
          <w:p w:rsidR="00B34704" w:rsidRPr="00F471CA" w:rsidRDefault="00B34704" w:rsidP="00636FD0">
            <w:pPr>
              <w:spacing w:after="0" w:line="240" w:lineRule="auto"/>
              <w:rPr>
                <w:rFonts w:ascii="Times New Roman" w:hAnsi="Times New Roman"/>
                <w:bCs/>
              </w:rPr>
            </w:pPr>
          </w:p>
        </w:tc>
        <w:tc>
          <w:tcPr>
            <w:tcW w:w="1080" w:type="dxa"/>
          </w:tcPr>
          <w:p w:rsidR="00B34704" w:rsidRPr="00F471CA" w:rsidRDefault="00B34704" w:rsidP="00636FD0">
            <w:pPr>
              <w:spacing w:after="0" w:line="240" w:lineRule="auto"/>
              <w:rPr>
                <w:rFonts w:ascii="Times New Roman" w:hAnsi="Times New Roman"/>
                <w:bCs/>
              </w:rPr>
            </w:pPr>
          </w:p>
        </w:tc>
        <w:tc>
          <w:tcPr>
            <w:tcW w:w="1080" w:type="dxa"/>
          </w:tcPr>
          <w:p w:rsidR="00B34704" w:rsidRPr="00F471CA" w:rsidRDefault="00B34704" w:rsidP="00636FD0">
            <w:pPr>
              <w:spacing w:after="0" w:line="240" w:lineRule="auto"/>
              <w:rPr>
                <w:rFonts w:ascii="Times New Roman" w:hAnsi="Times New Roman"/>
                <w:bCs/>
              </w:rPr>
            </w:pPr>
          </w:p>
        </w:tc>
        <w:tc>
          <w:tcPr>
            <w:tcW w:w="1080" w:type="dxa"/>
          </w:tcPr>
          <w:p w:rsidR="00B34704" w:rsidRPr="00F471CA" w:rsidRDefault="00B34704" w:rsidP="00636FD0">
            <w:pPr>
              <w:spacing w:after="0" w:line="240" w:lineRule="auto"/>
              <w:rPr>
                <w:rFonts w:ascii="Times New Roman" w:hAnsi="Times New Roman"/>
                <w:bCs/>
              </w:rPr>
            </w:pPr>
          </w:p>
        </w:tc>
        <w:tc>
          <w:tcPr>
            <w:tcW w:w="990" w:type="dxa"/>
          </w:tcPr>
          <w:p w:rsidR="00B34704" w:rsidRPr="00F471CA" w:rsidRDefault="00B34704" w:rsidP="00636FD0">
            <w:pPr>
              <w:spacing w:after="0" w:line="240" w:lineRule="auto"/>
              <w:rPr>
                <w:rFonts w:ascii="Times New Roman" w:hAnsi="Times New Roman"/>
                <w:bCs/>
              </w:rPr>
            </w:pPr>
          </w:p>
        </w:tc>
        <w:tc>
          <w:tcPr>
            <w:tcW w:w="1170" w:type="dxa"/>
          </w:tcPr>
          <w:p w:rsidR="00B34704" w:rsidRPr="00F471CA" w:rsidRDefault="00B34704" w:rsidP="00636FD0">
            <w:pPr>
              <w:spacing w:after="0" w:line="240" w:lineRule="auto"/>
              <w:rPr>
                <w:rFonts w:ascii="Times New Roman" w:hAnsi="Times New Roman"/>
                <w:bCs/>
              </w:rPr>
            </w:pPr>
          </w:p>
        </w:tc>
        <w:tc>
          <w:tcPr>
            <w:tcW w:w="1080" w:type="dxa"/>
          </w:tcPr>
          <w:p w:rsidR="00B34704" w:rsidRPr="00F471CA" w:rsidRDefault="00B34704" w:rsidP="00636FD0">
            <w:pPr>
              <w:spacing w:after="0" w:line="240" w:lineRule="auto"/>
              <w:rPr>
                <w:rFonts w:ascii="Times New Roman" w:hAnsi="Times New Roman"/>
                <w:bCs/>
              </w:rPr>
            </w:pPr>
          </w:p>
        </w:tc>
      </w:tr>
    </w:tbl>
    <w:p w:rsidR="00B34704" w:rsidRPr="00F471CA" w:rsidRDefault="00B34704" w:rsidP="00B34704">
      <w:pPr>
        <w:spacing w:after="0" w:line="240" w:lineRule="auto"/>
        <w:rPr>
          <w:rFonts w:ascii="Times New Roman" w:hAnsi="Times New Roman"/>
          <w:b/>
          <w:bCs/>
        </w:rPr>
      </w:pPr>
      <w:bookmarkStart w:id="15" w:name="_Toc321341553"/>
    </w:p>
    <w:p w:rsidR="00B34704" w:rsidRPr="00F471CA" w:rsidRDefault="00B34704" w:rsidP="00B34704">
      <w:pPr>
        <w:spacing w:after="0" w:line="240" w:lineRule="auto"/>
        <w:rPr>
          <w:rFonts w:ascii="Times New Roman" w:hAnsi="Times New Roman"/>
          <w:bCs/>
        </w:rPr>
      </w:pPr>
      <w:r w:rsidRPr="00F471CA">
        <w:rPr>
          <w:rFonts w:ascii="Times New Roman" w:hAnsi="Times New Roman"/>
          <w:bCs/>
        </w:rPr>
        <w:br w:type="page"/>
        <w:t>Mainstreaming</w:t>
      </w:r>
      <w:bookmarkEnd w:id="9"/>
      <w:bookmarkEnd w:id="15"/>
    </w:p>
    <w:p w:rsidR="00B34704" w:rsidRPr="00F471CA" w:rsidRDefault="00B34704" w:rsidP="00B34704">
      <w:pPr>
        <w:spacing w:after="0" w:line="240" w:lineRule="auto"/>
        <w:rPr>
          <w:rFonts w:ascii="Times New Roman" w:hAnsi="Times New Roman"/>
          <w:bCs/>
        </w:rPr>
      </w:pPr>
      <w:r w:rsidRPr="00F471CA">
        <w:rPr>
          <w:rFonts w:ascii="Times New Roman" w:hAnsi="Times New Roman"/>
          <w:bCs/>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B34704" w:rsidRPr="00F471CA" w:rsidRDefault="00B34704" w:rsidP="00B34704">
      <w:pPr>
        <w:spacing w:after="0" w:line="240" w:lineRule="auto"/>
        <w:rPr>
          <w:rFonts w:ascii="Times New Roman" w:hAnsi="Times New Roman"/>
          <w:b/>
          <w:bCs/>
        </w:rPr>
      </w:pPr>
      <w:bookmarkStart w:id="16" w:name="_Toc277677980"/>
      <w:bookmarkStart w:id="17" w:name="_Toc321341554"/>
      <w:r w:rsidRPr="00F471CA">
        <w:rPr>
          <w:rFonts w:ascii="Times New Roman" w:hAnsi="Times New Roman"/>
          <w:b/>
          <w:bCs/>
        </w:rPr>
        <w:t>Impact</w:t>
      </w:r>
      <w:bookmarkEnd w:id="16"/>
      <w:bookmarkEnd w:id="17"/>
    </w:p>
    <w:p w:rsidR="00B34704" w:rsidRPr="00F471CA" w:rsidRDefault="00B34704" w:rsidP="00B34704">
      <w:pPr>
        <w:spacing w:after="0" w:line="240" w:lineRule="auto"/>
        <w:rPr>
          <w:rFonts w:ascii="Times New Roman" w:hAnsi="Times New Roman"/>
          <w:bCs/>
        </w:rPr>
      </w:pPr>
      <w:r w:rsidRPr="00F471CA">
        <w:rPr>
          <w:rFonts w:ascii="Times New Roman" w:hAnsi="Times New Roman"/>
          <w:bCs/>
        </w:rPr>
        <w:t>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F471CA">
        <w:rPr>
          <w:rFonts w:ascii="Times New Roman" w:hAnsi="Times New Roman"/>
          <w:bCs/>
          <w:vertAlign w:val="superscript"/>
        </w:rPr>
        <w:footnoteReference w:id="2"/>
      </w:r>
      <w:r w:rsidRPr="00F471CA">
        <w:rPr>
          <w:rFonts w:ascii="Times New Roman" w:hAnsi="Times New Roman"/>
          <w:bCs/>
        </w:rPr>
        <w:t xml:space="preserve"> </w:t>
      </w:r>
    </w:p>
    <w:p w:rsidR="00B34704" w:rsidRPr="00F471CA" w:rsidRDefault="00B34704" w:rsidP="00B34704">
      <w:pPr>
        <w:spacing w:after="0" w:line="240" w:lineRule="auto"/>
        <w:rPr>
          <w:rFonts w:ascii="Times New Roman" w:hAnsi="Times New Roman"/>
          <w:b/>
          <w:bCs/>
        </w:rPr>
      </w:pPr>
      <w:bookmarkStart w:id="18" w:name="_Toc278193982"/>
      <w:bookmarkStart w:id="19" w:name="_Toc299133042"/>
      <w:bookmarkStart w:id="20" w:name="_Toc321341555"/>
      <w:bookmarkEnd w:id="10"/>
      <w:bookmarkEnd w:id="11"/>
      <w:bookmarkEnd w:id="12"/>
      <w:bookmarkEnd w:id="13"/>
      <w:bookmarkEnd w:id="14"/>
      <w:r w:rsidRPr="00F471CA">
        <w:rPr>
          <w:rFonts w:ascii="Times New Roman" w:hAnsi="Times New Roman"/>
          <w:b/>
          <w:bCs/>
        </w:rPr>
        <w:t>Conclusions</w:t>
      </w:r>
      <w:bookmarkStart w:id="21" w:name="_Toc277677982"/>
      <w:r w:rsidRPr="00F471CA">
        <w:rPr>
          <w:rFonts w:ascii="Times New Roman" w:hAnsi="Times New Roman"/>
          <w:b/>
          <w:bCs/>
        </w:rPr>
        <w:t>, recommendations &amp; lessons</w:t>
      </w:r>
      <w:bookmarkEnd w:id="18"/>
      <w:bookmarkEnd w:id="19"/>
      <w:bookmarkEnd w:id="20"/>
      <w:bookmarkEnd w:id="21"/>
    </w:p>
    <w:p w:rsidR="00B34704" w:rsidRPr="00F471CA" w:rsidRDefault="00B34704" w:rsidP="00B34704">
      <w:pPr>
        <w:spacing w:after="0" w:line="240" w:lineRule="auto"/>
        <w:rPr>
          <w:rFonts w:ascii="Times New Roman" w:hAnsi="Times New Roman"/>
          <w:bCs/>
        </w:rPr>
      </w:pPr>
      <w:r w:rsidRPr="00F471CA">
        <w:rPr>
          <w:rFonts w:ascii="Times New Roman" w:hAnsi="Times New Roman"/>
          <w:bCs/>
        </w:rPr>
        <w:t xml:space="preserve">The evaluation report must include a chapter providing a set of </w:t>
      </w:r>
      <w:r w:rsidRPr="00F471CA">
        <w:rPr>
          <w:rFonts w:ascii="Times New Roman" w:hAnsi="Times New Roman"/>
          <w:b/>
          <w:bCs/>
        </w:rPr>
        <w:t>conclusions</w:t>
      </w:r>
      <w:r w:rsidRPr="00F471CA">
        <w:rPr>
          <w:rFonts w:ascii="Times New Roman" w:hAnsi="Times New Roman"/>
          <w:bCs/>
        </w:rPr>
        <w:t xml:space="preserve">, </w:t>
      </w:r>
      <w:r w:rsidRPr="00F471CA">
        <w:rPr>
          <w:rFonts w:ascii="Times New Roman" w:hAnsi="Times New Roman"/>
          <w:b/>
          <w:bCs/>
        </w:rPr>
        <w:t>recommendations</w:t>
      </w:r>
      <w:r w:rsidRPr="00F471CA">
        <w:rPr>
          <w:rFonts w:ascii="Times New Roman" w:hAnsi="Times New Roman"/>
          <w:bCs/>
        </w:rPr>
        <w:t xml:space="preserve"> and </w:t>
      </w:r>
      <w:r w:rsidRPr="00F471CA">
        <w:rPr>
          <w:rFonts w:ascii="Times New Roman" w:hAnsi="Times New Roman"/>
          <w:b/>
          <w:bCs/>
        </w:rPr>
        <w:t>lessons learnt</w:t>
      </w:r>
      <w:r w:rsidRPr="00F471CA">
        <w:rPr>
          <w:rFonts w:ascii="Times New Roman" w:hAnsi="Times New Roman"/>
          <w:bCs/>
        </w:rPr>
        <w:t xml:space="preserve">.  </w:t>
      </w:r>
    </w:p>
    <w:p w:rsidR="00623B1C" w:rsidRDefault="00623B1C"/>
    <w:sectPr w:rsidR="00623B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F0C" w:rsidRDefault="00C53F0C" w:rsidP="00B34704">
      <w:pPr>
        <w:spacing w:after="0" w:line="240" w:lineRule="auto"/>
      </w:pPr>
      <w:r>
        <w:separator/>
      </w:r>
    </w:p>
  </w:endnote>
  <w:endnote w:type="continuationSeparator" w:id="0">
    <w:p w:rsidR="00C53F0C" w:rsidRDefault="00C53F0C" w:rsidP="00B3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PS"/>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F0C" w:rsidRDefault="00C53F0C" w:rsidP="00B34704">
      <w:pPr>
        <w:spacing w:after="0" w:line="240" w:lineRule="auto"/>
      </w:pPr>
      <w:r>
        <w:separator/>
      </w:r>
    </w:p>
  </w:footnote>
  <w:footnote w:type="continuationSeparator" w:id="0">
    <w:p w:rsidR="00C53F0C" w:rsidRDefault="00C53F0C" w:rsidP="00B34704">
      <w:pPr>
        <w:spacing w:after="0" w:line="240" w:lineRule="auto"/>
      </w:pPr>
      <w:r>
        <w:continuationSeparator/>
      </w:r>
    </w:p>
  </w:footnote>
  <w:footnote w:id="1">
    <w:p w:rsidR="00B34704" w:rsidRDefault="00B34704" w:rsidP="00B34704">
      <w:pPr>
        <w:pStyle w:val="FootnoteText"/>
      </w:pPr>
      <w:r w:rsidRPr="005B6FDF">
        <w:rPr>
          <w:rStyle w:val="FootnoteReference"/>
          <w:rFonts w:cs="Calibri"/>
          <w:szCs w:val="18"/>
        </w:rPr>
        <w:footnoteRef/>
      </w:r>
      <w:r w:rsidRPr="005B6FDF">
        <w:rPr>
          <w:rFonts w:cs="Calibri"/>
          <w:szCs w:val="18"/>
        </w:rPr>
        <w:t xml:space="preserve"> For additional information on methods, see the </w:t>
      </w:r>
      <w:hyperlink r:id="rId1" w:history="1">
        <w:r w:rsidRPr="004D426A">
          <w:rPr>
            <w:rStyle w:val="Hyperlink"/>
            <w:rFonts w:cs="Calibri"/>
            <w:szCs w:val="18"/>
          </w:rPr>
          <w:t>Handbook on Planning, Monitoring and Evaluating for Development Results</w:t>
        </w:r>
      </w:hyperlink>
      <w:r>
        <w:rPr>
          <w:rFonts w:cs="Calibri"/>
          <w:szCs w:val="18"/>
        </w:rPr>
        <w:t>, Chapter 7, p</w:t>
      </w:r>
      <w:r w:rsidRPr="005B6FDF">
        <w:rPr>
          <w:rFonts w:cs="Calibri"/>
          <w:szCs w:val="18"/>
        </w:rPr>
        <w:t>g. 163</w:t>
      </w:r>
    </w:p>
  </w:footnote>
  <w:footnote w:id="2">
    <w:p w:rsidR="00B34704" w:rsidRPr="00022F8E" w:rsidRDefault="00B34704" w:rsidP="00B34704">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2354B"/>
    <w:multiLevelType w:val="hybridMultilevel"/>
    <w:tmpl w:val="2E56E668"/>
    <w:lvl w:ilvl="0" w:tplc="E506DBBE">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36787"/>
    <w:multiLevelType w:val="hybridMultilevel"/>
    <w:tmpl w:val="02D282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8350C19"/>
    <w:multiLevelType w:val="hybridMultilevel"/>
    <w:tmpl w:val="439C35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5B61FBC"/>
    <w:multiLevelType w:val="hybridMultilevel"/>
    <w:tmpl w:val="3AFE93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F357961"/>
    <w:multiLevelType w:val="hybridMultilevel"/>
    <w:tmpl w:val="439C35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A90203D"/>
    <w:multiLevelType w:val="hybridMultilevel"/>
    <w:tmpl w:val="FD2AED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B48206D"/>
    <w:multiLevelType w:val="hybridMultilevel"/>
    <w:tmpl w:val="3774ADE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B601B7"/>
    <w:multiLevelType w:val="hybridMultilevel"/>
    <w:tmpl w:val="A3125D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2CD205E"/>
    <w:multiLevelType w:val="hybridMultilevel"/>
    <w:tmpl w:val="C5A02C3A"/>
    <w:lvl w:ilvl="0" w:tplc="2EA82F5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003BAC"/>
    <w:multiLevelType w:val="hybridMultilevel"/>
    <w:tmpl w:val="439C35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704"/>
    <w:rsid w:val="00053C4F"/>
    <w:rsid w:val="00117950"/>
    <w:rsid w:val="00410920"/>
    <w:rsid w:val="0044702A"/>
    <w:rsid w:val="00623B1C"/>
    <w:rsid w:val="00B05DF8"/>
    <w:rsid w:val="00B34704"/>
    <w:rsid w:val="00C53F0C"/>
    <w:rsid w:val="00E84F63"/>
    <w:rsid w:val="00F57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B9723-4888-40FB-93D0-9F01DFA9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704"/>
    <w:pPr>
      <w:spacing w:after="200" w:line="276" w:lineRule="auto"/>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4704"/>
    <w:pPr>
      <w:ind w:left="720"/>
      <w:contextualSpacing/>
    </w:pPr>
    <w:rPr>
      <w:sz w:val="20"/>
      <w:szCs w:val="20"/>
    </w:rPr>
  </w:style>
  <w:style w:type="character" w:customStyle="1" w:styleId="ListParagraphChar">
    <w:name w:val="List Paragraph Char"/>
    <w:link w:val="ListParagraph"/>
    <w:uiPriority w:val="34"/>
    <w:rsid w:val="00B34704"/>
    <w:rPr>
      <w:rFonts w:ascii="Calibri" w:eastAsia="Times New Roman" w:hAnsi="Calibri" w:cs="Times New Roman"/>
      <w:sz w:val="20"/>
      <w:szCs w:val="20"/>
      <w:lang w:bidi="en-US"/>
    </w:rPr>
  </w:style>
  <w:style w:type="character" w:styleId="Hyperlink">
    <w:name w:val="Hyperlink"/>
    <w:uiPriority w:val="99"/>
    <w:unhideWhenUsed/>
    <w:rsid w:val="00B34704"/>
    <w:rPr>
      <w:color w:val="0000FF"/>
      <w:u w:val="single"/>
    </w:rPr>
  </w:style>
  <w:style w:type="paragraph" w:styleId="FootnoteText">
    <w:name w:val="footnote text"/>
    <w:aliases w:val="Geneva 9,Font: Geneva 9,Boston 10,f,FOOTNOTES,fn,single space,footnote text,Footnote,otnote Text,ft"/>
    <w:basedOn w:val="Normal"/>
    <w:link w:val="FootnoteTextChar"/>
    <w:uiPriority w:val="99"/>
    <w:rsid w:val="00B34704"/>
    <w:pPr>
      <w:spacing w:after="0" w:line="240" w:lineRule="auto"/>
    </w:pPr>
    <w:rPr>
      <w:rFonts w:ascii="Times New Roman" w:hAnsi="Times New Roman"/>
      <w:sz w:val="20"/>
      <w:szCs w:val="20"/>
      <w:lang w:bidi="ar-SA"/>
    </w:rPr>
  </w:style>
  <w:style w:type="character" w:customStyle="1" w:styleId="FootnoteTextChar">
    <w:name w:val="Footnote Text Char"/>
    <w:aliases w:val="Geneva 9 Char,Font: Geneva 9 Char,Boston 10 Char,f Char,FOOTNOTES Char,fn Char,single space Char,footnote text Char,Footnote Char,otnote Text Char,ft Char"/>
    <w:basedOn w:val="DefaultParagraphFont"/>
    <w:link w:val="FootnoteText"/>
    <w:uiPriority w:val="99"/>
    <w:rsid w:val="00B34704"/>
    <w:rPr>
      <w:rFonts w:ascii="Times New Roman" w:eastAsia="Times New Roman" w:hAnsi="Times New Roman" w:cs="Times New Roman"/>
      <w:sz w:val="20"/>
      <w:szCs w:val="20"/>
    </w:rPr>
  </w:style>
  <w:style w:type="character" w:styleId="FootnoteReference">
    <w:name w:val="footnote reference"/>
    <w:aliases w:val="16 Point,Superscript 6 Point,Superscript 6 Point + 11 pt, BVI fnr,ftref,fr,Footnote Ref in FtNote"/>
    <w:uiPriority w:val="99"/>
    <w:rsid w:val="00B347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undp.org/evaluation/documents/guidance/gef/undp-gef-te-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Munini Terefe</dc:creator>
  <cp:keywords/>
  <dc:description/>
  <cp:lastModifiedBy>Chikako Miwa</cp:lastModifiedBy>
  <cp:revision>2</cp:revision>
  <dcterms:created xsi:type="dcterms:W3CDTF">2017-06-19T15:27:00Z</dcterms:created>
  <dcterms:modified xsi:type="dcterms:W3CDTF">2017-06-19T15:27:00Z</dcterms:modified>
</cp:coreProperties>
</file>