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0BEA5" w14:textId="77777777" w:rsidR="00E80D4B" w:rsidRDefault="00E80D4B" w:rsidP="00710E9A">
      <w:pPr>
        <w:jc w:val="center"/>
        <w:rPr>
          <w:rFonts w:ascii="Calibri" w:hAnsi="Calibri"/>
          <w:b/>
          <w:bCs/>
          <w:sz w:val="32"/>
          <w:szCs w:val="32"/>
          <w:lang w:val="en-GB" w:bidi="en-US"/>
        </w:rPr>
      </w:pPr>
      <w:bookmarkStart w:id="0" w:name="_GoBack"/>
      <w:bookmarkEnd w:id="0"/>
      <w:r w:rsidRPr="00E80D4B">
        <w:rPr>
          <w:rFonts w:ascii="Calibri" w:hAnsi="Calibri"/>
          <w:b/>
          <w:bCs/>
          <w:sz w:val="32"/>
          <w:szCs w:val="32"/>
          <w:lang w:val="en-GB" w:bidi="en-US"/>
        </w:rPr>
        <w:t xml:space="preserve">Improving the coverage and management effectiveness of PAs </w:t>
      </w:r>
    </w:p>
    <w:p w14:paraId="0C9EFF6C" w14:textId="108E8D59" w:rsidR="00710E9A" w:rsidRPr="00311FD9" w:rsidRDefault="00E80D4B" w:rsidP="00710E9A">
      <w:pPr>
        <w:jc w:val="center"/>
        <w:rPr>
          <w:rFonts w:ascii="Calibri" w:hAnsi="Calibri"/>
          <w:b/>
          <w:sz w:val="32"/>
          <w:szCs w:val="32"/>
        </w:rPr>
      </w:pPr>
      <w:r w:rsidRPr="00E80D4B">
        <w:rPr>
          <w:rFonts w:ascii="Calibri" w:hAnsi="Calibri"/>
          <w:b/>
          <w:bCs/>
          <w:sz w:val="32"/>
          <w:szCs w:val="32"/>
          <w:lang w:val="en-GB" w:bidi="en-US"/>
        </w:rPr>
        <w:t>in the Central Tian Shan Mountains</w:t>
      </w:r>
    </w:p>
    <w:p w14:paraId="4D207536" w14:textId="5E62BAA4" w:rsidR="0083408F" w:rsidRPr="00311FD9" w:rsidRDefault="0083408F" w:rsidP="0083408F">
      <w:pPr>
        <w:jc w:val="center"/>
        <w:rPr>
          <w:rFonts w:ascii="Calibri" w:hAnsi="Calibri"/>
          <w:b/>
          <w:sz w:val="32"/>
          <w:szCs w:val="32"/>
        </w:rPr>
      </w:pPr>
    </w:p>
    <w:p w14:paraId="5B5A3B53" w14:textId="3CD5AF28" w:rsidR="0083408F" w:rsidRPr="00311FD9" w:rsidRDefault="00E80D4B" w:rsidP="0083408F">
      <w:pPr>
        <w:jc w:val="center"/>
        <w:rPr>
          <w:rFonts w:ascii="Calibri" w:hAnsi="Calibri"/>
          <w:b/>
          <w:i/>
          <w:sz w:val="32"/>
          <w:szCs w:val="32"/>
        </w:rPr>
      </w:pPr>
      <w:r>
        <w:rPr>
          <w:rFonts w:ascii="Calibri" w:hAnsi="Calibri"/>
          <w:b/>
          <w:i/>
          <w:sz w:val="32"/>
          <w:szCs w:val="32"/>
        </w:rPr>
        <w:t>Kyrgyzstan</w:t>
      </w:r>
    </w:p>
    <w:p w14:paraId="2FA2C162" w14:textId="77777777" w:rsidR="0083408F" w:rsidRPr="00340A74" w:rsidRDefault="0083408F" w:rsidP="0083408F">
      <w:pPr>
        <w:jc w:val="center"/>
        <w:rPr>
          <w:rFonts w:ascii="Calibri" w:hAnsi="Calibri"/>
          <w:b/>
          <w:i/>
          <w:sz w:val="32"/>
          <w:szCs w:val="32"/>
        </w:rPr>
      </w:pPr>
    </w:p>
    <w:p w14:paraId="11E1AB77" w14:textId="038199B0" w:rsidR="0083408F" w:rsidRPr="00311FD9" w:rsidRDefault="00106687" w:rsidP="0083408F">
      <w:pPr>
        <w:jc w:val="center"/>
        <w:rPr>
          <w:rFonts w:ascii="Calibri" w:hAnsi="Calibri"/>
          <w:b/>
          <w:sz w:val="32"/>
          <w:szCs w:val="32"/>
        </w:rPr>
      </w:pPr>
      <w:r w:rsidRPr="00311FD9">
        <w:rPr>
          <w:rFonts w:ascii="Calibri" w:hAnsi="Calibri"/>
          <w:b/>
          <w:sz w:val="32"/>
          <w:szCs w:val="32"/>
        </w:rPr>
        <w:t xml:space="preserve">GEF </w:t>
      </w:r>
      <w:r w:rsidR="0083408F" w:rsidRPr="00311FD9">
        <w:rPr>
          <w:rFonts w:ascii="Calibri" w:hAnsi="Calibri"/>
          <w:b/>
          <w:sz w:val="32"/>
          <w:szCs w:val="32"/>
        </w:rPr>
        <w:t>Agency: United Nations Development Programme</w:t>
      </w:r>
    </w:p>
    <w:p w14:paraId="6DB7B64C" w14:textId="33D33398" w:rsidR="00867ED1" w:rsidRPr="00311FD9" w:rsidRDefault="0083408F" w:rsidP="00E80D4B">
      <w:pPr>
        <w:jc w:val="center"/>
        <w:rPr>
          <w:rFonts w:ascii="Calibri" w:hAnsi="Calibri"/>
          <w:b/>
          <w:sz w:val="32"/>
          <w:szCs w:val="32"/>
        </w:rPr>
      </w:pPr>
      <w:r w:rsidRPr="00311FD9">
        <w:rPr>
          <w:rFonts w:ascii="Calibri" w:hAnsi="Calibri"/>
          <w:b/>
          <w:sz w:val="32"/>
          <w:szCs w:val="32"/>
        </w:rPr>
        <w:t xml:space="preserve">Executing </w:t>
      </w:r>
      <w:r w:rsidR="000416AA" w:rsidRPr="00311FD9">
        <w:rPr>
          <w:rFonts w:ascii="Calibri" w:hAnsi="Calibri"/>
          <w:b/>
          <w:sz w:val="32"/>
          <w:szCs w:val="32"/>
        </w:rPr>
        <w:t>Partner</w:t>
      </w:r>
      <w:r w:rsidRPr="00311FD9">
        <w:rPr>
          <w:rFonts w:ascii="Calibri" w:hAnsi="Calibri"/>
          <w:b/>
          <w:sz w:val="32"/>
          <w:szCs w:val="32"/>
        </w:rPr>
        <w:t xml:space="preserve">: </w:t>
      </w:r>
      <w:r w:rsidR="00E80D4B" w:rsidRPr="00E80D4B">
        <w:rPr>
          <w:rFonts w:ascii="Calibri" w:hAnsi="Calibri"/>
          <w:b/>
          <w:sz w:val="32"/>
          <w:szCs w:val="32"/>
          <w:lang w:val="en-GB"/>
        </w:rPr>
        <w:t>State Agency for Environment Protection and Forestry</w:t>
      </w:r>
      <w:r w:rsidR="00E80D4B">
        <w:rPr>
          <w:rFonts w:ascii="Calibri" w:hAnsi="Calibri"/>
          <w:b/>
          <w:sz w:val="32"/>
          <w:szCs w:val="32"/>
          <w:lang w:val="en-GB"/>
        </w:rPr>
        <w:t xml:space="preserve"> (SAEPF)</w:t>
      </w:r>
    </w:p>
    <w:p w14:paraId="6BE3604B" w14:textId="453FB74A" w:rsidR="001A369A" w:rsidRPr="00340A74" w:rsidRDefault="001A369A" w:rsidP="0083408F">
      <w:pPr>
        <w:jc w:val="center"/>
        <w:rPr>
          <w:rFonts w:ascii="Calibri" w:hAnsi="Calibri"/>
          <w:b/>
          <w:szCs w:val="32"/>
        </w:rPr>
      </w:pPr>
      <w:r w:rsidRPr="00340A74">
        <w:rPr>
          <w:rFonts w:ascii="Calibri" w:hAnsi="Calibri"/>
          <w:b/>
          <w:szCs w:val="32"/>
        </w:rPr>
        <w:t>GEF Biodiversity Focal Area</w:t>
      </w:r>
      <w:r w:rsidR="00AF7148">
        <w:rPr>
          <w:rFonts w:ascii="Calibri" w:hAnsi="Calibri"/>
          <w:b/>
          <w:szCs w:val="32"/>
        </w:rPr>
        <w:t>; GEF Project ID: 4844</w:t>
      </w:r>
    </w:p>
    <w:p w14:paraId="5E3D05AC" w14:textId="6F9003E3" w:rsidR="0083408F" w:rsidRPr="00340A74" w:rsidRDefault="0083408F" w:rsidP="00340A74">
      <w:pPr>
        <w:jc w:val="center"/>
        <w:rPr>
          <w:rFonts w:ascii="Calibri" w:hAnsi="Calibri"/>
          <w:b/>
          <w:szCs w:val="32"/>
        </w:rPr>
      </w:pPr>
      <w:r w:rsidRPr="00340A74">
        <w:rPr>
          <w:rFonts w:ascii="Calibri" w:hAnsi="Calibri"/>
          <w:b/>
          <w:szCs w:val="32"/>
        </w:rPr>
        <w:t xml:space="preserve">UNDP PIMS: </w:t>
      </w:r>
      <w:r w:rsidR="00E80D4B" w:rsidRPr="00340A74">
        <w:rPr>
          <w:rFonts w:ascii="Calibri" w:hAnsi="Calibri"/>
          <w:b/>
          <w:szCs w:val="32"/>
        </w:rPr>
        <w:t>4934</w:t>
      </w:r>
      <w:r w:rsidR="00F418A3" w:rsidRPr="00340A74">
        <w:rPr>
          <w:rFonts w:ascii="Calibri" w:hAnsi="Calibri"/>
          <w:b/>
          <w:szCs w:val="32"/>
        </w:rPr>
        <w:t>;</w:t>
      </w:r>
      <w:r w:rsidR="003D3DE0" w:rsidRPr="00340A74">
        <w:rPr>
          <w:rFonts w:ascii="Calibri" w:hAnsi="Calibri"/>
          <w:b/>
          <w:szCs w:val="32"/>
        </w:rPr>
        <w:t xml:space="preserve"> </w:t>
      </w:r>
      <w:r w:rsidRPr="00340A74">
        <w:rPr>
          <w:rFonts w:ascii="Calibri" w:hAnsi="Calibri"/>
          <w:b/>
          <w:szCs w:val="32"/>
        </w:rPr>
        <w:t xml:space="preserve">UNDP Atlas Project </w:t>
      </w:r>
      <w:r w:rsidR="00F418A3" w:rsidRPr="00340A74">
        <w:rPr>
          <w:rFonts w:ascii="Calibri" w:hAnsi="Calibri"/>
          <w:b/>
          <w:szCs w:val="32"/>
        </w:rPr>
        <w:t>ID</w:t>
      </w:r>
      <w:r w:rsidRPr="00340A74">
        <w:rPr>
          <w:rFonts w:ascii="Calibri" w:hAnsi="Calibri"/>
          <w:b/>
          <w:szCs w:val="32"/>
        </w:rPr>
        <w:t xml:space="preserve">: </w:t>
      </w:r>
      <w:r w:rsidR="00E80D4B" w:rsidRPr="00340A74">
        <w:rPr>
          <w:rFonts w:ascii="Calibri" w:hAnsi="Calibri"/>
          <w:b/>
          <w:szCs w:val="32"/>
        </w:rPr>
        <w:t>00072819</w:t>
      </w:r>
    </w:p>
    <w:p w14:paraId="660F8A59" w14:textId="77777777" w:rsidR="0083408F" w:rsidRPr="00311FD9" w:rsidRDefault="0083408F" w:rsidP="0083408F">
      <w:pPr>
        <w:jc w:val="center"/>
        <w:rPr>
          <w:rFonts w:ascii="Calibri" w:hAnsi="Calibri"/>
          <w:b/>
          <w:sz w:val="32"/>
          <w:szCs w:val="32"/>
        </w:rPr>
      </w:pPr>
    </w:p>
    <w:p w14:paraId="7D3B63A0" w14:textId="3FF3DF4E" w:rsidR="0083408F" w:rsidRPr="00311FD9" w:rsidRDefault="00E80D4B" w:rsidP="0083408F">
      <w:pPr>
        <w:jc w:val="center"/>
        <w:rPr>
          <w:rFonts w:ascii="Calibri" w:hAnsi="Calibri"/>
          <w:b/>
          <w:sz w:val="32"/>
          <w:szCs w:val="32"/>
        </w:rPr>
      </w:pPr>
      <w:r>
        <w:rPr>
          <w:rFonts w:ascii="Calibri" w:hAnsi="Calibri"/>
          <w:b/>
          <w:sz w:val="32"/>
          <w:szCs w:val="32"/>
        </w:rPr>
        <w:t>Terminal</w:t>
      </w:r>
      <w:r w:rsidR="00465851" w:rsidRPr="00311FD9">
        <w:rPr>
          <w:rFonts w:ascii="Calibri" w:hAnsi="Calibri"/>
          <w:b/>
          <w:sz w:val="32"/>
          <w:szCs w:val="32"/>
        </w:rPr>
        <w:t xml:space="preserve"> Evaluation Report</w:t>
      </w:r>
    </w:p>
    <w:p w14:paraId="6A69F585" w14:textId="2BB17936" w:rsidR="0083408F" w:rsidRPr="00311FD9" w:rsidRDefault="00206CA5" w:rsidP="0083408F">
      <w:pPr>
        <w:jc w:val="center"/>
        <w:rPr>
          <w:rFonts w:ascii="Calibri" w:hAnsi="Calibri"/>
          <w:b/>
          <w:sz w:val="32"/>
          <w:szCs w:val="32"/>
        </w:rPr>
      </w:pPr>
      <w:r>
        <w:rPr>
          <w:rFonts w:ascii="Calibri" w:hAnsi="Calibri"/>
          <w:b/>
          <w:sz w:val="32"/>
          <w:szCs w:val="32"/>
        </w:rPr>
        <w:t>May</w:t>
      </w:r>
      <w:r w:rsidR="006572CD">
        <w:rPr>
          <w:rFonts w:ascii="Calibri" w:hAnsi="Calibri"/>
          <w:b/>
          <w:sz w:val="32"/>
          <w:szCs w:val="32"/>
        </w:rPr>
        <w:t xml:space="preserve"> 31</w:t>
      </w:r>
      <w:r w:rsidR="0083408F" w:rsidRPr="00311FD9">
        <w:rPr>
          <w:rFonts w:ascii="Calibri" w:hAnsi="Calibri"/>
          <w:b/>
          <w:sz w:val="32"/>
          <w:szCs w:val="32"/>
        </w:rPr>
        <w:t>, 201</w:t>
      </w:r>
      <w:r w:rsidR="00E80D4B">
        <w:rPr>
          <w:rFonts w:ascii="Calibri" w:hAnsi="Calibri"/>
          <w:b/>
          <w:sz w:val="32"/>
          <w:szCs w:val="32"/>
        </w:rPr>
        <w:t>7</w:t>
      </w:r>
    </w:p>
    <w:p w14:paraId="6977EF1B" w14:textId="77777777" w:rsidR="00E80D4B" w:rsidRPr="00311FD9" w:rsidRDefault="00E80D4B" w:rsidP="00746786">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419"/>
      </w:tblGrid>
      <w:tr w:rsidR="00746786" w14:paraId="5A1FE498" w14:textId="77777777" w:rsidTr="00BC5A39">
        <w:tc>
          <w:tcPr>
            <w:tcW w:w="5508" w:type="dxa"/>
          </w:tcPr>
          <w:p w14:paraId="76B983F8" w14:textId="7C104148" w:rsidR="00746786" w:rsidRDefault="003E0B8A" w:rsidP="005474B9">
            <w:pPr>
              <w:rPr>
                <w:rFonts w:asciiTheme="majorHAnsi" w:hAnsiTheme="majorHAnsi"/>
                <w:i/>
                <w:sz w:val="20"/>
              </w:rPr>
            </w:pPr>
            <w:r>
              <w:rPr>
                <w:rFonts w:asciiTheme="majorHAnsi" w:hAnsiTheme="majorHAnsi"/>
                <w:i/>
                <w:noProof/>
                <w:sz w:val="20"/>
              </w:rPr>
              <w:drawing>
                <wp:inline distT="0" distB="0" distL="0" distR="0" wp14:anchorId="1B1E7B84" wp14:editId="59018F41">
                  <wp:extent cx="3314700" cy="2486871"/>
                  <wp:effectExtent l="25400" t="25400" r="12700" b="27940"/>
                  <wp:docPr id="7" name="Picture 7" descr="Macintosh HD:Users:wchinook:Documents:Brann Evaluation:Current Work:UNDP KG - CTS TE:Khan Tengri Photos:Additional - including soccer:football: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chinook:Documents:Brann Evaluation:Current Work:UNDP KG - CTS TE:Khan Tengri Photos:Additional - including soccer:football:IMG_0448.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314971" cy="2487074"/>
                          </a:xfrm>
                          <a:prstGeom prst="rect">
                            <a:avLst/>
                          </a:prstGeom>
                          <a:noFill/>
                          <a:ln>
                            <a:solidFill>
                              <a:srgbClr val="000000"/>
                            </a:solidFill>
                          </a:ln>
                        </pic:spPr>
                      </pic:pic>
                    </a:graphicData>
                  </a:graphic>
                </wp:inline>
              </w:drawing>
            </w:r>
          </w:p>
        </w:tc>
        <w:tc>
          <w:tcPr>
            <w:tcW w:w="5508" w:type="dxa"/>
          </w:tcPr>
          <w:p w14:paraId="4608C950" w14:textId="58B253D0" w:rsidR="00746786" w:rsidRDefault="00CF60C9" w:rsidP="005474B9">
            <w:pPr>
              <w:rPr>
                <w:rFonts w:asciiTheme="majorHAnsi" w:hAnsiTheme="majorHAnsi"/>
                <w:i/>
                <w:sz w:val="20"/>
              </w:rPr>
            </w:pPr>
            <w:r>
              <w:rPr>
                <w:rFonts w:asciiTheme="majorHAnsi" w:hAnsiTheme="majorHAnsi"/>
                <w:i/>
                <w:noProof/>
                <w:sz w:val="20"/>
              </w:rPr>
              <w:drawing>
                <wp:inline distT="0" distB="0" distL="0" distR="0" wp14:anchorId="5BD05146" wp14:editId="2BE18462">
                  <wp:extent cx="3340042" cy="2519680"/>
                  <wp:effectExtent l="25400" t="25400" r="13335" b="20320"/>
                  <wp:docPr id="8" name="Picture 8" descr="Macintosh HD:Users:wchinook:Documents:Brann Evaluation:Current Work:UNDP KG - CTS TE:UNDP KG CTS TE - Working Docs:KTNP map from draft mgmt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chinook:Documents:Brann Evaluation:Current Work:UNDP KG - CTS TE:UNDP KG CTS TE - Working Docs:KTNP map from draft mgmt plan.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343087" cy="2521977"/>
                          </a:xfrm>
                          <a:prstGeom prst="rect">
                            <a:avLst/>
                          </a:prstGeom>
                          <a:noFill/>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46786" w14:paraId="0E9256A3" w14:textId="77777777" w:rsidTr="00BC5A39">
        <w:tc>
          <w:tcPr>
            <w:tcW w:w="5508" w:type="dxa"/>
          </w:tcPr>
          <w:p w14:paraId="14916F97" w14:textId="6CAC4F23" w:rsidR="00746786" w:rsidRDefault="00746786" w:rsidP="005474B9">
            <w:pPr>
              <w:rPr>
                <w:rFonts w:asciiTheme="majorHAnsi" w:hAnsiTheme="majorHAnsi"/>
                <w:i/>
                <w:sz w:val="20"/>
              </w:rPr>
            </w:pPr>
            <w:r>
              <w:rPr>
                <w:rFonts w:asciiTheme="majorHAnsi" w:hAnsiTheme="majorHAnsi"/>
                <w:i/>
                <w:noProof/>
                <w:sz w:val="20"/>
              </w:rPr>
              <w:drawing>
                <wp:inline distT="0" distB="0" distL="0" distR="0" wp14:anchorId="1EB07F02" wp14:editId="05A0804B">
                  <wp:extent cx="3329655" cy="2231813"/>
                  <wp:effectExtent l="25400" t="25400" r="23495" b="29210"/>
                  <wp:docPr id="4" name="Picture 4" descr="Macintosh HD:Users:wchinook:Documents:Brann Evaluation:Current Work:UNDP KG - CTS TE:Khan Tengri Photos:Фотолавушка:капкан теректи: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chinook:Documents:Brann Evaluation:Current Work:UNDP KG - CTS TE:Khan Tengri Photos:Фотолавушка:капкан теректи:IMG_187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330219" cy="2232191"/>
                          </a:xfrm>
                          <a:prstGeom prst="rect">
                            <a:avLst/>
                          </a:prstGeom>
                          <a:noFill/>
                          <a:ln>
                            <a:solidFill>
                              <a:srgbClr val="000000"/>
                            </a:solidFill>
                          </a:ln>
                        </pic:spPr>
                      </pic:pic>
                    </a:graphicData>
                  </a:graphic>
                </wp:inline>
              </w:drawing>
            </w:r>
          </w:p>
        </w:tc>
        <w:tc>
          <w:tcPr>
            <w:tcW w:w="5508" w:type="dxa"/>
          </w:tcPr>
          <w:p w14:paraId="2A72BB90" w14:textId="29BF1B03" w:rsidR="00746786" w:rsidRDefault="003E0B8A" w:rsidP="005474B9">
            <w:pPr>
              <w:rPr>
                <w:rFonts w:asciiTheme="majorHAnsi" w:hAnsiTheme="majorHAnsi"/>
                <w:i/>
                <w:sz w:val="20"/>
              </w:rPr>
            </w:pPr>
            <w:r>
              <w:rPr>
                <w:rFonts w:asciiTheme="majorHAnsi" w:hAnsiTheme="majorHAnsi"/>
                <w:i/>
                <w:noProof/>
                <w:sz w:val="20"/>
              </w:rPr>
              <w:drawing>
                <wp:inline distT="0" distB="0" distL="0" distR="0" wp14:anchorId="501E3F05" wp14:editId="796664CE">
                  <wp:extent cx="3361247" cy="2250503"/>
                  <wp:effectExtent l="25400" t="25400" r="17145" b="35560"/>
                  <wp:docPr id="6" name="Picture 6" descr="Macintosh HD:Users:wchinook:Documents:Brann Evaluation:Current Work:UNDP KG - CTS TE:Josh photos:DSC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chinook:Documents:Brann Evaluation:Current Work:UNDP KG - CTS TE:Josh photos:DSC_442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62037" cy="2251032"/>
                          </a:xfrm>
                          <a:prstGeom prst="rect">
                            <a:avLst/>
                          </a:prstGeom>
                          <a:noFill/>
                          <a:ln>
                            <a:solidFill>
                              <a:srgbClr val="000000"/>
                            </a:solidFill>
                          </a:ln>
                        </pic:spPr>
                      </pic:pic>
                    </a:graphicData>
                  </a:graphic>
                </wp:inline>
              </w:drawing>
            </w:r>
          </w:p>
        </w:tc>
      </w:tr>
    </w:tbl>
    <w:p w14:paraId="194594F8" w14:textId="77777777" w:rsidR="00746786" w:rsidRDefault="00746786" w:rsidP="005474B9">
      <w:pPr>
        <w:rPr>
          <w:rFonts w:asciiTheme="majorHAnsi" w:hAnsiTheme="majorHAnsi"/>
          <w:i/>
          <w:sz w:val="20"/>
        </w:rPr>
      </w:pPr>
    </w:p>
    <w:p w14:paraId="4BEC4CF5" w14:textId="0C236DEB" w:rsidR="0083408F" w:rsidRPr="00311FD9" w:rsidRDefault="00340A74" w:rsidP="005474B9">
      <w:pPr>
        <w:rPr>
          <w:rFonts w:asciiTheme="majorHAnsi" w:hAnsiTheme="majorHAnsi"/>
          <w:i/>
          <w:sz w:val="20"/>
        </w:rPr>
      </w:pPr>
      <w:r>
        <w:rPr>
          <w:rFonts w:asciiTheme="majorHAnsi" w:hAnsiTheme="majorHAnsi"/>
          <w:i/>
          <w:sz w:val="20"/>
        </w:rPr>
        <w:t xml:space="preserve">Images clockwise from top left: Khan Tengri National Park territory and buffer zone (Khan Tengri National Park Administration); Map of Khan Tengri National Park boundaries (source: draft management plan); Participants in the micro-grants program (Josh Brann); snow leopard in Khan Tengri National Park territory as camera trapped in March 2017 (Khan Tengri National Park Administration). </w:t>
      </w:r>
    </w:p>
    <w:p w14:paraId="1EB32F4E" w14:textId="77777777" w:rsidR="0083408F" w:rsidRPr="00311FD9" w:rsidRDefault="0083408F" w:rsidP="00340A74">
      <w:pPr>
        <w:rPr>
          <w:rFonts w:ascii="Calibri" w:hAnsi="Calibri"/>
        </w:rPr>
      </w:pPr>
    </w:p>
    <w:p w14:paraId="5B2A7816" w14:textId="77777777" w:rsidR="0083408F" w:rsidRPr="00311FD9" w:rsidRDefault="0083408F" w:rsidP="0083408F">
      <w:pPr>
        <w:rPr>
          <w:rFonts w:ascii="Calibri" w:hAnsi="Calibri"/>
        </w:rPr>
        <w:sectPr w:rsidR="0083408F" w:rsidRPr="00311FD9" w:rsidSect="00465851">
          <w:headerReference w:type="default" r:id="rId11"/>
          <w:footerReference w:type="even" r:id="rId12"/>
          <w:footerReference w:type="default" r:id="rId13"/>
          <w:pgSz w:w="12240" w:h="15840"/>
          <w:pgMar w:top="1008" w:right="720" w:bottom="720" w:left="720" w:header="720" w:footer="720" w:gutter="0"/>
          <w:pgNumType w:fmt="upperRoman"/>
          <w:cols w:space="720"/>
          <w:titlePg/>
        </w:sectPr>
      </w:pPr>
    </w:p>
    <w:p w14:paraId="5401D0A5" w14:textId="64AE36E3" w:rsidR="000416AA" w:rsidRPr="00311FD9" w:rsidRDefault="0083408F" w:rsidP="0083408F">
      <w:pPr>
        <w:rPr>
          <w:rStyle w:val="Hyperlink"/>
          <w:rFonts w:ascii="Calibri" w:hAnsi="Calibri"/>
          <w:i/>
        </w:rPr>
      </w:pPr>
      <w:r w:rsidRPr="00311FD9">
        <w:rPr>
          <w:rFonts w:ascii="Calibri" w:hAnsi="Calibri"/>
          <w:b/>
        </w:rPr>
        <w:lastRenderedPageBreak/>
        <w:t xml:space="preserve">Josh Brann, </w:t>
      </w:r>
      <w:r w:rsidRPr="00311FD9">
        <w:rPr>
          <w:rFonts w:ascii="Calibri" w:hAnsi="Calibri"/>
          <w:i/>
        </w:rPr>
        <w:t xml:space="preserve">International Consultant, </w:t>
      </w:r>
      <w:hyperlink r:id="rId14" w:history="1">
        <w:r w:rsidRPr="00311FD9">
          <w:rPr>
            <w:rStyle w:val="Hyperlink"/>
            <w:rFonts w:ascii="Calibri" w:hAnsi="Calibri"/>
            <w:i/>
          </w:rPr>
          <w:t>Brann.Evaluation@gmail.com</w:t>
        </w:r>
      </w:hyperlink>
    </w:p>
    <w:p w14:paraId="162B2EE6" w14:textId="77777777" w:rsidR="00AF40FB" w:rsidRPr="00311FD9" w:rsidRDefault="00AF40FB" w:rsidP="0083408F">
      <w:pPr>
        <w:spacing w:before="120"/>
        <w:rPr>
          <w:rFonts w:ascii="Calibri" w:hAnsi="Calibri"/>
          <w:b/>
          <w:u w:val="single"/>
        </w:rPr>
      </w:pPr>
    </w:p>
    <w:p w14:paraId="4BC06E54" w14:textId="2A6D79D8" w:rsidR="0083408F" w:rsidRPr="00311FD9" w:rsidRDefault="00AF40FB" w:rsidP="0083408F">
      <w:pPr>
        <w:spacing w:before="120"/>
        <w:rPr>
          <w:rFonts w:ascii="Calibri" w:hAnsi="Calibri"/>
          <w:b/>
          <w:u w:val="single"/>
        </w:rPr>
      </w:pPr>
      <w:r w:rsidRPr="00311FD9">
        <w:rPr>
          <w:rFonts w:ascii="Calibri" w:hAnsi="Calibri"/>
          <w:b/>
          <w:u w:val="single"/>
        </w:rPr>
        <w:t>C</w:t>
      </w:r>
      <w:r w:rsidR="0083408F" w:rsidRPr="00311FD9">
        <w:rPr>
          <w:rFonts w:ascii="Calibri" w:hAnsi="Calibri"/>
          <w:b/>
          <w:u w:val="single"/>
        </w:rPr>
        <w:t>ontents</w:t>
      </w:r>
    </w:p>
    <w:p w14:paraId="4EDBB35E" w14:textId="77777777" w:rsidR="002C5B59" w:rsidRDefault="0083408F">
      <w:pPr>
        <w:pStyle w:val="TOC1"/>
        <w:tabs>
          <w:tab w:val="right" w:leader="dot" w:pos="9350"/>
        </w:tabs>
        <w:rPr>
          <w:rFonts w:asciiTheme="minorHAnsi" w:eastAsiaTheme="minorEastAsia" w:hAnsiTheme="minorHAnsi" w:cstheme="minorBidi"/>
          <w:noProof/>
          <w:sz w:val="24"/>
          <w:lang w:eastAsia="ja-JP"/>
        </w:rPr>
      </w:pPr>
      <w:r w:rsidRPr="00311FD9">
        <w:rPr>
          <w:sz w:val="24"/>
        </w:rPr>
        <w:fldChar w:fldCharType="begin"/>
      </w:r>
      <w:r w:rsidRPr="00311FD9">
        <w:rPr>
          <w:sz w:val="24"/>
        </w:rPr>
        <w:instrText xml:space="preserve"> TOC \o "1-3" </w:instrText>
      </w:r>
      <w:r w:rsidRPr="00311FD9">
        <w:rPr>
          <w:sz w:val="24"/>
        </w:rPr>
        <w:fldChar w:fldCharType="separate"/>
      </w:r>
      <w:r w:rsidR="002C5B59">
        <w:rPr>
          <w:noProof/>
        </w:rPr>
        <w:t>I. Executive Summary</w:t>
      </w:r>
      <w:r w:rsidR="002C5B59">
        <w:rPr>
          <w:noProof/>
        </w:rPr>
        <w:tab/>
      </w:r>
      <w:r w:rsidR="002C5B59">
        <w:rPr>
          <w:noProof/>
        </w:rPr>
        <w:fldChar w:fldCharType="begin"/>
      </w:r>
      <w:r w:rsidR="002C5B59">
        <w:rPr>
          <w:noProof/>
        </w:rPr>
        <w:instrText xml:space="preserve"> PAGEREF _Toc359769371 \h </w:instrText>
      </w:r>
      <w:r w:rsidR="002C5B59">
        <w:rPr>
          <w:noProof/>
        </w:rPr>
      </w:r>
      <w:r w:rsidR="002C5B59">
        <w:rPr>
          <w:noProof/>
        </w:rPr>
        <w:fldChar w:fldCharType="separate"/>
      </w:r>
      <w:r w:rsidR="002C5B59">
        <w:rPr>
          <w:noProof/>
        </w:rPr>
        <w:t>5</w:t>
      </w:r>
      <w:r w:rsidR="002C5B59">
        <w:rPr>
          <w:noProof/>
        </w:rPr>
        <w:fldChar w:fldCharType="end"/>
      </w:r>
    </w:p>
    <w:p w14:paraId="5D7CEFDE"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II. Central Tian Shan Project Terminal Evaluation Approach</w:t>
      </w:r>
      <w:r>
        <w:rPr>
          <w:noProof/>
        </w:rPr>
        <w:tab/>
      </w:r>
      <w:r>
        <w:rPr>
          <w:noProof/>
        </w:rPr>
        <w:fldChar w:fldCharType="begin"/>
      </w:r>
      <w:r>
        <w:rPr>
          <w:noProof/>
        </w:rPr>
        <w:instrText xml:space="preserve"> PAGEREF _Toc359769372 \h </w:instrText>
      </w:r>
      <w:r>
        <w:rPr>
          <w:noProof/>
        </w:rPr>
      </w:r>
      <w:r>
        <w:rPr>
          <w:noProof/>
        </w:rPr>
        <w:fldChar w:fldCharType="separate"/>
      </w:r>
      <w:r>
        <w:rPr>
          <w:noProof/>
        </w:rPr>
        <w:t>13</w:t>
      </w:r>
      <w:r>
        <w:rPr>
          <w:noProof/>
        </w:rPr>
        <w:fldChar w:fldCharType="end"/>
      </w:r>
    </w:p>
    <w:p w14:paraId="1D0B05DF"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Terminal Evaluation Purpose, Objectives and Scope</w:t>
      </w:r>
      <w:r>
        <w:rPr>
          <w:noProof/>
        </w:rPr>
        <w:tab/>
      </w:r>
      <w:r>
        <w:rPr>
          <w:noProof/>
        </w:rPr>
        <w:fldChar w:fldCharType="begin"/>
      </w:r>
      <w:r>
        <w:rPr>
          <w:noProof/>
        </w:rPr>
        <w:instrText xml:space="preserve"> PAGEREF _Toc359769373 \h </w:instrText>
      </w:r>
      <w:r>
        <w:rPr>
          <w:noProof/>
        </w:rPr>
      </w:r>
      <w:r>
        <w:rPr>
          <w:noProof/>
        </w:rPr>
        <w:fldChar w:fldCharType="separate"/>
      </w:r>
      <w:r>
        <w:rPr>
          <w:noProof/>
        </w:rPr>
        <w:t>13</w:t>
      </w:r>
      <w:r>
        <w:rPr>
          <w:noProof/>
        </w:rPr>
        <w:fldChar w:fldCharType="end"/>
      </w:r>
    </w:p>
    <w:p w14:paraId="4AECF6E8"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Principles for Design and Execution of the Evaluation</w:t>
      </w:r>
      <w:r>
        <w:rPr>
          <w:noProof/>
        </w:rPr>
        <w:tab/>
      </w:r>
      <w:r>
        <w:rPr>
          <w:noProof/>
        </w:rPr>
        <w:fldChar w:fldCharType="begin"/>
      </w:r>
      <w:r>
        <w:rPr>
          <w:noProof/>
        </w:rPr>
        <w:instrText xml:space="preserve"> PAGEREF _Toc359769374 \h </w:instrText>
      </w:r>
      <w:r>
        <w:rPr>
          <w:noProof/>
        </w:rPr>
      </w:r>
      <w:r>
        <w:rPr>
          <w:noProof/>
        </w:rPr>
        <w:fldChar w:fldCharType="separate"/>
      </w:r>
      <w:r>
        <w:rPr>
          <w:noProof/>
        </w:rPr>
        <w:t>15</w:t>
      </w:r>
      <w:r>
        <w:rPr>
          <w:noProof/>
        </w:rPr>
        <w:fldChar w:fldCharType="end"/>
      </w:r>
    </w:p>
    <w:p w14:paraId="7FC8F346" w14:textId="77777777" w:rsidR="002C5B59" w:rsidRDefault="002C5B59">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Evaluation Approach and Data Collection Methods</w:t>
      </w:r>
      <w:r>
        <w:rPr>
          <w:noProof/>
        </w:rPr>
        <w:tab/>
      </w:r>
      <w:r>
        <w:rPr>
          <w:noProof/>
        </w:rPr>
        <w:fldChar w:fldCharType="begin"/>
      </w:r>
      <w:r>
        <w:rPr>
          <w:noProof/>
        </w:rPr>
        <w:instrText xml:space="preserve"> PAGEREF _Toc359769375 \h </w:instrText>
      </w:r>
      <w:r>
        <w:rPr>
          <w:noProof/>
        </w:rPr>
      </w:r>
      <w:r>
        <w:rPr>
          <w:noProof/>
        </w:rPr>
        <w:fldChar w:fldCharType="separate"/>
      </w:r>
      <w:r>
        <w:rPr>
          <w:noProof/>
        </w:rPr>
        <w:t>15</w:t>
      </w:r>
      <w:r>
        <w:rPr>
          <w:noProof/>
        </w:rPr>
        <w:fldChar w:fldCharType="end"/>
      </w:r>
    </w:p>
    <w:p w14:paraId="5B29D231" w14:textId="77777777" w:rsidR="002C5B59" w:rsidRDefault="002C5B59">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Limitations to the Evaluation</w:t>
      </w:r>
      <w:r>
        <w:rPr>
          <w:noProof/>
        </w:rPr>
        <w:tab/>
      </w:r>
      <w:r>
        <w:rPr>
          <w:noProof/>
        </w:rPr>
        <w:fldChar w:fldCharType="begin"/>
      </w:r>
      <w:r>
        <w:rPr>
          <w:noProof/>
        </w:rPr>
        <w:instrText xml:space="preserve"> PAGEREF _Toc359769376 \h </w:instrText>
      </w:r>
      <w:r>
        <w:rPr>
          <w:noProof/>
        </w:rPr>
      </w:r>
      <w:r>
        <w:rPr>
          <w:noProof/>
        </w:rPr>
        <w:fldChar w:fldCharType="separate"/>
      </w:r>
      <w:r>
        <w:rPr>
          <w:noProof/>
        </w:rPr>
        <w:t>16</w:t>
      </w:r>
      <w:r>
        <w:rPr>
          <w:noProof/>
        </w:rPr>
        <w:fldChar w:fldCharType="end"/>
      </w:r>
    </w:p>
    <w:p w14:paraId="6E71951D"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III. Project Overview</w:t>
      </w:r>
      <w:r>
        <w:rPr>
          <w:noProof/>
        </w:rPr>
        <w:tab/>
      </w:r>
      <w:r>
        <w:rPr>
          <w:noProof/>
        </w:rPr>
        <w:fldChar w:fldCharType="begin"/>
      </w:r>
      <w:r>
        <w:rPr>
          <w:noProof/>
        </w:rPr>
        <w:instrText xml:space="preserve"> PAGEREF _Toc359769377 \h </w:instrText>
      </w:r>
      <w:r>
        <w:rPr>
          <w:noProof/>
        </w:rPr>
      </w:r>
      <w:r>
        <w:rPr>
          <w:noProof/>
        </w:rPr>
        <w:fldChar w:fldCharType="separate"/>
      </w:r>
      <w:r>
        <w:rPr>
          <w:noProof/>
        </w:rPr>
        <w:t>16</w:t>
      </w:r>
      <w:r>
        <w:rPr>
          <w:noProof/>
        </w:rPr>
        <w:fldChar w:fldCharType="end"/>
      </w:r>
    </w:p>
    <w:p w14:paraId="16726848"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Kyrgyzstan Central Tian Shan Project Development Context</w:t>
      </w:r>
      <w:r>
        <w:rPr>
          <w:noProof/>
        </w:rPr>
        <w:tab/>
      </w:r>
      <w:r>
        <w:rPr>
          <w:noProof/>
        </w:rPr>
        <w:fldChar w:fldCharType="begin"/>
      </w:r>
      <w:r>
        <w:rPr>
          <w:noProof/>
        </w:rPr>
        <w:instrText xml:space="preserve"> PAGEREF _Toc359769378 \h </w:instrText>
      </w:r>
      <w:r>
        <w:rPr>
          <w:noProof/>
        </w:rPr>
      </w:r>
      <w:r>
        <w:rPr>
          <w:noProof/>
        </w:rPr>
        <w:fldChar w:fldCharType="separate"/>
      </w:r>
      <w:r>
        <w:rPr>
          <w:noProof/>
        </w:rPr>
        <w:t>16</w:t>
      </w:r>
      <w:r>
        <w:rPr>
          <w:noProof/>
        </w:rPr>
        <w:fldChar w:fldCharType="end"/>
      </w:r>
    </w:p>
    <w:p w14:paraId="3E17579D"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Central Tian Shan Project Concept Background</w:t>
      </w:r>
      <w:r>
        <w:rPr>
          <w:noProof/>
        </w:rPr>
        <w:tab/>
      </w:r>
      <w:r>
        <w:rPr>
          <w:noProof/>
        </w:rPr>
        <w:fldChar w:fldCharType="begin"/>
      </w:r>
      <w:r>
        <w:rPr>
          <w:noProof/>
        </w:rPr>
        <w:instrText xml:space="preserve"> PAGEREF _Toc359769379 \h </w:instrText>
      </w:r>
      <w:r>
        <w:rPr>
          <w:noProof/>
        </w:rPr>
      </w:r>
      <w:r>
        <w:rPr>
          <w:noProof/>
        </w:rPr>
        <w:fldChar w:fldCharType="separate"/>
      </w:r>
      <w:r>
        <w:rPr>
          <w:noProof/>
        </w:rPr>
        <w:t>19</w:t>
      </w:r>
      <w:r>
        <w:rPr>
          <w:noProof/>
        </w:rPr>
        <w:fldChar w:fldCharType="end"/>
      </w:r>
    </w:p>
    <w:p w14:paraId="20890A7D" w14:textId="77777777" w:rsidR="002C5B59" w:rsidRDefault="002C5B59">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Problems the Central Tian Shan Project Seeks to Address</w:t>
      </w:r>
      <w:r>
        <w:rPr>
          <w:noProof/>
        </w:rPr>
        <w:tab/>
      </w:r>
      <w:r>
        <w:rPr>
          <w:noProof/>
        </w:rPr>
        <w:fldChar w:fldCharType="begin"/>
      </w:r>
      <w:r>
        <w:rPr>
          <w:noProof/>
        </w:rPr>
        <w:instrText xml:space="preserve"> PAGEREF _Toc359769380 \h </w:instrText>
      </w:r>
      <w:r>
        <w:rPr>
          <w:noProof/>
        </w:rPr>
      </w:r>
      <w:r>
        <w:rPr>
          <w:noProof/>
        </w:rPr>
        <w:fldChar w:fldCharType="separate"/>
      </w:r>
      <w:r>
        <w:rPr>
          <w:noProof/>
        </w:rPr>
        <w:t>19</w:t>
      </w:r>
      <w:r>
        <w:rPr>
          <w:noProof/>
        </w:rPr>
        <w:fldChar w:fldCharType="end"/>
      </w:r>
    </w:p>
    <w:p w14:paraId="446418D4" w14:textId="77777777" w:rsidR="002C5B59" w:rsidRDefault="002C5B59">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Central Tian Shan Project Description and Strategy</w:t>
      </w:r>
      <w:r>
        <w:rPr>
          <w:noProof/>
        </w:rPr>
        <w:tab/>
      </w:r>
      <w:r>
        <w:rPr>
          <w:noProof/>
        </w:rPr>
        <w:fldChar w:fldCharType="begin"/>
      </w:r>
      <w:r>
        <w:rPr>
          <w:noProof/>
        </w:rPr>
        <w:instrText xml:space="preserve"> PAGEREF _Toc359769381 \h </w:instrText>
      </w:r>
      <w:r>
        <w:rPr>
          <w:noProof/>
        </w:rPr>
      </w:r>
      <w:r>
        <w:rPr>
          <w:noProof/>
        </w:rPr>
        <w:fldChar w:fldCharType="separate"/>
      </w:r>
      <w:r>
        <w:rPr>
          <w:noProof/>
        </w:rPr>
        <w:t>20</w:t>
      </w:r>
      <w:r>
        <w:rPr>
          <w:noProof/>
        </w:rPr>
        <w:fldChar w:fldCharType="end"/>
      </w:r>
    </w:p>
    <w:p w14:paraId="4F19586D" w14:textId="77777777" w:rsidR="002C5B59" w:rsidRDefault="002C5B59">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Implementation Approach and Key Stakeholders</w:t>
      </w:r>
      <w:r>
        <w:rPr>
          <w:noProof/>
        </w:rPr>
        <w:tab/>
      </w:r>
      <w:r>
        <w:rPr>
          <w:noProof/>
        </w:rPr>
        <w:fldChar w:fldCharType="begin"/>
      </w:r>
      <w:r>
        <w:rPr>
          <w:noProof/>
        </w:rPr>
        <w:instrText xml:space="preserve"> PAGEREF _Toc359769382 \h </w:instrText>
      </w:r>
      <w:r>
        <w:rPr>
          <w:noProof/>
        </w:rPr>
      </w:r>
      <w:r>
        <w:rPr>
          <w:noProof/>
        </w:rPr>
        <w:fldChar w:fldCharType="separate"/>
      </w:r>
      <w:r>
        <w:rPr>
          <w:noProof/>
        </w:rPr>
        <w:t>22</w:t>
      </w:r>
      <w:r>
        <w:rPr>
          <w:noProof/>
        </w:rPr>
        <w:fldChar w:fldCharType="end"/>
      </w:r>
    </w:p>
    <w:p w14:paraId="1A623E84" w14:textId="77777777" w:rsidR="002C5B59" w:rsidRDefault="002C5B59">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Implementation Arrangements</w:t>
      </w:r>
      <w:r>
        <w:rPr>
          <w:noProof/>
        </w:rPr>
        <w:tab/>
      </w:r>
      <w:r>
        <w:rPr>
          <w:noProof/>
        </w:rPr>
        <w:fldChar w:fldCharType="begin"/>
      </w:r>
      <w:r>
        <w:rPr>
          <w:noProof/>
        </w:rPr>
        <w:instrText xml:space="preserve"> PAGEREF _Toc359769383 \h </w:instrText>
      </w:r>
      <w:r>
        <w:rPr>
          <w:noProof/>
        </w:rPr>
      </w:r>
      <w:r>
        <w:rPr>
          <w:noProof/>
        </w:rPr>
        <w:fldChar w:fldCharType="separate"/>
      </w:r>
      <w:r>
        <w:rPr>
          <w:noProof/>
        </w:rPr>
        <w:t>22</w:t>
      </w:r>
      <w:r>
        <w:rPr>
          <w:noProof/>
        </w:rPr>
        <w:fldChar w:fldCharType="end"/>
      </w:r>
    </w:p>
    <w:p w14:paraId="46051D87" w14:textId="77777777" w:rsidR="002C5B59" w:rsidRDefault="002C5B59">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Key Stakeholders</w:t>
      </w:r>
      <w:r>
        <w:rPr>
          <w:noProof/>
        </w:rPr>
        <w:tab/>
      </w:r>
      <w:r>
        <w:rPr>
          <w:noProof/>
        </w:rPr>
        <w:fldChar w:fldCharType="begin"/>
      </w:r>
      <w:r>
        <w:rPr>
          <w:noProof/>
        </w:rPr>
        <w:instrText xml:space="preserve"> PAGEREF _Toc359769384 \h </w:instrText>
      </w:r>
      <w:r>
        <w:rPr>
          <w:noProof/>
        </w:rPr>
      </w:r>
      <w:r>
        <w:rPr>
          <w:noProof/>
        </w:rPr>
        <w:fldChar w:fldCharType="separate"/>
      </w:r>
      <w:r>
        <w:rPr>
          <w:noProof/>
        </w:rPr>
        <w:t>23</w:t>
      </w:r>
      <w:r>
        <w:rPr>
          <w:noProof/>
        </w:rPr>
        <w:fldChar w:fldCharType="end"/>
      </w:r>
    </w:p>
    <w:p w14:paraId="4D4A9A23" w14:textId="77777777" w:rsidR="002C5B59" w:rsidRDefault="002C5B59">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Key Milestone Dates</w:t>
      </w:r>
      <w:r>
        <w:rPr>
          <w:noProof/>
        </w:rPr>
        <w:tab/>
      </w:r>
      <w:r>
        <w:rPr>
          <w:noProof/>
        </w:rPr>
        <w:fldChar w:fldCharType="begin"/>
      </w:r>
      <w:r>
        <w:rPr>
          <w:noProof/>
        </w:rPr>
        <w:instrText xml:space="preserve"> PAGEREF _Toc359769385 \h </w:instrText>
      </w:r>
      <w:r>
        <w:rPr>
          <w:noProof/>
        </w:rPr>
      </w:r>
      <w:r>
        <w:rPr>
          <w:noProof/>
        </w:rPr>
        <w:fldChar w:fldCharType="separate"/>
      </w:r>
      <w:r>
        <w:rPr>
          <w:noProof/>
        </w:rPr>
        <w:t>24</w:t>
      </w:r>
      <w:r>
        <w:rPr>
          <w:noProof/>
        </w:rPr>
        <w:fldChar w:fldCharType="end"/>
      </w:r>
    </w:p>
    <w:p w14:paraId="4207FF3D"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IV. Relevance</w:t>
      </w:r>
      <w:r>
        <w:rPr>
          <w:noProof/>
        </w:rPr>
        <w:tab/>
      </w:r>
      <w:r>
        <w:rPr>
          <w:noProof/>
        </w:rPr>
        <w:fldChar w:fldCharType="begin"/>
      </w:r>
      <w:r>
        <w:rPr>
          <w:noProof/>
        </w:rPr>
        <w:instrText xml:space="preserve"> PAGEREF _Toc359769386 \h </w:instrText>
      </w:r>
      <w:r>
        <w:rPr>
          <w:noProof/>
        </w:rPr>
      </w:r>
      <w:r>
        <w:rPr>
          <w:noProof/>
        </w:rPr>
        <w:fldChar w:fldCharType="separate"/>
      </w:r>
      <w:r>
        <w:rPr>
          <w:noProof/>
        </w:rPr>
        <w:t>26</w:t>
      </w:r>
      <w:r>
        <w:rPr>
          <w:noProof/>
        </w:rPr>
        <w:fldChar w:fldCharType="end"/>
      </w:r>
    </w:p>
    <w:p w14:paraId="47D7AEC9"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Relevance of the Central Tian Shan Project Objective</w:t>
      </w:r>
      <w:r>
        <w:rPr>
          <w:noProof/>
        </w:rPr>
        <w:tab/>
      </w:r>
      <w:r>
        <w:rPr>
          <w:noProof/>
        </w:rPr>
        <w:fldChar w:fldCharType="begin"/>
      </w:r>
      <w:r>
        <w:rPr>
          <w:noProof/>
        </w:rPr>
        <w:instrText xml:space="preserve"> PAGEREF _Toc359769387 \h </w:instrText>
      </w:r>
      <w:r>
        <w:rPr>
          <w:noProof/>
        </w:rPr>
      </w:r>
      <w:r>
        <w:rPr>
          <w:noProof/>
        </w:rPr>
        <w:fldChar w:fldCharType="separate"/>
      </w:r>
      <w:r>
        <w:rPr>
          <w:noProof/>
        </w:rPr>
        <w:t>26</w:t>
      </w:r>
      <w:r>
        <w:rPr>
          <w:noProof/>
        </w:rPr>
        <w:fldChar w:fldCharType="end"/>
      </w:r>
    </w:p>
    <w:p w14:paraId="385936E0" w14:textId="77777777" w:rsidR="002C5B59" w:rsidRDefault="002C5B59">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National and Local Policies and Strategic Priorities</w:t>
      </w:r>
      <w:r>
        <w:rPr>
          <w:noProof/>
        </w:rPr>
        <w:tab/>
      </w:r>
      <w:r>
        <w:rPr>
          <w:noProof/>
        </w:rPr>
        <w:fldChar w:fldCharType="begin"/>
      </w:r>
      <w:r>
        <w:rPr>
          <w:noProof/>
        </w:rPr>
        <w:instrText xml:space="preserve"> PAGEREF _Toc359769388 \h </w:instrText>
      </w:r>
      <w:r>
        <w:rPr>
          <w:noProof/>
        </w:rPr>
      </w:r>
      <w:r>
        <w:rPr>
          <w:noProof/>
        </w:rPr>
        <w:fldChar w:fldCharType="separate"/>
      </w:r>
      <w:r>
        <w:rPr>
          <w:noProof/>
        </w:rPr>
        <w:t>26</w:t>
      </w:r>
      <w:r>
        <w:rPr>
          <w:noProof/>
        </w:rPr>
        <w:fldChar w:fldCharType="end"/>
      </w:r>
    </w:p>
    <w:p w14:paraId="519B11C1" w14:textId="77777777" w:rsidR="002C5B59" w:rsidRDefault="002C5B59">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GEF Strategic Objectives</w:t>
      </w:r>
      <w:r>
        <w:rPr>
          <w:noProof/>
        </w:rPr>
        <w:tab/>
      </w:r>
      <w:r>
        <w:rPr>
          <w:noProof/>
        </w:rPr>
        <w:fldChar w:fldCharType="begin"/>
      </w:r>
      <w:r>
        <w:rPr>
          <w:noProof/>
        </w:rPr>
        <w:instrText xml:space="preserve"> PAGEREF _Toc359769389 \h </w:instrText>
      </w:r>
      <w:r>
        <w:rPr>
          <w:noProof/>
        </w:rPr>
      </w:r>
      <w:r>
        <w:rPr>
          <w:noProof/>
        </w:rPr>
        <w:fldChar w:fldCharType="separate"/>
      </w:r>
      <w:r>
        <w:rPr>
          <w:noProof/>
        </w:rPr>
        <w:t>27</w:t>
      </w:r>
      <w:r>
        <w:rPr>
          <w:noProof/>
        </w:rPr>
        <w:fldChar w:fldCharType="end"/>
      </w:r>
    </w:p>
    <w:p w14:paraId="450505E9" w14:textId="77777777" w:rsidR="002C5B59" w:rsidRDefault="002C5B59">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_Toc359769390 \h </w:instrText>
      </w:r>
      <w:r>
        <w:rPr>
          <w:noProof/>
        </w:rPr>
      </w:r>
      <w:r>
        <w:rPr>
          <w:noProof/>
        </w:rPr>
        <w:fldChar w:fldCharType="separate"/>
      </w:r>
      <w:r>
        <w:rPr>
          <w:noProof/>
        </w:rPr>
        <w:t>28</w:t>
      </w:r>
      <w:r>
        <w:rPr>
          <w:noProof/>
        </w:rPr>
        <w:fldChar w:fldCharType="end"/>
      </w:r>
    </w:p>
    <w:p w14:paraId="6CC08B97"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Relevance of the Project Approach: Project Strategy and Design</w:t>
      </w:r>
      <w:r>
        <w:rPr>
          <w:noProof/>
        </w:rPr>
        <w:tab/>
      </w:r>
      <w:r>
        <w:rPr>
          <w:noProof/>
        </w:rPr>
        <w:fldChar w:fldCharType="begin"/>
      </w:r>
      <w:r>
        <w:rPr>
          <w:noProof/>
        </w:rPr>
        <w:instrText xml:space="preserve"> PAGEREF _Toc359769391 \h </w:instrText>
      </w:r>
      <w:r>
        <w:rPr>
          <w:noProof/>
        </w:rPr>
      </w:r>
      <w:r>
        <w:rPr>
          <w:noProof/>
        </w:rPr>
        <w:fldChar w:fldCharType="separate"/>
      </w:r>
      <w:r>
        <w:rPr>
          <w:noProof/>
        </w:rPr>
        <w:t>29</w:t>
      </w:r>
      <w:r>
        <w:rPr>
          <w:noProof/>
        </w:rPr>
        <w:fldChar w:fldCharType="end"/>
      </w:r>
    </w:p>
    <w:p w14:paraId="31B818CA"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V. Project Management and Cost-effectiveness (Efficiency)</w:t>
      </w:r>
      <w:r>
        <w:rPr>
          <w:noProof/>
        </w:rPr>
        <w:tab/>
      </w:r>
      <w:r>
        <w:rPr>
          <w:noProof/>
        </w:rPr>
        <w:fldChar w:fldCharType="begin"/>
      </w:r>
      <w:r>
        <w:rPr>
          <w:noProof/>
        </w:rPr>
        <w:instrText xml:space="preserve"> PAGEREF _Toc359769392 \h </w:instrText>
      </w:r>
      <w:r>
        <w:rPr>
          <w:noProof/>
        </w:rPr>
      </w:r>
      <w:r>
        <w:rPr>
          <w:noProof/>
        </w:rPr>
        <w:fldChar w:fldCharType="separate"/>
      </w:r>
      <w:r>
        <w:rPr>
          <w:noProof/>
        </w:rPr>
        <w:t>30</w:t>
      </w:r>
      <w:r>
        <w:rPr>
          <w:noProof/>
        </w:rPr>
        <w:fldChar w:fldCharType="end"/>
      </w:r>
    </w:p>
    <w:p w14:paraId="7E9BDDD0"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Implementation, Including UNDP Oversight</w:t>
      </w:r>
      <w:r>
        <w:rPr>
          <w:noProof/>
        </w:rPr>
        <w:tab/>
      </w:r>
      <w:r>
        <w:rPr>
          <w:noProof/>
        </w:rPr>
        <w:fldChar w:fldCharType="begin"/>
      </w:r>
      <w:r>
        <w:rPr>
          <w:noProof/>
        </w:rPr>
        <w:instrText xml:space="preserve"> PAGEREF _Toc359769393 \h </w:instrText>
      </w:r>
      <w:r>
        <w:rPr>
          <w:noProof/>
        </w:rPr>
      </w:r>
      <w:r>
        <w:rPr>
          <w:noProof/>
        </w:rPr>
        <w:fldChar w:fldCharType="separate"/>
      </w:r>
      <w:r>
        <w:rPr>
          <w:noProof/>
        </w:rPr>
        <w:t>30</w:t>
      </w:r>
      <w:r>
        <w:rPr>
          <w:noProof/>
        </w:rPr>
        <w:fldChar w:fldCharType="end"/>
      </w:r>
    </w:p>
    <w:p w14:paraId="3C996C00"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Execution, Including Country Ownership</w:t>
      </w:r>
      <w:r>
        <w:rPr>
          <w:noProof/>
        </w:rPr>
        <w:tab/>
      </w:r>
      <w:r>
        <w:rPr>
          <w:noProof/>
        </w:rPr>
        <w:fldChar w:fldCharType="begin"/>
      </w:r>
      <w:r>
        <w:rPr>
          <w:noProof/>
        </w:rPr>
        <w:instrText xml:space="preserve"> PAGEREF _Toc359769394 \h </w:instrText>
      </w:r>
      <w:r>
        <w:rPr>
          <w:noProof/>
        </w:rPr>
      </w:r>
      <w:r>
        <w:rPr>
          <w:noProof/>
        </w:rPr>
        <w:fldChar w:fldCharType="separate"/>
      </w:r>
      <w:r>
        <w:rPr>
          <w:noProof/>
        </w:rPr>
        <w:t>30</w:t>
      </w:r>
      <w:r>
        <w:rPr>
          <w:noProof/>
        </w:rPr>
        <w:fldChar w:fldCharType="end"/>
      </w:r>
    </w:p>
    <w:p w14:paraId="64D10427" w14:textId="77777777" w:rsidR="002C5B59" w:rsidRDefault="002C5B59">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Management</w:t>
      </w:r>
      <w:r>
        <w:rPr>
          <w:noProof/>
        </w:rPr>
        <w:tab/>
      </w:r>
      <w:r>
        <w:rPr>
          <w:noProof/>
        </w:rPr>
        <w:fldChar w:fldCharType="begin"/>
      </w:r>
      <w:r>
        <w:rPr>
          <w:noProof/>
        </w:rPr>
        <w:instrText xml:space="preserve"> PAGEREF _Toc359769395 \h </w:instrText>
      </w:r>
      <w:r>
        <w:rPr>
          <w:noProof/>
        </w:rPr>
      </w:r>
      <w:r>
        <w:rPr>
          <w:noProof/>
        </w:rPr>
        <w:fldChar w:fldCharType="separate"/>
      </w:r>
      <w:r>
        <w:rPr>
          <w:noProof/>
        </w:rPr>
        <w:t>30</w:t>
      </w:r>
      <w:r>
        <w:rPr>
          <w:noProof/>
        </w:rPr>
        <w:fldChar w:fldCharType="end"/>
      </w:r>
    </w:p>
    <w:p w14:paraId="4199494C" w14:textId="77777777" w:rsidR="002C5B59" w:rsidRDefault="002C5B59">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Country Ownership</w:t>
      </w:r>
      <w:r>
        <w:rPr>
          <w:noProof/>
        </w:rPr>
        <w:tab/>
      </w:r>
      <w:r>
        <w:rPr>
          <w:noProof/>
        </w:rPr>
        <w:fldChar w:fldCharType="begin"/>
      </w:r>
      <w:r>
        <w:rPr>
          <w:noProof/>
        </w:rPr>
        <w:instrText xml:space="preserve"> PAGEREF _Toc359769396 \h </w:instrText>
      </w:r>
      <w:r>
        <w:rPr>
          <w:noProof/>
        </w:rPr>
      </w:r>
      <w:r>
        <w:rPr>
          <w:noProof/>
        </w:rPr>
        <w:fldChar w:fldCharType="separate"/>
      </w:r>
      <w:r>
        <w:rPr>
          <w:noProof/>
        </w:rPr>
        <w:t>31</w:t>
      </w:r>
      <w:r>
        <w:rPr>
          <w:noProof/>
        </w:rPr>
        <w:fldChar w:fldCharType="end"/>
      </w:r>
    </w:p>
    <w:p w14:paraId="309DCF7D" w14:textId="77777777" w:rsidR="002C5B59" w:rsidRDefault="002C5B59">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Partnership Approach and Stakeholder Participation</w:t>
      </w:r>
      <w:r>
        <w:rPr>
          <w:noProof/>
        </w:rPr>
        <w:tab/>
      </w:r>
      <w:r>
        <w:rPr>
          <w:noProof/>
        </w:rPr>
        <w:fldChar w:fldCharType="begin"/>
      </w:r>
      <w:r>
        <w:rPr>
          <w:noProof/>
        </w:rPr>
        <w:instrText xml:space="preserve"> PAGEREF _Toc359769397 \h </w:instrText>
      </w:r>
      <w:r>
        <w:rPr>
          <w:noProof/>
        </w:rPr>
      </w:r>
      <w:r>
        <w:rPr>
          <w:noProof/>
        </w:rPr>
        <w:fldChar w:fldCharType="separate"/>
      </w:r>
      <w:r>
        <w:rPr>
          <w:noProof/>
        </w:rPr>
        <w:t>31</w:t>
      </w:r>
      <w:r>
        <w:rPr>
          <w:noProof/>
        </w:rPr>
        <w:fldChar w:fldCharType="end"/>
      </w:r>
    </w:p>
    <w:p w14:paraId="312DB0F3" w14:textId="77777777" w:rsidR="002C5B59" w:rsidRDefault="002C5B59">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Risk Assessment and Monitoring</w:t>
      </w:r>
      <w:r>
        <w:rPr>
          <w:noProof/>
        </w:rPr>
        <w:tab/>
      </w:r>
      <w:r>
        <w:rPr>
          <w:noProof/>
        </w:rPr>
        <w:fldChar w:fldCharType="begin"/>
      </w:r>
      <w:r>
        <w:rPr>
          <w:noProof/>
        </w:rPr>
        <w:instrText xml:space="preserve"> PAGEREF _Toc359769398 \h </w:instrText>
      </w:r>
      <w:r>
        <w:rPr>
          <w:noProof/>
        </w:rPr>
      </w:r>
      <w:r>
        <w:rPr>
          <w:noProof/>
        </w:rPr>
        <w:fldChar w:fldCharType="separate"/>
      </w:r>
      <w:r>
        <w:rPr>
          <w:noProof/>
        </w:rPr>
        <w:t>32</w:t>
      </w:r>
      <w:r>
        <w:rPr>
          <w:noProof/>
        </w:rPr>
        <w:fldChar w:fldCharType="end"/>
      </w:r>
    </w:p>
    <w:p w14:paraId="40EA1924" w14:textId="77777777" w:rsidR="002C5B59" w:rsidRDefault="002C5B59">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_Toc359769399 \h </w:instrText>
      </w:r>
      <w:r>
        <w:rPr>
          <w:noProof/>
        </w:rPr>
      </w:r>
      <w:r>
        <w:rPr>
          <w:noProof/>
        </w:rPr>
        <w:fldChar w:fldCharType="separate"/>
      </w:r>
      <w:r>
        <w:rPr>
          <w:noProof/>
        </w:rPr>
        <w:t>32</w:t>
      </w:r>
      <w:r>
        <w:rPr>
          <w:noProof/>
        </w:rPr>
        <w:fldChar w:fldCharType="end"/>
      </w:r>
    </w:p>
    <w:p w14:paraId="6FD36320" w14:textId="77777777" w:rsidR="002C5B59" w:rsidRDefault="002C5B59">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_Toc359769400 \h </w:instrText>
      </w:r>
      <w:r>
        <w:rPr>
          <w:noProof/>
        </w:rPr>
      </w:r>
      <w:r>
        <w:rPr>
          <w:noProof/>
        </w:rPr>
        <w:fldChar w:fldCharType="separate"/>
      </w:r>
      <w:r>
        <w:rPr>
          <w:noProof/>
        </w:rPr>
        <w:t>33</w:t>
      </w:r>
      <w:r>
        <w:rPr>
          <w:noProof/>
        </w:rPr>
        <w:fldChar w:fldCharType="end"/>
      </w:r>
    </w:p>
    <w:p w14:paraId="1B8EB5CB" w14:textId="77777777" w:rsidR="002C5B59" w:rsidRDefault="002C5B59">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Planned and Actual Co-financing</w:t>
      </w:r>
      <w:r>
        <w:rPr>
          <w:noProof/>
        </w:rPr>
        <w:tab/>
      </w:r>
      <w:r>
        <w:rPr>
          <w:noProof/>
        </w:rPr>
        <w:fldChar w:fldCharType="begin"/>
      </w:r>
      <w:r>
        <w:rPr>
          <w:noProof/>
        </w:rPr>
        <w:instrText xml:space="preserve"> PAGEREF _Toc359769401 \h </w:instrText>
      </w:r>
      <w:r>
        <w:rPr>
          <w:noProof/>
        </w:rPr>
      </w:r>
      <w:r>
        <w:rPr>
          <w:noProof/>
        </w:rPr>
        <w:fldChar w:fldCharType="separate"/>
      </w:r>
      <w:r>
        <w:rPr>
          <w:noProof/>
        </w:rPr>
        <w:t>35</w:t>
      </w:r>
      <w:r>
        <w:rPr>
          <w:noProof/>
        </w:rPr>
        <w:fldChar w:fldCharType="end"/>
      </w:r>
    </w:p>
    <w:p w14:paraId="4CE0E744" w14:textId="77777777" w:rsidR="002C5B59" w:rsidRDefault="002C5B59">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Monitoring and Evaluation</w:t>
      </w:r>
      <w:r>
        <w:rPr>
          <w:noProof/>
        </w:rPr>
        <w:tab/>
      </w:r>
      <w:r>
        <w:rPr>
          <w:noProof/>
        </w:rPr>
        <w:fldChar w:fldCharType="begin"/>
      </w:r>
      <w:r>
        <w:rPr>
          <w:noProof/>
        </w:rPr>
        <w:instrText xml:space="preserve"> PAGEREF _Toc359769402 \h </w:instrText>
      </w:r>
      <w:r>
        <w:rPr>
          <w:noProof/>
        </w:rPr>
      </w:r>
      <w:r>
        <w:rPr>
          <w:noProof/>
        </w:rPr>
        <w:fldChar w:fldCharType="separate"/>
      </w:r>
      <w:r>
        <w:rPr>
          <w:noProof/>
        </w:rPr>
        <w:t>37</w:t>
      </w:r>
      <w:r>
        <w:rPr>
          <w:noProof/>
        </w:rPr>
        <w:fldChar w:fldCharType="end"/>
      </w:r>
    </w:p>
    <w:p w14:paraId="6B14F038" w14:textId="77777777" w:rsidR="002C5B59" w:rsidRDefault="002C5B59">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M&amp;E Design</w:t>
      </w:r>
      <w:r>
        <w:rPr>
          <w:noProof/>
        </w:rPr>
        <w:tab/>
      </w:r>
      <w:r>
        <w:rPr>
          <w:noProof/>
        </w:rPr>
        <w:fldChar w:fldCharType="begin"/>
      </w:r>
      <w:r>
        <w:rPr>
          <w:noProof/>
        </w:rPr>
        <w:instrText xml:space="preserve"> PAGEREF _Toc359769403 \h </w:instrText>
      </w:r>
      <w:r>
        <w:rPr>
          <w:noProof/>
        </w:rPr>
      </w:r>
      <w:r>
        <w:rPr>
          <w:noProof/>
        </w:rPr>
        <w:fldChar w:fldCharType="separate"/>
      </w:r>
      <w:r>
        <w:rPr>
          <w:noProof/>
        </w:rPr>
        <w:t>37</w:t>
      </w:r>
      <w:r>
        <w:rPr>
          <w:noProof/>
        </w:rPr>
        <w:fldChar w:fldCharType="end"/>
      </w:r>
    </w:p>
    <w:p w14:paraId="1D50905A" w14:textId="77777777" w:rsidR="002C5B59" w:rsidRDefault="002C5B59">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M&amp;E Implementation</w:t>
      </w:r>
      <w:r>
        <w:rPr>
          <w:noProof/>
        </w:rPr>
        <w:tab/>
      </w:r>
      <w:r>
        <w:rPr>
          <w:noProof/>
        </w:rPr>
        <w:fldChar w:fldCharType="begin"/>
      </w:r>
      <w:r>
        <w:rPr>
          <w:noProof/>
        </w:rPr>
        <w:instrText xml:space="preserve"> PAGEREF _Toc359769404 \h </w:instrText>
      </w:r>
      <w:r>
        <w:rPr>
          <w:noProof/>
        </w:rPr>
      </w:r>
      <w:r>
        <w:rPr>
          <w:noProof/>
        </w:rPr>
        <w:fldChar w:fldCharType="separate"/>
      </w:r>
      <w:r>
        <w:rPr>
          <w:noProof/>
        </w:rPr>
        <w:t>38</w:t>
      </w:r>
      <w:r>
        <w:rPr>
          <w:noProof/>
        </w:rPr>
        <w:fldChar w:fldCharType="end"/>
      </w:r>
    </w:p>
    <w:p w14:paraId="36BE97D9"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VI. Effectiveness and Results: Progress Toward the Objective and Outcomes</w:t>
      </w:r>
      <w:r>
        <w:rPr>
          <w:noProof/>
        </w:rPr>
        <w:tab/>
      </w:r>
      <w:r>
        <w:rPr>
          <w:noProof/>
        </w:rPr>
        <w:fldChar w:fldCharType="begin"/>
      </w:r>
      <w:r>
        <w:rPr>
          <w:noProof/>
        </w:rPr>
        <w:instrText xml:space="preserve"> PAGEREF _Toc359769405 \h </w:instrText>
      </w:r>
      <w:r>
        <w:rPr>
          <w:noProof/>
        </w:rPr>
      </w:r>
      <w:r>
        <w:rPr>
          <w:noProof/>
        </w:rPr>
        <w:fldChar w:fldCharType="separate"/>
      </w:r>
      <w:r>
        <w:rPr>
          <w:noProof/>
        </w:rPr>
        <w:t>38</w:t>
      </w:r>
      <w:r>
        <w:rPr>
          <w:noProof/>
        </w:rPr>
        <w:fldChar w:fldCharType="end"/>
      </w:r>
    </w:p>
    <w:p w14:paraId="48D440CA"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 xml:space="preserve">Outcome 1: </w:t>
      </w:r>
      <w:r w:rsidRPr="009B7D3A">
        <w:rPr>
          <w:noProof/>
          <w:lang w:val="en-GB"/>
        </w:rPr>
        <w:t>Threatened species representation is improved by increasing coverage and management effectiveness of PAs in Central Tian Shan</w:t>
      </w:r>
      <w:r>
        <w:rPr>
          <w:noProof/>
        </w:rPr>
        <w:tab/>
      </w:r>
      <w:r>
        <w:rPr>
          <w:noProof/>
        </w:rPr>
        <w:fldChar w:fldCharType="begin"/>
      </w:r>
      <w:r>
        <w:rPr>
          <w:noProof/>
        </w:rPr>
        <w:instrText xml:space="preserve"> PAGEREF _Toc359769406 \h </w:instrText>
      </w:r>
      <w:r>
        <w:rPr>
          <w:noProof/>
        </w:rPr>
      </w:r>
      <w:r>
        <w:rPr>
          <w:noProof/>
        </w:rPr>
        <w:fldChar w:fldCharType="separate"/>
      </w:r>
      <w:r>
        <w:rPr>
          <w:noProof/>
        </w:rPr>
        <w:t>39</w:t>
      </w:r>
      <w:r>
        <w:rPr>
          <w:noProof/>
        </w:rPr>
        <w:fldChar w:fldCharType="end"/>
      </w:r>
    </w:p>
    <w:p w14:paraId="11C660E0"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 xml:space="preserve">Outcome 2: </w:t>
      </w:r>
      <w:r w:rsidRPr="009B7D3A">
        <w:rPr>
          <w:noProof/>
          <w:lang w:val="en-GB"/>
        </w:rPr>
        <w:t>Habitat connectivity, sustainability, and effectiveness of PAs in Central Tian Shan are enhanced by regulating land use in buffer zones, wildlife corridors and other intervening landscapes</w:t>
      </w:r>
      <w:r>
        <w:rPr>
          <w:noProof/>
        </w:rPr>
        <w:tab/>
      </w:r>
      <w:r>
        <w:rPr>
          <w:noProof/>
        </w:rPr>
        <w:fldChar w:fldCharType="begin"/>
      </w:r>
      <w:r>
        <w:rPr>
          <w:noProof/>
        </w:rPr>
        <w:instrText xml:space="preserve"> PAGEREF _Toc359769407 \h </w:instrText>
      </w:r>
      <w:r>
        <w:rPr>
          <w:noProof/>
        </w:rPr>
      </w:r>
      <w:r>
        <w:rPr>
          <w:noProof/>
        </w:rPr>
        <w:fldChar w:fldCharType="separate"/>
      </w:r>
      <w:r>
        <w:rPr>
          <w:noProof/>
        </w:rPr>
        <w:t>47</w:t>
      </w:r>
      <w:r>
        <w:rPr>
          <w:noProof/>
        </w:rPr>
        <w:fldChar w:fldCharType="end"/>
      </w:r>
    </w:p>
    <w:p w14:paraId="027F1C8A" w14:textId="77777777" w:rsidR="002C5B59" w:rsidRDefault="002C5B59">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Impacts and Global Environmental Benefits</w:t>
      </w:r>
      <w:r>
        <w:rPr>
          <w:noProof/>
        </w:rPr>
        <w:tab/>
      </w:r>
      <w:r>
        <w:rPr>
          <w:noProof/>
        </w:rPr>
        <w:fldChar w:fldCharType="begin"/>
      </w:r>
      <w:r>
        <w:rPr>
          <w:noProof/>
        </w:rPr>
        <w:instrText xml:space="preserve"> PAGEREF _Toc359769408 \h </w:instrText>
      </w:r>
      <w:r>
        <w:rPr>
          <w:noProof/>
        </w:rPr>
      </w:r>
      <w:r>
        <w:rPr>
          <w:noProof/>
        </w:rPr>
        <w:fldChar w:fldCharType="separate"/>
      </w:r>
      <w:r>
        <w:rPr>
          <w:noProof/>
        </w:rPr>
        <w:t>51</w:t>
      </w:r>
      <w:r>
        <w:rPr>
          <w:noProof/>
        </w:rPr>
        <w:fldChar w:fldCharType="end"/>
      </w:r>
    </w:p>
    <w:p w14:paraId="61767F38"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VII. Key GEF Performance Parameters</w:t>
      </w:r>
      <w:r>
        <w:rPr>
          <w:noProof/>
        </w:rPr>
        <w:tab/>
      </w:r>
      <w:r>
        <w:rPr>
          <w:noProof/>
        </w:rPr>
        <w:fldChar w:fldCharType="begin"/>
      </w:r>
      <w:r>
        <w:rPr>
          <w:noProof/>
        </w:rPr>
        <w:instrText xml:space="preserve"> PAGEREF _Toc359769409 \h </w:instrText>
      </w:r>
      <w:r>
        <w:rPr>
          <w:noProof/>
        </w:rPr>
      </w:r>
      <w:r>
        <w:rPr>
          <w:noProof/>
        </w:rPr>
        <w:fldChar w:fldCharType="separate"/>
      </w:r>
      <w:r>
        <w:rPr>
          <w:noProof/>
        </w:rPr>
        <w:t>52</w:t>
      </w:r>
      <w:r>
        <w:rPr>
          <w:noProof/>
        </w:rPr>
        <w:fldChar w:fldCharType="end"/>
      </w:r>
    </w:p>
    <w:p w14:paraId="19FB842E"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_Toc359769410 \h </w:instrText>
      </w:r>
      <w:r>
        <w:rPr>
          <w:noProof/>
        </w:rPr>
      </w:r>
      <w:r>
        <w:rPr>
          <w:noProof/>
        </w:rPr>
        <w:fldChar w:fldCharType="separate"/>
      </w:r>
      <w:r>
        <w:rPr>
          <w:noProof/>
        </w:rPr>
        <w:t>53</w:t>
      </w:r>
      <w:r>
        <w:rPr>
          <w:noProof/>
        </w:rPr>
        <w:fldChar w:fldCharType="end"/>
      </w:r>
    </w:p>
    <w:p w14:paraId="610A945A" w14:textId="77777777" w:rsidR="002C5B59" w:rsidRDefault="002C5B59">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w:t>
      </w:r>
      <w:r>
        <w:rPr>
          <w:noProof/>
        </w:rPr>
        <w:tab/>
      </w:r>
      <w:r>
        <w:rPr>
          <w:noProof/>
        </w:rPr>
        <w:fldChar w:fldCharType="begin"/>
      </w:r>
      <w:r>
        <w:rPr>
          <w:noProof/>
        </w:rPr>
        <w:instrText xml:space="preserve"> PAGEREF _Toc359769411 \h </w:instrText>
      </w:r>
      <w:r>
        <w:rPr>
          <w:noProof/>
        </w:rPr>
      </w:r>
      <w:r>
        <w:rPr>
          <w:noProof/>
        </w:rPr>
        <w:fldChar w:fldCharType="separate"/>
      </w:r>
      <w:r>
        <w:rPr>
          <w:noProof/>
        </w:rPr>
        <w:t>53</w:t>
      </w:r>
      <w:r>
        <w:rPr>
          <w:noProof/>
        </w:rPr>
        <w:fldChar w:fldCharType="end"/>
      </w:r>
    </w:p>
    <w:p w14:paraId="6DEA3103" w14:textId="77777777" w:rsidR="002C5B59" w:rsidRDefault="002C5B59">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w:t>
      </w:r>
      <w:r>
        <w:rPr>
          <w:noProof/>
        </w:rPr>
        <w:tab/>
      </w:r>
      <w:r>
        <w:rPr>
          <w:noProof/>
        </w:rPr>
        <w:fldChar w:fldCharType="begin"/>
      </w:r>
      <w:r>
        <w:rPr>
          <w:noProof/>
        </w:rPr>
        <w:instrText xml:space="preserve"> PAGEREF _Toc359769412 \h </w:instrText>
      </w:r>
      <w:r>
        <w:rPr>
          <w:noProof/>
        </w:rPr>
      </w:r>
      <w:r>
        <w:rPr>
          <w:noProof/>
        </w:rPr>
        <w:fldChar w:fldCharType="separate"/>
      </w:r>
      <w:r>
        <w:rPr>
          <w:noProof/>
        </w:rPr>
        <w:t>53</w:t>
      </w:r>
      <w:r>
        <w:rPr>
          <w:noProof/>
        </w:rPr>
        <w:fldChar w:fldCharType="end"/>
      </w:r>
    </w:p>
    <w:p w14:paraId="4C6724A5" w14:textId="77777777" w:rsidR="002C5B59" w:rsidRDefault="002C5B59">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and Governance Risks</w:t>
      </w:r>
      <w:r>
        <w:rPr>
          <w:noProof/>
        </w:rPr>
        <w:tab/>
      </w:r>
      <w:r>
        <w:rPr>
          <w:noProof/>
        </w:rPr>
        <w:fldChar w:fldCharType="begin"/>
      </w:r>
      <w:r>
        <w:rPr>
          <w:noProof/>
        </w:rPr>
        <w:instrText xml:space="preserve"> PAGEREF _Toc359769413 \h </w:instrText>
      </w:r>
      <w:r>
        <w:rPr>
          <w:noProof/>
        </w:rPr>
      </w:r>
      <w:r>
        <w:rPr>
          <w:noProof/>
        </w:rPr>
        <w:fldChar w:fldCharType="separate"/>
      </w:r>
      <w:r>
        <w:rPr>
          <w:noProof/>
        </w:rPr>
        <w:t>54</w:t>
      </w:r>
      <w:r>
        <w:rPr>
          <w:noProof/>
        </w:rPr>
        <w:fldChar w:fldCharType="end"/>
      </w:r>
    </w:p>
    <w:p w14:paraId="2BF59ECA" w14:textId="77777777" w:rsidR="002C5B59" w:rsidRDefault="002C5B59">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w:t>
      </w:r>
      <w:r>
        <w:rPr>
          <w:noProof/>
        </w:rPr>
        <w:tab/>
      </w:r>
      <w:r>
        <w:rPr>
          <w:noProof/>
        </w:rPr>
        <w:fldChar w:fldCharType="begin"/>
      </w:r>
      <w:r>
        <w:rPr>
          <w:noProof/>
        </w:rPr>
        <w:instrText xml:space="preserve"> PAGEREF _Toc359769414 \h </w:instrText>
      </w:r>
      <w:r>
        <w:rPr>
          <w:noProof/>
        </w:rPr>
      </w:r>
      <w:r>
        <w:rPr>
          <w:noProof/>
        </w:rPr>
        <w:fldChar w:fldCharType="separate"/>
      </w:r>
      <w:r>
        <w:rPr>
          <w:noProof/>
        </w:rPr>
        <w:t>54</w:t>
      </w:r>
      <w:r>
        <w:rPr>
          <w:noProof/>
        </w:rPr>
        <w:fldChar w:fldCharType="end"/>
      </w:r>
    </w:p>
    <w:p w14:paraId="08D984DA"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Up-scaling</w:t>
      </w:r>
      <w:r>
        <w:rPr>
          <w:noProof/>
        </w:rPr>
        <w:tab/>
      </w:r>
      <w:r>
        <w:rPr>
          <w:noProof/>
        </w:rPr>
        <w:fldChar w:fldCharType="begin"/>
      </w:r>
      <w:r>
        <w:rPr>
          <w:noProof/>
        </w:rPr>
        <w:instrText xml:space="preserve"> PAGEREF _Toc359769415 \h </w:instrText>
      </w:r>
      <w:r>
        <w:rPr>
          <w:noProof/>
        </w:rPr>
      </w:r>
      <w:r>
        <w:rPr>
          <w:noProof/>
        </w:rPr>
        <w:fldChar w:fldCharType="separate"/>
      </w:r>
      <w:r>
        <w:rPr>
          <w:noProof/>
        </w:rPr>
        <w:t>54</w:t>
      </w:r>
      <w:r>
        <w:rPr>
          <w:noProof/>
        </w:rPr>
        <w:fldChar w:fldCharType="end"/>
      </w:r>
    </w:p>
    <w:p w14:paraId="1BCA4E07"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VIII. Main Lessons Learned and Recommendations</w:t>
      </w:r>
      <w:r>
        <w:rPr>
          <w:noProof/>
        </w:rPr>
        <w:tab/>
      </w:r>
      <w:r>
        <w:rPr>
          <w:noProof/>
        </w:rPr>
        <w:fldChar w:fldCharType="begin"/>
      </w:r>
      <w:r>
        <w:rPr>
          <w:noProof/>
        </w:rPr>
        <w:instrText xml:space="preserve"> PAGEREF _Toc359769416 \h </w:instrText>
      </w:r>
      <w:r>
        <w:rPr>
          <w:noProof/>
        </w:rPr>
      </w:r>
      <w:r>
        <w:rPr>
          <w:noProof/>
        </w:rPr>
        <w:fldChar w:fldCharType="separate"/>
      </w:r>
      <w:r>
        <w:rPr>
          <w:noProof/>
        </w:rPr>
        <w:t>55</w:t>
      </w:r>
      <w:r>
        <w:rPr>
          <w:noProof/>
        </w:rPr>
        <w:fldChar w:fldCharType="end"/>
      </w:r>
    </w:p>
    <w:p w14:paraId="3B202A2D"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Central Tian Shan Project</w:t>
      </w:r>
      <w:r>
        <w:rPr>
          <w:noProof/>
        </w:rPr>
        <w:tab/>
      </w:r>
      <w:r>
        <w:rPr>
          <w:noProof/>
        </w:rPr>
        <w:fldChar w:fldCharType="begin"/>
      </w:r>
      <w:r>
        <w:rPr>
          <w:noProof/>
        </w:rPr>
        <w:instrText xml:space="preserve"> PAGEREF _Toc359769417 \h </w:instrText>
      </w:r>
      <w:r>
        <w:rPr>
          <w:noProof/>
        </w:rPr>
      </w:r>
      <w:r>
        <w:rPr>
          <w:noProof/>
        </w:rPr>
        <w:fldChar w:fldCharType="separate"/>
      </w:r>
      <w:r>
        <w:rPr>
          <w:noProof/>
        </w:rPr>
        <w:t>55</w:t>
      </w:r>
      <w:r>
        <w:rPr>
          <w:noProof/>
        </w:rPr>
        <w:fldChar w:fldCharType="end"/>
      </w:r>
    </w:p>
    <w:p w14:paraId="5BFECCB3"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Consolidating Results and Supporting Sustainability of the Central Tian Shan Project</w:t>
      </w:r>
      <w:r>
        <w:rPr>
          <w:noProof/>
        </w:rPr>
        <w:tab/>
      </w:r>
      <w:r>
        <w:rPr>
          <w:noProof/>
        </w:rPr>
        <w:fldChar w:fldCharType="begin"/>
      </w:r>
      <w:r>
        <w:rPr>
          <w:noProof/>
        </w:rPr>
        <w:instrText xml:space="preserve"> PAGEREF _Toc359769418 \h </w:instrText>
      </w:r>
      <w:r>
        <w:rPr>
          <w:noProof/>
        </w:rPr>
      </w:r>
      <w:r>
        <w:rPr>
          <w:noProof/>
        </w:rPr>
        <w:fldChar w:fldCharType="separate"/>
      </w:r>
      <w:r>
        <w:rPr>
          <w:noProof/>
        </w:rPr>
        <w:t>56</w:t>
      </w:r>
      <w:r>
        <w:rPr>
          <w:noProof/>
        </w:rPr>
        <w:fldChar w:fldCharType="end"/>
      </w:r>
    </w:p>
    <w:p w14:paraId="58FFCC63" w14:textId="77777777" w:rsidR="002C5B59" w:rsidRDefault="002C5B59">
      <w:pPr>
        <w:pStyle w:val="TOC1"/>
        <w:tabs>
          <w:tab w:val="right" w:leader="dot" w:pos="9350"/>
        </w:tabs>
        <w:rPr>
          <w:rFonts w:asciiTheme="minorHAnsi" w:eastAsiaTheme="minorEastAsia" w:hAnsiTheme="minorHAnsi" w:cstheme="minorBidi"/>
          <w:noProof/>
          <w:sz w:val="24"/>
          <w:lang w:eastAsia="ja-JP"/>
        </w:rPr>
      </w:pPr>
      <w:r>
        <w:rPr>
          <w:noProof/>
        </w:rPr>
        <w:t>IX. Annexes</w:t>
      </w:r>
      <w:r>
        <w:rPr>
          <w:noProof/>
        </w:rPr>
        <w:tab/>
      </w:r>
      <w:r>
        <w:rPr>
          <w:noProof/>
        </w:rPr>
        <w:fldChar w:fldCharType="begin"/>
      </w:r>
      <w:r>
        <w:rPr>
          <w:noProof/>
        </w:rPr>
        <w:instrText xml:space="preserve"> PAGEREF _Toc359769419 \h </w:instrText>
      </w:r>
      <w:r>
        <w:rPr>
          <w:noProof/>
        </w:rPr>
      </w:r>
      <w:r>
        <w:rPr>
          <w:noProof/>
        </w:rPr>
        <w:fldChar w:fldCharType="separate"/>
      </w:r>
      <w:r>
        <w:rPr>
          <w:noProof/>
        </w:rPr>
        <w:t>58</w:t>
      </w:r>
      <w:r>
        <w:rPr>
          <w:noProof/>
        </w:rPr>
        <w:fldChar w:fldCharType="end"/>
      </w:r>
    </w:p>
    <w:p w14:paraId="6850D83D" w14:textId="77777777" w:rsidR="002C5B59" w:rsidRDefault="002C5B59">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Terms of Reference</w:t>
      </w:r>
      <w:r>
        <w:rPr>
          <w:noProof/>
        </w:rPr>
        <w:tab/>
      </w:r>
      <w:r>
        <w:rPr>
          <w:noProof/>
        </w:rPr>
        <w:fldChar w:fldCharType="begin"/>
      </w:r>
      <w:r>
        <w:rPr>
          <w:noProof/>
        </w:rPr>
        <w:instrText xml:space="preserve"> PAGEREF _Toc359769420 \h </w:instrText>
      </w:r>
      <w:r>
        <w:rPr>
          <w:noProof/>
        </w:rPr>
      </w:r>
      <w:r>
        <w:rPr>
          <w:noProof/>
        </w:rPr>
        <w:fldChar w:fldCharType="separate"/>
      </w:r>
      <w:r>
        <w:rPr>
          <w:noProof/>
        </w:rPr>
        <w:t>59</w:t>
      </w:r>
      <w:r>
        <w:rPr>
          <w:noProof/>
        </w:rPr>
        <w:fldChar w:fldCharType="end"/>
      </w:r>
    </w:p>
    <w:p w14:paraId="00849A0B" w14:textId="77777777" w:rsidR="002C5B59" w:rsidRDefault="002C5B59">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GEF Operational Principles</w:t>
      </w:r>
      <w:r>
        <w:rPr>
          <w:noProof/>
        </w:rPr>
        <w:tab/>
      </w:r>
      <w:r>
        <w:rPr>
          <w:noProof/>
        </w:rPr>
        <w:fldChar w:fldCharType="begin"/>
      </w:r>
      <w:r>
        <w:rPr>
          <w:noProof/>
        </w:rPr>
        <w:instrText xml:space="preserve"> PAGEREF _Toc359769421 \h </w:instrText>
      </w:r>
      <w:r>
        <w:rPr>
          <w:noProof/>
        </w:rPr>
      </w:r>
      <w:r>
        <w:rPr>
          <w:noProof/>
        </w:rPr>
        <w:fldChar w:fldCharType="separate"/>
      </w:r>
      <w:r>
        <w:rPr>
          <w:noProof/>
        </w:rPr>
        <w:t>68</w:t>
      </w:r>
      <w:r>
        <w:rPr>
          <w:noProof/>
        </w:rPr>
        <w:fldChar w:fldCharType="end"/>
      </w:r>
    </w:p>
    <w:p w14:paraId="7A165176" w14:textId="77777777" w:rsidR="002C5B59" w:rsidRDefault="002C5B59">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Kyrgyzstan Central Tian Shan Project Terminal Evaluation Matrix</w:t>
      </w:r>
      <w:r>
        <w:rPr>
          <w:noProof/>
        </w:rPr>
        <w:tab/>
      </w:r>
      <w:r>
        <w:rPr>
          <w:noProof/>
        </w:rPr>
        <w:fldChar w:fldCharType="begin"/>
      </w:r>
      <w:r>
        <w:rPr>
          <w:noProof/>
        </w:rPr>
        <w:instrText xml:space="preserve"> PAGEREF _Toc359769422 \h </w:instrText>
      </w:r>
      <w:r>
        <w:rPr>
          <w:noProof/>
        </w:rPr>
      </w:r>
      <w:r>
        <w:rPr>
          <w:noProof/>
        </w:rPr>
        <w:fldChar w:fldCharType="separate"/>
      </w:r>
      <w:r>
        <w:rPr>
          <w:noProof/>
        </w:rPr>
        <w:t>69</w:t>
      </w:r>
      <w:r>
        <w:rPr>
          <w:noProof/>
        </w:rPr>
        <w:fldChar w:fldCharType="end"/>
      </w:r>
    </w:p>
    <w:p w14:paraId="45402849" w14:textId="77777777" w:rsidR="002C5B59" w:rsidRDefault="002C5B59">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Interview Guide</w:t>
      </w:r>
      <w:r>
        <w:rPr>
          <w:noProof/>
        </w:rPr>
        <w:tab/>
      </w:r>
      <w:r>
        <w:rPr>
          <w:noProof/>
        </w:rPr>
        <w:fldChar w:fldCharType="begin"/>
      </w:r>
      <w:r>
        <w:rPr>
          <w:noProof/>
        </w:rPr>
        <w:instrText xml:space="preserve"> PAGEREF _Toc359769423 \h </w:instrText>
      </w:r>
      <w:r>
        <w:rPr>
          <w:noProof/>
        </w:rPr>
      </w:r>
      <w:r>
        <w:rPr>
          <w:noProof/>
        </w:rPr>
        <w:fldChar w:fldCharType="separate"/>
      </w:r>
      <w:r>
        <w:rPr>
          <w:noProof/>
        </w:rPr>
        <w:t>73</w:t>
      </w:r>
      <w:r>
        <w:rPr>
          <w:noProof/>
        </w:rPr>
        <w:fldChar w:fldCharType="end"/>
      </w:r>
    </w:p>
    <w:p w14:paraId="495646AB" w14:textId="77777777" w:rsidR="002C5B59" w:rsidRDefault="002C5B59">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Rating Scales</w:t>
      </w:r>
      <w:r>
        <w:rPr>
          <w:noProof/>
        </w:rPr>
        <w:tab/>
      </w:r>
      <w:r>
        <w:rPr>
          <w:noProof/>
        </w:rPr>
        <w:fldChar w:fldCharType="begin"/>
      </w:r>
      <w:r>
        <w:rPr>
          <w:noProof/>
        </w:rPr>
        <w:instrText xml:space="preserve"> PAGEREF _Toc359769424 \h </w:instrText>
      </w:r>
      <w:r>
        <w:rPr>
          <w:noProof/>
        </w:rPr>
      </w:r>
      <w:r>
        <w:rPr>
          <w:noProof/>
        </w:rPr>
        <w:fldChar w:fldCharType="separate"/>
      </w:r>
      <w:r>
        <w:rPr>
          <w:noProof/>
        </w:rPr>
        <w:t>78</w:t>
      </w:r>
      <w:r>
        <w:rPr>
          <w:noProof/>
        </w:rPr>
        <w:fldChar w:fldCharType="end"/>
      </w:r>
    </w:p>
    <w:p w14:paraId="0DE1F946" w14:textId="77777777" w:rsidR="002C5B59" w:rsidRDefault="002C5B59">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Central Tian Shan Terminal Evaluation Mission Itinerary</w:t>
      </w:r>
      <w:r>
        <w:rPr>
          <w:noProof/>
        </w:rPr>
        <w:tab/>
      </w:r>
      <w:r>
        <w:rPr>
          <w:noProof/>
        </w:rPr>
        <w:fldChar w:fldCharType="begin"/>
      </w:r>
      <w:r>
        <w:rPr>
          <w:noProof/>
        </w:rPr>
        <w:instrText xml:space="preserve"> PAGEREF _Toc359769425 \h </w:instrText>
      </w:r>
      <w:r>
        <w:rPr>
          <w:noProof/>
        </w:rPr>
      </w:r>
      <w:r>
        <w:rPr>
          <w:noProof/>
        </w:rPr>
        <w:fldChar w:fldCharType="separate"/>
      </w:r>
      <w:r>
        <w:rPr>
          <w:noProof/>
        </w:rPr>
        <w:t>79</w:t>
      </w:r>
      <w:r>
        <w:rPr>
          <w:noProof/>
        </w:rPr>
        <w:fldChar w:fldCharType="end"/>
      </w:r>
    </w:p>
    <w:p w14:paraId="31249C2A" w14:textId="77777777" w:rsidR="002C5B59" w:rsidRDefault="002C5B59">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Documents Reviewed</w:t>
      </w:r>
      <w:r>
        <w:rPr>
          <w:noProof/>
        </w:rPr>
        <w:tab/>
      </w:r>
      <w:r>
        <w:rPr>
          <w:noProof/>
        </w:rPr>
        <w:fldChar w:fldCharType="begin"/>
      </w:r>
      <w:r>
        <w:rPr>
          <w:noProof/>
        </w:rPr>
        <w:instrText xml:space="preserve"> PAGEREF _Toc359769426 \h </w:instrText>
      </w:r>
      <w:r>
        <w:rPr>
          <w:noProof/>
        </w:rPr>
      </w:r>
      <w:r>
        <w:rPr>
          <w:noProof/>
        </w:rPr>
        <w:fldChar w:fldCharType="separate"/>
      </w:r>
      <w:r>
        <w:rPr>
          <w:noProof/>
        </w:rPr>
        <w:t>83</w:t>
      </w:r>
      <w:r>
        <w:rPr>
          <w:noProof/>
        </w:rPr>
        <w:fldChar w:fldCharType="end"/>
      </w:r>
    </w:p>
    <w:p w14:paraId="6487D7C3" w14:textId="77777777" w:rsidR="002C5B59" w:rsidRDefault="002C5B59">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Annex 8: Kyrgyzstan Central Tian Shan Project Stakeholders</w:t>
      </w:r>
      <w:r>
        <w:rPr>
          <w:noProof/>
        </w:rPr>
        <w:tab/>
      </w:r>
      <w:r>
        <w:rPr>
          <w:noProof/>
        </w:rPr>
        <w:fldChar w:fldCharType="begin"/>
      </w:r>
      <w:r>
        <w:rPr>
          <w:noProof/>
        </w:rPr>
        <w:instrText xml:space="preserve"> PAGEREF _Toc359769427 \h </w:instrText>
      </w:r>
      <w:r>
        <w:rPr>
          <w:noProof/>
        </w:rPr>
      </w:r>
      <w:r>
        <w:rPr>
          <w:noProof/>
        </w:rPr>
        <w:fldChar w:fldCharType="separate"/>
      </w:r>
      <w:r>
        <w:rPr>
          <w:noProof/>
        </w:rPr>
        <w:t>85</w:t>
      </w:r>
      <w:r>
        <w:rPr>
          <w:noProof/>
        </w:rPr>
        <w:fldChar w:fldCharType="end"/>
      </w:r>
    </w:p>
    <w:p w14:paraId="4A6D523E" w14:textId="77777777" w:rsidR="002C5B59" w:rsidRDefault="002C5B59">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Kyrgyzstan Central Tian Shan Project Financial Tables</w:t>
      </w:r>
      <w:r>
        <w:rPr>
          <w:noProof/>
        </w:rPr>
        <w:tab/>
      </w:r>
      <w:r>
        <w:rPr>
          <w:noProof/>
        </w:rPr>
        <w:fldChar w:fldCharType="begin"/>
      </w:r>
      <w:r>
        <w:rPr>
          <w:noProof/>
        </w:rPr>
        <w:instrText xml:space="preserve"> PAGEREF _Toc359769428 \h </w:instrText>
      </w:r>
      <w:r>
        <w:rPr>
          <w:noProof/>
        </w:rPr>
      </w:r>
      <w:r>
        <w:rPr>
          <w:noProof/>
        </w:rPr>
        <w:fldChar w:fldCharType="separate"/>
      </w:r>
      <w:r>
        <w:rPr>
          <w:noProof/>
        </w:rPr>
        <w:t>87</w:t>
      </w:r>
      <w:r>
        <w:rPr>
          <w:noProof/>
        </w:rPr>
        <w:fldChar w:fldCharType="end"/>
      </w:r>
    </w:p>
    <w:p w14:paraId="5EF8FEC5" w14:textId="77777777" w:rsidR="002C5B59" w:rsidRDefault="002C5B59">
      <w:pPr>
        <w:pStyle w:val="TOC2"/>
        <w:tabs>
          <w:tab w:val="left" w:pos="594"/>
          <w:tab w:val="right" w:leader="dot" w:pos="9350"/>
        </w:tabs>
        <w:rPr>
          <w:rFonts w:asciiTheme="minorHAnsi" w:eastAsiaTheme="minorEastAsia" w:hAnsiTheme="minorHAnsi" w:cstheme="minorBidi"/>
          <w:noProof/>
          <w:sz w:val="24"/>
          <w:szCs w:val="24"/>
          <w:lang w:eastAsia="ja-JP"/>
        </w:rPr>
      </w:pPr>
      <w:r>
        <w:rPr>
          <w:noProof/>
        </w:rPr>
        <w:t>J.</w:t>
      </w:r>
      <w:r>
        <w:rPr>
          <w:rFonts w:asciiTheme="minorHAnsi" w:eastAsiaTheme="minorEastAsia" w:hAnsiTheme="minorHAnsi" w:cstheme="minorBidi"/>
          <w:noProof/>
          <w:sz w:val="24"/>
          <w:szCs w:val="24"/>
          <w:lang w:eastAsia="ja-JP"/>
        </w:rPr>
        <w:tab/>
      </w:r>
      <w:r>
        <w:rPr>
          <w:noProof/>
        </w:rPr>
        <w:t>Annex 10: Central Tian Shan Project Results Framework Assessed Level of Indicator Target Achievement</w:t>
      </w:r>
      <w:r>
        <w:rPr>
          <w:noProof/>
        </w:rPr>
        <w:tab/>
      </w:r>
      <w:r>
        <w:rPr>
          <w:noProof/>
        </w:rPr>
        <w:fldChar w:fldCharType="begin"/>
      </w:r>
      <w:r>
        <w:rPr>
          <w:noProof/>
        </w:rPr>
        <w:instrText xml:space="preserve"> PAGEREF _Toc359769429 \h </w:instrText>
      </w:r>
      <w:r>
        <w:rPr>
          <w:noProof/>
        </w:rPr>
      </w:r>
      <w:r>
        <w:rPr>
          <w:noProof/>
        </w:rPr>
        <w:fldChar w:fldCharType="separate"/>
      </w:r>
      <w:r>
        <w:rPr>
          <w:noProof/>
        </w:rPr>
        <w:t>90</w:t>
      </w:r>
      <w:r>
        <w:rPr>
          <w:noProof/>
        </w:rPr>
        <w:fldChar w:fldCharType="end"/>
      </w:r>
    </w:p>
    <w:p w14:paraId="1152BB23" w14:textId="77777777" w:rsidR="002C5B59" w:rsidRDefault="002C5B59">
      <w:pPr>
        <w:pStyle w:val="TOC2"/>
        <w:tabs>
          <w:tab w:val="left" w:pos="634"/>
          <w:tab w:val="right" w:leader="dot" w:pos="9350"/>
        </w:tabs>
        <w:rPr>
          <w:rFonts w:asciiTheme="minorHAnsi" w:eastAsiaTheme="minorEastAsia" w:hAnsiTheme="minorHAnsi" w:cstheme="minorBidi"/>
          <w:noProof/>
          <w:sz w:val="24"/>
          <w:szCs w:val="24"/>
          <w:lang w:eastAsia="ja-JP"/>
        </w:rPr>
      </w:pPr>
      <w:r>
        <w:rPr>
          <w:noProof/>
        </w:rPr>
        <w:t>K.</w:t>
      </w:r>
      <w:r>
        <w:rPr>
          <w:rFonts w:asciiTheme="minorHAnsi" w:eastAsiaTheme="minorEastAsia" w:hAnsiTheme="minorHAnsi" w:cstheme="minorBidi"/>
          <w:noProof/>
          <w:sz w:val="24"/>
          <w:szCs w:val="24"/>
          <w:lang w:eastAsia="ja-JP"/>
        </w:rPr>
        <w:tab/>
      </w:r>
      <w:r>
        <w:rPr>
          <w:noProof/>
        </w:rPr>
        <w:t>Annex 11: Summary List of Micro-Capital Grants Projects</w:t>
      </w:r>
      <w:r>
        <w:rPr>
          <w:noProof/>
        </w:rPr>
        <w:tab/>
      </w:r>
      <w:r>
        <w:rPr>
          <w:noProof/>
        </w:rPr>
        <w:fldChar w:fldCharType="begin"/>
      </w:r>
      <w:r>
        <w:rPr>
          <w:noProof/>
        </w:rPr>
        <w:instrText xml:space="preserve"> PAGEREF _Toc359769430 \h </w:instrText>
      </w:r>
      <w:r>
        <w:rPr>
          <w:noProof/>
        </w:rPr>
      </w:r>
      <w:r>
        <w:rPr>
          <w:noProof/>
        </w:rPr>
        <w:fldChar w:fldCharType="separate"/>
      </w:r>
      <w:r>
        <w:rPr>
          <w:noProof/>
        </w:rPr>
        <w:t>100</w:t>
      </w:r>
      <w:r>
        <w:rPr>
          <w:noProof/>
        </w:rPr>
        <w:fldChar w:fldCharType="end"/>
      </w:r>
    </w:p>
    <w:p w14:paraId="2DE1F2F3" w14:textId="77777777" w:rsidR="002C5B59" w:rsidRDefault="002C5B59">
      <w:pPr>
        <w:pStyle w:val="TOC2"/>
        <w:tabs>
          <w:tab w:val="left" w:pos="615"/>
          <w:tab w:val="right" w:leader="dot" w:pos="9350"/>
        </w:tabs>
        <w:rPr>
          <w:rFonts w:asciiTheme="minorHAnsi" w:eastAsiaTheme="minorEastAsia" w:hAnsiTheme="minorHAnsi" w:cstheme="minorBidi"/>
          <w:noProof/>
          <w:sz w:val="24"/>
          <w:szCs w:val="24"/>
          <w:lang w:eastAsia="ja-JP"/>
        </w:rPr>
      </w:pPr>
      <w:r>
        <w:rPr>
          <w:noProof/>
        </w:rPr>
        <w:t>L.</w:t>
      </w:r>
      <w:r>
        <w:rPr>
          <w:rFonts w:asciiTheme="minorHAnsi" w:eastAsiaTheme="minorEastAsia" w:hAnsiTheme="minorHAnsi" w:cstheme="minorBidi"/>
          <w:noProof/>
          <w:sz w:val="24"/>
          <w:szCs w:val="24"/>
          <w:lang w:eastAsia="ja-JP"/>
        </w:rPr>
        <w:tab/>
      </w:r>
      <w:r>
        <w:rPr>
          <w:noProof/>
        </w:rPr>
        <w:t>Annex 12: Kyrgyzstan Central Tian Shan Project Mainstreaming of UNDP Programme Principles</w:t>
      </w:r>
      <w:r>
        <w:rPr>
          <w:noProof/>
        </w:rPr>
        <w:tab/>
      </w:r>
      <w:r>
        <w:rPr>
          <w:noProof/>
        </w:rPr>
        <w:fldChar w:fldCharType="begin"/>
      </w:r>
      <w:r>
        <w:rPr>
          <w:noProof/>
        </w:rPr>
        <w:instrText xml:space="preserve"> PAGEREF _Toc359769431 \h </w:instrText>
      </w:r>
      <w:r>
        <w:rPr>
          <w:noProof/>
        </w:rPr>
      </w:r>
      <w:r>
        <w:rPr>
          <w:noProof/>
        </w:rPr>
        <w:fldChar w:fldCharType="separate"/>
      </w:r>
      <w:r>
        <w:rPr>
          <w:noProof/>
        </w:rPr>
        <w:t>107</w:t>
      </w:r>
      <w:r>
        <w:rPr>
          <w:noProof/>
        </w:rPr>
        <w:fldChar w:fldCharType="end"/>
      </w:r>
    </w:p>
    <w:p w14:paraId="567B4BC8" w14:textId="77777777" w:rsidR="0083408F" w:rsidRPr="00311FD9" w:rsidRDefault="0083408F" w:rsidP="0083408F">
      <w:pPr>
        <w:rPr>
          <w:rFonts w:ascii="Calibri" w:hAnsi="Calibri"/>
        </w:rPr>
      </w:pPr>
      <w:r w:rsidRPr="00311FD9">
        <w:rPr>
          <w:rFonts w:ascii="Calibri" w:hAnsi="Calibri"/>
        </w:rPr>
        <w:fldChar w:fldCharType="end"/>
      </w:r>
    </w:p>
    <w:p w14:paraId="754E8B20" w14:textId="77777777" w:rsidR="000B2E72" w:rsidRPr="00311FD9" w:rsidRDefault="000B2E72" w:rsidP="0083408F">
      <w:pPr>
        <w:rPr>
          <w:rFonts w:ascii="Calibri" w:hAnsi="Calibri"/>
        </w:rPr>
        <w:sectPr w:rsidR="000B2E72" w:rsidRPr="00311FD9">
          <w:pgSz w:w="12240" w:h="15840"/>
          <w:pgMar w:top="1440" w:right="1440" w:bottom="864" w:left="1440" w:header="720" w:footer="720" w:gutter="0"/>
          <w:pgNumType w:fmt="upperRoman"/>
          <w:cols w:space="720"/>
        </w:sectPr>
      </w:pPr>
    </w:p>
    <w:p w14:paraId="523C0878" w14:textId="613C35C5" w:rsidR="000B2E72" w:rsidRPr="00311FD9" w:rsidRDefault="000B2E72" w:rsidP="0083408F">
      <w:pPr>
        <w:rPr>
          <w:rFonts w:ascii="Calibri" w:hAnsi="Calibri"/>
          <w:b/>
          <w:sz w:val="28"/>
          <w:szCs w:val="28"/>
        </w:rPr>
      </w:pPr>
      <w:r w:rsidRPr="00311FD9">
        <w:rPr>
          <w:rFonts w:ascii="Calibri" w:hAnsi="Calibri"/>
          <w:b/>
          <w:sz w:val="28"/>
          <w:szCs w:val="28"/>
        </w:rPr>
        <w:t>Acronyms</w:t>
      </w:r>
    </w:p>
    <w:p w14:paraId="641DBFD4" w14:textId="77777777" w:rsidR="000B2E72" w:rsidRPr="00311FD9" w:rsidRDefault="000B2E72" w:rsidP="0083408F">
      <w:pPr>
        <w:rPr>
          <w:rFonts w:ascii="Calibri" w:hAnsi="Calibri"/>
        </w:rPr>
      </w:pPr>
    </w:p>
    <w:p w14:paraId="010A8A5D" w14:textId="77777777" w:rsidR="008070DD" w:rsidRPr="00311FD9" w:rsidRDefault="008070DD" w:rsidP="008070DD">
      <w:pPr>
        <w:tabs>
          <w:tab w:val="left" w:pos="1350"/>
        </w:tabs>
        <w:rPr>
          <w:rFonts w:ascii="Calibri" w:hAnsi="Calibri"/>
          <w:sz w:val="22"/>
        </w:rPr>
      </w:pPr>
      <w:r w:rsidRPr="00311FD9">
        <w:rPr>
          <w:rFonts w:ascii="Calibri" w:hAnsi="Calibri"/>
          <w:sz w:val="22"/>
        </w:rPr>
        <w:t>APR</w:t>
      </w:r>
      <w:r w:rsidRPr="00311FD9">
        <w:rPr>
          <w:rFonts w:ascii="Calibri" w:hAnsi="Calibri"/>
          <w:sz w:val="22"/>
        </w:rPr>
        <w:tab/>
        <w:t>Annual Project Report</w:t>
      </w:r>
    </w:p>
    <w:p w14:paraId="3E4636D9" w14:textId="77777777" w:rsidR="008070DD" w:rsidRPr="00311FD9" w:rsidRDefault="008070DD" w:rsidP="008070DD">
      <w:pPr>
        <w:tabs>
          <w:tab w:val="left" w:pos="1350"/>
        </w:tabs>
        <w:rPr>
          <w:rFonts w:ascii="Calibri" w:hAnsi="Calibri"/>
          <w:sz w:val="22"/>
        </w:rPr>
      </w:pPr>
      <w:r w:rsidRPr="00311FD9">
        <w:rPr>
          <w:rFonts w:ascii="Calibri" w:hAnsi="Calibri"/>
          <w:sz w:val="22"/>
        </w:rPr>
        <w:t xml:space="preserve">CBD </w:t>
      </w:r>
      <w:r w:rsidRPr="00311FD9">
        <w:rPr>
          <w:rFonts w:ascii="Calibri" w:hAnsi="Calibri"/>
          <w:sz w:val="22"/>
        </w:rPr>
        <w:tab/>
        <w:t xml:space="preserve">Convention on Biological Diversity </w:t>
      </w:r>
    </w:p>
    <w:p w14:paraId="26B3019E" w14:textId="77777777" w:rsidR="008070DD" w:rsidRPr="00311FD9" w:rsidRDefault="008070DD" w:rsidP="008070DD">
      <w:pPr>
        <w:tabs>
          <w:tab w:val="left" w:pos="1350"/>
        </w:tabs>
        <w:rPr>
          <w:rFonts w:ascii="Calibri" w:hAnsi="Calibri"/>
          <w:sz w:val="22"/>
        </w:rPr>
      </w:pPr>
      <w:r w:rsidRPr="00311FD9">
        <w:rPr>
          <w:rFonts w:ascii="Calibri" w:hAnsi="Calibri"/>
          <w:sz w:val="22"/>
        </w:rPr>
        <w:t>CPAP</w:t>
      </w:r>
      <w:r w:rsidRPr="00311FD9">
        <w:rPr>
          <w:rFonts w:ascii="Calibri" w:hAnsi="Calibri"/>
          <w:sz w:val="22"/>
        </w:rPr>
        <w:tab/>
        <w:t>Country Program Action Plan</w:t>
      </w:r>
    </w:p>
    <w:p w14:paraId="3C51DB9F" w14:textId="77777777" w:rsidR="008070DD" w:rsidRPr="00311FD9" w:rsidRDefault="008070DD" w:rsidP="008070DD">
      <w:pPr>
        <w:tabs>
          <w:tab w:val="left" w:pos="1350"/>
        </w:tabs>
        <w:rPr>
          <w:rFonts w:ascii="Calibri" w:hAnsi="Calibri"/>
          <w:sz w:val="22"/>
        </w:rPr>
      </w:pPr>
      <w:r w:rsidRPr="00311FD9">
        <w:rPr>
          <w:rFonts w:ascii="Calibri" w:hAnsi="Calibri"/>
          <w:sz w:val="22"/>
        </w:rPr>
        <w:t>CPD</w:t>
      </w:r>
      <w:r w:rsidRPr="00311FD9">
        <w:rPr>
          <w:rFonts w:ascii="Calibri" w:hAnsi="Calibri"/>
          <w:sz w:val="22"/>
        </w:rPr>
        <w:tab/>
        <w:t>Country Programme Document</w:t>
      </w:r>
    </w:p>
    <w:p w14:paraId="18833858" w14:textId="77777777" w:rsidR="008070DD" w:rsidRPr="00311FD9" w:rsidRDefault="008070DD" w:rsidP="008070DD">
      <w:pPr>
        <w:tabs>
          <w:tab w:val="left" w:pos="1350"/>
        </w:tabs>
        <w:rPr>
          <w:rFonts w:ascii="Calibri" w:hAnsi="Calibri"/>
          <w:sz w:val="22"/>
        </w:rPr>
      </w:pPr>
      <w:r w:rsidRPr="00311FD9">
        <w:rPr>
          <w:rFonts w:ascii="Calibri" w:hAnsi="Calibri"/>
          <w:sz w:val="22"/>
        </w:rPr>
        <w:t>EIA</w:t>
      </w:r>
      <w:r w:rsidRPr="00311FD9">
        <w:rPr>
          <w:rFonts w:ascii="Calibri" w:hAnsi="Calibri"/>
          <w:sz w:val="22"/>
        </w:rPr>
        <w:tab/>
        <w:t xml:space="preserve">Environmental Impact Assessment </w:t>
      </w:r>
    </w:p>
    <w:p w14:paraId="35E37011" w14:textId="77777777" w:rsidR="008070DD" w:rsidRPr="00311FD9" w:rsidRDefault="008070DD" w:rsidP="008070DD">
      <w:pPr>
        <w:tabs>
          <w:tab w:val="left" w:pos="1350"/>
        </w:tabs>
        <w:rPr>
          <w:rFonts w:ascii="Calibri" w:hAnsi="Calibri"/>
          <w:sz w:val="22"/>
        </w:rPr>
      </w:pPr>
      <w:r w:rsidRPr="00311FD9">
        <w:rPr>
          <w:rFonts w:ascii="Calibri" w:hAnsi="Calibri"/>
          <w:sz w:val="22"/>
        </w:rPr>
        <w:t>FSP</w:t>
      </w:r>
      <w:r w:rsidRPr="00311FD9">
        <w:rPr>
          <w:rFonts w:ascii="Calibri" w:hAnsi="Calibri"/>
          <w:sz w:val="22"/>
        </w:rPr>
        <w:tab/>
        <w:t>Full-size project</w:t>
      </w:r>
    </w:p>
    <w:p w14:paraId="714EFF3C" w14:textId="77777777" w:rsidR="008070DD" w:rsidRPr="00311FD9" w:rsidRDefault="008070DD" w:rsidP="008070DD">
      <w:pPr>
        <w:tabs>
          <w:tab w:val="left" w:pos="1350"/>
        </w:tabs>
        <w:rPr>
          <w:rFonts w:ascii="Calibri" w:hAnsi="Calibri"/>
          <w:sz w:val="22"/>
        </w:rPr>
      </w:pPr>
      <w:r w:rsidRPr="00311FD9">
        <w:rPr>
          <w:rFonts w:ascii="Calibri" w:hAnsi="Calibri"/>
          <w:sz w:val="22"/>
        </w:rPr>
        <w:t>GDP</w:t>
      </w:r>
      <w:r w:rsidRPr="00311FD9">
        <w:rPr>
          <w:rFonts w:ascii="Calibri" w:hAnsi="Calibri"/>
          <w:sz w:val="22"/>
        </w:rPr>
        <w:tab/>
        <w:t>Gross Domestic Product</w:t>
      </w:r>
    </w:p>
    <w:p w14:paraId="7EA29070" w14:textId="77777777" w:rsidR="008070DD" w:rsidRPr="00311FD9" w:rsidRDefault="008070DD" w:rsidP="008070DD">
      <w:pPr>
        <w:tabs>
          <w:tab w:val="left" w:pos="1350"/>
        </w:tabs>
        <w:rPr>
          <w:rFonts w:ascii="Calibri" w:hAnsi="Calibri"/>
          <w:sz w:val="22"/>
        </w:rPr>
      </w:pPr>
      <w:r w:rsidRPr="00311FD9">
        <w:rPr>
          <w:rFonts w:ascii="Calibri" w:hAnsi="Calibri"/>
          <w:sz w:val="22"/>
        </w:rPr>
        <w:t>GEF</w:t>
      </w:r>
      <w:r w:rsidRPr="00311FD9">
        <w:rPr>
          <w:rFonts w:ascii="Calibri" w:hAnsi="Calibri"/>
          <w:sz w:val="22"/>
        </w:rPr>
        <w:tab/>
        <w:t xml:space="preserve">Global Environment Facility </w:t>
      </w:r>
    </w:p>
    <w:p w14:paraId="3D8C0B67" w14:textId="77777777" w:rsidR="008070DD" w:rsidRPr="00311FD9" w:rsidRDefault="008070DD" w:rsidP="008070DD">
      <w:pPr>
        <w:tabs>
          <w:tab w:val="left" w:pos="1350"/>
        </w:tabs>
        <w:rPr>
          <w:rFonts w:ascii="Calibri" w:hAnsi="Calibri"/>
          <w:sz w:val="22"/>
        </w:rPr>
      </w:pPr>
      <w:r w:rsidRPr="00311FD9">
        <w:rPr>
          <w:rFonts w:ascii="Calibri" w:hAnsi="Calibri"/>
          <w:sz w:val="22"/>
        </w:rPr>
        <w:t>Ha</w:t>
      </w:r>
      <w:r w:rsidRPr="00311FD9">
        <w:rPr>
          <w:rFonts w:ascii="Calibri" w:hAnsi="Calibri"/>
          <w:sz w:val="22"/>
        </w:rPr>
        <w:tab/>
        <w:t>hectares</w:t>
      </w:r>
    </w:p>
    <w:p w14:paraId="4DE5DD72" w14:textId="77777777" w:rsidR="008070DD" w:rsidRPr="00311FD9" w:rsidRDefault="008070DD" w:rsidP="008070DD">
      <w:pPr>
        <w:tabs>
          <w:tab w:val="left" w:pos="1350"/>
        </w:tabs>
        <w:rPr>
          <w:rFonts w:ascii="Calibri" w:hAnsi="Calibri"/>
          <w:sz w:val="22"/>
        </w:rPr>
      </w:pPr>
      <w:r w:rsidRPr="00311FD9">
        <w:rPr>
          <w:rFonts w:ascii="Calibri" w:hAnsi="Calibri"/>
          <w:sz w:val="22"/>
        </w:rPr>
        <w:t>KM</w:t>
      </w:r>
      <w:r w:rsidRPr="00311FD9">
        <w:rPr>
          <w:rFonts w:ascii="Calibri" w:hAnsi="Calibri"/>
          <w:sz w:val="22"/>
        </w:rPr>
        <w:tab/>
        <w:t>Kilometers</w:t>
      </w:r>
    </w:p>
    <w:p w14:paraId="066D3EA0" w14:textId="77777777" w:rsidR="008070DD" w:rsidRPr="00311FD9" w:rsidRDefault="008070DD" w:rsidP="008070DD">
      <w:pPr>
        <w:tabs>
          <w:tab w:val="left" w:pos="1350"/>
        </w:tabs>
        <w:rPr>
          <w:rFonts w:ascii="Calibri" w:hAnsi="Calibri"/>
          <w:sz w:val="22"/>
        </w:rPr>
      </w:pPr>
      <w:r w:rsidRPr="00311FD9">
        <w:rPr>
          <w:rFonts w:ascii="Calibri" w:hAnsi="Calibri"/>
          <w:sz w:val="22"/>
        </w:rPr>
        <w:t>M&amp;E</w:t>
      </w:r>
      <w:r w:rsidRPr="00311FD9">
        <w:rPr>
          <w:rFonts w:ascii="Calibri" w:hAnsi="Calibri"/>
          <w:sz w:val="22"/>
        </w:rPr>
        <w:tab/>
        <w:t>Monitoring and Evaluation</w:t>
      </w:r>
    </w:p>
    <w:p w14:paraId="6DDB23B8" w14:textId="77777777" w:rsidR="008070DD" w:rsidRPr="00311FD9" w:rsidRDefault="008070DD" w:rsidP="008070DD">
      <w:pPr>
        <w:tabs>
          <w:tab w:val="left" w:pos="1350"/>
        </w:tabs>
        <w:rPr>
          <w:rFonts w:ascii="Calibri" w:hAnsi="Calibri"/>
          <w:sz w:val="22"/>
        </w:rPr>
      </w:pPr>
      <w:r w:rsidRPr="00311FD9">
        <w:rPr>
          <w:rFonts w:ascii="Calibri" w:hAnsi="Calibri"/>
          <w:sz w:val="22"/>
        </w:rPr>
        <w:t>NGO</w:t>
      </w:r>
      <w:r w:rsidRPr="00311FD9">
        <w:rPr>
          <w:rFonts w:ascii="Calibri" w:hAnsi="Calibri"/>
          <w:sz w:val="22"/>
        </w:rPr>
        <w:tab/>
        <w:t>Non-governmental Organization</w:t>
      </w:r>
    </w:p>
    <w:p w14:paraId="276228B2" w14:textId="77777777" w:rsidR="008070DD" w:rsidRPr="00311FD9" w:rsidRDefault="008070DD" w:rsidP="008070DD">
      <w:pPr>
        <w:tabs>
          <w:tab w:val="left" w:pos="1350"/>
        </w:tabs>
        <w:rPr>
          <w:rFonts w:ascii="Calibri" w:hAnsi="Calibri"/>
          <w:sz w:val="22"/>
        </w:rPr>
      </w:pPr>
      <w:r w:rsidRPr="00311FD9">
        <w:rPr>
          <w:rFonts w:ascii="Calibri" w:hAnsi="Calibri"/>
          <w:sz w:val="22"/>
        </w:rPr>
        <w:t>PIMS</w:t>
      </w:r>
      <w:r w:rsidRPr="00311FD9">
        <w:rPr>
          <w:rFonts w:ascii="Calibri" w:hAnsi="Calibri"/>
          <w:sz w:val="22"/>
        </w:rPr>
        <w:tab/>
        <w:t>Project Information Management System</w:t>
      </w:r>
    </w:p>
    <w:p w14:paraId="7BC007E8" w14:textId="77777777" w:rsidR="008070DD" w:rsidRPr="00311FD9" w:rsidRDefault="008070DD" w:rsidP="008070DD">
      <w:pPr>
        <w:tabs>
          <w:tab w:val="left" w:pos="1350"/>
        </w:tabs>
        <w:rPr>
          <w:rFonts w:ascii="Calibri" w:hAnsi="Calibri"/>
          <w:sz w:val="22"/>
        </w:rPr>
      </w:pPr>
      <w:r w:rsidRPr="00311FD9">
        <w:rPr>
          <w:rFonts w:ascii="Calibri" w:hAnsi="Calibri"/>
          <w:sz w:val="22"/>
        </w:rPr>
        <w:t>PIR</w:t>
      </w:r>
      <w:r w:rsidRPr="00311FD9">
        <w:rPr>
          <w:rFonts w:ascii="Calibri" w:hAnsi="Calibri"/>
          <w:sz w:val="22"/>
        </w:rPr>
        <w:tab/>
        <w:t>Project Implementation Report</w:t>
      </w:r>
    </w:p>
    <w:p w14:paraId="10FC47EB" w14:textId="77777777" w:rsidR="008070DD" w:rsidRPr="00311FD9" w:rsidRDefault="008070DD" w:rsidP="008070DD">
      <w:pPr>
        <w:tabs>
          <w:tab w:val="left" w:pos="1350"/>
        </w:tabs>
        <w:rPr>
          <w:rFonts w:ascii="Calibri" w:hAnsi="Calibri"/>
          <w:sz w:val="22"/>
        </w:rPr>
      </w:pPr>
      <w:r w:rsidRPr="00311FD9">
        <w:rPr>
          <w:rFonts w:ascii="Calibri" w:hAnsi="Calibri"/>
          <w:sz w:val="22"/>
        </w:rPr>
        <w:t>PMU</w:t>
      </w:r>
      <w:r w:rsidRPr="00311FD9">
        <w:rPr>
          <w:rFonts w:ascii="Calibri" w:hAnsi="Calibri"/>
          <w:sz w:val="22"/>
        </w:rPr>
        <w:tab/>
        <w:t>Project Management Unit</w:t>
      </w:r>
    </w:p>
    <w:p w14:paraId="395FC6EE" w14:textId="77777777" w:rsidR="008070DD" w:rsidRPr="00311FD9" w:rsidRDefault="008070DD" w:rsidP="008070DD">
      <w:pPr>
        <w:tabs>
          <w:tab w:val="left" w:pos="1350"/>
        </w:tabs>
        <w:rPr>
          <w:rFonts w:ascii="Calibri" w:hAnsi="Calibri"/>
          <w:sz w:val="22"/>
        </w:rPr>
      </w:pPr>
      <w:r w:rsidRPr="00311FD9">
        <w:rPr>
          <w:rFonts w:ascii="Calibri" w:hAnsi="Calibri"/>
          <w:sz w:val="22"/>
        </w:rPr>
        <w:t>PPG</w:t>
      </w:r>
      <w:r w:rsidRPr="00311FD9">
        <w:rPr>
          <w:rFonts w:ascii="Calibri" w:hAnsi="Calibri"/>
          <w:sz w:val="22"/>
        </w:rPr>
        <w:tab/>
        <w:t>Project Preparation Grant</w:t>
      </w:r>
    </w:p>
    <w:p w14:paraId="72144191" w14:textId="77777777" w:rsidR="008070DD" w:rsidRPr="00311FD9" w:rsidRDefault="008070DD" w:rsidP="008070DD">
      <w:pPr>
        <w:tabs>
          <w:tab w:val="left" w:pos="1350"/>
        </w:tabs>
        <w:rPr>
          <w:rFonts w:ascii="Calibri" w:hAnsi="Calibri"/>
          <w:sz w:val="22"/>
        </w:rPr>
      </w:pPr>
      <w:r w:rsidRPr="00311FD9">
        <w:rPr>
          <w:rFonts w:ascii="Calibri" w:hAnsi="Calibri"/>
          <w:sz w:val="22"/>
        </w:rPr>
        <w:t>PSC</w:t>
      </w:r>
      <w:r w:rsidRPr="00311FD9">
        <w:rPr>
          <w:rFonts w:ascii="Calibri" w:hAnsi="Calibri"/>
          <w:sz w:val="22"/>
        </w:rPr>
        <w:tab/>
        <w:t>Project Steering Committee</w:t>
      </w:r>
    </w:p>
    <w:p w14:paraId="76DBC3AB" w14:textId="77777777" w:rsidR="008070DD" w:rsidRPr="00311FD9" w:rsidRDefault="008070DD" w:rsidP="008070DD">
      <w:pPr>
        <w:tabs>
          <w:tab w:val="left" w:pos="1350"/>
        </w:tabs>
        <w:rPr>
          <w:rFonts w:ascii="Calibri" w:hAnsi="Calibri"/>
          <w:sz w:val="22"/>
        </w:rPr>
      </w:pPr>
      <w:r w:rsidRPr="00311FD9">
        <w:rPr>
          <w:rFonts w:ascii="Calibri" w:hAnsi="Calibri"/>
          <w:sz w:val="22"/>
        </w:rPr>
        <w:t>TOR</w:t>
      </w:r>
      <w:r w:rsidRPr="00311FD9">
        <w:rPr>
          <w:rFonts w:ascii="Calibri" w:hAnsi="Calibri"/>
          <w:sz w:val="22"/>
        </w:rPr>
        <w:tab/>
        <w:t>Terms of Reference</w:t>
      </w:r>
    </w:p>
    <w:p w14:paraId="67EE7DEA" w14:textId="77777777" w:rsidR="008070DD" w:rsidRPr="00311FD9" w:rsidRDefault="008070DD" w:rsidP="008070DD">
      <w:pPr>
        <w:tabs>
          <w:tab w:val="left" w:pos="1350"/>
        </w:tabs>
        <w:rPr>
          <w:rFonts w:ascii="Calibri" w:hAnsi="Calibri"/>
          <w:sz w:val="22"/>
        </w:rPr>
      </w:pPr>
      <w:r w:rsidRPr="00311FD9">
        <w:rPr>
          <w:rFonts w:ascii="Calibri" w:hAnsi="Calibri"/>
          <w:sz w:val="22"/>
        </w:rPr>
        <w:t>UNDAF</w:t>
      </w:r>
      <w:r w:rsidRPr="00311FD9">
        <w:rPr>
          <w:rFonts w:ascii="Calibri" w:hAnsi="Calibri"/>
          <w:sz w:val="22"/>
        </w:rPr>
        <w:tab/>
        <w:t>United Nations Development Assistance Framework</w:t>
      </w:r>
    </w:p>
    <w:p w14:paraId="43617185" w14:textId="77777777" w:rsidR="008070DD" w:rsidRPr="00311FD9" w:rsidRDefault="008070DD" w:rsidP="008070DD">
      <w:pPr>
        <w:tabs>
          <w:tab w:val="left" w:pos="1350"/>
        </w:tabs>
        <w:rPr>
          <w:rFonts w:ascii="Calibri" w:hAnsi="Calibri"/>
          <w:sz w:val="22"/>
        </w:rPr>
      </w:pPr>
      <w:r w:rsidRPr="00311FD9">
        <w:rPr>
          <w:rFonts w:ascii="Calibri" w:hAnsi="Calibri"/>
          <w:sz w:val="22"/>
        </w:rPr>
        <w:t>UNDP</w:t>
      </w:r>
      <w:r w:rsidRPr="00311FD9">
        <w:rPr>
          <w:rFonts w:ascii="Calibri" w:hAnsi="Calibri"/>
          <w:sz w:val="22"/>
        </w:rPr>
        <w:tab/>
        <w:t xml:space="preserve">United Nations Development Programme </w:t>
      </w:r>
    </w:p>
    <w:p w14:paraId="4BF337FB" w14:textId="0E7A7C89" w:rsidR="008070DD" w:rsidRPr="00311FD9" w:rsidRDefault="008070DD" w:rsidP="008070DD">
      <w:pPr>
        <w:tabs>
          <w:tab w:val="left" w:pos="1350"/>
        </w:tabs>
        <w:rPr>
          <w:rFonts w:ascii="Calibri" w:hAnsi="Calibri"/>
          <w:sz w:val="22"/>
        </w:rPr>
      </w:pPr>
      <w:r w:rsidRPr="00311FD9">
        <w:rPr>
          <w:rFonts w:ascii="Calibri" w:hAnsi="Calibri"/>
          <w:sz w:val="22"/>
        </w:rPr>
        <w:t>USD</w:t>
      </w:r>
      <w:r w:rsidRPr="00311FD9">
        <w:rPr>
          <w:rFonts w:ascii="Calibri" w:hAnsi="Calibri"/>
          <w:sz w:val="22"/>
        </w:rPr>
        <w:tab/>
        <w:t>United States dollar</w:t>
      </w:r>
      <w:r w:rsidR="001B2CA6" w:rsidRPr="00311FD9">
        <w:rPr>
          <w:rFonts w:ascii="Calibri" w:hAnsi="Calibri"/>
          <w:sz w:val="22"/>
        </w:rPr>
        <w:t>s</w:t>
      </w:r>
    </w:p>
    <w:p w14:paraId="4CB76FD9" w14:textId="77777777" w:rsidR="008070DD" w:rsidRPr="00311FD9" w:rsidRDefault="008070DD" w:rsidP="008070DD">
      <w:pPr>
        <w:tabs>
          <w:tab w:val="left" w:pos="1350"/>
        </w:tabs>
        <w:rPr>
          <w:rFonts w:ascii="Calibri" w:hAnsi="Calibri"/>
          <w:sz w:val="22"/>
        </w:rPr>
      </w:pPr>
      <w:r w:rsidRPr="00311FD9">
        <w:rPr>
          <w:rFonts w:ascii="Calibri" w:hAnsi="Calibri"/>
          <w:sz w:val="22"/>
        </w:rPr>
        <w:t>WB</w:t>
      </w:r>
      <w:r w:rsidRPr="00311FD9">
        <w:rPr>
          <w:rFonts w:ascii="Calibri" w:hAnsi="Calibri"/>
          <w:sz w:val="22"/>
        </w:rPr>
        <w:tab/>
        <w:t>World Bank</w:t>
      </w:r>
    </w:p>
    <w:p w14:paraId="2934EB7F" w14:textId="77777777" w:rsidR="000B2E72" w:rsidRPr="00311FD9" w:rsidRDefault="000B2E72" w:rsidP="0083408F">
      <w:pPr>
        <w:rPr>
          <w:rFonts w:ascii="Calibri" w:hAnsi="Calibri"/>
        </w:rPr>
      </w:pPr>
    </w:p>
    <w:p w14:paraId="2FA77887" w14:textId="77777777" w:rsidR="000B2E72" w:rsidRPr="00311FD9" w:rsidRDefault="000B2E72" w:rsidP="0083408F">
      <w:pPr>
        <w:rPr>
          <w:rFonts w:ascii="Calibri" w:hAnsi="Calibri"/>
        </w:rPr>
      </w:pPr>
    </w:p>
    <w:p w14:paraId="531724FA" w14:textId="77777777" w:rsidR="0083408F" w:rsidRPr="00311FD9" w:rsidRDefault="0083408F" w:rsidP="0083408F">
      <w:pPr>
        <w:rPr>
          <w:rFonts w:ascii="Calibri" w:hAnsi="Calibri"/>
        </w:rPr>
        <w:sectPr w:rsidR="0083408F" w:rsidRPr="00311FD9">
          <w:pgSz w:w="12240" w:h="15840"/>
          <w:pgMar w:top="1440" w:right="1440" w:bottom="864" w:left="1440" w:header="720" w:footer="720" w:gutter="0"/>
          <w:pgNumType w:fmt="upperRoman"/>
          <w:cols w:space="720"/>
        </w:sectPr>
      </w:pPr>
    </w:p>
    <w:p w14:paraId="6E3B294C" w14:textId="6EAC315B" w:rsidR="000B2E72" w:rsidRPr="00311FD9" w:rsidRDefault="000B2E72" w:rsidP="0083408F">
      <w:pPr>
        <w:pStyle w:val="Heading1"/>
        <w:ind w:left="360" w:hanging="360"/>
      </w:pPr>
      <w:bookmarkStart w:id="1" w:name="_Toc359769371"/>
      <w:r w:rsidRPr="00311FD9">
        <w:t>Executive Summary</w:t>
      </w:r>
      <w:bookmarkEnd w:id="1"/>
    </w:p>
    <w:p w14:paraId="32FAE56C" w14:textId="1A31021F" w:rsidR="00104CD5" w:rsidRPr="00311FD9" w:rsidRDefault="00104CD5" w:rsidP="00104CD5">
      <w:pPr>
        <w:pStyle w:val="TableHeading"/>
      </w:pPr>
      <w:r w:rsidRPr="00311FD9">
        <w:t xml:space="preserve">Table </w:t>
      </w:r>
      <w:r w:rsidR="00C52A9F">
        <w:fldChar w:fldCharType="begin"/>
      </w:r>
      <w:r w:rsidR="00C52A9F">
        <w:instrText xml:space="preserve"> SEQ Table \* ARABIC </w:instrText>
      </w:r>
      <w:r w:rsidR="00C52A9F">
        <w:fldChar w:fldCharType="separate"/>
      </w:r>
      <w:r w:rsidR="004161A8">
        <w:rPr>
          <w:noProof/>
        </w:rPr>
        <w:t>1</w:t>
      </w:r>
      <w:r w:rsidR="00C52A9F">
        <w:rPr>
          <w:noProof/>
        </w:rPr>
        <w:fldChar w:fldCharType="end"/>
      </w:r>
      <w:r w:rsidRPr="00311FD9">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53"/>
        <w:gridCol w:w="655"/>
        <w:gridCol w:w="3261"/>
        <w:gridCol w:w="1613"/>
        <w:gridCol w:w="1537"/>
        <w:gridCol w:w="1490"/>
      </w:tblGrid>
      <w:tr w:rsidR="000003F6" w:rsidRPr="00311FD9" w14:paraId="2E179F2B" w14:textId="77777777" w:rsidTr="000003F6">
        <w:trPr>
          <w:trHeight w:val="359"/>
        </w:trPr>
        <w:tc>
          <w:tcPr>
            <w:tcW w:w="453" w:type="pct"/>
            <w:shd w:val="clear" w:color="auto" w:fill="7F7F7F"/>
            <w:vAlign w:val="center"/>
          </w:tcPr>
          <w:p w14:paraId="1258CD99" w14:textId="77777777" w:rsidR="00FD6442" w:rsidRPr="00311FD9" w:rsidRDefault="00FD6442" w:rsidP="00152636">
            <w:pPr>
              <w:contextualSpacing/>
              <w:rPr>
                <w:rFonts w:asciiTheme="majorHAnsi" w:hAnsiTheme="majorHAnsi" w:cs="Calibri"/>
                <w:bCs/>
                <w:color w:val="FFFFFF"/>
                <w:sz w:val="18"/>
                <w:szCs w:val="18"/>
              </w:rPr>
            </w:pPr>
            <w:r w:rsidRPr="00311FD9">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73D42EE3" w14:textId="7306DC5A" w:rsidR="00FD6442" w:rsidRPr="00E80D4B" w:rsidRDefault="00E80D4B" w:rsidP="00E80D4B">
            <w:pPr>
              <w:contextualSpacing/>
              <w:rPr>
                <w:rFonts w:asciiTheme="majorHAnsi" w:hAnsiTheme="majorHAnsi" w:cs="Calibri"/>
                <w:bCs/>
                <w:sz w:val="18"/>
                <w:szCs w:val="18"/>
              </w:rPr>
            </w:pPr>
            <w:r w:rsidRPr="00E80D4B">
              <w:rPr>
                <w:rFonts w:asciiTheme="majorHAnsi" w:hAnsiTheme="majorHAnsi" w:cs="Calibri"/>
                <w:bCs/>
                <w:i/>
                <w:sz w:val="18"/>
                <w:szCs w:val="18"/>
                <w:lang w:val="en-GB" w:bidi="en-US"/>
              </w:rPr>
              <w:t>Improving the coverage and management effectiveness of PAs in the Central Tian Shan Mountains</w:t>
            </w:r>
          </w:p>
        </w:tc>
      </w:tr>
      <w:tr w:rsidR="00563257" w:rsidRPr="00311FD9" w14:paraId="3FE6BA43" w14:textId="77777777" w:rsidTr="00E80D4B">
        <w:tblPrEx>
          <w:shd w:val="clear" w:color="auto" w:fill="auto"/>
        </w:tblPrEx>
        <w:trPr>
          <w:trHeight w:val="206"/>
        </w:trPr>
        <w:tc>
          <w:tcPr>
            <w:tcW w:w="801" w:type="pct"/>
            <w:gridSpan w:val="2"/>
          </w:tcPr>
          <w:p w14:paraId="5B421341" w14:textId="77777777" w:rsidR="00FD6442" w:rsidRPr="00311FD9" w:rsidRDefault="00FD6442" w:rsidP="00152636">
            <w:pPr>
              <w:jc w:val="right"/>
              <w:rPr>
                <w:rFonts w:asciiTheme="majorHAnsi" w:eastAsia="Arial Unicode MS" w:hAnsiTheme="majorHAnsi" w:cs="Arial"/>
                <w:color w:val="000000"/>
                <w:sz w:val="18"/>
                <w:szCs w:val="18"/>
              </w:rPr>
            </w:pPr>
            <w:r w:rsidRPr="00311FD9">
              <w:rPr>
                <w:rFonts w:asciiTheme="majorHAnsi" w:hAnsiTheme="majorHAnsi" w:cs="Arial"/>
                <w:color w:val="000000"/>
                <w:sz w:val="18"/>
                <w:szCs w:val="18"/>
              </w:rPr>
              <w:t>GEF Project ID:</w:t>
            </w:r>
          </w:p>
        </w:tc>
        <w:tc>
          <w:tcPr>
            <w:tcW w:w="1733" w:type="pct"/>
            <w:vAlign w:val="center"/>
          </w:tcPr>
          <w:p w14:paraId="10E98E44" w14:textId="12783133" w:rsidR="00FD6442" w:rsidRPr="00311FD9" w:rsidRDefault="00FD6442" w:rsidP="00152636">
            <w:pPr>
              <w:tabs>
                <w:tab w:val="right" w:pos="0"/>
              </w:tabs>
              <w:rPr>
                <w:rFonts w:asciiTheme="majorHAnsi" w:hAnsiTheme="majorHAnsi" w:cs="Arial"/>
                <w:sz w:val="18"/>
                <w:szCs w:val="18"/>
              </w:rPr>
            </w:pPr>
            <w:r w:rsidRPr="00311FD9">
              <w:rPr>
                <w:rFonts w:asciiTheme="majorHAnsi" w:hAnsiTheme="majorHAnsi" w:cs="Arial"/>
                <w:sz w:val="18"/>
                <w:szCs w:val="18"/>
              </w:rPr>
              <w:t>484</w:t>
            </w:r>
            <w:r w:rsidR="00E80D4B">
              <w:rPr>
                <w:rFonts w:asciiTheme="majorHAnsi" w:hAnsiTheme="majorHAnsi" w:cs="Arial"/>
                <w:sz w:val="18"/>
                <w:szCs w:val="18"/>
              </w:rPr>
              <w:t>4</w:t>
            </w:r>
          </w:p>
        </w:tc>
        <w:tc>
          <w:tcPr>
            <w:tcW w:w="857" w:type="pct"/>
          </w:tcPr>
          <w:p w14:paraId="6B037E86" w14:textId="3D67A82C" w:rsidR="00FD6442" w:rsidRPr="00311FD9" w:rsidRDefault="00FD6442" w:rsidP="00152636">
            <w:pPr>
              <w:jc w:val="right"/>
              <w:rPr>
                <w:rFonts w:asciiTheme="majorHAnsi" w:eastAsia="Arial Unicode MS" w:hAnsiTheme="majorHAnsi"/>
                <w:sz w:val="18"/>
                <w:szCs w:val="18"/>
              </w:rPr>
            </w:pPr>
          </w:p>
        </w:tc>
        <w:tc>
          <w:tcPr>
            <w:tcW w:w="817" w:type="pct"/>
          </w:tcPr>
          <w:p w14:paraId="0019C0E3" w14:textId="77777777" w:rsidR="00FD6442" w:rsidRPr="00311FD9" w:rsidRDefault="00FD6442" w:rsidP="00152636">
            <w:pPr>
              <w:jc w:val="center"/>
              <w:rPr>
                <w:rFonts w:asciiTheme="majorHAnsi" w:eastAsia="Arial Unicode MS" w:hAnsiTheme="majorHAnsi"/>
                <w:i/>
                <w:color w:val="000000"/>
                <w:sz w:val="18"/>
                <w:szCs w:val="18"/>
                <w:u w:val="single"/>
              </w:rPr>
            </w:pPr>
            <w:r w:rsidRPr="00311FD9">
              <w:rPr>
                <w:rFonts w:asciiTheme="majorHAnsi" w:hAnsiTheme="majorHAnsi"/>
                <w:i/>
                <w:color w:val="000000"/>
                <w:sz w:val="18"/>
                <w:szCs w:val="18"/>
                <w:u w:val="single"/>
              </w:rPr>
              <w:t>at endorsement (Million US$)</w:t>
            </w:r>
          </w:p>
        </w:tc>
        <w:tc>
          <w:tcPr>
            <w:tcW w:w="792" w:type="pct"/>
          </w:tcPr>
          <w:p w14:paraId="77096EA5" w14:textId="77777777" w:rsidR="00FD6442" w:rsidRPr="00311FD9" w:rsidRDefault="00FD6442" w:rsidP="00152636">
            <w:pPr>
              <w:jc w:val="center"/>
              <w:rPr>
                <w:rFonts w:asciiTheme="majorHAnsi" w:eastAsia="Arial Unicode MS" w:hAnsiTheme="majorHAnsi"/>
                <w:i/>
                <w:color w:val="000000"/>
                <w:sz w:val="18"/>
                <w:szCs w:val="18"/>
                <w:u w:val="single"/>
              </w:rPr>
            </w:pPr>
            <w:r w:rsidRPr="00311FD9">
              <w:rPr>
                <w:rFonts w:asciiTheme="majorHAnsi" w:hAnsiTheme="majorHAnsi"/>
                <w:i/>
                <w:color w:val="000000"/>
                <w:sz w:val="18"/>
                <w:szCs w:val="18"/>
                <w:u w:val="single"/>
              </w:rPr>
              <w:t>at completion (Million US$)</w:t>
            </w:r>
          </w:p>
        </w:tc>
      </w:tr>
      <w:tr w:rsidR="00563257" w:rsidRPr="00311FD9" w14:paraId="4922B77F" w14:textId="77777777" w:rsidTr="00E80D4B">
        <w:tblPrEx>
          <w:shd w:val="clear" w:color="auto" w:fill="auto"/>
        </w:tblPrEx>
        <w:trPr>
          <w:trHeight w:val="74"/>
        </w:trPr>
        <w:tc>
          <w:tcPr>
            <w:tcW w:w="801" w:type="pct"/>
            <w:gridSpan w:val="2"/>
          </w:tcPr>
          <w:p w14:paraId="11846972" w14:textId="77777777" w:rsidR="00FD6442" w:rsidRPr="00311FD9" w:rsidRDefault="00FD6442" w:rsidP="00152636">
            <w:pPr>
              <w:jc w:val="right"/>
              <w:rPr>
                <w:rFonts w:asciiTheme="majorHAnsi" w:eastAsia="Arial Unicode MS" w:hAnsiTheme="majorHAnsi" w:cs="Arial"/>
                <w:color w:val="000000"/>
                <w:sz w:val="18"/>
                <w:szCs w:val="18"/>
              </w:rPr>
            </w:pPr>
            <w:r w:rsidRPr="00311FD9">
              <w:rPr>
                <w:rFonts w:asciiTheme="majorHAnsi" w:hAnsiTheme="majorHAnsi" w:cs="Arial"/>
                <w:color w:val="000000"/>
                <w:sz w:val="18"/>
                <w:szCs w:val="18"/>
              </w:rPr>
              <w:t>UNDP Project ID:</w:t>
            </w:r>
          </w:p>
        </w:tc>
        <w:tc>
          <w:tcPr>
            <w:tcW w:w="1733" w:type="pct"/>
            <w:vAlign w:val="center"/>
          </w:tcPr>
          <w:p w14:paraId="1FCDEA5F" w14:textId="42B041AA" w:rsidR="00FD6442" w:rsidRPr="00311FD9" w:rsidRDefault="00E80D4B" w:rsidP="00152636">
            <w:pPr>
              <w:tabs>
                <w:tab w:val="right" w:pos="0"/>
              </w:tabs>
              <w:rPr>
                <w:rFonts w:asciiTheme="majorHAnsi" w:hAnsiTheme="majorHAnsi" w:cs="Arial"/>
                <w:bCs/>
                <w:color w:val="000000"/>
                <w:sz w:val="18"/>
                <w:szCs w:val="18"/>
              </w:rPr>
            </w:pPr>
            <w:r>
              <w:rPr>
                <w:rFonts w:asciiTheme="majorHAnsi" w:hAnsiTheme="majorHAnsi" w:cs="Arial"/>
                <w:sz w:val="18"/>
                <w:szCs w:val="18"/>
              </w:rPr>
              <w:t>4934</w:t>
            </w:r>
          </w:p>
        </w:tc>
        <w:tc>
          <w:tcPr>
            <w:tcW w:w="857" w:type="pct"/>
          </w:tcPr>
          <w:p w14:paraId="39A4FB94" w14:textId="77777777" w:rsidR="00FD6442" w:rsidRPr="00311FD9" w:rsidRDefault="00FD6442" w:rsidP="00152636">
            <w:pPr>
              <w:jc w:val="right"/>
              <w:rPr>
                <w:rFonts w:asciiTheme="majorHAnsi" w:eastAsia="Arial Unicode MS" w:hAnsiTheme="majorHAnsi"/>
                <w:color w:val="000000"/>
                <w:sz w:val="18"/>
                <w:szCs w:val="18"/>
              </w:rPr>
            </w:pPr>
            <w:r w:rsidRPr="00311FD9">
              <w:rPr>
                <w:rFonts w:asciiTheme="majorHAnsi" w:hAnsiTheme="majorHAnsi"/>
                <w:color w:val="000000"/>
                <w:sz w:val="18"/>
                <w:szCs w:val="18"/>
              </w:rPr>
              <w:t xml:space="preserve">GEF financing: </w:t>
            </w:r>
          </w:p>
        </w:tc>
        <w:tc>
          <w:tcPr>
            <w:tcW w:w="817" w:type="pct"/>
            <w:vAlign w:val="center"/>
          </w:tcPr>
          <w:p w14:paraId="09543808" w14:textId="677CC0E1" w:rsidR="00FD6442" w:rsidRPr="00311FD9" w:rsidRDefault="00E80D4B" w:rsidP="00152636">
            <w:pPr>
              <w:jc w:val="center"/>
              <w:rPr>
                <w:rFonts w:asciiTheme="majorHAnsi" w:eastAsia="Arial Unicode MS" w:hAnsiTheme="majorHAnsi" w:cs="Arial"/>
                <w:sz w:val="18"/>
                <w:szCs w:val="18"/>
              </w:rPr>
            </w:pPr>
            <w:r>
              <w:rPr>
                <w:rFonts w:asciiTheme="majorHAnsi" w:eastAsia="Arial Unicode MS" w:hAnsiTheme="majorHAnsi" w:cs="Arial"/>
                <w:sz w:val="18"/>
                <w:szCs w:val="18"/>
              </w:rPr>
              <w:t>$950,000</w:t>
            </w:r>
          </w:p>
        </w:tc>
        <w:tc>
          <w:tcPr>
            <w:tcW w:w="792" w:type="pct"/>
            <w:vAlign w:val="center"/>
          </w:tcPr>
          <w:p w14:paraId="7EF64785" w14:textId="3800711F" w:rsidR="00FD6442" w:rsidRPr="00311FD9" w:rsidRDefault="00E80D4B" w:rsidP="00152636">
            <w:pPr>
              <w:jc w:val="center"/>
              <w:rPr>
                <w:rFonts w:asciiTheme="majorHAnsi" w:eastAsia="Arial Unicode MS" w:hAnsiTheme="majorHAnsi" w:cs="Arial"/>
                <w:sz w:val="18"/>
                <w:szCs w:val="18"/>
              </w:rPr>
            </w:pPr>
            <w:r>
              <w:rPr>
                <w:rFonts w:asciiTheme="majorHAnsi" w:eastAsia="Arial Unicode MS" w:hAnsiTheme="majorHAnsi" w:cs="Arial"/>
                <w:sz w:val="18"/>
                <w:szCs w:val="18"/>
              </w:rPr>
              <w:t>$950,000</w:t>
            </w:r>
          </w:p>
        </w:tc>
      </w:tr>
      <w:tr w:rsidR="00563257" w:rsidRPr="00311FD9" w14:paraId="69DBF210" w14:textId="77777777" w:rsidTr="00E80D4B">
        <w:tblPrEx>
          <w:shd w:val="clear" w:color="auto" w:fill="auto"/>
        </w:tblPrEx>
        <w:trPr>
          <w:trHeight w:val="74"/>
        </w:trPr>
        <w:tc>
          <w:tcPr>
            <w:tcW w:w="801" w:type="pct"/>
            <w:gridSpan w:val="2"/>
          </w:tcPr>
          <w:p w14:paraId="53E6587B" w14:textId="77777777" w:rsidR="00FD6442" w:rsidRPr="00311FD9" w:rsidRDefault="00FD6442" w:rsidP="00152636">
            <w:pPr>
              <w:jc w:val="right"/>
              <w:rPr>
                <w:rFonts w:asciiTheme="majorHAnsi" w:hAnsiTheme="majorHAnsi" w:cs="Arial"/>
                <w:color w:val="000000"/>
                <w:sz w:val="18"/>
                <w:szCs w:val="18"/>
              </w:rPr>
            </w:pPr>
            <w:r w:rsidRPr="00311FD9">
              <w:rPr>
                <w:rFonts w:asciiTheme="majorHAnsi" w:hAnsiTheme="majorHAnsi" w:cs="Arial"/>
                <w:color w:val="000000"/>
                <w:sz w:val="18"/>
                <w:szCs w:val="18"/>
              </w:rPr>
              <w:t>Country:</w:t>
            </w:r>
          </w:p>
        </w:tc>
        <w:tc>
          <w:tcPr>
            <w:tcW w:w="1733" w:type="pct"/>
            <w:vAlign w:val="center"/>
          </w:tcPr>
          <w:p w14:paraId="46DD3C40" w14:textId="22FB982E" w:rsidR="00FD6442" w:rsidRPr="00311FD9" w:rsidRDefault="00E80D4B" w:rsidP="00152636">
            <w:pPr>
              <w:tabs>
                <w:tab w:val="right" w:pos="0"/>
              </w:tabs>
              <w:rPr>
                <w:rFonts w:asciiTheme="majorHAnsi" w:hAnsiTheme="majorHAnsi" w:cs="Arial"/>
                <w:sz w:val="18"/>
                <w:szCs w:val="18"/>
              </w:rPr>
            </w:pPr>
            <w:r>
              <w:rPr>
                <w:rFonts w:asciiTheme="majorHAnsi" w:hAnsiTheme="majorHAnsi" w:cs="Arial"/>
                <w:sz w:val="18"/>
                <w:szCs w:val="18"/>
              </w:rPr>
              <w:t>Kyrgyzstan</w:t>
            </w:r>
          </w:p>
        </w:tc>
        <w:tc>
          <w:tcPr>
            <w:tcW w:w="857" w:type="pct"/>
          </w:tcPr>
          <w:p w14:paraId="305D4DB9" w14:textId="77777777" w:rsidR="00FD6442" w:rsidRPr="00311FD9" w:rsidRDefault="00FD6442" w:rsidP="00152636">
            <w:pPr>
              <w:jc w:val="right"/>
              <w:rPr>
                <w:rFonts w:asciiTheme="majorHAnsi" w:hAnsiTheme="majorHAnsi"/>
                <w:color w:val="000000"/>
                <w:sz w:val="18"/>
                <w:szCs w:val="18"/>
              </w:rPr>
            </w:pPr>
            <w:r w:rsidRPr="00311FD9">
              <w:rPr>
                <w:rFonts w:asciiTheme="majorHAnsi" w:hAnsiTheme="majorHAnsi"/>
                <w:bCs/>
                <w:sz w:val="18"/>
                <w:szCs w:val="18"/>
              </w:rPr>
              <w:t>IA/EA own:</w:t>
            </w:r>
          </w:p>
        </w:tc>
        <w:tc>
          <w:tcPr>
            <w:tcW w:w="817" w:type="pct"/>
            <w:vAlign w:val="center"/>
          </w:tcPr>
          <w:p w14:paraId="067B9052" w14:textId="040095FF" w:rsidR="00FD6442" w:rsidRPr="00311FD9" w:rsidRDefault="00E80D4B" w:rsidP="0095085A">
            <w:pPr>
              <w:jc w:val="center"/>
              <w:rPr>
                <w:rFonts w:asciiTheme="majorHAnsi" w:eastAsia="Arial Unicode MS" w:hAnsiTheme="majorHAnsi" w:cs="Arial"/>
                <w:sz w:val="18"/>
                <w:szCs w:val="18"/>
              </w:rPr>
            </w:pPr>
            <w:r>
              <w:rPr>
                <w:rFonts w:asciiTheme="majorHAnsi" w:eastAsia="Arial Unicode MS" w:hAnsiTheme="majorHAnsi" w:cs="Arial"/>
                <w:sz w:val="18"/>
                <w:szCs w:val="18"/>
              </w:rPr>
              <w:t>$1,600,000</w:t>
            </w:r>
          </w:p>
        </w:tc>
        <w:tc>
          <w:tcPr>
            <w:tcW w:w="792" w:type="pct"/>
          </w:tcPr>
          <w:p w14:paraId="4D5C52A9" w14:textId="1B463B28" w:rsidR="00FD6442" w:rsidRPr="003514ED" w:rsidRDefault="003514ED" w:rsidP="003514ED">
            <w:pPr>
              <w:jc w:val="center"/>
              <w:rPr>
                <w:rFonts w:asciiTheme="majorHAnsi" w:eastAsia="Arial Unicode MS" w:hAnsiTheme="majorHAnsi" w:cs="Arial"/>
                <w:sz w:val="18"/>
                <w:szCs w:val="18"/>
              </w:rPr>
            </w:pPr>
            <w:r w:rsidRPr="003514ED">
              <w:rPr>
                <w:rFonts w:asciiTheme="majorHAnsi" w:eastAsia="Arial Unicode MS" w:hAnsiTheme="majorHAnsi" w:cs="Arial"/>
                <w:sz w:val="18"/>
                <w:szCs w:val="18"/>
              </w:rPr>
              <w:t>$1,200,000</w:t>
            </w:r>
          </w:p>
        </w:tc>
      </w:tr>
      <w:tr w:rsidR="00563257" w:rsidRPr="00311FD9" w14:paraId="50C8E230" w14:textId="77777777" w:rsidTr="00E80D4B">
        <w:tblPrEx>
          <w:shd w:val="clear" w:color="auto" w:fill="auto"/>
        </w:tblPrEx>
        <w:trPr>
          <w:trHeight w:val="74"/>
        </w:trPr>
        <w:tc>
          <w:tcPr>
            <w:tcW w:w="801" w:type="pct"/>
            <w:gridSpan w:val="2"/>
          </w:tcPr>
          <w:p w14:paraId="35E23365" w14:textId="77777777" w:rsidR="00FD6442" w:rsidRPr="00311FD9" w:rsidRDefault="00FD6442" w:rsidP="00152636">
            <w:pPr>
              <w:jc w:val="right"/>
              <w:rPr>
                <w:rFonts w:asciiTheme="majorHAnsi" w:hAnsiTheme="majorHAnsi" w:cs="Arial"/>
                <w:color w:val="000000"/>
                <w:sz w:val="18"/>
                <w:szCs w:val="18"/>
              </w:rPr>
            </w:pPr>
            <w:r w:rsidRPr="00311FD9">
              <w:rPr>
                <w:rFonts w:asciiTheme="majorHAnsi" w:hAnsiTheme="majorHAnsi" w:cs="Arial"/>
                <w:color w:val="000000"/>
                <w:sz w:val="18"/>
                <w:szCs w:val="18"/>
              </w:rPr>
              <w:t>Region:</w:t>
            </w:r>
          </w:p>
        </w:tc>
        <w:tc>
          <w:tcPr>
            <w:tcW w:w="1733" w:type="pct"/>
            <w:vAlign w:val="center"/>
          </w:tcPr>
          <w:p w14:paraId="41DA6C87" w14:textId="77777777" w:rsidR="00FD6442" w:rsidRPr="00311FD9" w:rsidRDefault="00FD6442" w:rsidP="00152636">
            <w:pPr>
              <w:tabs>
                <w:tab w:val="right" w:pos="0"/>
              </w:tabs>
              <w:rPr>
                <w:rFonts w:asciiTheme="majorHAnsi" w:hAnsiTheme="majorHAnsi" w:cs="Arial"/>
                <w:sz w:val="18"/>
                <w:szCs w:val="18"/>
              </w:rPr>
            </w:pPr>
            <w:r w:rsidRPr="00311FD9">
              <w:rPr>
                <w:rFonts w:asciiTheme="majorHAnsi" w:hAnsiTheme="majorHAnsi" w:cs="Arial"/>
                <w:sz w:val="18"/>
                <w:szCs w:val="18"/>
              </w:rPr>
              <w:t>Europe &amp; CIS</w:t>
            </w:r>
          </w:p>
        </w:tc>
        <w:tc>
          <w:tcPr>
            <w:tcW w:w="857" w:type="pct"/>
          </w:tcPr>
          <w:p w14:paraId="738251C7" w14:textId="77777777" w:rsidR="00FD6442" w:rsidRPr="00311FD9" w:rsidRDefault="00FD6442" w:rsidP="00152636">
            <w:pPr>
              <w:jc w:val="right"/>
              <w:rPr>
                <w:rFonts w:asciiTheme="majorHAnsi" w:hAnsiTheme="majorHAnsi"/>
                <w:color w:val="000000"/>
                <w:sz w:val="18"/>
                <w:szCs w:val="18"/>
              </w:rPr>
            </w:pPr>
            <w:r w:rsidRPr="00311FD9">
              <w:rPr>
                <w:rFonts w:asciiTheme="majorHAnsi" w:hAnsiTheme="majorHAnsi"/>
                <w:bCs/>
                <w:sz w:val="18"/>
                <w:szCs w:val="18"/>
              </w:rPr>
              <w:t>Government:</w:t>
            </w:r>
          </w:p>
        </w:tc>
        <w:tc>
          <w:tcPr>
            <w:tcW w:w="817" w:type="pct"/>
            <w:vAlign w:val="center"/>
          </w:tcPr>
          <w:p w14:paraId="69883E38" w14:textId="085432A3" w:rsidR="00FD6442" w:rsidRPr="00311FD9" w:rsidRDefault="00E80D4B" w:rsidP="0095085A">
            <w:pPr>
              <w:jc w:val="center"/>
              <w:rPr>
                <w:rFonts w:asciiTheme="majorHAnsi" w:eastAsia="Arial Unicode MS" w:hAnsiTheme="majorHAnsi" w:cs="Arial"/>
                <w:sz w:val="18"/>
                <w:szCs w:val="18"/>
              </w:rPr>
            </w:pPr>
            <w:r>
              <w:rPr>
                <w:rFonts w:asciiTheme="majorHAnsi" w:eastAsia="Arial Unicode MS" w:hAnsiTheme="majorHAnsi" w:cs="Arial"/>
                <w:sz w:val="18"/>
                <w:szCs w:val="18"/>
              </w:rPr>
              <w:t>$2,866,666</w:t>
            </w:r>
          </w:p>
        </w:tc>
        <w:tc>
          <w:tcPr>
            <w:tcW w:w="792" w:type="pct"/>
          </w:tcPr>
          <w:p w14:paraId="2AC7DF29" w14:textId="7981BA1C" w:rsidR="00FD6442" w:rsidRPr="003514ED" w:rsidRDefault="003514ED" w:rsidP="003514ED">
            <w:pPr>
              <w:jc w:val="center"/>
              <w:rPr>
                <w:rFonts w:asciiTheme="majorHAnsi" w:eastAsia="Arial Unicode MS" w:hAnsiTheme="majorHAnsi" w:cs="Arial"/>
                <w:sz w:val="18"/>
                <w:szCs w:val="18"/>
              </w:rPr>
            </w:pPr>
            <w:r w:rsidRPr="003514ED">
              <w:rPr>
                <w:rFonts w:asciiTheme="majorHAnsi" w:eastAsia="Arial Unicode MS" w:hAnsiTheme="majorHAnsi" w:cs="Arial"/>
                <w:sz w:val="18"/>
                <w:szCs w:val="18"/>
              </w:rPr>
              <w:t>$3,045,666</w:t>
            </w:r>
          </w:p>
        </w:tc>
      </w:tr>
      <w:tr w:rsidR="00563257" w:rsidRPr="00311FD9" w14:paraId="2E68F294" w14:textId="77777777" w:rsidTr="00E80D4B">
        <w:tblPrEx>
          <w:shd w:val="clear" w:color="auto" w:fill="auto"/>
        </w:tblPrEx>
        <w:trPr>
          <w:trHeight w:val="107"/>
        </w:trPr>
        <w:tc>
          <w:tcPr>
            <w:tcW w:w="801" w:type="pct"/>
            <w:gridSpan w:val="2"/>
          </w:tcPr>
          <w:p w14:paraId="459A316A" w14:textId="77777777" w:rsidR="00FD6442" w:rsidRPr="00311FD9" w:rsidRDefault="00FD6442" w:rsidP="00152636">
            <w:pPr>
              <w:jc w:val="right"/>
              <w:rPr>
                <w:rFonts w:asciiTheme="majorHAnsi" w:hAnsiTheme="majorHAnsi" w:cs="Arial"/>
                <w:color w:val="000000"/>
                <w:sz w:val="18"/>
                <w:szCs w:val="18"/>
              </w:rPr>
            </w:pPr>
            <w:r w:rsidRPr="00311FD9">
              <w:rPr>
                <w:rFonts w:asciiTheme="majorHAnsi" w:hAnsiTheme="majorHAnsi" w:cs="Arial"/>
                <w:color w:val="000000"/>
                <w:sz w:val="18"/>
                <w:szCs w:val="18"/>
              </w:rPr>
              <w:t>Focal Area:</w:t>
            </w:r>
          </w:p>
        </w:tc>
        <w:tc>
          <w:tcPr>
            <w:tcW w:w="1733" w:type="pct"/>
          </w:tcPr>
          <w:p w14:paraId="47669184" w14:textId="77777777" w:rsidR="00FD6442" w:rsidRPr="00311FD9" w:rsidRDefault="00FD6442" w:rsidP="00152636">
            <w:pPr>
              <w:tabs>
                <w:tab w:val="right" w:pos="0"/>
              </w:tabs>
              <w:rPr>
                <w:rFonts w:asciiTheme="majorHAnsi" w:hAnsiTheme="majorHAnsi" w:cs="Arial"/>
                <w:sz w:val="18"/>
                <w:szCs w:val="18"/>
              </w:rPr>
            </w:pPr>
            <w:r w:rsidRPr="00311FD9">
              <w:rPr>
                <w:rFonts w:asciiTheme="majorHAnsi" w:hAnsiTheme="majorHAnsi" w:cs="Arial"/>
                <w:sz w:val="18"/>
                <w:szCs w:val="18"/>
              </w:rPr>
              <w:t xml:space="preserve">Biodiversity </w:t>
            </w:r>
          </w:p>
        </w:tc>
        <w:tc>
          <w:tcPr>
            <w:tcW w:w="857" w:type="pct"/>
          </w:tcPr>
          <w:p w14:paraId="44E93EE8" w14:textId="77777777" w:rsidR="00FD6442" w:rsidRPr="00311FD9" w:rsidRDefault="00FD6442" w:rsidP="00152636">
            <w:pPr>
              <w:jc w:val="right"/>
              <w:rPr>
                <w:rFonts w:asciiTheme="majorHAnsi" w:hAnsiTheme="majorHAnsi"/>
                <w:color w:val="000000"/>
                <w:sz w:val="18"/>
                <w:szCs w:val="18"/>
              </w:rPr>
            </w:pPr>
            <w:r w:rsidRPr="00311FD9">
              <w:rPr>
                <w:rFonts w:asciiTheme="majorHAnsi" w:hAnsiTheme="majorHAnsi"/>
                <w:bCs/>
                <w:sz w:val="18"/>
                <w:szCs w:val="18"/>
              </w:rPr>
              <w:t>Other:</w:t>
            </w:r>
          </w:p>
        </w:tc>
        <w:tc>
          <w:tcPr>
            <w:tcW w:w="817" w:type="pct"/>
            <w:vAlign w:val="center"/>
          </w:tcPr>
          <w:p w14:paraId="431F2ED6" w14:textId="212740BA" w:rsidR="00FD6442" w:rsidRPr="00311FD9" w:rsidRDefault="00E80D4B" w:rsidP="0095085A">
            <w:pPr>
              <w:jc w:val="center"/>
              <w:rPr>
                <w:rFonts w:asciiTheme="majorHAnsi" w:hAnsiTheme="majorHAnsi" w:cs="Arial"/>
                <w:sz w:val="18"/>
                <w:szCs w:val="18"/>
              </w:rPr>
            </w:pPr>
            <w:r>
              <w:rPr>
                <w:rFonts w:asciiTheme="majorHAnsi" w:hAnsiTheme="majorHAnsi" w:cs="Arial"/>
                <w:sz w:val="18"/>
                <w:szCs w:val="18"/>
              </w:rPr>
              <w:t>$500,000</w:t>
            </w:r>
          </w:p>
        </w:tc>
        <w:tc>
          <w:tcPr>
            <w:tcW w:w="792" w:type="pct"/>
          </w:tcPr>
          <w:p w14:paraId="1E549871" w14:textId="1216B0F6" w:rsidR="00FD6442" w:rsidRPr="003514ED" w:rsidRDefault="003514ED" w:rsidP="003514ED">
            <w:pPr>
              <w:jc w:val="center"/>
              <w:rPr>
                <w:rFonts w:asciiTheme="majorHAnsi" w:eastAsia="Arial Unicode MS" w:hAnsiTheme="majorHAnsi" w:cs="Arial"/>
                <w:sz w:val="18"/>
                <w:szCs w:val="18"/>
              </w:rPr>
            </w:pPr>
            <w:r w:rsidRPr="003514ED">
              <w:rPr>
                <w:rFonts w:asciiTheme="majorHAnsi" w:eastAsia="Arial Unicode MS" w:hAnsiTheme="majorHAnsi" w:cs="Arial"/>
                <w:sz w:val="18"/>
                <w:szCs w:val="18"/>
              </w:rPr>
              <w:t>$122,000</w:t>
            </w:r>
          </w:p>
        </w:tc>
      </w:tr>
      <w:tr w:rsidR="00E80D4B" w:rsidRPr="00311FD9" w14:paraId="2A27C351" w14:textId="77777777" w:rsidTr="00E80D4B">
        <w:tblPrEx>
          <w:shd w:val="clear" w:color="auto" w:fill="auto"/>
        </w:tblPrEx>
        <w:trPr>
          <w:trHeight w:val="1322"/>
        </w:trPr>
        <w:tc>
          <w:tcPr>
            <w:tcW w:w="801" w:type="pct"/>
            <w:gridSpan w:val="2"/>
          </w:tcPr>
          <w:p w14:paraId="0B2EF534" w14:textId="77777777" w:rsidR="00E80D4B" w:rsidRPr="00311FD9" w:rsidRDefault="00E80D4B" w:rsidP="00152636">
            <w:pPr>
              <w:jc w:val="right"/>
              <w:rPr>
                <w:rFonts w:asciiTheme="majorHAnsi" w:eastAsia="Arial Unicode MS" w:hAnsiTheme="majorHAnsi" w:cs="Arial"/>
                <w:color w:val="000000"/>
                <w:sz w:val="18"/>
                <w:szCs w:val="18"/>
              </w:rPr>
            </w:pPr>
            <w:r w:rsidRPr="00311FD9">
              <w:rPr>
                <w:rFonts w:asciiTheme="majorHAnsi" w:hAnsiTheme="majorHAnsi" w:cs="Arial"/>
                <w:color w:val="000000"/>
                <w:sz w:val="18"/>
                <w:szCs w:val="18"/>
              </w:rPr>
              <w:t>FA Objectives, (OP/SP):</w:t>
            </w:r>
          </w:p>
        </w:tc>
        <w:tc>
          <w:tcPr>
            <w:tcW w:w="1733" w:type="pct"/>
          </w:tcPr>
          <w:p w14:paraId="238192C6" w14:textId="33DC6EAD" w:rsidR="00E80D4B" w:rsidRPr="00311FD9" w:rsidRDefault="003D52FB" w:rsidP="003D52FB">
            <w:pPr>
              <w:tabs>
                <w:tab w:val="right" w:pos="-108"/>
              </w:tabs>
              <w:jc w:val="both"/>
              <w:rPr>
                <w:rFonts w:asciiTheme="majorHAnsi" w:hAnsiTheme="majorHAnsi" w:cs="Arial"/>
                <w:sz w:val="18"/>
                <w:szCs w:val="18"/>
              </w:rPr>
            </w:pPr>
            <w:r>
              <w:rPr>
                <w:rFonts w:asciiTheme="majorHAnsi" w:hAnsiTheme="majorHAnsi" w:cs="Arial"/>
                <w:sz w:val="18"/>
                <w:szCs w:val="18"/>
              </w:rPr>
              <w:t xml:space="preserve">GEF-5: </w:t>
            </w:r>
            <w:r w:rsidR="00E80D4B" w:rsidRPr="00311FD9">
              <w:rPr>
                <w:rFonts w:asciiTheme="majorHAnsi" w:hAnsiTheme="majorHAnsi" w:cs="Arial"/>
                <w:sz w:val="18"/>
                <w:szCs w:val="18"/>
              </w:rPr>
              <w:t xml:space="preserve">BD-1: Improve Sustainability of Protected Area Systems; Outcome 1.1 Improved management effectiveness of existing and new protected </w:t>
            </w:r>
            <w:r w:rsidR="00E80D4B" w:rsidRPr="003D52FB">
              <w:rPr>
                <w:rFonts w:asciiTheme="majorHAnsi" w:hAnsiTheme="majorHAnsi" w:cs="Arial"/>
                <w:sz w:val="18"/>
                <w:szCs w:val="18"/>
              </w:rPr>
              <w:t xml:space="preserve">areas; Output </w:t>
            </w:r>
            <w:r w:rsidRPr="003D52FB">
              <w:rPr>
                <w:rFonts w:asciiTheme="majorHAnsi" w:hAnsiTheme="majorHAnsi" w:cs="Arial"/>
                <w:sz w:val="18"/>
                <w:szCs w:val="18"/>
              </w:rPr>
              <w:t>1:</w:t>
            </w:r>
            <w:r>
              <w:rPr>
                <w:rFonts w:asciiTheme="majorHAnsi" w:hAnsiTheme="majorHAnsi" w:cs="Arial"/>
                <w:sz w:val="18"/>
                <w:szCs w:val="18"/>
              </w:rPr>
              <w:t xml:space="preserve"> New protected areas (number) and coverage (hectares) of unprotected ecosystems; Output 2: </w:t>
            </w:r>
            <w:r w:rsidRPr="003D52FB">
              <w:rPr>
                <w:rFonts w:asciiTheme="majorHAnsi" w:hAnsiTheme="majorHAnsi" w:cs="Arial"/>
                <w:sz w:val="18"/>
                <w:szCs w:val="18"/>
              </w:rPr>
              <w:t>New protected areas (number) and coverage (hectares) of unprotected threatened species (number).</w:t>
            </w:r>
          </w:p>
        </w:tc>
        <w:tc>
          <w:tcPr>
            <w:tcW w:w="857" w:type="pct"/>
            <w:vAlign w:val="center"/>
          </w:tcPr>
          <w:p w14:paraId="3CE88953" w14:textId="77777777" w:rsidR="00E80D4B" w:rsidRPr="00311FD9" w:rsidRDefault="00E80D4B" w:rsidP="00152636">
            <w:pPr>
              <w:jc w:val="right"/>
              <w:rPr>
                <w:rFonts w:asciiTheme="majorHAnsi" w:hAnsiTheme="majorHAnsi"/>
                <w:color w:val="000000"/>
                <w:sz w:val="18"/>
                <w:szCs w:val="18"/>
              </w:rPr>
            </w:pPr>
            <w:r w:rsidRPr="00311FD9">
              <w:rPr>
                <w:rFonts w:asciiTheme="majorHAnsi" w:hAnsiTheme="majorHAnsi"/>
                <w:color w:val="000000"/>
                <w:sz w:val="18"/>
                <w:szCs w:val="18"/>
              </w:rPr>
              <w:t>Total co-financing:</w:t>
            </w:r>
          </w:p>
        </w:tc>
        <w:tc>
          <w:tcPr>
            <w:tcW w:w="817" w:type="pct"/>
          </w:tcPr>
          <w:p w14:paraId="444668FB" w14:textId="79EAEB2B" w:rsidR="00E80D4B" w:rsidRPr="00311FD9" w:rsidRDefault="00E80D4B" w:rsidP="0095085A">
            <w:pPr>
              <w:widowControl w:val="0"/>
              <w:autoSpaceDE w:val="0"/>
              <w:autoSpaceDN w:val="0"/>
              <w:adjustRightInd w:val="0"/>
              <w:jc w:val="center"/>
              <w:rPr>
                <w:rFonts w:asciiTheme="majorHAnsi" w:hAnsiTheme="majorHAnsi" w:cs="Arial"/>
                <w:sz w:val="18"/>
                <w:szCs w:val="18"/>
              </w:rPr>
            </w:pPr>
            <w:r>
              <w:rPr>
                <w:rFonts w:asciiTheme="majorHAnsi" w:hAnsiTheme="majorHAnsi" w:cs="Arial"/>
                <w:sz w:val="18"/>
                <w:szCs w:val="18"/>
              </w:rPr>
              <w:t>$4,966,666</w:t>
            </w:r>
          </w:p>
        </w:tc>
        <w:tc>
          <w:tcPr>
            <w:tcW w:w="792" w:type="pct"/>
          </w:tcPr>
          <w:p w14:paraId="5C364CA8" w14:textId="2A45F124" w:rsidR="00E80D4B" w:rsidRPr="003514ED" w:rsidRDefault="003514ED" w:rsidP="003514ED">
            <w:pPr>
              <w:jc w:val="center"/>
              <w:rPr>
                <w:rFonts w:asciiTheme="majorHAnsi" w:eastAsia="Arial Unicode MS" w:hAnsiTheme="majorHAnsi" w:cs="Arial"/>
                <w:sz w:val="18"/>
                <w:szCs w:val="18"/>
              </w:rPr>
            </w:pPr>
            <w:r w:rsidRPr="003514ED">
              <w:rPr>
                <w:rFonts w:asciiTheme="majorHAnsi" w:eastAsia="Arial Unicode MS" w:hAnsiTheme="majorHAnsi" w:cs="Arial"/>
                <w:sz w:val="18"/>
                <w:szCs w:val="18"/>
              </w:rPr>
              <w:t>$4,367,666</w:t>
            </w:r>
          </w:p>
        </w:tc>
      </w:tr>
      <w:tr w:rsidR="00E80D4B" w:rsidRPr="00311FD9" w14:paraId="7DFB22E6" w14:textId="77777777" w:rsidTr="003514ED">
        <w:tblPrEx>
          <w:shd w:val="clear" w:color="auto" w:fill="auto"/>
        </w:tblPrEx>
        <w:trPr>
          <w:trHeight w:val="74"/>
        </w:trPr>
        <w:tc>
          <w:tcPr>
            <w:tcW w:w="801" w:type="pct"/>
            <w:gridSpan w:val="2"/>
          </w:tcPr>
          <w:p w14:paraId="527CBEAF" w14:textId="34EFD92D" w:rsidR="00E80D4B" w:rsidRPr="00311FD9" w:rsidRDefault="00E80D4B" w:rsidP="007C1ACF">
            <w:pPr>
              <w:jc w:val="right"/>
              <w:rPr>
                <w:rFonts w:asciiTheme="majorHAnsi" w:eastAsia="Arial Unicode MS" w:hAnsiTheme="majorHAnsi" w:cs="Arial"/>
                <w:color w:val="000000"/>
                <w:sz w:val="18"/>
                <w:szCs w:val="18"/>
              </w:rPr>
            </w:pPr>
            <w:r w:rsidRPr="00311FD9">
              <w:rPr>
                <w:rFonts w:asciiTheme="majorHAnsi" w:hAnsiTheme="majorHAnsi" w:cs="Arial"/>
                <w:color w:val="000000"/>
                <w:sz w:val="18"/>
                <w:szCs w:val="18"/>
              </w:rPr>
              <w:t xml:space="preserve">Executing </w:t>
            </w:r>
            <w:r w:rsidR="007C1ACF">
              <w:rPr>
                <w:rFonts w:asciiTheme="majorHAnsi" w:hAnsiTheme="majorHAnsi" w:cs="Arial"/>
                <w:color w:val="000000"/>
                <w:sz w:val="18"/>
                <w:szCs w:val="18"/>
              </w:rPr>
              <w:t>Entity</w:t>
            </w:r>
            <w:r w:rsidRPr="00311FD9">
              <w:rPr>
                <w:rFonts w:asciiTheme="majorHAnsi" w:hAnsiTheme="majorHAnsi" w:cs="Arial"/>
                <w:color w:val="000000"/>
                <w:sz w:val="18"/>
                <w:szCs w:val="18"/>
              </w:rPr>
              <w:t>:</w:t>
            </w:r>
          </w:p>
        </w:tc>
        <w:tc>
          <w:tcPr>
            <w:tcW w:w="1733" w:type="pct"/>
            <w:vAlign w:val="center"/>
          </w:tcPr>
          <w:p w14:paraId="16AC2BA0" w14:textId="1DDE4CF5" w:rsidR="00E80D4B" w:rsidRPr="00311FD9" w:rsidRDefault="00E80D4B" w:rsidP="00152636">
            <w:pPr>
              <w:tabs>
                <w:tab w:val="right" w:pos="0"/>
              </w:tabs>
              <w:rPr>
                <w:rFonts w:asciiTheme="majorHAnsi" w:hAnsiTheme="majorHAnsi" w:cs="Arial"/>
                <w:sz w:val="18"/>
                <w:szCs w:val="18"/>
              </w:rPr>
            </w:pPr>
            <w:r>
              <w:rPr>
                <w:rFonts w:asciiTheme="majorHAnsi" w:hAnsiTheme="majorHAnsi" w:cs="Arial"/>
                <w:sz w:val="18"/>
                <w:szCs w:val="18"/>
              </w:rPr>
              <w:t>State Agency for Environment Protection and Forestry</w:t>
            </w:r>
          </w:p>
        </w:tc>
        <w:tc>
          <w:tcPr>
            <w:tcW w:w="857" w:type="pct"/>
            <w:vAlign w:val="center"/>
          </w:tcPr>
          <w:p w14:paraId="661249C0" w14:textId="77777777" w:rsidR="00E80D4B" w:rsidRPr="00311FD9" w:rsidRDefault="00E80D4B" w:rsidP="00152636">
            <w:pPr>
              <w:jc w:val="center"/>
              <w:rPr>
                <w:rFonts w:asciiTheme="majorHAnsi" w:eastAsia="Arial Unicode MS" w:hAnsiTheme="majorHAnsi"/>
                <w:color w:val="000000"/>
                <w:sz w:val="18"/>
                <w:szCs w:val="18"/>
              </w:rPr>
            </w:pPr>
            <w:r w:rsidRPr="00311FD9">
              <w:rPr>
                <w:rFonts w:asciiTheme="majorHAnsi" w:hAnsiTheme="majorHAnsi"/>
                <w:color w:val="000000"/>
                <w:sz w:val="18"/>
                <w:szCs w:val="18"/>
              </w:rPr>
              <w:t>Total Project Cost:</w:t>
            </w:r>
          </w:p>
        </w:tc>
        <w:tc>
          <w:tcPr>
            <w:tcW w:w="817" w:type="pct"/>
            <w:vAlign w:val="center"/>
          </w:tcPr>
          <w:p w14:paraId="66A44688" w14:textId="444CDB63" w:rsidR="00E80D4B" w:rsidRPr="00311FD9" w:rsidRDefault="00E80D4B" w:rsidP="0095085A">
            <w:pPr>
              <w:jc w:val="center"/>
              <w:rPr>
                <w:rFonts w:asciiTheme="majorHAnsi" w:eastAsia="Arial Unicode MS" w:hAnsiTheme="majorHAnsi" w:cs="Arial"/>
                <w:sz w:val="18"/>
                <w:szCs w:val="18"/>
                <w:highlight w:val="yellow"/>
              </w:rPr>
            </w:pPr>
            <w:r w:rsidRPr="00E80D4B">
              <w:rPr>
                <w:rFonts w:asciiTheme="majorHAnsi" w:eastAsia="Arial Unicode MS" w:hAnsiTheme="majorHAnsi" w:cs="Arial"/>
                <w:sz w:val="18"/>
                <w:szCs w:val="18"/>
              </w:rPr>
              <w:t>$5,916,666</w:t>
            </w:r>
          </w:p>
        </w:tc>
        <w:tc>
          <w:tcPr>
            <w:tcW w:w="792" w:type="pct"/>
            <w:vAlign w:val="center"/>
          </w:tcPr>
          <w:p w14:paraId="4732ABF1" w14:textId="354AAF81" w:rsidR="00E80D4B" w:rsidRPr="003514ED" w:rsidRDefault="003514ED" w:rsidP="003514ED">
            <w:pPr>
              <w:jc w:val="center"/>
              <w:rPr>
                <w:rFonts w:asciiTheme="majorHAnsi" w:eastAsia="Arial Unicode MS" w:hAnsiTheme="majorHAnsi" w:cs="Arial"/>
                <w:sz w:val="18"/>
                <w:szCs w:val="18"/>
              </w:rPr>
            </w:pPr>
            <w:r w:rsidRPr="003514ED">
              <w:rPr>
                <w:rFonts w:asciiTheme="majorHAnsi" w:eastAsia="Arial Unicode MS" w:hAnsiTheme="majorHAnsi" w:cs="Arial"/>
                <w:sz w:val="18"/>
                <w:szCs w:val="18"/>
              </w:rPr>
              <w:t>$5,317,666</w:t>
            </w:r>
          </w:p>
        </w:tc>
      </w:tr>
      <w:tr w:rsidR="00563257" w:rsidRPr="00311FD9" w14:paraId="3D3B1529" w14:textId="77777777" w:rsidTr="00E80D4B">
        <w:tblPrEx>
          <w:shd w:val="clear" w:color="auto" w:fill="auto"/>
        </w:tblPrEx>
        <w:trPr>
          <w:trHeight w:val="161"/>
        </w:trPr>
        <w:tc>
          <w:tcPr>
            <w:tcW w:w="801" w:type="pct"/>
            <w:gridSpan w:val="2"/>
            <w:vMerge w:val="restart"/>
          </w:tcPr>
          <w:p w14:paraId="2676D668" w14:textId="77777777" w:rsidR="00FD6442" w:rsidRPr="00311FD9" w:rsidRDefault="00FD6442" w:rsidP="00152636">
            <w:pPr>
              <w:jc w:val="right"/>
              <w:rPr>
                <w:rFonts w:asciiTheme="majorHAnsi" w:eastAsia="Arial Unicode MS" w:hAnsiTheme="majorHAnsi" w:cs="Arial"/>
                <w:sz w:val="18"/>
                <w:szCs w:val="18"/>
              </w:rPr>
            </w:pPr>
            <w:r w:rsidRPr="00311FD9">
              <w:rPr>
                <w:rFonts w:asciiTheme="majorHAnsi" w:hAnsiTheme="majorHAnsi" w:cs="Arial"/>
                <w:sz w:val="18"/>
                <w:szCs w:val="18"/>
              </w:rPr>
              <w:t>Other Partners involved:</w:t>
            </w:r>
          </w:p>
        </w:tc>
        <w:tc>
          <w:tcPr>
            <w:tcW w:w="1733" w:type="pct"/>
            <w:vMerge w:val="restart"/>
            <w:vAlign w:val="center"/>
          </w:tcPr>
          <w:p w14:paraId="380C0935" w14:textId="4D228EB0" w:rsidR="00FD6442" w:rsidRPr="00311FD9" w:rsidRDefault="00CF17AF" w:rsidP="00CF17AF">
            <w:pPr>
              <w:tabs>
                <w:tab w:val="right" w:pos="0"/>
              </w:tabs>
              <w:rPr>
                <w:rFonts w:asciiTheme="majorHAnsi" w:hAnsiTheme="majorHAnsi" w:cs="Arial"/>
                <w:color w:val="000000"/>
                <w:sz w:val="18"/>
                <w:szCs w:val="18"/>
              </w:rPr>
            </w:pPr>
            <w:r>
              <w:rPr>
                <w:rFonts w:asciiTheme="majorHAnsi" w:hAnsiTheme="majorHAnsi" w:cs="Arial"/>
                <w:color w:val="000000"/>
                <w:sz w:val="18"/>
                <w:szCs w:val="18"/>
              </w:rPr>
              <w:t>National Academy of Sciences, Ak-su District, Jety-Oguz District, Issyk-Kul Province, multiple local-level administrations and their respective pasture management committees (</w:t>
            </w:r>
            <w:r w:rsidRPr="00CF17AF">
              <w:rPr>
                <w:rFonts w:asciiTheme="majorHAnsi" w:hAnsiTheme="majorHAnsi" w:cs="Arial"/>
                <w:color w:val="000000"/>
                <w:sz w:val="18"/>
                <w:szCs w:val="18"/>
              </w:rPr>
              <w:t>Teploklyuchenka; Otrodnoe; Kerege-Tash; Bory-Bash; Ak-Bulan; Oktyabr; Chelpek; Enilchik</w:t>
            </w:r>
            <w:r>
              <w:rPr>
                <w:rFonts w:asciiTheme="majorHAnsi" w:hAnsiTheme="majorHAnsi" w:cs="Arial"/>
                <w:color w:val="000000"/>
                <w:sz w:val="18"/>
                <w:szCs w:val="18"/>
              </w:rPr>
              <w:t>), Issyk-Kul Biosphere Reserve, Sarychat-Eertash Reserve Administration, Karakol State Forestry Enterprise, Panthera, Fauna and Flora International, NABU, WWF, SLT, multiple private sector hunting companies</w:t>
            </w:r>
          </w:p>
        </w:tc>
        <w:tc>
          <w:tcPr>
            <w:tcW w:w="1674" w:type="pct"/>
            <w:gridSpan w:val="2"/>
            <w:vAlign w:val="center"/>
          </w:tcPr>
          <w:p w14:paraId="40C9FD49" w14:textId="77777777" w:rsidR="00FD6442" w:rsidRPr="00311FD9" w:rsidRDefault="00FD6442" w:rsidP="00152636">
            <w:pPr>
              <w:tabs>
                <w:tab w:val="right" w:pos="0"/>
              </w:tabs>
              <w:jc w:val="center"/>
              <w:rPr>
                <w:rFonts w:asciiTheme="majorHAnsi" w:hAnsiTheme="majorHAnsi"/>
                <w:sz w:val="18"/>
                <w:szCs w:val="18"/>
              </w:rPr>
            </w:pPr>
            <w:r w:rsidRPr="00311FD9">
              <w:rPr>
                <w:rFonts w:asciiTheme="majorHAnsi" w:hAnsiTheme="majorHAnsi"/>
                <w:color w:val="000000"/>
                <w:sz w:val="18"/>
                <w:szCs w:val="18"/>
              </w:rPr>
              <w:t>ProDoc Signature (date project began):</w:t>
            </w:r>
          </w:p>
        </w:tc>
        <w:tc>
          <w:tcPr>
            <w:tcW w:w="792" w:type="pct"/>
            <w:vAlign w:val="center"/>
          </w:tcPr>
          <w:p w14:paraId="2006BADB" w14:textId="3D978069" w:rsidR="00FD6442" w:rsidRPr="00311FD9" w:rsidRDefault="0095085A" w:rsidP="00152636">
            <w:pPr>
              <w:tabs>
                <w:tab w:val="right" w:pos="0"/>
              </w:tabs>
              <w:jc w:val="center"/>
              <w:rPr>
                <w:rFonts w:asciiTheme="majorHAnsi" w:hAnsiTheme="majorHAnsi"/>
                <w:color w:val="000000"/>
                <w:sz w:val="18"/>
                <w:szCs w:val="18"/>
              </w:rPr>
            </w:pPr>
            <w:r>
              <w:rPr>
                <w:rFonts w:asciiTheme="majorHAnsi" w:hAnsiTheme="majorHAnsi"/>
                <w:color w:val="000000"/>
                <w:sz w:val="18"/>
                <w:szCs w:val="18"/>
              </w:rPr>
              <w:t>May 27, 2013</w:t>
            </w:r>
          </w:p>
        </w:tc>
      </w:tr>
      <w:tr w:rsidR="00E80D4B" w:rsidRPr="00311FD9" w14:paraId="47F5D456" w14:textId="77777777" w:rsidTr="00E80D4B">
        <w:tblPrEx>
          <w:shd w:val="clear" w:color="auto" w:fill="auto"/>
        </w:tblPrEx>
        <w:trPr>
          <w:trHeight w:val="74"/>
        </w:trPr>
        <w:tc>
          <w:tcPr>
            <w:tcW w:w="801" w:type="pct"/>
            <w:gridSpan w:val="2"/>
            <w:vMerge/>
            <w:vAlign w:val="center"/>
          </w:tcPr>
          <w:p w14:paraId="1EA7A92D" w14:textId="77777777" w:rsidR="00E80D4B" w:rsidRPr="00311FD9" w:rsidRDefault="00E80D4B" w:rsidP="00152636">
            <w:pPr>
              <w:rPr>
                <w:rFonts w:asciiTheme="majorHAnsi" w:eastAsia="Arial Unicode MS" w:hAnsiTheme="majorHAnsi"/>
                <w:sz w:val="18"/>
                <w:szCs w:val="18"/>
              </w:rPr>
            </w:pPr>
          </w:p>
        </w:tc>
        <w:tc>
          <w:tcPr>
            <w:tcW w:w="1733" w:type="pct"/>
            <w:vMerge/>
          </w:tcPr>
          <w:p w14:paraId="2111F0AD" w14:textId="77777777" w:rsidR="00E80D4B" w:rsidRPr="00311FD9" w:rsidRDefault="00E80D4B" w:rsidP="00152636">
            <w:pPr>
              <w:tabs>
                <w:tab w:val="right" w:pos="0"/>
              </w:tabs>
              <w:jc w:val="center"/>
              <w:rPr>
                <w:rFonts w:asciiTheme="majorHAnsi" w:hAnsiTheme="majorHAnsi"/>
                <w:sz w:val="18"/>
                <w:szCs w:val="18"/>
              </w:rPr>
            </w:pPr>
          </w:p>
        </w:tc>
        <w:tc>
          <w:tcPr>
            <w:tcW w:w="1674" w:type="pct"/>
            <w:gridSpan w:val="2"/>
            <w:vAlign w:val="center"/>
          </w:tcPr>
          <w:p w14:paraId="7BC1B3D1" w14:textId="6A8B53C5" w:rsidR="00E80D4B" w:rsidRPr="00311FD9" w:rsidRDefault="00E80D4B" w:rsidP="00E80D4B">
            <w:pPr>
              <w:rPr>
                <w:rFonts w:asciiTheme="majorHAnsi" w:hAnsiTheme="majorHAnsi"/>
                <w:color w:val="000000"/>
                <w:sz w:val="18"/>
                <w:szCs w:val="18"/>
              </w:rPr>
            </w:pPr>
            <w:r>
              <w:rPr>
                <w:rFonts w:asciiTheme="majorHAnsi" w:hAnsiTheme="majorHAnsi"/>
                <w:color w:val="000000"/>
                <w:sz w:val="18"/>
                <w:szCs w:val="18"/>
              </w:rPr>
              <w:t>Operational</w:t>
            </w:r>
            <w:r w:rsidRPr="00311FD9">
              <w:rPr>
                <w:rFonts w:asciiTheme="majorHAnsi" w:hAnsiTheme="majorHAnsi"/>
                <w:color w:val="000000"/>
                <w:sz w:val="18"/>
                <w:szCs w:val="18"/>
              </w:rPr>
              <w:t xml:space="preserve"> Closing Date:</w:t>
            </w:r>
          </w:p>
        </w:tc>
        <w:tc>
          <w:tcPr>
            <w:tcW w:w="792" w:type="pct"/>
            <w:vAlign w:val="center"/>
          </w:tcPr>
          <w:p w14:paraId="511C5BAD" w14:textId="1FFC79E1" w:rsidR="00E80D4B" w:rsidRPr="00311FD9" w:rsidRDefault="003D52FB" w:rsidP="00152636">
            <w:pPr>
              <w:tabs>
                <w:tab w:val="right" w:pos="0"/>
              </w:tabs>
              <w:jc w:val="center"/>
              <w:rPr>
                <w:rFonts w:asciiTheme="majorHAnsi" w:hAnsiTheme="majorHAnsi"/>
                <w:color w:val="000000"/>
                <w:sz w:val="18"/>
                <w:szCs w:val="18"/>
              </w:rPr>
            </w:pPr>
            <w:r>
              <w:rPr>
                <w:rFonts w:asciiTheme="majorHAnsi" w:hAnsiTheme="majorHAnsi"/>
                <w:color w:val="000000"/>
                <w:sz w:val="18"/>
                <w:szCs w:val="18"/>
              </w:rPr>
              <w:t>June 17, 2017</w:t>
            </w:r>
          </w:p>
        </w:tc>
      </w:tr>
    </w:tbl>
    <w:p w14:paraId="798EEE1A" w14:textId="77777777" w:rsidR="00710BEB" w:rsidRPr="00311FD9" w:rsidRDefault="00710BEB" w:rsidP="000B2E72">
      <w:pPr>
        <w:pStyle w:val="BodyText"/>
        <w:numPr>
          <w:ilvl w:val="0"/>
          <w:numId w:val="0"/>
        </w:numPr>
        <w:rPr>
          <w:bCs/>
        </w:rPr>
      </w:pPr>
    </w:p>
    <w:p w14:paraId="55DC3615" w14:textId="77777777" w:rsidR="009F6A9F" w:rsidRPr="00311FD9" w:rsidRDefault="009F6A9F" w:rsidP="009F6A9F">
      <w:pPr>
        <w:pStyle w:val="BodyText"/>
        <w:numPr>
          <w:ilvl w:val="0"/>
          <w:numId w:val="0"/>
        </w:numPr>
        <w:rPr>
          <w:b/>
          <w:bCs/>
        </w:rPr>
      </w:pPr>
      <w:r w:rsidRPr="00311FD9">
        <w:rPr>
          <w:b/>
          <w:bCs/>
        </w:rPr>
        <w:t>PROJECT DESCRIPTION AND OVERVIEW</w:t>
      </w:r>
    </w:p>
    <w:p w14:paraId="7C13B597" w14:textId="57CE40A4" w:rsidR="009F6A9F" w:rsidRPr="00311FD9" w:rsidRDefault="009F6A9F" w:rsidP="009F6A9F">
      <w:pPr>
        <w:pStyle w:val="BodyText"/>
      </w:pPr>
      <w:r w:rsidRPr="009D5A64">
        <w:rPr>
          <w:rFonts w:asciiTheme="majorHAnsi" w:hAnsiTheme="majorHAnsi"/>
        </w:rPr>
        <w:t xml:space="preserve">The </w:t>
      </w:r>
      <w:r w:rsidR="007C1ACF" w:rsidRPr="009D5A64">
        <w:rPr>
          <w:rFonts w:asciiTheme="majorHAnsi" w:hAnsiTheme="majorHAnsi"/>
        </w:rPr>
        <w:t>Kyrgyzstan</w:t>
      </w:r>
      <w:r w:rsidRPr="009D5A64">
        <w:rPr>
          <w:rFonts w:asciiTheme="majorHAnsi" w:hAnsiTheme="majorHAnsi"/>
        </w:rPr>
        <w:t xml:space="preserve"> </w:t>
      </w:r>
      <w:r w:rsidR="007C1ACF" w:rsidRPr="009D5A64">
        <w:rPr>
          <w:rFonts w:asciiTheme="majorHAnsi" w:hAnsiTheme="majorHAnsi"/>
        </w:rPr>
        <w:t>Central Tian Shan</w:t>
      </w:r>
      <w:r w:rsidRPr="009D5A64">
        <w:rPr>
          <w:rFonts w:asciiTheme="majorHAnsi" w:hAnsiTheme="majorHAnsi"/>
        </w:rPr>
        <w:t xml:space="preserve"> project is a GEF-funded </w:t>
      </w:r>
      <w:r w:rsidR="007C1ACF" w:rsidRPr="009D5A64">
        <w:rPr>
          <w:rFonts w:asciiTheme="majorHAnsi" w:hAnsiTheme="majorHAnsi"/>
        </w:rPr>
        <w:t>medium</w:t>
      </w:r>
      <w:r w:rsidRPr="009D5A64">
        <w:rPr>
          <w:rFonts w:asciiTheme="majorHAnsi" w:hAnsiTheme="majorHAnsi"/>
        </w:rPr>
        <w:t xml:space="preserve">-sized project working to </w:t>
      </w:r>
      <w:r w:rsidR="009D5A64" w:rsidRPr="009D5A64">
        <w:rPr>
          <w:rFonts w:asciiTheme="majorHAnsi" w:hAnsiTheme="majorHAnsi"/>
        </w:rPr>
        <w:t>improve the conservation of biodiversity across the wider Central Tian Shan landscape</w:t>
      </w:r>
      <w:r w:rsidRPr="009D5A64">
        <w:rPr>
          <w:rFonts w:asciiTheme="majorHAnsi" w:hAnsiTheme="majorHAnsi"/>
        </w:rPr>
        <w:t xml:space="preserve">. The project officially commenced </w:t>
      </w:r>
      <w:r w:rsidR="002A39B8">
        <w:rPr>
          <w:rFonts w:asciiTheme="majorHAnsi" w:hAnsiTheme="majorHAnsi"/>
        </w:rPr>
        <w:t>on</w:t>
      </w:r>
      <w:r w:rsidRPr="009D5A64">
        <w:rPr>
          <w:rFonts w:asciiTheme="majorHAnsi" w:hAnsiTheme="majorHAnsi"/>
        </w:rPr>
        <w:t xml:space="preserve"> </w:t>
      </w:r>
      <w:r w:rsidR="009D5A64" w:rsidRPr="009D5A64">
        <w:rPr>
          <w:rFonts w:asciiTheme="majorHAnsi" w:hAnsiTheme="majorHAnsi"/>
        </w:rPr>
        <w:t xml:space="preserve">June </w:t>
      </w:r>
      <w:r w:rsidR="002A39B8">
        <w:rPr>
          <w:rFonts w:asciiTheme="majorHAnsi" w:hAnsiTheme="majorHAnsi"/>
        </w:rPr>
        <w:t xml:space="preserve">17, </w:t>
      </w:r>
      <w:r w:rsidR="009D5A64" w:rsidRPr="009D5A64">
        <w:rPr>
          <w:rFonts w:asciiTheme="majorHAnsi" w:hAnsiTheme="majorHAnsi"/>
        </w:rPr>
        <w:t>2013</w:t>
      </w:r>
      <w:r w:rsidR="002A39B8">
        <w:rPr>
          <w:rFonts w:asciiTheme="majorHAnsi" w:hAnsiTheme="majorHAnsi"/>
        </w:rPr>
        <w:t>, implementation began o</w:t>
      </w:r>
      <w:r w:rsidRPr="009D5A64">
        <w:rPr>
          <w:rFonts w:asciiTheme="majorHAnsi" w:hAnsiTheme="majorHAnsi"/>
        </w:rPr>
        <w:t xml:space="preserve">n </w:t>
      </w:r>
      <w:r w:rsidR="009D5A64" w:rsidRPr="009D5A64">
        <w:rPr>
          <w:rFonts w:asciiTheme="majorHAnsi" w:hAnsiTheme="majorHAnsi"/>
        </w:rPr>
        <w:t xml:space="preserve">October </w:t>
      </w:r>
      <w:r w:rsidR="002A39B8">
        <w:rPr>
          <w:rFonts w:asciiTheme="majorHAnsi" w:hAnsiTheme="majorHAnsi"/>
        </w:rPr>
        <w:t xml:space="preserve">24, </w:t>
      </w:r>
      <w:r w:rsidR="009D5A64" w:rsidRPr="009D5A64">
        <w:rPr>
          <w:rFonts w:asciiTheme="majorHAnsi" w:hAnsiTheme="majorHAnsi"/>
        </w:rPr>
        <w:t>2013</w:t>
      </w:r>
      <w:r w:rsidRPr="009D5A64">
        <w:rPr>
          <w:rFonts w:asciiTheme="majorHAnsi" w:hAnsiTheme="majorHAnsi"/>
        </w:rPr>
        <w:t xml:space="preserve"> with </w:t>
      </w:r>
      <w:r w:rsidR="009D5A64" w:rsidRPr="009D5A64">
        <w:rPr>
          <w:rFonts w:asciiTheme="majorHAnsi" w:hAnsiTheme="majorHAnsi"/>
        </w:rPr>
        <w:t>the inception workshop</w:t>
      </w:r>
      <w:r w:rsidRPr="009D5A64">
        <w:rPr>
          <w:rFonts w:asciiTheme="majorHAnsi" w:hAnsiTheme="majorHAnsi"/>
        </w:rPr>
        <w:t xml:space="preserve">, and is planned for completion </w:t>
      </w:r>
      <w:r w:rsidR="009D5A64" w:rsidRPr="009D5A64">
        <w:rPr>
          <w:rFonts w:asciiTheme="majorHAnsi" w:hAnsiTheme="majorHAnsi"/>
        </w:rPr>
        <w:t>June</w:t>
      </w:r>
      <w:r w:rsidRPr="009D5A64">
        <w:rPr>
          <w:rFonts w:asciiTheme="majorHAnsi" w:hAnsiTheme="majorHAnsi"/>
        </w:rPr>
        <w:t xml:space="preserve"> </w:t>
      </w:r>
      <w:r w:rsidR="002A39B8">
        <w:rPr>
          <w:rFonts w:asciiTheme="majorHAnsi" w:hAnsiTheme="majorHAnsi"/>
        </w:rPr>
        <w:t xml:space="preserve">17, </w:t>
      </w:r>
      <w:r w:rsidRPr="009D5A64">
        <w:rPr>
          <w:rFonts w:asciiTheme="majorHAnsi" w:hAnsiTheme="majorHAnsi"/>
        </w:rPr>
        <w:t xml:space="preserve">2017. The project is within the biodiversity focal area of the GEF portfolio. The </w:t>
      </w:r>
      <w:r w:rsidR="007C1ACF" w:rsidRPr="009D5A64">
        <w:rPr>
          <w:rFonts w:asciiTheme="majorHAnsi" w:hAnsiTheme="majorHAnsi"/>
        </w:rPr>
        <w:t>project has GEF funding of $0.95 million</w:t>
      </w:r>
      <w:r w:rsidRPr="009D5A64">
        <w:rPr>
          <w:rFonts w:asciiTheme="majorHAnsi" w:hAnsiTheme="majorHAnsi"/>
        </w:rPr>
        <w:t xml:space="preserve"> USD,</w:t>
      </w:r>
      <w:r w:rsidRPr="00311FD9">
        <w:rPr>
          <w:rFonts w:asciiTheme="majorHAnsi" w:hAnsiTheme="majorHAnsi"/>
        </w:rPr>
        <w:t xml:space="preserve"> and planned co-fina</w:t>
      </w:r>
      <w:r w:rsidR="007C1ACF">
        <w:rPr>
          <w:rFonts w:asciiTheme="majorHAnsi" w:hAnsiTheme="majorHAnsi"/>
        </w:rPr>
        <w:t>ncing of $4.97</w:t>
      </w:r>
      <w:r w:rsidRPr="00311FD9">
        <w:rPr>
          <w:rFonts w:asciiTheme="majorHAnsi" w:hAnsiTheme="majorHAnsi"/>
        </w:rPr>
        <w:t xml:space="preserve"> million USD,</w:t>
      </w:r>
      <w:r w:rsidR="007C1ACF">
        <w:rPr>
          <w:rFonts w:asciiTheme="majorHAnsi" w:hAnsiTheme="majorHAnsi"/>
        </w:rPr>
        <w:t xml:space="preserve"> for a total project cost of $5.92</w:t>
      </w:r>
      <w:r w:rsidRPr="00311FD9">
        <w:rPr>
          <w:rFonts w:asciiTheme="majorHAnsi" w:hAnsiTheme="majorHAnsi"/>
        </w:rPr>
        <w:t xml:space="preserve"> million. </w:t>
      </w:r>
      <w:r w:rsidRPr="00311FD9">
        <w:rPr>
          <w:rFonts w:asciiTheme="majorHAnsi" w:hAnsiTheme="majorHAnsi"/>
          <w:lang w:bidi="en-US"/>
        </w:rPr>
        <w:t xml:space="preserve">The project is executed under UNDP’s </w:t>
      </w:r>
      <w:r w:rsidR="007C1ACF">
        <w:rPr>
          <w:rFonts w:asciiTheme="majorHAnsi" w:hAnsiTheme="majorHAnsi"/>
          <w:lang w:bidi="en-US"/>
        </w:rPr>
        <w:t>Direct Implementation (D</w:t>
      </w:r>
      <w:r w:rsidRPr="00311FD9">
        <w:rPr>
          <w:rFonts w:asciiTheme="majorHAnsi" w:hAnsiTheme="majorHAnsi"/>
          <w:lang w:bidi="en-US"/>
        </w:rPr>
        <w:t xml:space="preserve">IM) modality, with the </w:t>
      </w:r>
      <w:r w:rsidR="007C1ACF">
        <w:rPr>
          <w:rFonts w:asciiTheme="majorHAnsi" w:hAnsiTheme="majorHAnsi"/>
          <w:lang w:bidi="en-US"/>
        </w:rPr>
        <w:t>State Agency for Environment Protection and Forestry (SAEPF)</w:t>
      </w:r>
      <w:r w:rsidRPr="00311FD9">
        <w:rPr>
          <w:rFonts w:asciiTheme="majorHAnsi" w:hAnsiTheme="majorHAnsi"/>
          <w:lang w:bidi="en-US"/>
        </w:rPr>
        <w:t xml:space="preserve"> as the </w:t>
      </w:r>
      <w:r w:rsidR="007C1ACF">
        <w:rPr>
          <w:rFonts w:asciiTheme="majorHAnsi" w:hAnsiTheme="majorHAnsi"/>
          <w:lang w:bidi="en-US"/>
        </w:rPr>
        <w:t>main</w:t>
      </w:r>
      <w:r w:rsidRPr="00311FD9">
        <w:rPr>
          <w:rFonts w:asciiTheme="majorHAnsi" w:hAnsiTheme="majorHAnsi"/>
          <w:lang w:bidi="en-US"/>
        </w:rPr>
        <w:t xml:space="preserve"> executing partner. UNDP is the implementing agency </w:t>
      </w:r>
      <w:r w:rsidR="007C1ACF">
        <w:rPr>
          <w:rFonts w:asciiTheme="majorHAnsi" w:hAnsiTheme="majorHAnsi"/>
          <w:lang w:bidi="en-US"/>
        </w:rPr>
        <w:t>supporting</w:t>
      </w:r>
      <w:r w:rsidRPr="00311FD9">
        <w:rPr>
          <w:rFonts w:asciiTheme="majorHAnsi" w:hAnsiTheme="majorHAnsi"/>
          <w:lang w:bidi="en-US"/>
        </w:rPr>
        <w:t xml:space="preserve"> </w:t>
      </w:r>
      <w:r w:rsidR="007C1ACF">
        <w:rPr>
          <w:rFonts w:asciiTheme="majorHAnsi" w:hAnsiTheme="majorHAnsi"/>
          <w:lang w:bidi="en-US"/>
        </w:rPr>
        <w:t>execution</w:t>
      </w:r>
      <w:r w:rsidRPr="00311FD9">
        <w:rPr>
          <w:rFonts w:asciiTheme="majorHAnsi" w:hAnsiTheme="majorHAnsi"/>
          <w:lang w:bidi="en-US"/>
        </w:rPr>
        <w:t xml:space="preserve"> </w:t>
      </w:r>
      <w:r w:rsidR="007C1ACF">
        <w:rPr>
          <w:rFonts w:asciiTheme="majorHAnsi" w:hAnsiTheme="majorHAnsi"/>
          <w:lang w:bidi="en-US"/>
        </w:rPr>
        <w:t>and</w:t>
      </w:r>
      <w:r w:rsidRPr="00311FD9">
        <w:rPr>
          <w:rFonts w:asciiTheme="majorHAnsi" w:hAnsiTheme="majorHAnsi"/>
          <w:lang w:bidi="en-US"/>
        </w:rPr>
        <w:t xml:space="preserve"> implementation, </w:t>
      </w:r>
      <w:r w:rsidR="007C1ACF">
        <w:rPr>
          <w:rFonts w:asciiTheme="majorHAnsi" w:hAnsiTheme="majorHAnsi"/>
          <w:lang w:bidi="en-US"/>
        </w:rPr>
        <w:t xml:space="preserve">and is </w:t>
      </w:r>
      <w:r w:rsidRPr="00311FD9">
        <w:rPr>
          <w:rFonts w:asciiTheme="majorHAnsi" w:hAnsiTheme="majorHAnsi"/>
          <w:lang w:bidi="en-US"/>
        </w:rPr>
        <w:t xml:space="preserve">responsible for oversight of delivery of agreed outputs as per agreed project work plans, financial management, and for ensuring cost-effectiveness. At policy and strategic level the Project </w:t>
      </w:r>
      <w:r w:rsidR="009D5A64">
        <w:rPr>
          <w:rFonts w:asciiTheme="majorHAnsi" w:hAnsiTheme="majorHAnsi"/>
          <w:lang w:bidi="en-US"/>
        </w:rPr>
        <w:t>Board</w:t>
      </w:r>
      <w:r w:rsidRPr="00311FD9">
        <w:rPr>
          <w:rFonts w:asciiTheme="majorHAnsi" w:hAnsiTheme="majorHAnsi"/>
          <w:lang w:bidi="en-US"/>
        </w:rPr>
        <w:t xml:space="preserve"> (</w:t>
      </w:r>
      <w:r w:rsidR="009D5A64">
        <w:rPr>
          <w:rFonts w:asciiTheme="majorHAnsi" w:hAnsiTheme="majorHAnsi"/>
          <w:lang w:bidi="en-US"/>
        </w:rPr>
        <w:t>PB</w:t>
      </w:r>
      <w:r w:rsidRPr="00311FD9">
        <w:rPr>
          <w:rFonts w:asciiTheme="majorHAnsi" w:hAnsiTheme="majorHAnsi"/>
          <w:lang w:bidi="en-US"/>
        </w:rPr>
        <w:t>) guides the project.</w:t>
      </w:r>
    </w:p>
    <w:p w14:paraId="60C1F935" w14:textId="76499C17" w:rsidR="002A39B8" w:rsidRPr="00311FD9" w:rsidRDefault="002A39B8" w:rsidP="002A39B8">
      <w:pPr>
        <w:pStyle w:val="BodyText"/>
      </w:pPr>
      <w:r>
        <w:t>T</w:t>
      </w:r>
      <w:r w:rsidRPr="00311FD9">
        <w:t xml:space="preserve">he long-term goal towards which the project will contribute </w:t>
      </w:r>
      <w:r w:rsidRPr="00F75B3E">
        <w:t>is</w:t>
      </w:r>
      <w:r w:rsidRPr="00F75B3E">
        <w:rPr>
          <w:lang w:bidi="en-US"/>
        </w:rPr>
        <w:t xml:space="preserve"> </w:t>
      </w:r>
      <w:r w:rsidRPr="00F75B3E">
        <w:rPr>
          <w:i/>
          <w:lang w:bidi="en-US"/>
        </w:rPr>
        <w:t>“</w:t>
      </w:r>
      <w:r w:rsidRPr="00F75B3E">
        <w:rPr>
          <w:i/>
          <w:lang w:val="en-GB" w:bidi="en-US"/>
        </w:rPr>
        <w:t>To conserve the globally significant biodiversity of Central Tian Shan</w:t>
      </w:r>
      <w:r w:rsidRPr="00F75B3E">
        <w:rPr>
          <w:i/>
          <w:lang w:bidi="en-US"/>
        </w:rPr>
        <w:t>.”</w:t>
      </w:r>
      <w:r w:rsidRPr="00F75B3E">
        <w:rPr>
          <w:lang w:bidi="en-US"/>
        </w:rPr>
        <w:t xml:space="preserve"> The</w:t>
      </w:r>
      <w:r w:rsidRPr="00311FD9">
        <w:rPr>
          <w:lang w:bidi="en-US"/>
        </w:rPr>
        <w:t xml:space="preserve"> project objective is </w:t>
      </w:r>
      <w:r w:rsidRPr="00311FD9">
        <w:rPr>
          <w:i/>
          <w:lang w:bidi="en-US"/>
        </w:rPr>
        <w:t>“</w:t>
      </w:r>
      <w:r w:rsidRPr="005B0940">
        <w:rPr>
          <w:i/>
          <w:lang w:bidi="en-US"/>
        </w:rPr>
        <w:t>to enhance the sustainability of protected areas in globally important ecosystems of Central Tian Shan by expanding their coverage and management effectiveness, better integrating them with land use in the wider landscape through an emphasis on well-managed buffer zones and wildlife corridors, and supporting biodiversit</w:t>
      </w:r>
      <w:r>
        <w:rPr>
          <w:i/>
          <w:lang w:bidi="en-US"/>
        </w:rPr>
        <w:t>y-compatible livelihoods in PAs</w:t>
      </w:r>
      <w:r w:rsidRPr="00311FD9">
        <w:rPr>
          <w:i/>
          <w:lang w:bidi="en-US"/>
        </w:rPr>
        <w:t xml:space="preserve">.” </w:t>
      </w:r>
      <w:r w:rsidRPr="00311FD9">
        <w:rPr>
          <w:lang w:bidi="en-US"/>
        </w:rPr>
        <w:t xml:space="preserve">The project is structured in two </w:t>
      </w:r>
      <w:r>
        <w:rPr>
          <w:lang w:bidi="en-US"/>
        </w:rPr>
        <w:t>outcomes</w:t>
      </w:r>
      <w:r w:rsidRPr="00311FD9">
        <w:rPr>
          <w:lang w:bidi="en-US"/>
        </w:rPr>
        <w:t xml:space="preserve">, </w:t>
      </w:r>
      <w:r w:rsidRPr="00311FD9">
        <w:t xml:space="preserve">consisting of </w:t>
      </w:r>
      <w:r>
        <w:t>ten</w:t>
      </w:r>
      <w:r w:rsidRPr="00311FD9">
        <w:t xml:space="preserve"> outputs:</w:t>
      </w:r>
    </w:p>
    <w:p w14:paraId="0C8242B8" w14:textId="77777777" w:rsidR="002A39B8" w:rsidRPr="002A39B8" w:rsidRDefault="002A39B8" w:rsidP="007D31E0">
      <w:pPr>
        <w:pStyle w:val="BodyText"/>
        <w:numPr>
          <w:ilvl w:val="0"/>
          <w:numId w:val="40"/>
        </w:numPr>
      </w:pPr>
      <w:r>
        <w:rPr>
          <w:b/>
        </w:rPr>
        <w:t>Outcome</w:t>
      </w:r>
      <w:r w:rsidRPr="00311FD9">
        <w:rPr>
          <w:b/>
        </w:rPr>
        <w:t xml:space="preserve"> 1: </w:t>
      </w:r>
      <w:r w:rsidRPr="002A39B8">
        <w:rPr>
          <w:lang w:val="en-GB"/>
        </w:rPr>
        <w:t>Threatened species representation is improved by increasing coverage and management effectiveness of PAs in Central Tian Shan</w:t>
      </w:r>
    </w:p>
    <w:p w14:paraId="2579F03D" w14:textId="31BCCE22" w:rsidR="009F6A9F" w:rsidRPr="002A39B8" w:rsidRDefault="002A39B8" w:rsidP="007D31E0">
      <w:pPr>
        <w:pStyle w:val="BodyText"/>
        <w:numPr>
          <w:ilvl w:val="0"/>
          <w:numId w:val="40"/>
        </w:numPr>
      </w:pPr>
      <w:r>
        <w:rPr>
          <w:b/>
        </w:rPr>
        <w:t>Outcome</w:t>
      </w:r>
      <w:r w:rsidRPr="00311FD9">
        <w:rPr>
          <w:b/>
        </w:rPr>
        <w:t xml:space="preserve"> 2: </w:t>
      </w:r>
      <w:r w:rsidRPr="002A39B8">
        <w:rPr>
          <w:lang w:val="en-GB"/>
        </w:rPr>
        <w:t>Habitat connectivity, sustainability, and effectiveness of PAs in Central Tian Shan are enhanced by regulating land use in buffer zones, wildlife corridors and other intervening landscapes</w:t>
      </w:r>
    </w:p>
    <w:p w14:paraId="52020A7B" w14:textId="282A573C" w:rsidR="009F6A9F" w:rsidRPr="00EF38C1" w:rsidRDefault="00EF38C1" w:rsidP="009F6A9F">
      <w:pPr>
        <w:pStyle w:val="BodyText"/>
      </w:pPr>
      <w:r w:rsidRPr="00EF38C1">
        <w:t>The overall geographic focus of the project was the Central Tian Shan landscape, which covers approximately 1.32 million hectares in east-southeastern Kyrgyzstan. The key planned result of the project was the establishment of a new protected area, the planned Khan Tengri National Park (IUCN Category II). The project also planned to work on strengthening the management and conservation of Sarychat-Eertash State Reserve (IUCN Category I). The entire Central Tian Shan landscape falls within the Issyk-Kul Biosphere Reserve (IUCN Category VI), which encompasses all of Kyrgyzstan’s Issyk-Kul Province.</w:t>
      </w:r>
    </w:p>
    <w:p w14:paraId="335904F9" w14:textId="4ECCF111" w:rsidR="009F6A9F" w:rsidRPr="00311FD9" w:rsidRDefault="009F6A9F" w:rsidP="009F6A9F">
      <w:pPr>
        <w:pStyle w:val="BodyText"/>
      </w:pPr>
      <w:r w:rsidRPr="00311FD9">
        <w:t xml:space="preserve">According to GEF and UNDP evaluation policies, </w:t>
      </w:r>
      <w:r w:rsidR="007C1ACF">
        <w:t>terminal</w:t>
      </w:r>
      <w:r w:rsidRPr="00311FD9">
        <w:t xml:space="preserve"> evaluations are requi</w:t>
      </w:r>
      <w:r w:rsidR="007C1ACF">
        <w:t>red practice for GEF funded medium-size projects (M</w:t>
      </w:r>
      <w:r w:rsidRPr="00311FD9">
        <w:t xml:space="preserve">SPs), and the </w:t>
      </w:r>
      <w:r w:rsidR="007C1ACF">
        <w:t>terminal</w:t>
      </w:r>
      <w:r w:rsidRPr="00311FD9">
        <w:t xml:space="preserve"> evaluation was a planned activity of the monitoring and evaluation (M&amp;E) plan of the </w:t>
      </w:r>
      <w:r w:rsidR="007C1ACF">
        <w:t>Central Tian Shan</w:t>
      </w:r>
      <w:r w:rsidRPr="00311FD9">
        <w:t xml:space="preserve"> project. As per the evaluation Terms of Reference (TORs) t</w:t>
      </w:r>
      <w:r w:rsidRPr="00311FD9">
        <w:rPr>
          <w:rFonts w:eastAsia="Cambria"/>
        </w:rPr>
        <w:t xml:space="preserve">he </w:t>
      </w:r>
      <w:r w:rsidR="007C1ACF">
        <w:rPr>
          <w:rFonts w:eastAsia="Cambria"/>
        </w:rPr>
        <w:t>terminal</w:t>
      </w:r>
      <w:r w:rsidRPr="00311FD9">
        <w:rPr>
          <w:rFonts w:eastAsia="Cambria"/>
        </w:rPr>
        <w:t xml:space="preserve"> evaluation reviews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three main elements: a) a desk review of project documentation and other relevant documents; b) interviews with key project participants and stakeholders; c) field visits to a selection of project activity sites in </w:t>
      </w:r>
      <w:r w:rsidR="007C1ACF">
        <w:rPr>
          <w:rFonts w:eastAsia="Cambria"/>
        </w:rPr>
        <w:t>Kyrgyzstan</w:t>
      </w:r>
      <w:r w:rsidRPr="00311FD9">
        <w:rPr>
          <w:rFonts w:eastAsia="Cambria"/>
        </w:rPr>
        <w:t>. The evaluation is based on evaluative evidence from the project deve</w:t>
      </w:r>
      <w:r w:rsidR="007C1ACF">
        <w:rPr>
          <w:rFonts w:eastAsia="Cambria"/>
        </w:rPr>
        <w:t>lopment phase through April 2017</w:t>
      </w:r>
      <w:r w:rsidRPr="00311FD9">
        <w:rPr>
          <w:rFonts w:eastAsia="Cambria"/>
        </w:rPr>
        <w:t xml:space="preserve">, when the </w:t>
      </w:r>
      <w:r w:rsidR="007C1ACF">
        <w:rPr>
          <w:rFonts w:eastAsia="Cambria"/>
        </w:rPr>
        <w:t>terminal</w:t>
      </w:r>
      <w:r w:rsidRPr="00311FD9">
        <w:rPr>
          <w:rFonts w:eastAsia="Cambria"/>
        </w:rPr>
        <w:t xml:space="preserve"> evaluation data collection phase was completed. The des</w:t>
      </w:r>
      <w:r w:rsidR="007C1ACF">
        <w:rPr>
          <w:rFonts w:eastAsia="Cambria"/>
        </w:rPr>
        <w:t>k review was begun in March 2017</w:t>
      </w:r>
      <w:r w:rsidRPr="00311FD9">
        <w:rPr>
          <w:rFonts w:eastAsia="Cambria"/>
        </w:rPr>
        <w:t xml:space="preserve">, and the evaluation mission was carried out from </w:t>
      </w:r>
      <w:r w:rsidR="007C1ACF">
        <w:rPr>
          <w:rFonts w:eastAsia="Cambria"/>
        </w:rPr>
        <w:t>April 2</w:t>
      </w:r>
      <w:r w:rsidR="007C1ACF" w:rsidRPr="007C1ACF">
        <w:rPr>
          <w:rFonts w:eastAsia="Cambria"/>
          <w:vertAlign w:val="superscript"/>
        </w:rPr>
        <w:t>nd</w:t>
      </w:r>
      <w:r w:rsidR="007C1ACF">
        <w:rPr>
          <w:rFonts w:eastAsia="Cambria"/>
        </w:rPr>
        <w:t xml:space="preserve"> – April 11</w:t>
      </w:r>
      <w:r w:rsidR="007C1ACF" w:rsidRPr="007C1ACF">
        <w:rPr>
          <w:rFonts w:eastAsia="Cambria"/>
          <w:vertAlign w:val="superscript"/>
        </w:rPr>
        <w:t>th</w:t>
      </w:r>
      <w:r w:rsidR="007C1ACF">
        <w:rPr>
          <w:rFonts w:eastAsia="Cambria"/>
        </w:rPr>
        <w:t>, 2017</w:t>
      </w:r>
      <w:r w:rsidRPr="00311FD9">
        <w:rPr>
          <w:rFonts w:eastAsia="Cambria"/>
        </w:rPr>
        <w:t>.</w:t>
      </w:r>
    </w:p>
    <w:p w14:paraId="79209AB2" w14:textId="77777777" w:rsidR="009F6A9F" w:rsidRPr="00311FD9" w:rsidRDefault="009F6A9F" w:rsidP="009F6A9F">
      <w:pPr>
        <w:pStyle w:val="BodyText"/>
        <w:numPr>
          <w:ilvl w:val="0"/>
          <w:numId w:val="0"/>
        </w:numPr>
        <w:rPr>
          <w:bCs/>
        </w:rPr>
      </w:pPr>
    </w:p>
    <w:p w14:paraId="72DBA17C" w14:textId="77777777" w:rsidR="009F6A9F" w:rsidRPr="00311FD9" w:rsidRDefault="009F6A9F" w:rsidP="009F6A9F">
      <w:pPr>
        <w:pStyle w:val="BodyText"/>
        <w:numPr>
          <w:ilvl w:val="0"/>
          <w:numId w:val="0"/>
        </w:numPr>
        <w:rPr>
          <w:b/>
        </w:rPr>
      </w:pPr>
      <w:r w:rsidRPr="00311FD9">
        <w:rPr>
          <w:b/>
        </w:rPr>
        <w:t>FINDINGS AND CONCLUSIONS ON THE MAIN EVALUATION CRITERIA</w:t>
      </w:r>
    </w:p>
    <w:p w14:paraId="6ECF17F1" w14:textId="2F5EB641" w:rsidR="009F6A9F" w:rsidRPr="00E936CE" w:rsidRDefault="009F6A9F" w:rsidP="009F6A9F">
      <w:pPr>
        <w:pStyle w:val="BodyText"/>
      </w:pPr>
      <w:r w:rsidRPr="00E936CE">
        <w:t xml:space="preserve">With respect to </w:t>
      </w:r>
      <w:r w:rsidRPr="00E936CE">
        <w:rPr>
          <w:b/>
        </w:rPr>
        <w:t>relevance</w:t>
      </w:r>
      <w:r w:rsidRPr="00E936CE">
        <w:t xml:space="preserve">, the project is considered </w:t>
      </w:r>
      <w:r w:rsidRPr="00E936CE">
        <w:rPr>
          <w:b/>
          <w:i/>
        </w:rPr>
        <w:t>relevant / highly satisfactory</w:t>
      </w:r>
      <w:r w:rsidRPr="00E936CE">
        <w:t>.</w:t>
      </w:r>
      <w:r w:rsidR="000A7770" w:rsidRPr="00E936CE">
        <w:t xml:space="preserve"> The project objective addressed</w:t>
      </w:r>
      <w:r w:rsidRPr="00E936CE">
        <w:t xml:space="preserve"> </w:t>
      </w:r>
      <w:r w:rsidR="000A7770" w:rsidRPr="00E936CE">
        <w:t>a</w:t>
      </w:r>
      <w:r w:rsidRPr="00E936CE">
        <w:t xml:space="preserve"> priority </w:t>
      </w:r>
      <w:r w:rsidR="000A7770" w:rsidRPr="00E936CE">
        <w:t>issue</w:t>
      </w:r>
      <w:r w:rsidRPr="00E936CE">
        <w:t xml:space="preserve"> </w:t>
      </w:r>
      <w:r w:rsidR="000A7770" w:rsidRPr="00E936CE">
        <w:t>for biodiversity conservation in Kyrgyzstan</w:t>
      </w:r>
      <w:r w:rsidRPr="00E936CE">
        <w:t>. The project is fully in-line with Croatia’s national policies and legislation related to biodiversity conservation and the protected area system</w:t>
      </w:r>
      <w:r w:rsidR="00E936CE" w:rsidRPr="00E936CE">
        <w:t>, including supporting strategic objective 3.1 of the National Biodiversity Strategy and Action Plan</w:t>
      </w:r>
      <w:r w:rsidRPr="00E936CE">
        <w:t xml:space="preserve">. </w:t>
      </w:r>
      <w:r w:rsidR="00E936CE">
        <w:t xml:space="preserve">The project also supports local priorities and strategies, as indicated by the strong local stakeholder support for the project. </w:t>
      </w:r>
      <w:r w:rsidRPr="00E936CE">
        <w:t xml:space="preserve">The project is aligned with the GEF biodiversity focal area strategic priorities on </w:t>
      </w:r>
      <w:r w:rsidR="00E936CE" w:rsidRPr="00E936CE">
        <w:t xml:space="preserve">expanding the coverage of protected areas, and </w:t>
      </w:r>
      <w:r w:rsidRPr="00E936CE">
        <w:t xml:space="preserve">strengthening management effectiveness of protected areas. Further, the project clearly supports implementation of relevant multilateral environmental agreements, including </w:t>
      </w:r>
      <w:r w:rsidR="00E936CE" w:rsidRPr="00E936CE">
        <w:t xml:space="preserve">Kyrgyzstan’s commitments under </w:t>
      </w:r>
      <w:r w:rsidRPr="00E936CE">
        <w:t>the Convention on Biological Diversity (CBD)</w:t>
      </w:r>
      <w:r w:rsidR="00E936CE" w:rsidRPr="00E936CE">
        <w:t xml:space="preserve">, Convention on Migratory Species (CMS), and Convention on the International Trade in Endangered Species (CITES). </w:t>
      </w:r>
    </w:p>
    <w:p w14:paraId="6D58F664" w14:textId="74568A8C" w:rsidR="00E936CE" w:rsidRPr="0036649F" w:rsidRDefault="009F6A9F" w:rsidP="009F6A9F">
      <w:pPr>
        <w:pStyle w:val="BodyText"/>
      </w:pPr>
      <w:r w:rsidRPr="0036649F">
        <w:t xml:space="preserve">Project </w:t>
      </w:r>
      <w:r w:rsidRPr="0036649F">
        <w:rPr>
          <w:b/>
        </w:rPr>
        <w:t>efficiency</w:t>
      </w:r>
      <w:r w:rsidRPr="0036649F">
        <w:t xml:space="preserve"> is rated </w:t>
      </w:r>
      <w:r w:rsidR="00E936CE" w:rsidRPr="0036649F">
        <w:rPr>
          <w:b/>
          <w:i/>
        </w:rPr>
        <w:t>highly s</w:t>
      </w:r>
      <w:r w:rsidRPr="0036649F">
        <w:rPr>
          <w:b/>
          <w:i/>
        </w:rPr>
        <w:t>atisfactory</w:t>
      </w:r>
      <w:r w:rsidRPr="0036649F">
        <w:t xml:space="preserve">. </w:t>
      </w:r>
      <w:r w:rsidR="00E936CE" w:rsidRPr="0036649F">
        <w:t xml:space="preserve">The scale of the project results is above and beyond the corresponding project budget, relative to other GEF projects, as the project results are comparable to many full-sized projects. The project </w:t>
      </w:r>
      <w:r w:rsidR="00583107">
        <w:t>will be</w:t>
      </w:r>
      <w:r w:rsidR="00E936CE" w:rsidRPr="0036649F">
        <w:t xml:space="preserve"> completed on time, with no required “no-cost” extension; full financial delivery is expected by the planned project completion date. Project management costs are </w:t>
      </w:r>
      <w:r w:rsidR="009D1497">
        <w:t>approximately at the expected limits, at 10.3</w:t>
      </w:r>
      <w:r w:rsidR="00E936CE" w:rsidRPr="0036649F">
        <w:t>% of total costs. The documented project co-financing was slightly less than planned (87.9% of planned, or approximately $600,000 USD less than planned) as of March 31, 2017, but it is clear that there is additional co-financing contributions that have not yet been fully documented – for example, the cash and in-kind co-financing contributed by grantees of the micro-grant program.</w:t>
      </w:r>
    </w:p>
    <w:p w14:paraId="158733CA" w14:textId="02DAAFE9" w:rsidR="00E936CE" w:rsidRPr="0036649F" w:rsidRDefault="00E936CE" w:rsidP="009F6A9F">
      <w:pPr>
        <w:pStyle w:val="BodyText"/>
      </w:pPr>
      <w:r w:rsidRPr="0036649F">
        <w:t>The PMU is highly professional and has demonstrated excellent planning, reporting, financial management, and has provided various technical inputs on financial and other aspects. Financial management procedures are in-line with norms for international development projects, and conform to UNDP and Kyrgyzstan policies and procedures.</w:t>
      </w:r>
      <w:r w:rsidR="0036649F" w:rsidRPr="0036649F">
        <w:t xml:space="preserve"> The project team and UNDP have also demonstrated strong adaptive management, including modifying the project approach, as necessary, following the mid-term review. The project has </w:t>
      </w:r>
      <w:r w:rsidR="00583107">
        <w:t>effective</w:t>
      </w:r>
      <w:r w:rsidR="0036649F" w:rsidRPr="0036649F">
        <w:t xml:space="preserve"> stakeholder engagement through various partnership approaches, with highlights including the strong engagement of various levels of government, from SAEPF (national level), Issyk-kul oblast (regional level), Ak-su and Jety-Oguz rayons (district level), and multiple aiyl okmotus (local level). </w:t>
      </w:r>
      <w:r w:rsidR="0036649F">
        <w:t xml:space="preserve">The project also utilized a </w:t>
      </w:r>
      <w:r w:rsidR="00583107">
        <w:t>good</w:t>
      </w:r>
      <w:r w:rsidR="0036649F">
        <w:t xml:space="preserve"> communication strategy, and carried out appropriate risk management. </w:t>
      </w:r>
    </w:p>
    <w:p w14:paraId="343FDEB8" w14:textId="59AF90E9" w:rsidR="009F6A9F" w:rsidRPr="00864B58" w:rsidRDefault="009F6A9F" w:rsidP="00F038F5">
      <w:pPr>
        <w:pStyle w:val="BodyText"/>
      </w:pPr>
      <w:r w:rsidRPr="00864B58">
        <w:t xml:space="preserve">The </w:t>
      </w:r>
      <w:r w:rsidR="0036649F" w:rsidRPr="00864B58">
        <w:t>Central Tian Shan</w:t>
      </w:r>
      <w:r w:rsidRPr="00864B58">
        <w:t xml:space="preserve"> project </w:t>
      </w:r>
      <w:r w:rsidR="00575189" w:rsidRPr="00864B58">
        <w:t xml:space="preserve">has achieved the project objective and the two planned outcomes. The project </w:t>
      </w:r>
      <w:r w:rsidR="00864B58" w:rsidRPr="00864B58">
        <w:rPr>
          <w:b/>
        </w:rPr>
        <w:t>effectiveness</w:t>
      </w:r>
      <w:r w:rsidR="00864B58" w:rsidRPr="00864B58">
        <w:t xml:space="preserve"> is rated </w:t>
      </w:r>
      <w:r w:rsidR="00864B58" w:rsidRPr="00864B58">
        <w:rPr>
          <w:b/>
          <w:i/>
        </w:rPr>
        <w:t>satisfactory</w:t>
      </w:r>
      <w:r w:rsidR="00864B58" w:rsidRPr="00864B58">
        <w:rPr>
          <w:b/>
        </w:rPr>
        <w:t xml:space="preserve"> </w:t>
      </w:r>
      <w:r w:rsidR="00864B58" w:rsidRPr="00864B58">
        <w:t>while project</w:t>
      </w:r>
      <w:r w:rsidR="00864B58" w:rsidRPr="00864B58">
        <w:rPr>
          <w:b/>
        </w:rPr>
        <w:t xml:space="preserve"> </w:t>
      </w:r>
      <w:r w:rsidR="00575189" w:rsidRPr="00864B58">
        <w:rPr>
          <w:b/>
        </w:rPr>
        <w:t>results / achievement of overall outcomes</w:t>
      </w:r>
      <w:r w:rsidR="00575189" w:rsidRPr="00864B58">
        <w:t xml:space="preserve"> is rated </w:t>
      </w:r>
      <w:r w:rsidR="00864B58" w:rsidRPr="00864B58">
        <w:rPr>
          <w:b/>
          <w:i/>
        </w:rPr>
        <w:t>highly</w:t>
      </w:r>
      <w:r w:rsidR="00864B58" w:rsidRPr="00864B58">
        <w:rPr>
          <w:i/>
        </w:rPr>
        <w:t xml:space="preserve"> </w:t>
      </w:r>
      <w:r w:rsidR="00575189" w:rsidRPr="00864B58">
        <w:rPr>
          <w:b/>
          <w:i/>
        </w:rPr>
        <w:t>satisfactory</w:t>
      </w:r>
      <w:r w:rsidR="00575189" w:rsidRPr="00864B58">
        <w:t>.</w:t>
      </w:r>
      <w:r w:rsidR="00864B58" w:rsidRPr="00864B58">
        <w:t xml:space="preserve"> The project met</w:t>
      </w:r>
      <w:r w:rsidR="00864B58">
        <w:t xml:space="preserve"> (or is likely to meet),</w:t>
      </w:r>
      <w:r w:rsidR="00864B58" w:rsidRPr="00864B58">
        <w:t xml:space="preserve"> or exceeded</w:t>
      </w:r>
      <w:r w:rsidR="00864B58">
        <w:t>,</w:t>
      </w:r>
      <w:r w:rsidR="00864B58" w:rsidRPr="00864B58">
        <w:t xml:space="preserve"> 10 of 10 results indicator targets. </w:t>
      </w:r>
      <w:r w:rsidRPr="00864B58">
        <w:t xml:space="preserve">Key results achieved with project support include: </w:t>
      </w:r>
    </w:p>
    <w:p w14:paraId="114FF683" w14:textId="12853ECF" w:rsidR="009F6A9F" w:rsidRDefault="00864B58" w:rsidP="007D31E0">
      <w:pPr>
        <w:pStyle w:val="BodyText"/>
        <w:numPr>
          <w:ilvl w:val="0"/>
          <w:numId w:val="43"/>
        </w:numPr>
      </w:pPr>
      <w:r w:rsidRPr="00F038F5">
        <w:t xml:space="preserve">The national approval of the Khan Tengri National Park, with an area of </w:t>
      </w:r>
      <w:r w:rsidR="003F1168" w:rsidRPr="00F038F5">
        <w:t>275,800.3 ha (nearly 50% larger than the originally planned target), which increased the national protected area coverage by 1.</w:t>
      </w:r>
      <w:r w:rsidR="00DF72B5">
        <w:t>38%, to a national total of 7.38</w:t>
      </w:r>
      <w:r w:rsidR="003F1168" w:rsidRPr="00F038F5">
        <w:t xml:space="preserve">%. </w:t>
      </w:r>
    </w:p>
    <w:p w14:paraId="64508CCC" w14:textId="7955EAAF" w:rsidR="00CF749B" w:rsidRPr="00F038F5" w:rsidRDefault="00CF749B" w:rsidP="007D31E0">
      <w:pPr>
        <w:pStyle w:val="BodyText"/>
        <w:numPr>
          <w:ilvl w:val="0"/>
          <w:numId w:val="43"/>
        </w:numPr>
      </w:pPr>
      <w:r>
        <w:t>A METT score for K</w:t>
      </w:r>
      <w:r w:rsidR="00DF72B5">
        <w:t>han Tengri National Park of 57 (</w:t>
      </w:r>
      <w:r>
        <w:t>significantly exceeding the target of 28</w:t>
      </w:r>
      <w:r w:rsidR="00DF72B5">
        <w:t>)</w:t>
      </w:r>
      <w:r w:rsidR="009D1497">
        <w:t>, and a METT score for Sarychat-Eertash of 76 (just passing the target of 75)</w:t>
      </w:r>
      <w:r>
        <w:t>;</w:t>
      </w:r>
    </w:p>
    <w:p w14:paraId="43B0C5DF" w14:textId="5602D807" w:rsidR="009F6A9F" w:rsidRPr="00F038F5" w:rsidRDefault="00F038F5" w:rsidP="007D31E0">
      <w:pPr>
        <w:pStyle w:val="BodyText"/>
        <w:numPr>
          <w:ilvl w:val="0"/>
          <w:numId w:val="43"/>
        </w:numPr>
      </w:pPr>
      <w:r w:rsidRPr="00F038F5">
        <w:t>Additional agreements in place related to Khan Tengri National Park external buffer zones, corridors, and hunting concession “quiet zones” covering a further 364,230.9 ha</w:t>
      </w:r>
      <w:r w:rsidR="00560F0F">
        <w:t xml:space="preserve"> (against an original target of 200,000 ha)</w:t>
      </w:r>
      <w:r w:rsidRPr="00F038F5">
        <w:t>, for total coverage of improved biodiversity management in the Central Tian Shan ecosystem of 789,149.1 ha, or approximately 60% of Kyrgyzstan’s entire Central Tian Shan landscape</w:t>
      </w:r>
      <w:r w:rsidR="009F6A9F" w:rsidRPr="00F038F5">
        <w:t>;</w:t>
      </w:r>
    </w:p>
    <w:p w14:paraId="6FA3E462" w14:textId="77CADBE2" w:rsidR="009F6A9F" w:rsidRPr="00560F0F" w:rsidRDefault="00560F0F" w:rsidP="007D31E0">
      <w:pPr>
        <w:pStyle w:val="BodyText"/>
        <w:numPr>
          <w:ilvl w:val="0"/>
          <w:numId w:val="43"/>
        </w:numPr>
      </w:pPr>
      <w:r w:rsidRPr="00560F0F">
        <w:t xml:space="preserve">Successful implementation of the micro-grant program: </w:t>
      </w:r>
      <w:r w:rsidR="00CB166E">
        <w:rPr>
          <w:lang w:val="en-GB"/>
        </w:rPr>
        <w:t>16 projects funded with</w:t>
      </w:r>
      <w:r w:rsidRPr="00560F0F">
        <w:rPr>
          <w:lang w:val="en-GB"/>
        </w:rPr>
        <w:t xml:space="preserve"> $139,000; </w:t>
      </w:r>
      <w:r w:rsidR="00CB166E">
        <w:rPr>
          <w:lang w:val="en-GB"/>
        </w:rPr>
        <w:t xml:space="preserve">an </w:t>
      </w:r>
      <w:r w:rsidRPr="00560F0F">
        <w:rPr>
          <w:lang w:val="en-GB"/>
        </w:rPr>
        <w:t xml:space="preserve">expected 92 jobs created; </w:t>
      </w:r>
      <w:r w:rsidR="0036424A">
        <w:rPr>
          <w:lang w:val="en-GB"/>
        </w:rPr>
        <w:t>287 direct beneficiaries (with 55% women) and &gt;27,5</w:t>
      </w:r>
      <w:r w:rsidRPr="00560F0F">
        <w:rPr>
          <w:lang w:val="en-GB"/>
        </w:rPr>
        <w:t>00 indirect beneficiaries</w:t>
      </w:r>
      <w:r w:rsidR="0036424A">
        <w:rPr>
          <w:lang w:val="en-GB"/>
        </w:rPr>
        <w:t xml:space="preserve"> (of which at least 28% women)</w:t>
      </w:r>
      <w:r w:rsidRPr="00560F0F">
        <w:rPr>
          <w:lang w:val="en-GB"/>
        </w:rPr>
        <w:t xml:space="preserve">. </w:t>
      </w:r>
      <w:r w:rsidR="00583107">
        <w:rPr>
          <w:lang w:val="en-GB"/>
        </w:rPr>
        <w:t>The program has an estimated return-on-investment</w:t>
      </w:r>
      <w:r w:rsidR="00583107" w:rsidRPr="00560F0F">
        <w:rPr>
          <w:lang w:val="en-GB"/>
        </w:rPr>
        <w:t xml:space="preserve"> </w:t>
      </w:r>
      <w:r w:rsidR="00583107">
        <w:rPr>
          <w:lang w:val="en-GB"/>
        </w:rPr>
        <w:t>of</w:t>
      </w:r>
      <w:r w:rsidR="00583107" w:rsidRPr="00560F0F">
        <w:rPr>
          <w:lang w:val="en-GB"/>
        </w:rPr>
        <w:t xml:space="preserve"> ~1.2 years, which is quite positive</w:t>
      </w:r>
      <w:r w:rsidR="00583107">
        <w:rPr>
          <w:lang w:val="en-GB"/>
        </w:rPr>
        <w:t>;</w:t>
      </w:r>
    </w:p>
    <w:p w14:paraId="75C27267" w14:textId="403BFD71" w:rsidR="00CB7104" w:rsidRDefault="00ED6F28" w:rsidP="007D31E0">
      <w:pPr>
        <w:pStyle w:val="BodyText"/>
        <w:numPr>
          <w:ilvl w:val="0"/>
          <w:numId w:val="43"/>
        </w:numPr>
      </w:pPr>
      <w:r>
        <w:t>Improved monitoring and enforcement of wildlife poaching, including increased detection and prosecution</w:t>
      </w:r>
      <w:r w:rsidR="00CB166E">
        <w:t xml:space="preserve"> (including prosecution of 100% of 26 cases since the 2016 PIR);</w:t>
      </w:r>
    </w:p>
    <w:p w14:paraId="7D7D84C6" w14:textId="3157AF53" w:rsidR="009F6A9F" w:rsidRDefault="00BC15D2" w:rsidP="007D31E0">
      <w:pPr>
        <w:pStyle w:val="BodyText"/>
        <w:numPr>
          <w:ilvl w:val="0"/>
          <w:numId w:val="43"/>
        </w:numPr>
      </w:pPr>
      <w:r w:rsidRPr="00BC15D2">
        <w:t>Support for the development of multiple national-level laws and by-laws that have been adopted, including: Regulation on PA establishment, change of category, approval of borders and liquidation in the Kyrgyz Republic (approved by Government of the Kyrgyz Republic De</w:t>
      </w:r>
      <w:r w:rsidR="00CA5A0B">
        <w:t xml:space="preserve">cree from </w:t>
      </w:r>
      <w:r w:rsidRPr="00BC15D2">
        <w:t>July</w:t>
      </w:r>
      <w:r w:rsidR="00CA5A0B">
        <w:t xml:space="preserve"> 30</w:t>
      </w:r>
      <w:r w:rsidR="00CA5A0B" w:rsidRPr="00CA5A0B">
        <w:rPr>
          <w:vertAlign w:val="superscript"/>
        </w:rPr>
        <w:t>th</w:t>
      </w:r>
      <w:r w:rsidRPr="00BC15D2">
        <w:t xml:space="preserve">, 2015 #541); Regulation on land use of the State Nature Parks (approved by Government of the Kyrgyz Republic Decree </w:t>
      </w:r>
      <w:r w:rsidR="00CA5A0B">
        <w:t xml:space="preserve">on </w:t>
      </w:r>
      <w:r w:rsidRPr="00BC15D2">
        <w:t>October</w:t>
      </w:r>
      <w:r w:rsidR="00CA5A0B">
        <w:t xml:space="preserve"> 5</w:t>
      </w:r>
      <w:r w:rsidR="00CA5A0B" w:rsidRPr="00CA5A0B">
        <w:rPr>
          <w:vertAlign w:val="superscript"/>
        </w:rPr>
        <w:t>th</w:t>
      </w:r>
      <w:r w:rsidRPr="00BC15D2">
        <w:t>, 2015 #677);</w:t>
      </w:r>
      <w:r>
        <w:t xml:space="preserve"> </w:t>
      </w:r>
      <w:r w:rsidRPr="00BC15D2">
        <w:t>Regulation on Red Data Book of the Kyrgyz Republic (approved by Government of th</w:t>
      </w:r>
      <w:r w:rsidR="00CA5A0B">
        <w:t xml:space="preserve">e Kyrgyz Republic Decree from </w:t>
      </w:r>
      <w:r w:rsidRPr="00BC15D2">
        <w:t>April</w:t>
      </w:r>
      <w:r w:rsidR="00CA5A0B">
        <w:t xml:space="preserve"> 11</w:t>
      </w:r>
      <w:r w:rsidR="00CA5A0B" w:rsidRPr="00CA5A0B">
        <w:rPr>
          <w:vertAlign w:val="superscript"/>
        </w:rPr>
        <w:t>th</w:t>
      </w:r>
      <w:r w:rsidRPr="00BC15D2">
        <w:t>, 2016 #189). The amendment to the national law on PAs on establishing ecological corridors has passed the first reading in the Kyrgyz Republic Parliament.</w:t>
      </w:r>
    </w:p>
    <w:p w14:paraId="0A5C0AFF" w14:textId="649DB4A2" w:rsidR="00213F63" w:rsidRPr="00BC15D2" w:rsidRDefault="00213F63" w:rsidP="007D31E0">
      <w:pPr>
        <w:pStyle w:val="BodyText"/>
        <w:numPr>
          <w:ilvl w:val="0"/>
          <w:numId w:val="43"/>
        </w:numPr>
      </w:pPr>
      <w:r>
        <w:t>S</w:t>
      </w:r>
      <w:r w:rsidR="00ED6F28">
        <w:t>ite-based impact-level results</w:t>
      </w:r>
      <w:r>
        <w:t>, including reduced illegal hunting in the target area, and the expansion of the range of wildlife into corridors and other areas previously avoided</w:t>
      </w:r>
      <w:r w:rsidR="00406E79">
        <w:t xml:space="preserve"> (anecdotally indicated)</w:t>
      </w:r>
      <w:r>
        <w:t>;</w:t>
      </w:r>
    </w:p>
    <w:p w14:paraId="064F00F3" w14:textId="5CC1476E" w:rsidR="003D150A" w:rsidRDefault="006B4B81" w:rsidP="00BD768B">
      <w:pPr>
        <w:pStyle w:val="BodyText"/>
      </w:pPr>
      <w:r w:rsidRPr="00BD768B">
        <w:t xml:space="preserve">Overall, the project has contributed to a number of significant results that affect the national level, and </w:t>
      </w:r>
      <w:r w:rsidR="00406E79">
        <w:t xml:space="preserve">which </w:t>
      </w:r>
      <w:r w:rsidRPr="00BD768B">
        <w:t>are likely to have highly catalytic effects</w:t>
      </w:r>
      <w:r w:rsidR="00406E79">
        <w:t xml:space="preserve">, such as the national legislation adopted, and successful demonstration of </w:t>
      </w:r>
      <w:r w:rsidR="003D150A">
        <w:t xml:space="preserve">activities such as </w:t>
      </w:r>
      <w:r w:rsidR="00CB166E">
        <w:t>freelance</w:t>
      </w:r>
      <w:r w:rsidR="003D150A">
        <w:t xml:space="preserve"> wildlife inspectors, and improved reporting on wildlife crime</w:t>
      </w:r>
      <w:r w:rsidR="00BD768B">
        <w:t>.</w:t>
      </w:r>
      <w:r w:rsidR="00BD768B" w:rsidRPr="00BD768B">
        <w:t xml:space="preserve"> </w:t>
      </w:r>
    </w:p>
    <w:p w14:paraId="0DF1814D" w14:textId="38E78FEB" w:rsidR="003D150A" w:rsidRDefault="00CF749B" w:rsidP="003D150A">
      <w:pPr>
        <w:pStyle w:val="BodyText"/>
      </w:pPr>
      <w:r w:rsidRPr="00BD768B">
        <w:t>While the project was ultimately highly successful, there are some caveats and minor considerations related to the results. Although the size of the Khan Tengri National Park is much larger than originally planned, some areas identified as key habitats for snow leopards and their prey species were not included within the boundaries of the national park</w:t>
      </w:r>
      <w:r w:rsidR="00BD768B" w:rsidRPr="00BD768B">
        <w:t xml:space="preserve">, </w:t>
      </w:r>
      <w:r w:rsidR="00CB166E">
        <w:t>and</w:t>
      </w:r>
      <w:r w:rsidR="00BD768B" w:rsidRPr="00BD768B">
        <w:t xml:space="preserve"> much of the park area does not represent important biodiversity </w:t>
      </w:r>
      <w:r w:rsidR="00CB166E">
        <w:t>habitat,</w:t>
      </w:r>
      <w:r w:rsidR="00BD768B" w:rsidRPr="00BD768B">
        <w:t xml:space="preserve"> as it consists of high elevation rocks and ice</w:t>
      </w:r>
      <w:r w:rsidRPr="00BD768B">
        <w:t xml:space="preserve">. </w:t>
      </w:r>
      <w:r w:rsidR="00440BFC" w:rsidRPr="00BD768B">
        <w:t xml:space="preserve">The key habitat area </w:t>
      </w:r>
      <w:r w:rsidR="00440BFC">
        <w:t xml:space="preserve">that was </w:t>
      </w:r>
      <w:r w:rsidR="00440BFC" w:rsidRPr="00BD768B">
        <w:t xml:space="preserve">excluded </w:t>
      </w:r>
      <w:r w:rsidR="00440BFC">
        <w:t xml:space="preserve">consists primarily </w:t>
      </w:r>
      <w:r w:rsidR="00DF72B5">
        <w:t>of approximately 25,097</w:t>
      </w:r>
      <w:r w:rsidR="00F052F2" w:rsidRPr="00BD768B">
        <w:t xml:space="preserve"> ha on </w:t>
      </w:r>
      <w:r w:rsidR="00440BFC">
        <w:t>the north bank of the Enilchik R</w:t>
      </w:r>
      <w:r w:rsidR="00F052F2" w:rsidRPr="00BD768B">
        <w:t>iver</w:t>
      </w:r>
      <w:r w:rsidR="00CB166E">
        <w:t xml:space="preserve"> (for which the Otradnoe A/O has usufruct rights)</w:t>
      </w:r>
      <w:r w:rsidR="00F052F2" w:rsidRPr="00BD768B">
        <w:t>, which forms an enclave within the boundaries of the national park. In addition, some key habitat area on</w:t>
      </w:r>
      <w:r w:rsidR="00440BFC">
        <w:t xml:space="preserve"> the south bank of the Saryjaz R</w:t>
      </w:r>
      <w:r w:rsidR="00F052F2" w:rsidRPr="00BD768B">
        <w:t xml:space="preserve">iver was also not included due to mining claims in this area. </w:t>
      </w:r>
      <w:r w:rsidR="00BD768B" w:rsidRPr="00BD768B">
        <w:t xml:space="preserve">Therefore </w:t>
      </w:r>
      <w:r w:rsidR="008C30DA">
        <w:t xml:space="preserve">is a consideration </w:t>
      </w:r>
      <w:r w:rsidR="00BD768B" w:rsidRPr="00BD768B">
        <w:t>of “quantity vs</w:t>
      </w:r>
      <w:r w:rsidR="00440BFC">
        <w:t>.</w:t>
      </w:r>
      <w:r w:rsidR="00BD768B" w:rsidRPr="00BD768B">
        <w:t xml:space="preserve"> quality” with respect to the area of the new national park. From the point of view of the terminal evaluation this is not a critical issue, as the area of the national park does</w:t>
      </w:r>
      <w:r w:rsidR="008C30DA">
        <w:t xml:space="preserve"> still</w:t>
      </w:r>
      <w:r w:rsidR="00BD768B" w:rsidRPr="00BD768B">
        <w:t xml:space="preserve"> include a large amount of key habitat area</w:t>
      </w:r>
      <w:r w:rsidR="008C30DA">
        <w:t>, and there are not critical threats to the key habitat area outside the PA</w:t>
      </w:r>
      <w:r w:rsidR="00BD768B" w:rsidRPr="00BD768B">
        <w:t xml:space="preserve">. </w:t>
      </w:r>
      <w:r w:rsidR="00BD768B">
        <w:t>Another minor issue was that establishing the national park took longer than originally planned (due to the extended negotiations with the Otradnoe A/O), and so it was only possible to implement the micro-grants program within the last nine months of the project, which has left insufficient time to fully monitor and document the actual results from the micro-grant program.</w:t>
      </w:r>
      <w:r w:rsidR="006B4B81">
        <w:t xml:space="preserve"> </w:t>
      </w:r>
    </w:p>
    <w:p w14:paraId="64B33A9D" w14:textId="6BE89E90" w:rsidR="009F6A9F" w:rsidRDefault="003D150A" w:rsidP="003D150A">
      <w:pPr>
        <w:pStyle w:val="BodyText"/>
      </w:pPr>
      <w:r w:rsidRPr="008C30DA">
        <w:t xml:space="preserve">The risks to sustainability of the project results are limited, and overall </w:t>
      </w:r>
      <w:r w:rsidRPr="008C30DA">
        <w:rPr>
          <w:b/>
        </w:rPr>
        <w:t>sustainability</w:t>
      </w:r>
      <w:r w:rsidRPr="008C30DA">
        <w:t xml:space="preserve"> is considered </w:t>
      </w:r>
      <w:r w:rsidRPr="008C30DA">
        <w:rPr>
          <w:b/>
        </w:rPr>
        <w:t>likely</w:t>
      </w:r>
      <w:r w:rsidRPr="008C30DA">
        <w:t xml:space="preserve">. Few project results require additional financial resources in order for the benefits to be sustained, apart from ongoing management of the Khan Tengri National </w:t>
      </w:r>
      <w:r w:rsidR="008C30DA">
        <w:t xml:space="preserve">Park, and </w:t>
      </w:r>
      <w:r w:rsidRPr="008C30DA">
        <w:t xml:space="preserve">SAEPF has planned budget allocations over the coming years for the park’s management. </w:t>
      </w:r>
      <w:r w:rsidR="008C30DA">
        <w:t xml:space="preserve">For example, legislation has been approved and stakeholder agreements are in place to continue support for the project results. </w:t>
      </w:r>
      <w:r w:rsidRPr="008C30DA">
        <w:t>The</w:t>
      </w:r>
      <w:r>
        <w:t xml:space="preserve"> micro-grants program itself may not be fully sustained in its current form, but it was never intended to be. It was </w:t>
      </w:r>
      <w:r w:rsidR="008C30DA">
        <w:t>designed</w:t>
      </w:r>
      <w:r>
        <w:t xml:space="preserve"> as a one-time program to provide support for the local communities that allocated their land-use rights on </w:t>
      </w:r>
      <w:r w:rsidR="008C30DA">
        <w:t>territory</w:t>
      </w:r>
      <w:r>
        <w:t xml:space="preserve"> included within the boundaries of the national park. The fact that the micro-grant program will be continued and supported further by the GEF Small Grants Program in Kyrgyzstan is an additional achievement. </w:t>
      </w:r>
      <w:r w:rsidR="008C30DA">
        <w:t xml:space="preserve">Furthermore, SAEPF and UNDP are currently initiating a new protected areas project that will focus on the West Tian Shan region, but which will also continue national-level efforts related to protected area management, sustainable forest management, biodiversity corridors, and wildlife law enforcement. </w:t>
      </w:r>
    </w:p>
    <w:p w14:paraId="6F92764F" w14:textId="3E6D813F" w:rsidR="00810E33" w:rsidRDefault="00810E33" w:rsidP="003D150A">
      <w:pPr>
        <w:pStyle w:val="BodyText"/>
      </w:pPr>
      <w:r>
        <w:t xml:space="preserve">Institutional and governance issues related to sustainability are not significant; SAEPF is a highly committed partner with no immediate critical institutional risks. Provincial and district level administrations are also highly supportive of maintaining and continuing the project results. Socio-economic risks to sustainability are also limited. Local communities are by and large supportive of the newly established national park, and are supportive of the management regimes that have been agreed for the buffer zones and corridors. However it will be critical that the Khan Tengri National Park administration is proactive, open, transparent, and flexible in all aspects </w:t>
      </w:r>
      <w:r w:rsidR="00951BCF">
        <w:t xml:space="preserve">of PA management related to local communities as management arrangements are fully implemented. </w:t>
      </w:r>
      <w:r w:rsidR="00470393">
        <w:t>One of the key recommendations of this evaluation is that a local stakeholder management council for the Khan Tengri National Park should be established, as a mechanism for community-level input to management activities of the National Park. Environmental risks to sustainability are also not critical. There are some long-term concerns that need to be monitored, but these are not expected to affect the project results in any major way. These issues include: a.) The future impacts of climate change (which may be significant in high mountain ecosystems); b) The potential for mining exploration in some areas near the park buffer zones; c.) The sustainability of grazing regimes in the national park buffer zones; and d.) Any future expansion of trophy hunting activities on community lands</w:t>
      </w:r>
      <w:r w:rsidR="00463440">
        <w:t xml:space="preserve"> bordering Khan Tengri National Park</w:t>
      </w:r>
      <w:r w:rsidR="00470393">
        <w:t xml:space="preserve">. </w:t>
      </w:r>
    </w:p>
    <w:p w14:paraId="37B85E10" w14:textId="7AE3AF18" w:rsidR="009F3DC7" w:rsidRPr="003D150A" w:rsidRDefault="009F3DC7" w:rsidP="003D150A">
      <w:pPr>
        <w:pStyle w:val="BodyText"/>
      </w:pPr>
      <w:r>
        <w:t xml:space="preserve">Gender mainstreaming has been appropriately addressed through the project, although the project design did not include gender-disaggregated indicators. However, the project has collected some gender disaggregated results data, such as the breakdown of men and women involved in the micro-grant program; it is estimated that the micro-grant program has involved more than 50% women. </w:t>
      </w:r>
    </w:p>
    <w:p w14:paraId="4ADC933E" w14:textId="77777777" w:rsidR="009F6A9F" w:rsidRPr="00311FD9" w:rsidRDefault="009F6A9F" w:rsidP="009F6A9F">
      <w:pPr>
        <w:pStyle w:val="BodyText"/>
        <w:numPr>
          <w:ilvl w:val="0"/>
          <w:numId w:val="0"/>
        </w:numPr>
        <w:rPr>
          <w:b/>
          <w:bCs/>
        </w:rPr>
      </w:pPr>
      <w:r w:rsidRPr="00311FD9">
        <w:rPr>
          <w:b/>
          <w:bCs/>
        </w:rPr>
        <w:t>RECOMMENDATIONS</w:t>
      </w:r>
    </w:p>
    <w:p w14:paraId="0B09952E" w14:textId="4525D5F5" w:rsidR="009F6A9F" w:rsidRPr="00311FD9" w:rsidRDefault="009F6A9F" w:rsidP="009F6A9F">
      <w:pPr>
        <w:pStyle w:val="BodyText"/>
      </w:pPr>
      <w:r w:rsidRPr="00311FD9">
        <w:t xml:space="preserve">The recommendations of the </w:t>
      </w:r>
      <w:r w:rsidR="004F796B">
        <w:t>terminal evaluation</w:t>
      </w:r>
      <w:r w:rsidRPr="00311FD9">
        <w:t xml:space="preserve"> are listed below, with the primary target audience for each recommendation following in brackets.</w:t>
      </w:r>
    </w:p>
    <w:p w14:paraId="09ACCF85" w14:textId="59275433" w:rsidR="009F6A9F" w:rsidRPr="00311FD9" w:rsidRDefault="009F6A9F" w:rsidP="009F6A9F">
      <w:pPr>
        <w:pStyle w:val="BodyText"/>
      </w:pPr>
      <w:r w:rsidRPr="00311FD9">
        <w:rPr>
          <w:b/>
          <w:i/>
          <w:u w:val="single"/>
        </w:rPr>
        <w:t>Key Recommendation 1:</w:t>
      </w:r>
      <w:r w:rsidRPr="00311FD9">
        <w:t xml:space="preserve"> </w:t>
      </w:r>
      <w:r w:rsidR="00D376A0">
        <w:t>A local community management council should be established for Khan Tengri National Park, as a mechanism for local communities to provide input to management activities of the National park. Such a body need not have binding authority over management of the National Park, but there needs to be a formal mechanism consisting of various stakeholder representatives, that meets regularly (i.e. quarterly) to review and provide input on management issues related to the National Park. This body should be instituted and facilitated by the Khan Tengri National Park administration, with support from Ak-su rayon. [SAEPF]</w:t>
      </w:r>
    </w:p>
    <w:p w14:paraId="45A1D192" w14:textId="7E803881" w:rsidR="009F6A9F" w:rsidRPr="00311FD9" w:rsidRDefault="009F6A9F" w:rsidP="009F6A9F">
      <w:pPr>
        <w:pStyle w:val="BodyText"/>
      </w:pPr>
      <w:r w:rsidRPr="00311FD9">
        <w:rPr>
          <w:b/>
          <w:i/>
          <w:u w:val="single"/>
        </w:rPr>
        <w:t>Key Recommendation 2:</w:t>
      </w:r>
      <w:r w:rsidRPr="00311FD9">
        <w:t xml:space="preserve"> </w:t>
      </w:r>
      <w:r w:rsidR="00C10BE7">
        <w:t xml:space="preserve">SAEPF should </w:t>
      </w:r>
      <w:r w:rsidR="00D07497">
        <w:t>collaborate</w:t>
      </w:r>
      <w:r w:rsidR="00C10BE7">
        <w:t xml:space="preserve"> with the Ministry of Agriculture and Kyrgyzgyprozem to support the Khan Tengri National Park</w:t>
      </w:r>
      <w:r w:rsidR="00463440">
        <w:t xml:space="preserve"> administration </w:t>
      </w:r>
      <w:r w:rsidR="00C10BE7">
        <w:t xml:space="preserve">to </w:t>
      </w:r>
      <w:r w:rsidR="00D07497">
        <w:t xml:space="preserve">develop sustainable grazing plans for grazing lands within the PA buffer zones, in collaboration </w:t>
      </w:r>
      <w:r w:rsidR="00C10BE7">
        <w:t xml:space="preserve">with local Pasture Management Committees using the PA buffer zones. </w:t>
      </w:r>
      <w:r w:rsidR="00172BE0">
        <w:t>[SAEPF]</w:t>
      </w:r>
    </w:p>
    <w:p w14:paraId="6BF1A6FA" w14:textId="1804B7DC" w:rsidR="009F6A9F" w:rsidRPr="00311FD9" w:rsidRDefault="009F6A9F" w:rsidP="009F6A9F">
      <w:pPr>
        <w:pStyle w:val="BodyText"/>
      </w:pPr>
      <w:r w:rsidRPr="00311FD9">
        <w:rPr>
          <w:b/>
          <w:i/>
          <w:u w:val="single"/>
        </w:rPr>
        <w:t>Key Recommendation 3:</w:t>
      </w:r>
      <w:r w:rsidRPr="00311FD9">
        <w:t xml:space="preserve"> </w:t>
      </w:r>
      <w:r w:rsidR="001F1029">
        <w:t>UNDP should determine how to best develop and leverage micro-grant / micro-finance activities within its overall portfolio</w:t>
      </w:r>
      <w:r w:rsidR="00864FD7">
        <w:t xml:space="preserve"> for the long-term</w:t>
      </w:r>
      <w:r w:rsidR="001F1029">
        <w:t xml:space="preserve"> – within Kyrgyzstan, as well</w:t>
      </w:r>
      <w:r w:rsidR="00864FD7">
        <w:t xml:space="preserve"> as globally. Many projects </w:t>
      </w:r>
      <w:r w:rsidR="001F1029">
        <w:t xml:space="preserve">utilize </w:t>
      </w:r>
      <w:r w:rsidR="00864FD7">
        <w:t>micro-grant activities</w:t>
      </w:r>
      <w:r w:rsidR="001F1029">
        <w:t xml:space="preserve">, but </w:t>
      </w:r>
      <w:r w:rsidR="00864FD7">
        <w:t>these</w:t>
      </w:r>
      <w:r w:rsidR="001F1029">
        <w:t xml:space="preserve"> are always one-time stand-alone </w:t>
      </w:r>
      <w:r w:rsidR="00864FD7">
        <w:t>outputs</w:t>
      </w:r>
      <w:r w:rsidR="001F1029">
        <w:t xml:space="preserve"> that are not then well integrated</w:t>
      </w:r>
      <w:r w:rsidR="00864FD7">
        <w:t xml:space="preserve"> into a larger strategy</w:t>
      </w:r>
      <w:r w:rsidR="001F1029">
        <w:t xml:space="preserve"> or designed to be sustainable. There is significant potential to </w:t>
      </w:r>
      <w:r w:rsidR="00864FD7">
        <w:t xml:space="preserve">scale-up and replicate the good practice models of these micro-grant activities, but this should be done as part of a larger, broader UNDP micro-grant or micro-finance program, as it is not realistic to expect this from individual projects that apply these mechanisms. Such an approach could potentially be developed within the UNDP-GEF Small Grants Program, but such an approach would need significant planning and consultation, especially if it were implemented at the global level. </w:t>
      </w:r>
      <w:r w:rsidR="00172BE0">
        <w:t>[UNDP]</w:t>
      </w:r>
    </w:p>
    <w:p w14:paraId="309FB5F7" w14:textId="40AB472B" w:rsidR="009F6A9F" w:rsidRPr="00311FD9" w:rsidRDefault="009F6A9F" w:rsidP="009F6A9F">
      <w:pPr>
        <w:pStyle w:val="BodyText"/>
      </w:pPr>
      <w:r w:rsidRPr="00311FD9">
        <w:rPr>
          <w:b/>
          <w:i/>
          <w:u w:val="single"/>
        </w:rPr>
        <w:t>Key Recommendation 4:</w:t>
      </w:r>
      <w:r w:rsidRPr="00311FD9">
        <w:t xml:space="preserve"> </w:t>
      </w:r>
      <w:r w:rsidR="00C10BE7">
        <w:t xml:space="preserve">The overall project exit strategy appears to be adequate, but the project must ensure that all key individual lower-level results have clear hand-off and continuation agreements in place. For example, the excellent initiative on wildlife crime reporting between the courts and the regional wildlife inspectors division should be continued. The project team and UNDP should also provide a short summary document to SAEPF highlighting the key practices and results that should be scaled-up to the national level (e.g. freelance inspectors; wildlife crime reporting; PA corridor agreements; biodiversity monitoring; cooperation with private hunting companies and establishment of “quiet zones” in hunting concessions; etc.). </w:t>
      </w:r>
      <w:r w:rsidR="00172BE0">
        <w:t>[</w:t>
      </w:r>
      <w:r w:rsidR="003B78A2">
        <w:t xml:space="preserve">Project Team and </w:t>
      </w:r>
      <w:r w:rsidR="00172BE0">
        <w:t>UNDP]</w:t>
      </w:r>
    </w:p>
    <w:p w14:paraId="7A1482FE" w14:textId="3B7D23A4" w:rsidR="009F6A9F" w:rsidRPr="00311FD9" w:rsidRDefault="009F6A9F" w:rsidP="009F6A9F">
      <w:pPr>
        <w:pStyle w:val="BodyText"/>
      </w:pPr>
      <w:r w:rsidRPr="00311FD9">
        <w:rPr>
          <w:b/>
          <w:i/>
          <w:u w:val="single"/>
        </w:rPr>
        <w:t>Key Recommendation 5:</w:t>
      </w:r>
      <w:r w:rsidRPr="00311FD9">
        <w:t xml:space="preserve"> </w:t>
      </w:r>
      <w:r w:rsidR="001A07C1">
        <w:t xml:space="preserve">The project should work with Ak-su rayon and Khan Tengri National Park to </w:t>
      </w:r>
      <w:r w:rsidR="008B3094">
        <w:t>produce a signed agreement</w:t>
      </w:r>
      <w:r w:rsidR="001A07C1">
        <w:t xml:space="preserve"> that both of these bodies will continue to work with Otradnoe A/O on the consideration of inclusion of the Otradnoe community lands within the National Park territory. </w:t>
      </w:r>
      <w:r w:rsidR="008B3094">
        <w:t xml:space="preserve">A focal point for this issue should be designated within both the Ak-su rayon administration and the Khan Tengri National Park administration. </w:t>
      </w:r>
      <w:r w:rsidR="00172BE0">
        <w:t>[Project Team]</w:t>
      </w:r>
    </w:p>
    <w:p w14:paraId="7FF2484D" w14:textId="2FB06C06" w:rsidR="009F6A9F" w:rsidRDefault="009F6A9F" w:rsidP="009F6A9F">
      <w:pPr>
        <w:pStyle w:val="BodyText"/>
      </w:pPr>
      <w:r w:rsidRPr="00311FD9">
        <w:rPr>
          <w:b/>
          <w:i/>
          <w:u w:val="single"/>
        </w:rPr>
        <w:t>Key Recommendation 6:</w:t>
      </w:r>
      <w:r w:rsidRPr="00311FD9">
        <w:t xml:space="preserve"> </w:t>
      </w:r>
      <w:r w:rsidR="00886B23">
        <w:t xml:space="preserve">As soon as it is feasible, UNDP should facilitate an information exchange meeting and process between the project team of the Central Tian Shan project and the project team of the new West Tian Shan project. During this process the planned activities for the West Tian Shan project should be jointly reviewed, and the Central Tian Shan project team should provide input to ensure that the West Tian Shan project activities are designed and planned taking into consideration all of the good practices and replicable models from the Central Tian Shan project. </w:t>
      </w:r>
      <w:r w:rsidR="00172BE0">
        <w:t>[UNDP]</w:t>
      </w:r>
    </w:p>
    <w:p w14:paraId="609A3EFA" w14:textId="35769290" w:rsidR="00990064" w:rsidRDefault="00990064" w:rsidP="009F6A9F">
      <w:pPr>
        <w:pStyle w:val="BodyText"/>
      </w:pPr>
      <w:r>
        <w:rPr>
          <w:b/>
          <w:i/>
          <w:u w:val="single"/>
        </w:rPr>
        <w:t>Key Recommendation 7:</w:t>
      </w:r>
      <w:r>
        <w:t xml:space="preserve"> Even though the project is ending, UNDP should track the results of the micro-grant program to the extent feasible</w:t>
      </w:r>
      <w:r w:rsidR="005C7D43">
        <w:t>, in collaboration with the participating A/O administrations</w:t>
      </w:r>
      <w:r>
        <w:t>. In particular, the effectiveness of the grants for women participants compared to men participants should be analyzed in order to identify lessons and good practices for future similar programs. [UNDP]</w:t>
      </w:r>
    </w:p>
    <w:p w14:paraId="1154B53D" w14:textId="77777777" w:rsidR="00990064" w:rsidRPr="00311FD9" w:rsidRDefault="00990064" w:rsidP="00990064">
      <w:pPr>
        <w:pStyle w:val="BodyText"/>
        <w:numPr>
          <w:ilvl w:val="0"/>
          <w:numId w:val="0"/>
        </w:numPr>
      </w:pPr>
    </w:p>
    <w:p w14:paraId="3475F273" w14:textId="13ECDF12" w:rsidR="009F6A9F" w:rsidRPr="00311FD9" w:rsidRDefault="00AB5035" w:rsidP="009F6A9F">
      <w:pPr>
        <w:pStyle w:val="BodyText"/>
        <w:keepNext/>
        <w:numPr>
          <w:ilvl w:val="0"/>
          <w:numId w:val="0"/>
        </w:numPr>
        <w:rPr>
          <w:b/>
          <w:bCs/>
        </w:rPr>
      </w:pPr>
      <w:r>
        <w:rPr>
          <w:b/>
          <w:bCs/>
        </w:rPr>
        <w:t>CENTRAL TIAN SHAN</w:t>
      </w:r>
      <w:r w:rsidR="009F6A9F" w:rsidRPr="00311FD9">
        <w:rPr>
          <w:b/>
          <w:bCs/>
        </w:rPr>
        <w:t xml:space="preserve"> PROJECT </w:t>
      </w:r>
      <w:r>
        <w:rPr>
          <w:b/>
          <w:bCs/>
        </w:rPr>
        <w:t>TERMINAL</w:t>
      </w:r>
      <w:r w:rsidR="009F6A9F" w:rsidRPr="00311FD9">
        <w:rPr>
          <w:b/>
          <w:bCs/>
        </w:rPr>
        <w:t xml:space="preserve"> EVALUATION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810"/>
        <w:gridCol w:w="4048"/>
        <w:gridCol w:w="809"/>
      </w:tblGrid>
      <w:tr w:rsidR="009F6A9F" w:rsidRPr="00311FD9" w14:paraId="3B8CA391" w14:textId="77777777" w:rsidTr="009F6A9F">
        <w:trPr>
          <w:trHeight w:val="206"/>
        </w:trPr>
        <w:tc>
          <w:tcPr>
            <w:tcW w:w="5000" w:type="pct"/>
            <w:gridSpan w:val="4"/>
            <w:vAlign w:val="center"/>
          </w:tcPr>
          <w:p w14:paraId="2BE2EC36" w14:textId="77777777" w:rsidR="009F6A9F" w:rsidRPr="00311FD9"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1FD9">
              <w:rPr>
                <w:rFonts w:asciiTheme="majorHAnsi" w:hAnsiTheme="majorHAnsi"/>
                <w:b/>
                <w:color w:val="000000"/>
                <w:sz w:val="20"/>
                <w:szCs w:val="20"/>
              </w:rPr>
              <w:t>Evaluation Ratings:</w:t>
            </w:r>
          </w:p>
        </w:tc>
      </w:tr>
      <w:tr w:rsidR="009F6A9F" w:rsidRPr="00311FD9" w14:paraId="13C5F6AD" w14:textId="77777777" w:rsidTr="009F6A9F">
        <w:trPr>
          <w:trHeight w:val="107"/>
        </w:trPr>
        <w:tc>
          <w:tcPr>
            <w:tcW w:w="1972" w:type="pct"/>
            <w:shd w:val="clear" w:color="auto" w:fill="7F7F7F"/>
          </w:tcPr>
          <w:p w14:paraId="1D6BC440" w14:textId="77777777" w:rsidR="009F6A9F" w:rsidRPr="00311FD9" w:rsidRDefault="009F6A9F" w:rsidP="009F6A9F">
            <w:pPr>
              <w:keepNext/>
              <w:keepLines/>
              <w:spacing w:before="100" w:beforeAutospacing="1" w:after="100" w:afterAutospacing="1"/>
              <w:rPr>
                <w:rFonts w:asciiTheme="majorHAnsi" w:hAnsiTheme="majorHAnsi"/>
                <w:b/>
                <w:bCs/>
                <w:color w:val="FFFFFF"/>
                <w:sz w:val="20"/>
                <w:szCs w:val="20"/>
              </w:rPr>
            </w:pPr>
            <w:r w:rsidRPr="00311FD9">
              <w:rPr>
                <w:rFonts w:asciiTheme="majorHAnsi" w:hAnsiTheme="majorHAnsi"/>
                <w:b/>
                <w:color w:val="FFFFFF"/>
                <w:sz w:val="20"/>
                <w:szCs w:val="20"/>
              </w:rPr>
              <w:t>1. Monitoring and Evaluation</w:t>
            </w:r>
          </w:p>
        </w:tc>
        <w:tc>
          <w:tcPr>
            <w:tcW w:w="433" w:type="pct"/>
            <w:shd w:val="clear" w:color="auto" w:fill="7F7F7F"/>
          </w:tcPr>
          <w:p w14:paraId="4A54852B" w14:textId="77777777" w:rsidR="009F6A9F" w:rsidRPr="00311FD9" w:rsidRDefault="009F6A9F" w:rsidP="009F6A9F">
            <w:pPr>
              <w:keepNext/>
              <w:keepLines/>
              <w:spacing w:before="100" w:beforeAutospacing="1" w:after="100" w:afterAutospacing="1"/>
              <w:jc w:val="center"/>
              <w:rPr>
                <w:rFonts w:asciiTheme="majorHAnsi" w:hAnsiTheme="majorHAnsi"/>
                <w:b/>
                <w:bCs/>
                <w:color w:val="FFFFFF"/>
                <w:sz w:val="20"/>
                <w:szCs w:val="20"/>
              </w:rPr>
            </w:pPr>
            <w:r w:rsidRPr="00311FD9">
              <w:rPr>
                <w:rFonts w:asciiTheme="majorHAnsi" w:hAnsiTheme="majorHAnsi"/>
                <w:b/>
                <w:color w:val="FFFFFF"/>
                <w:sz w:val="20"/>
                <w:szCs w:val="20"/>
              </w:rPr>
              <w:t>Rating</w:t>
            </w:r>
          </w:p>
        </w:tc>
        <w:tc>
          <w:tcPr>
            <w:tcW w:w="2163" w:type="pct"/>
            <w:shd w:val="clear" w:color="auto" w:fill="7F7F7F"/>
          </w:tcPr>
          <w:p w14:paraId="2785AC1F" w14:textId="77777777" w:rsidR="009F6A9F" w:rsidRPr="00311FD9" w:rsidRDefault="009F6A9F" w:rsidP="009F6A9F">
            <w:pPr>
              <w:keepNext/>
              <w:keepLines/>
              <w:spacing w:before="100" w:beforeAutospacing="1" w:after="100" w:afterAutospacing="1"/>
              <w:rPr>
                <w:rFonts w:asciiTheme="majorHAnsi" w:hAnsiTheme="majorHAnsi"/>
                <w:b/>
                <w:i/>
                <w:color w:val="FFFFFF"/>
                <w:sz w:val="20"/>
                <w:szCs w:val="20"/>
              </w:rPr>
            </w:pPr>
            <w:r w:rsidRPr="00311FD9">
              <w:rPr>
                <w:rFonts w:asciiTheme="majorHAnsi" w:hAnsiTheme="majorHAnsi"/>
                <w:b/>
                <w:color w:val="FFFFFF"/>
                <w:sz w:val="20"/>
                <w:szCs w:val="20"/>
              </w:rPr>
              <w:t>2. Implementation &amp; Execution</w:t>
            </w:r>
          </w:p>
        </w:tc>
        <w:tc>
          <w:tcPr>
            <w:tcW w:w="432" w:type="pct"/>
            <w:shd w:val="clear" w:color="auto" w:fill="7F7F7F"/>
          </w:tcPr>
          <w:p w14:paraId="4E28F182" w14:textId="77777777" w:rsidR="009F6A9F" w:rsidRPr="00311FD9" w:rsidRDefault="009F6A9F" w:rsidP="009F6A9F">
            <w:pPr>
              <w:keepNext/>
              <w:keepLines/>
              <w:spacing w:before="100" w:beforeAutospacing="1" w:after="100" w:afterAutospacing="1"/>
              <w:jc w:val="center"/>
              <w:rPr>
                <w:rFonts w:asciiTheme="majorHAnsi" w:hAnsiTheme="majorHAnsi"/>
                <w:b/>
                <w:color w:val="FFFFFF"/>
                <w:sz w:val="20"/>
                <w:szCs w:val="20"/>
              </w:rPr>
            </w:pPr>
            <w:r w:rsidRPr="00311FD9">
              <w:rPr>
                <w:rFonts w:asciiTheme="majorHAnsi" w:hAnsiTheme="majorHAnsi"/>
                <w:b/>
                <w:color w:val="FFFFFF"/>
                <w:sz w:val="20"/>
                <w:szCs w:val="20"/>
              </w:rPr>
              <w:t>Rating</w:t>
            </w:r>
          </w:p>
        </w:tc>
      </w:tr>
      <w:tr w:rsidR="009F6A9F" w:rsidRPr="00311FD9" w14:paraId="3BFA9A2A"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94F449"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M&amp;E Design at Entry</w:t>
            </w:r>
          </w:p>
        </w:tc>
        <w:tc>
          <w:tcPr>
            <w:tcW w:w="433" w:type="pct"/>
            <w:tcBorders>
              <w:bottom w:val="single" w:sz="4" w:space="0" w:color="auto"/>
            </w:tcBorders>
          </w:tcPr>
          <w:p w14:paraId="696C5927" w14:textId="12E6BDF7"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7CA515B1"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Quality of UNDP Implementation</w:t>
            </w:r>
          </w:p>
        </w:tc>
        <w:tc>
          <w:tcPr>
            <w:tcW w:w="432" w:type="pct"/>
            <w:tcBorders>
              <w:bottom w:val="single" w:sz="4" w:space="0" w:color="auto"/>
            </w:tcBorders>
          </w:tcPr>
          <w:p w14:paraId="643E100C" w14:textId="27CF077A"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5C70494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7F91620"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M&amp;E Plan Implementation</w:t>
            </w:r>
          </w:p>
        </w:tc>
        <w:tc>
          <w:tcPr>
            <w:tcW w:w="433" w:type="pct"/>
            <w:tcBorders>
              <w:bottom w:val="single" w:sz="4" w:space="0" w:color="auto"/>
            </w:tcBorders>
          </w:tcPr>
          <w:p w14:paraId="49D28D6F" w14:textId="39125C29"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Borders>
              <w:bottom w:val="single" w:sz="4" w:space="0" w:color="auto"/>
            </w:tcBorders>
          </w:tcPr>
          <w:p w14:paraId="2D88C3ED"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Quality of Execution - Executing Agency</w:t>
            </w:r>
          </w:p>
        </w:tc>
        <w:tc>
          <w:tcPr>
            <w:tcW w:w="432" w:type="pct"/>
            <w:tcBorders>
              <w:bottom w:val="single" w:sz="4" w:space="0" w:color="auto"/>
            </w:tcBorders>
          </w:tcPr>
          <w:p w14:paraId="72D12473" w14:textId="4C5E8B84"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6560C070"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AB94D8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Quality of M&amp;E</w:t>
            </w:r>
          </w:p>
        </w:tc>
        <w:tc>
          <w:tcPr>
            <w:tcW w:w="433" w:type="pct"/>
            <w:tcBorders>
              <w:bottom w:val="single" w:sz="4" w:space="0" w:color="auto"/>
            </w:tcBorders>
          </w:tcPr>
          <w:p w14:paraId="11DF976C" w14:textId="106669EA"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Borders>
              <w:bottom w:val="single" w:sz="4" w:space="0" w:color="auto"/>
            </w:tcBorders>
          </w:tcPr>
          <w:p w14:paraId="49C0D53D"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Quality of Implementation / Execution</w:t>
            </w:r>
          </w:p>
        </w:tc>
        <w:tc>
          <w:tcPr>
            <w:tcW w:w="432" w:type="pct"/>
            <w:tcBorders>
              <w:bottom w:val="single" w:sz="4" w:space="0" w:color="auto"/>
            </w:tcBorders>
          </w:tcPr>
          <w:p w14:paraId="05C1582F" w14:textId="621B29A2"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73850130" w14:textId="77777777" w:rsidTr="009F6A9F">
        <w:tc>
          <w:tcPr>
            <w:tcW w:w="1972" w:type="pct"/>
            <w:shd w:val="clear" w:color="auto" w:fill="7F7F7F"/>
          </w:tcPr>
          <w:p w14:paraId="4BC37FD3" w14:textId="77777777" w:rsidR="009F6A9F" w:rsidRPr="00311FD9" w:rsidRDefault="009F6A9F" w:rsidP="009F6A9F">
            <w:pPr>
              <w:keepNext/>
              <w:keepLines/>
              <w:spacing w:before="100" w:beforeAutospacing="1" w:after="100" w:afterAutospacing="1"/>
              <w:contextualSpacing/>
              <w:rPr>
                <w:rFonts w:asciiTheme="majorHAnsi" w:hAnsiTheme="majorHAnsi" w:cs="Calibri"/>
                <w:b/>
                <w:bCs/>
                <w:color w:val="FFFFFF"/>
                <w:sz w:val="20"/>
                <w:szCs w:val="20"/>
              </w:rPr>
            </w:pPr>
            <w:r w:rsidRPr="00311FD9">
              <w:rPr>
                <w:rFonts w:asciiTheme="majorHAnsi" w:hAnsiTheme="majorHAnsi" w:cs="Calibri"/>
                <w:b/>
                <w:bCs/>
                <w:color w:val="FFFFFF"/>
                <w:sz w:val="20"/>
                <w:szCs w:val="20"/>
              </w:rPr>
              <w:t xml:space="preserve">3. Assessment of Outcomes </w:t>
            </w:r>
          </w:p>
        </w:tc>
        <w:tc>
          <w:tcPr>
            <w:tcW w:w="433" w:type="pct"/>
            <w:shd w:val="clear" w:color="auto" w:fill="7F7F7F"/>
          </w:tcPr>
          <w:p w14:paraId="260B9426" w14:textId="77777777" w:rsidR="009F6A9F" w:rsidRPr="00311FD9"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1FD9">
              <w:rPr>
                <w:rFonts w:asciiTheme="majorHAnsi" w:hAnsiTheme="majorHAnsi"/>
                <w:b/>
                <w:sz w:val="20"/>
                <w:szCs w:val="20"/>
              </w:rPr>
              <w:t>Rating</w:t>
            </w:r>
          </w:p>
        </w:tc>
        <w:tc>
          <w:tcPr>
            <w:tcW w:w="2163" w:type="pct"/>
            <w:shd w:val="clear" w:color="auto" w:fill="7F7F7F"/>
          </w:tcPr>
          <w:p w14:paraId="253F4F1F" w14:textId="77777777" w:rsidR="009F6A9F" w:rsidRPr="00311FD9" w:rsidRDefault="009F6A9F" w:rsidP="009F6A9F">
            <w:pPr>
              <w:keepNext/>
              <w:keepLines/>
              <w:spacing w:before="100" w:beforeAutospacing="1" w:after="100" w:afterAutospacing="1"/>
              <w:contextualSpacing/>
              <w:rPr>
                <w:rFonts w:asciiTheme="majorHAnsi" w:hAnsiTheme="majorHAnsi" w:cs="Calibri"/>
                <w:b/>
                <w:bCs/>
                <w:sz w:val="20"/>
                <w:szCs w:val="20"/>
              </w:rPr>
            </w:pPr>
            <w:r w:rsidRPr="00311FD9">
              <w:rPr>
                <w:rFonts w:asciiTheme="majorHAnsi" w:hAnsiTheme="majorHAnsi" w:cs="Calibri"/>
                <w:b/>
                <w:bCs/>
                <w:sz w:val="20"/>
                <w:szCs w:val="20"/>
              </w:rPr>
              <w:t>4. Sustainability</w:t>
            </w:r>
          </w:p>
        </w:tc>
        <w:tc>
          <w:tcPr>
            <w:tcW w:w="432" w:type="pct"/>
            <w:shd w:val="clear" w:color="auto" w:fill="7F7F7F"/>
          </w:tcPr>
          <w:p w14:paraId="08CB1F86" w14:textId="77777777" w:rsidR="009F6A9F" w:rsidRPr="00311FD9"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1FD9">
              <w:rPr>
                <w:rFonts w:asciiTheme="majorHAnsi" w:hAnsiTheme="majorHAnsi"/>
                <w:b/>
                <w:sz w:val="20"/>
                <w:szCs w:val="20"/>
              </w:rPr>
              <w:t>Rating</w:t>
            </w:r>
          </w:p>
        </w:tc>
      </w:tr>
      <w:tr w:rsidR="009F6A9F" w:rsidRPr="00311FD9" w14:paraId="271436A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08B8067"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 xml:space="preserve">Relevance </w:t>
            </w:r>
          </w:p>
        </w:tc>
        <w:tc>
          <w:tcPr>
            <w:tcW w:w="433" w:type="pct"/>
          </w:tcPr>
          <w:p w14:paraId="12C9D3E6" w14:textId="43F9E164"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R / HS</w:t>
            </w:r>
          </w:p>
        </w:tc>
        <w:tc>
          <w:tcPr>
            <w:tcW w:w="2163" w:type="pct"/>
          </w:tcPr>
          <w:p w14:paraId="63D2E848"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Financial Resources</w:t>
            </w:r>
          </w:p>
        </w:tc>
        <w:tc>
          <w:tcPr>
            <w:tcW w:w="432" w:type="pct"/>
          </w:tcPr>
          <w:p w14:paraId="2D26082B" w14:textId="470EE8F8"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7A3B7E38"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82A1FA"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Effectiveness</w:t>
            </w:r>
          </w:p>
        </w:tc>
        <w:tc>
          <w:tcPr>
            <w:tcW w:w="433" w:type="pct"/>
          </w:tcPr>
          <w:p w14:paraId="278CDBD3" w14:textId="4579D520"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61D9E59F"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Socio-political</w:t>
            </w:r>
          </w:p>
        </w:tc>
        <w:tc>
          <w:tcPr>
            <w:tcW w:w="432" w:type="pct"/>
          </w:tcPr>
          <w:p w14:paraId="7F4AF8E6" w14:textId="27D4B999"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18628313"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766357C"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 xml:space="preserve">Efficiency </w:t>
            </w:r>
          </w:p>
        </w:tc>
        <w:tc>
          <w:tcPr>
            <w:tcW w:w="433" w:type="pct"/>
          </w:tcPr>
          <w:p w14:paraId="071EBBBA" w14:textId="503CBF0A"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HS</w:t>
            </w:r>
          </w:p>
        </w:tc>
        <w:tc>
          <w:tcPr>
            <w:tcW w:w="2163" w:type="pct"/>
          </w:tcPr>
          <w:p w14:paraId="411494B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Institutional Framework and Governance</w:t>
            </w:r>
          </w:p>
        </w:tc>
        <w:tc>
          <w:tcPr>
            <w:tcW w:w="432" w:type="pct"/>
          </w:tcPr>
          <w:p w14:paraId="4D9997D4" w14:textId="4FC39F39"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78FFBE3D"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64B285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Project Outcome Rating</w:t>
            </w:r>
          </w:p>
        </w:tc>
        <w:tc>
          <w:tcPr>
            <w:tcW w:w="433" w:type="pct"/>
            <w:tcBorders>
              <w:bottom w:val="single" w:sz="4" w:space="0" w:color="000000"/>
            </w:tcBorders>
          </w:tcPr>
          <w:p w14:paraId="5C56C960" w14:textId="644899AF"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HS</w:t>
            </w:r>
          </w:p>
        </w:tc>
        <w:tc>
          <w:tcPr>
            <w:tcW w:w="2163" w:type="pct"/>
          </w:tcPr>
          <w:p w14:paraId="08783DD2"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w:t>
            </w:r>
          </w:p>
        </w:tc>
        <w:tc>
          <w:tcPr>
            <w:tcW w:w="432" w:type="pct"/>
          </w:tcPr>
          <w:p w14:paraId="07E861E2" w14:textId="26E0F66E"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1365EA7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063231A2" w14:textId="77777777" w:rsidR="009F6A9F" w:rsidRPr="00311FD9" w:rsidRDefault="009F6A9F" w:rsidP="009F6A9F">
            <w:pPr>
              <w:keepNext/>
              <w:keepLines/>
              <w:spacing w:before="100" w:beforeAutospacing="1" w:after="100" w:afterAutospacing="1"/>
              <w:contextualSpacing/>
              <w:rPr>
                <w:rFonts w:asciiTheme="majorHAnsi" w:hAnsiTheme="majorHAnsi"/>
                <w:sz w:val="20"/>
                <w:szCs w:val="20"/>
              </w:rPr>
            </w:pPr>
            <w:r w:rsidRPr="00311FD9">
              <w:rPr>
                <w:rFonts w:asciiTheme="majorHAnsi" w:hAnsiTheme="majorHAnsi" w:cs="Calibri"/>
                <w:b/>
                <w:bCs/>
                <w:color w:val="FFFFFF"/>
                <w:sz w:val="20"/>
                <w:szCs w:val="20"/>
              </w:rPr>
              <w:t>5. Impact</w:t>
            </w:r>
          </w:p>
        </w:tc>
        <w:tc>
          <w:tcPr>
            <w:tcW w:w="433" w:type="pct"/>
            <w:shd w:val="clear" w:color="auto" w:fill="808080"/>
          </w:tcPr>
          <w:p w14:paraId="4EA6D6E9" w14:textId="77777777" w:rsidR="009F6A9F" w:rsidRPr="00311FD9" w:rsidRDefault="009F6A9F" w:rsidP="009F6A9F">
            <w:pPr>
              <w:keepNext/>
              <w:keepLines/>
              <w:spacing w:before="100" w:beforeAutospacing="1" w:after="100" w:afterAutospacing="1"/>
              <w:rPr>
                <w:rFonts w:asciiTheme="majorHAnsi" w:hAnsiTheme="majorHAnsi"/>
                <w:b/>
                <w:sz w:val="20"/>
                <w:szCs w:val="20"/>
              </w:rPr>
            </w:pPr>
            <w:r w:rsidRPr="00311FD9">
              <w:rPr>
                <w:rFonts w:asciiTheme="majorHAnsi" w:hAnsiTheme="majorHAnsi"/>
                <w:b/>
                <w:sz w:val="20"/>
                <w:szCs w:val="20"/>
              </w:rPr>
              <w:t>Rating</w:t>
            </w:r>
          </w:p>
        </w:tc>
        <w:tc>
          <w:tcPr>
            <w:tcW w:w="2163" w:type="pct"/>
          </w:tcPr>
          <w:p w14:paraId="718F9849"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Likelihood of Sustainability</w:t>
            </w:r>
          </w:p>
        </w:tc>
        <w:tc>
          <w:tcPr>
            <w:tcW w:w="432" w:type="pct"/>
          </w:tcPr>
          <w:p w14:paraId="2CD21B16" w14:textId="1F5A9741"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2931F91C"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7E1B2E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Status Improvement</w:t>
            </w:r>
          </w:p>
        </w:tc>
        <w:tc>
          <w:tcPr>
            <w:tcW w:w="433" w:type="pct"/>
          </w:tcPr>
          <w:p w14:paraId="3898F434" w14:textId="6DF1F514"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w:t>
            </w:r>
          </w:p>
        </w:tc>
        <w:tc>
          <w:tcPr>
            <w:tcW w:w="2163" w:type="pct"/>
          </w:tcPr>
          <w:p w14:paraId="5EDD2FC7"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67ECAAB"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75349E14"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D2E6BBA"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Stress Reduction</w:t>
            </w:r>
          </w:p>
        </w:tc>
        <w:tc>
          <w:tcPr>
            <w:tcW w:w="433" w:type="pct"/>
          </w:tcPr>
          <w:p w14:paraId="78E7C67D" w14:textId="7653F2E7"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6EB6966E"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DB5DEE3"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6CC5327E"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EA14997"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Progress Toward Stress/Status Change</w:t>
            </w:r>
          </w:p>
        </w:tc>
        <w:tc>
          <w:tcPr>
            <w:tcW w:w="433" w:type="pct"/>
          </w:tcPr>
          <w:p w14:paraId="0C912E74" w14:textId="0D9A84D4"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38AFD0B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b/>
                <w:sz w:val="20"/>
                <w:szCs w:val="20"/>
              </w:rPr>
              <w:t>Overall Project Results</w:t>
            </w:r>
          </w:p>
        </w:tc>
        <w:tc>
          <w:tcPr>
            <w:tcW w:w="432" w:type="pct"/>
          </w:tcPr>
          <w:p w14:paraId="4BE6B547" w14:textId="18CA669B" w:rsidR="009F6A9F" w:rsidRPr="00311FD9" w:rsidRDefault="00E40A5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HS</w:t>
            </w:r>
          </w:p>
        </w:tc>
      </w:tr>
    </w:tbl>
    <w:p w14:paraId="180350B6" w14:textId="77777777" w:rsidR="000B2E72" w:rsidRPr="00311FD9" w:rsidRDefault="000B2E72" w:rsidP="000B2E72">
      <w:pPr>
        <w:pStyle w:val="BodyText"/>
        <w:numPr>
          <w:ilvl w:val="0"/>
          <w:numId w:val="0"/>
        </w:numPr>
        <w:rPr>
          <w:bCs/>
        </w:rPr>
      </w:pPr>
    </w:p>
    <w:p w14:paraId="573D7705" w14:textId="6C0BE4D6" w:rsidR="00777D56" w:rsidRPr="005923FB" w:rsidRDefault="00777D56" w:rsidP="000B2E72">
      <w:pPr>
        <w:pStyle w:val="BodyText"/>
        <w:numPr>
          <w:ilvl w:val="0"/>
          <w:numId w:val="0"/>
        </w:numPr>
        <w:rPr>
          <w:b/>
          <w:bCs/>
          <w:sz w:val="20"/>
        </w:rPr>
      </w:pPr>
      <w:r w:rsidRPr="005923FB">
        <w:rPr>
          <w:b/>
          <w:bCs/>
          <w:sz w:val="20"/>
        </w:rPr>
        <w:t>Standard UNDP-GEF Ratings Scale</w:t>
      </w:r>
    </w:p>
    <w:tbl>
      <w:tblPr>
        <w:tblStyle w:val="TableGrid"/>
        <w:tblW w:w="0" w:type="auto"/>
        <w:tblInd w:w="108" w:type="dxa"/>
        <w:tblLook w:val="04A0" w:firstRow="1" w:lastRow="0" w:firstColumn="1" w:lastColumn="0" w:noHBand="0" w:noVBand="1"/>
      </w:tblPr>
      <w:tblGrid>
        <w:gridCol w:w="1620"/>
        <w:gridCol w:w="7740"/>
      </w:tblGrid>
      <w:tr w:rsidR="00777D56" w:rsidRPr="005923FB" w14:paraId="483A4B11" w14:textId="77777777" w:rsidTr="00777D56">
        <w:tc>
          <w:tcPr>
            <w:tcW w:w="1620" w:type="dxa"/>
          </w:tcPr>
          <w:p w14:paraId="4EC863D5"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Criteria</w:t>
            </w:r>
          </w:p>
        </w:tc>
        <w:tc>
          <w:tcPr>
            <w:tcW w:w="7740" w:type="dxa"/>
          </w:tcPr>
          <w:p w14:paraId="78AAB6F8"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Scale</w:t>
            </w:r>
          </w:p>
        </w:tc>
      </w:tr>
      <w:tr w:rsidR="00777D56" w:rsidRPr="005923FB" w14:paraId="4FC4C937" w14:textId="77777777" w:rsidTr="00777D56">
        <w:tc>
          <w:tcPr>
            <w:tcW w:w="1620" w:type="dxa"/>
          </w:tcPr>
          <w:p w14:paraId="7F5EB87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Relevance</w:t>
            </w:r>
          </w:p>
        </w:tc>
        <w:tc>
          <w:tcPr>
            <w:tcW w:w="7740" w:type="dxa"/>
          </w:tcPr>
          <w:p w14:paraId="6FD8BA7F" w14:textId="77777777" w:rsidR="00777D56" w:rsidRPr="005923FB" w:rsidRDefault="00777D56" w:rsidP="007D31E0">
            <w:pPr>
              <w:pStyle w:val="ListParagraph"/>
              <w:numPr>
                <w:ilvl w:val="0"/>
                <w:numId w:val="45"/>
              </w:numPr>
              <w:spacing w:after="0" w:line="240" w:lineRule="auto"/>
              <w:contextualSpacing/>
              <w:rPr>
                <w:rFonts w:asciiTheme="majorHAnsi" w:hAnsiTheme="majorHAnsi"/>
                <w:b/>
                <w:sz w:val="18"/>
                <w:szCs w:val="20"/>
                <w:lang w:val="en-US"/>
              </w:rPr>
            </w:pPr>
            <w:r w:rsidRPr="005923FB">
              <w:rPr>
                <w:rFonts w:asciiTheme="majorHAnsi" w:hAnsiTheme="majorHAnsi"/>
                <w:b/>
                <w:sz w:val="18"/>
                <w:szCs w:val="20"/>
                <w:lang w:val="en-US"/>
              </w:rPr>
              <w:t>Relevant (R)</w:t>
            </w:r>
          </w:p>
          <w:p w14:paraId="68779CBC" w14:textId="77777777" w:rsidR="00777D56" w:rsidRPr="005923FB" w:rsidRDefault="00777D56" w:rsidP="007D31E0">
            <w:pPr>
              <w:pStyle w:val="ListParagraph"/>
              <w:numPr>
                <w:ilvl w:val="0"/>
                <w:numId w:val="45"/>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Not-relevant (NR)</w:t>
            </w:r>
          </w:p>
        </w:tc>
      </w:tr>
      <w:tr w:rsidR="00777D56" w:rsidRPr="005923FB" w14:paraId="7B8E8842" w14:textId="77777777" w:rsidTr="00777D56">
        <w:tc>
          <w:tcPr>
            <w:tcW w:w="1620" w:type="dxa"/>
          </w:tcPr>
          <w:p w14:paraId="4B68128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Highly satisfactory (HS):</w:t>
            </w:r>
            <w:r w:rsidRPr="005923FB">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Satisfactory (S):</w:t>
            </w:r>
            <w:r w:rsidRPr="005923FB">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satisfactory (MS):</w:t>
            </w:r>
            <w:r w:rsidRPr="005923FB">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unsatisfactory (MU):</w:t>
            </w:r>
            <w:r w:rsidRPr="005923FB">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Unsatisfactory (U):</w:t>
            </w:r>
            <w:r w:rsidRPr="005923FB">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Highly unsatisfactory (HU):</w:t>
            </w:r>
            <w:r w:rsidRPr="005923FB">
              <w:rPr>
                <w:rFonts w:asciiTheme="majorHAnsi" w:hAnsiTheme="majorHAnsi"/>
                <w:sz w:val="18"/>
                <w:szCs w:val="20"/>
                <w:lang w:val="en-US"/>
              </w:rPr>
              <w:t xml:space="preserve"> There were severe shortcomings in the achievement of objectives in terms of effectiveness or efficiency</w:t>
            </w:r>
          </w:p>
        </w:tc>
      </w:tr>
      <w:tr w:rsidR="00777D56" w:rsidRPr="005923FB" w14:paraId="37CB0D3F" w14:textId="77777777" w:rsidTr="00777D56">
        <w:tc>
          <w:tcPr>
            <w:tcW w:w="1620" w:type="dxa"/>
          </w:tcPr>
          <w:p w14:paraId="260E41C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Sustainability</w:t>
            </w:r>
          </w:p>
        </w:tc>
        <w:tc>
          <w:tcPr>
            <w:tcW w:w="7740" w:type="dxa"/>
          </w:tcPr>
          <w:p w14:paraId="0BFDDB71"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Likely (L):</w:t>
            </w:r>
            <w:r w:rsidRPr="005923FB">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Likely (ML):</w:t>
            </w:r>
            <w:r w:rsidRPr="005923FB">
              <w:rPr>
                <w:rFonts w:asciiTheme="majorHAnsi" w:hAnsiTheme="majorHAnsi"/>
                <w:sz w:val="18"/>
                <w:szCs w:val="20"/>
                <w:lang w:val="en-US"/>
              </w:rPr>
              <w:t xml:space="preserve"> Moderate risks, but expectations that at least some outcomes will be sustained</w:t>
            </w:r>
          </w:p>
          <w:p w14:paraId="142A82A4"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Unlikely (MU):</w:t>
            </w:r>
            <w:r w:rsidRPr="005923FB">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Unlikely (U):</w:t>
            </w:r>
            <w:r w:rsidRPr="005923FB">
              <w:rPr>
                <w:rFonts w:asciiTheme="majorHAnsi" w:hAnsiTheme="majorHAnsi"/>
                <w:sz w:val="18"/>
                <w:szCs w:val="20"/>
                <w:lang w:val="en-US"/>
              </w:rPr>
              <w:t xml:space="preserve"> Severe risk that project outcomes as well as key outputs will not be sustained</w:t>
            </w:r>
          </w:p>
        </w:tc>
      </w:tr>
      <w:tr w:rsidR="00777D56" w:rsidRPr="005923FB" w14:paraId="03B0E248" w14:textId="77777777" w:rsidTr="00777D56">
        <w:tc>
          <w:tcPr>
            <w:tcW w:w="1620" w:type="dxa"/>
          </w:tcPr>
          <w:p w14:paraId="03C8027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Impact</w:t>
            </w:r>
          </w:p>
        </w:tc>
        <w:tc>
          <w:tcPr>
            <w:tcW w:w="7740" w:type="dxa"/>
          </w:tcPr>
          <w:p w14:paraId="2B12EA71" w14:textId="77777777" w:rsidR="00777D56" w:rsidRPr="005923FB" w:rsidRDefault="00777D56" w:rsidP="007D31E0">
            <w:pPr>
              <w:pStyle w:val="ListParagraph"/>
              <w:numPr>
                <w:ilvl w:val="0"/>
                <w:numId w:val="44"/>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Significant (S): </w:t>
            </w:r>
            <w:r w:rsidRPr="005923FB">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5923FB" w:rsidRDefault="00777D56" w:rsidP="007D31E0">
            <w:pPr>
              <w:pStyle w:val="ListParagraph"/>
              <w:numPr>
                <w:ilvl w:val="0"/>
                <w:numId w:val="44"/>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Minimal (M): </w:t>
            </w:r>
            <w:r w:rsidRPr="005923FB">
              <w:rPr>
                <w:rFonts w:asciiTheme="majorHAnsi" w:hAnsiTheme="majorHAnsi"/>
                <w:sz w:val="18"/>
                <w:szCs w:val="20"/>
                <w:lang w:val="en-US"/>
              </w:rPr>
              <w:t>The project contributed to impact level results at the site-level or other sub-global benefit scale</w:t>
            </w:r>
          </w:p>
          <w:p w14:paraId="3E3B4AC9" w14:textId="77777777" w:rsidR="00777D56" w:rsidRPr="005923FB" w:rsidRDefault="00777D56" w:rsidP="007D31E0">
            <w:pPr>
              <w:pStyle w:val="ListParagraph"/>
              <w:numPr>
                <w:ilvl w:val="0"/>
                <w:numId w:val="44"/>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Negligible (N): </w:t>
            </w:r>
            <w:r w:rsidRPr="005923FB">
              <w:rPr>
                <w:rFonts w:asciiTheme="majorHAnsi" w:hAnsiTheme="majorHAnsi"/>
                <w:sz w:val="18"/>
                <w:szCs w:val="20"/>
                <w:lang w:val="en-US"/>
              </w:rPr>
              <w:t>Impact level results have not (yet) been catalyzed as a result of project efforts</w:t>
            </w:r>
          </w:p>
        </w:tc>
      </w:tr>
      <w:tr w:rsidR="00777D56" w:rsidRPr="005923FB" w14:paraId="45E4026A" w14:textId="77777777" w:rsidTr="00777D56">
        <w:tc>
          <w:tcPr>
            <w:tcW w:w="1620" w:type="dxa"/>
          </w:tcPr>
          <w:p w14:paraId="33E58ECB" w14:textId="77777777" w:rsidR="00777D56" w:rsidRPr="005923FB" w:rsidRDefault="00777D56" w:rsidP="00105677">
            <w:pPr>
              <w:jc w:val="both"/>
              <w:rPr>
                <w:rFonts w:asciiTheme="majorHAnsi" w:hAnsiTheme="majorHAnsi"/>
                <w:sz w:val="18"/>
                <w:szCs w:val="20"/>
              </w:rPr>
            </w:pPr>
            <w:r w:rsidRPr="005923FB">
              <w:rPr>
                <w:rFonts w:asciiTheme="majorHAnsi" w:hAnsiTheme="majorHAnsi"/>
                <w:sz w:val="18"/>
                <w:szCs w:val="20"/>
              </w:rPr>
              <w:t>Other</w:t>
            </w:r>
          </w:p>
        </w:tc>
        <w:tc>
          <w:tcPr>
            <w:tcW w:w="7740" w:type="dxa"/>
          </w:tcPr>
          <w:p w14:paraId="08A3C2CA"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Not applicable (N/A)</w:t>
            </w:r>
          </w:p>
          <w:p w14:paraId="0D7465F9"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Unable to assess (U/A)</w:t>
            </w:r>
          </w:p>
          <w:p w14:paraId="4578C9D6" w14:textId="77777777" w:rsidR="00777D56" w:rsidRPr="005923FB" w:rsidRDefault="00777D56" w:rsidP="007D31E0">
            <w:pPr>
              <w:pStyle w:val="ListParagraph"/>
              <w:numPr>
                <w:ilvl w:val="0"/>
                <w:numId w:val="44"/>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Not specified (N/S)</w:t>
            </w:r>
          </w:p>
        </w:tc>
      </w:tr>
    </w:tbl>
    <w:p w14:paraId="3F395DB4" w14:textId="77777777" w:rsidR="005C36E0" w:rsidRPr="00311FD9" w:rsidRDefault="005C36E0" w:rsidP="00332AD0">
      <w:pPr>
        <w:pStyle w:val="BodyText"/>
        <w:numPr>
          <w:ilvl w:val="0"/>
          <w:numId w:val="0"/>
        </w:numPr>
        <w:rPr>
          <w:bCs/>
        </w:rPr>
      </w:pPr>
    </w:p>
    <w:p w14:paraId="31B64856" w14:textId="77777777" w:rsidR="000B2E72" w:rsidRPr="00311FD9" w:rsidRDefault="000B2E72" w:rsidP="00332AD0">
      <w:pPr>
        <w:pStyle w:val="BodyText"/>
        <w:numPr>
          <w:ilvl w:val="0"/>
          <w:numId w:val="0"/>
        </w:numPr>
        <w:rPr>
          <w:bCs/>
        </w:rPr>
        <w:sectPr w:rsidR="000B2E72" w:rsidRPr="00311FD9" w:rsidSect="0083408F">
          <w:pgSz w:w="12240" w:h="15840"/>
          <w:pgMar w:top="1440" w:right="1440" w:bottom="1440" w:left="1440" w:header="720" w:footer="720" w:gutter="0"/>
          <w:cols w:space="720"/>
          <w:docGrid w:linePitch="360"/>
        </w:sectPr>
      </w:pPr>
    </w:p>
    <w:p w14:paraId="0FDFD2D3" w14:textId="74C0BFD0" w:rsidR="00332AD0" w:rsidRPr="00311FD9" w:rsidRDefault="0094470B" w:rsidP="00332AD0">
      <w:pPr>
        <w:pStyle w:val="Heading1"/>
        <w:ind w:left="360" w:hanging="360"/>
      </w:pPr>
      <w:bookmarkStart w:id="2" w:name="_Toc359769372"/>
      <w:r>
        <w:t>Central Tian Shan</w:t>
      </w:r>
      <w:r w:rsidR="00E22846" w:rsidRPr="00311FD9">
        <w:t xml:space="preserve"> Project</w:t>
      </w:r>
      <w:r w:rsidR="00584701" w:rsidRPr="00311FD9">
        <w:t xml:space="preserve"> </w:t>
      </w:r>
      <w:r>
        <w:t>Terminal</w:t>
      </w:r>
      <w:r w:rsidR="00332AD0" w:rsidRPr="00311FD9">
        <w:t xml:space="preserve"> Evaluation Approach</w:t>
      </w:r>
      <w:bookmarkEnd w:id="2"/>
    </w:p>
    <w:p w14:paraId="2FE53B9D" w14:textId="72E55EEB" w:rsidR="00133ACF" w:rsidRPr="00311FD9" w:rsidRDefault="00133ACF" w:rsidP="00133ACF">
      <w:pPr>
        <w:pStyle w:val="BodyText"/>
        <w:rPr>
          <w:bCs/>
        </w:rPr>
      </w:pPr>
      <w:r w:rsidRPr="00311FD9">
        <w:rPr>
          <w:bCs/>
        </w:rPr>
        <w:t xml:space="preserve">The </w:t>
      </w:r>
      <w:r w:rsidR="0094470B">
        <w:rPr>
          <w:bCs/>
        </w:rPr>
        <w:t>terminal</w:t>
      </w:r>
      <w:r w:rsidR="00E45C6E" w:rsidRPr="00311FD9">
        <w:rPr>
          <w:bCs/>
        </w:rPr>
        <w:t xml:space="preserve"> evaluation is initiated by </w:t>
      </w:r>
      <w:r w:rsidRPr="00311FD9">
        <w:rPr>
          <w:bCs/>
        </w:rPr>
        <w:t xml:space="preserve">UNDP, which is the GEF Agency for the project, in line with the monitoring and evaluation plan of the project. The evaluation </w:t>
      </w:r>
      <w:r w:rsidR="00C1319B" w:rsidRPr="00311FD9">
        <w:rPr>
          <w:bCs/>
        </w:rPr>
        <w:t>was</w:t>
      </w:r>
      <w:r w:rsidRPr="00311FD9">
        <w:rPr>
          <w:bCs/>
        </w:rPr>
        <w:t xml:space="preserve"> carried out as a collaborative and participatory exercise, and </w:t>
      </w:r>
      <w:r w:rsidR="00C1319B" w:rsidRPr="00311FD9">
        <w:rPr>
          <w:bCs/>
        </w:rPr>
        <w:t>identifies</w:t>
      </w:r>
      <w:r w:rsidRPr="00311FD9">
        <w:rPr>
          <w:bCs/>
        </w:rPr>
        <w:t xml:space="preserve"> key lessons and any relevant recommendations necessary to </w:t>
      </w:r>
      <w:r w:rsidR="00C1319B" w:rsidRPr="00311FD9">
        <w:rPr>
          <w:bCs/>
        </w:rPr>
        <w:t>ensure the achievement and sustainability of</w:t>
      </w:r>
      <w:r w:rsidRPr="00311FD9">
        <w:rPr>
          <w:bCs/>
        </w:rPr>
        <w:t xml:space="preserve"> project results. </w:t>
      </w:r>
    </w:p>
    <w:p w14:paraId="082CD01A" w14:textId="00B1B53C" w:rsidR="00133ACF" w:rsidRPr="00311FD9" w:rsidRDefault="0094470B" w:rsidP="00133ACF">
      <w:pPr>
        <w:pStyle w:val="Heading2"/>
        <w:ind w:left="1548"/>
      </w:pPr>
      <w:bookmarkStart w:id="3" w:name="_Toc257197305"/>
      <w:bookmarkStart w:id="4" w:name="_Toc359769373"/>
      <w:r>
        <w:t>Terminal</w:t>
      </w:r>
      <w:r w:rsidR="00D82F38" w:rsidRPr="00311FD9">
        <w:t xml:space="preserve"> Evaluation Purpose, </w:t>
      </w:r>
      <w:r w:rsidR="00133ACF" w:rsidRPr="00311FD9">
        <w:t>Objectives</w:t>
      </w:r>
      <w:bookmarkEnd w:id="3"/>
      <w:r w:rsidR="00D82F38" w:rsidRPr="00311FD9">
        <w:t xml:space="preserve"> and Scope</w:t>
      </w:r>
      <w:bookmarkEnd w:id="4"/>
    </w:p>
    <w:p w14:paraId="196F616C" w14:textId="4C87BDEF" w:rsidR="00133ACF" w:rsidRPr="00311FD9" w:rsidRDefault="00984F9E" w:rsidP="00C531B4">
      <w:pPr>
        <w:pStyle w:val="BodyText"/>
        <w:rPr>
          <w:bCs/>
        </w:rPr>
      </w:pPr>
      <w:r w:rsidRPr="00311FD9">
        <w:rPr>
          <w:rFonts w:asciiTheme="majorHAnsi" w:hAnsiTheme="majorHAnsi"/>
        </w:rPr>
        <w:t xml:space="preserve">The </w:t>
      </w:r>
      <w:r w:rsidRPr="00311FD9">
        <w:rPr>
          <w:rFonts w:asciiTheme="majorHAnsi" w:hAnsiTheme="majorHAnsi"/>
          <w:b/>
        </w:rPr>
        <w:t>purpose</w:t>
      </w:r>
      <w:r w:rsidRPr="00311FD9">
        <w:rPr>
          <w:rFonts w:asciiTheme="majorHAnsi" w:hAnsiTheme="majorHAnsi"/>
        </w:rPr>
        <w:t xml:space="preserve"> of the evaluation is to provide an independent external view of the progress of the project at its approximate </w:t>
      </w:r>
      <w:r w:rsidR="0094470B">
        <w:rPr>
          <w:rFonts w:asciiTheme="majorHAnsi" w:hAnsiTheme="majorHAnsi"/>
        </w:rPr>
        <w:t>completion</w:t>
      </w:r>
      <w:r w:rsidRPr="00311FD9">
        <w:rPr>
          <w:rFonts w:asciiTheme="majorHAnsi" w:hAnsiTheme="majorHAnsi"/>
        </w:rPr>
        <w:t xml:space="preserve">, and to provide feedback and recommendations to UNDP and project stakeholders that can help strengthen the project and ensure its success </w:t>
      </w:r>
      <w:r w:rsidR="0094470B">
        <w:rPr>
          <w:rFonts w:asciiTheme="majorHAnsi" w:hAnsiTheme="majorHAnsi"/>
        </w:rPr>
        <w:t>following completion</w:t>
      </w:r>
      <w:r w:rsidRPr="00311FD9">
        <w:rPr>
          <w:rFonts w:asciiTheme="majorHAnsi" w:hAnsiTheme="majorHAnsi"/>
        </w:rPr>
        <w:t>.</w:t>
      </w:r>
    </w:p>
    <w:p w14:paraId="37A421F6" w14:textId="04E495AB" w:rsidR="00E45C6E" w:rsidRPr="00311FD9" w:rsidRDefault="00E45C6E" w:rsidP="00E45C6E">
      <w:pPr>
        <w:pStyle w:val="BodyText"/>
        <w:rPr>
          <w:rFonts w:asciiTheme="majorHAnsi" w:hAnsiTheme="majorHAnsi"/>
        </w:rPr>
      </w:pPr>
      <w:r w:rsidRPr="00311FD9">
        <w:rPr>
          <w:rFonts w:asciiTheme="majorHAnsi" w:hAnsiTheme="majorHAnsi"/>
        </w:rPr>
        <w:t xml:space="preserve">The </w:t>
      </w:r>
      <w:r w:rsidRPr="00311FD9">
        <w:rPr>
          <w:rFonts w:asciiTheme="majorHAnsi" w:hAnsiTheme="majorHAnsi"/>
          <w:b/>
        </w:rPr>
        <w:t>objective</w:t>
      </w:r>
      <w:r w:rsidRPr="00311FD9">
        <w:rPr>
          <w:rFonts w:asciiTheme="majorHAnsi" w:hAnsiTheme="majorHAnsi"/>
        </w:rPr>
        <w:t xml:space="preserve"> of the </w:t>
      </w:r>
      <w:r w:rsidR="0094470B">
        <w:rPr>
          <w:rFonts w:asciiTheme="majorHAnsi" w:hAnsiTheme="majorHAnsi"/>
        </w:rPr>
        <w:t>terminal</w:t>
      </w:r>
      <w:r w:rsidRPr="00311FD9">
        <w:rPr>
          <w:rFonts w:asciiTheme="majorHAnsi" w:hAnsiTheme="majorHAnsi"/>
        </w:rPr>
        <w:t xml:space="preserve"> evaluation is to: </w:t>
      </w:r>
    </w:p>
    <w:p w14:paraId="2EB7A6F2" w14:textId="15375651" w:rsidR="00E45C6E" w:rsidRPr="00311FD9" w:rsidRDefault="00E45C6E" w:rsidP="007D31E0">
      <w:pPr>
        <w:pStyle w:val="ListParagraph"/>
        <w:numPr>
          <w:ilvl w:val="0"/>
          <w:numId w:val="37"/>
        </w:numPr>
        <w:spacing w:line="240" w:lineRule="auto"/>
        <w:contextualSpacing/>
        <w:rPr>
          <w:rFonts w:asciiTheme="majorHAnsi" w:hAnsiTheme="majorHAnsi"/>
          <w:bCs/>
          <w:sz w:val="24"/>
          <w:lang w:val="en-US"/>
        </w:rPr>
      </w:pPr>
      <w:r w:rsidRPr="00311FD9">
        <w:rPr>
          <w:rFonts w:asciiTheme="majorHAnsi" w:hAnsiTheme="majorHAnsi"/>
          <w:bCs/>
          <w:sz w:val="24"/>
          <w:lang w:val="en-US"/>
        </w:rPr>
        <w:t>Identify potential project design issues</w:t>
      </w:r>
      <w:r w:rsidR="00D82F38" w:rsidRPr="00311FD9">
        <w:rPr>
          <w:rFonts w:asciiTheme="majorHAnsi" w:hAnsiTheme="majorHAnsi"/>
          <w:bCs/>
          <w:sz w:val="24"/>
          <w:lang w:val="en-US"/>
        </w:rPr>
        <w:t>;</w:t>
      </w:r>
    </w:p>
    <w:p w14:paraId="568C5DD1" w14:textId="539E48E9" w:rsidR="00E45C6E" w:rsidRPr="00311FD9" w:rsidRDefault="00E45C6E" w:rsidP="007D31E0">
      <w:pPr>
        <w:pStyle w:val="ListParagraph"/>
        <w:numPr>
          <w:ilvl w:val="0"/>
          <w:numId w:val="37"/>
        </w:numPr>
        <w:spacing w:line="240" w:lineRule="auto"/>
        <w:contextualSpacing/>
        <w:rPr>
          <w:rFonts w:asciiTheme="majorHAnsi" w:hAnsiTheme="majorHAnsi"/>
          <w:sz w:val="24"/>
          <w:lang w:val="en-US"/>
        </w:rPr>
      </w:pPr>
      <w:r w:rsidRPr="00311FD9">
        <w:rPr>
          <w:rFonts w:asciiTheme="majorHAnsi" w:hAnsiTheme="majorHAnsi"/>
          <w:sz w:val="24"/>
          <w:lang w:val="en-US"/>
        </w:rPr>
        <w:t>Assess progress toward achieveme</w:t>
      </w:r>
      <w:r w:rsidR="00D82F38" w:rsidRPr="00311FD9">
        <w:rPr>
          <w:rFonts w:asciiTheme="majorHAnsi" w:hAnsiTheme="majorHAnsi"/>
          <w:sz w:val="24"/>
          <w:lang w:val="en-US"/>
        </w:rPr>
        <w:t>nt of expected project results;</w:t>
      </w:r>
    </w:p>
    <w:p w14:paraId="61F7F4D7" w14:textId="415F76F0" w:rsidR="00E45C6E" w:rsidRPr="00311FD9" w:rsidRDefault="00E45C6E" w:rsidP="007D31E0">
      <w:pPr>
        <w:pStyle w:val="ListParagraph"/>
        <w:numPr>
          <w:ilvl w:val="0"/>
          <w:numId w:val="37"/>
        </w:numPr>
        <w:spacing w:line="240" w:lineRule="auto"/>
        <w:contextualSpacing/>
        <w:rPr>
          <w:rFonts w:asciiTheme="majorHAnsi" w:hAnsiTheme="majorHAnsi"/>
          <w:sz w:val="24"/>
          <w:lang w:val="en-US"/>
        </w:rPr>
      </w:pPr>
      <w:r w:rsidRPr="00311FD9">
        <w:rPr>
          <w:rFonts w:asciiTheme="majorHAnsi" w:hAnsiTheme="majorHAnsi"/>
          <w:bCs/>
          <w:sz w:val="24"/>
          <w:lang w:val="en-US"/>
        </w:rPr>
        <w:t>Identify and document lessons</w:t>
      </w:r>
      <w:r w:rsidRPr="00311FD9">
        <w:rPr>
          <w:rFonts w:asciiTheme="majorHAnsi" w:hAnsiTheme="majorHAnsi"/>
          <w:sz w:val="24"/>
          <w:lang w:val="en-US"/>
        </w:rPr>
        <w:t xml:space="preserve"> that can both improve the sustainability of benefits from this project and aid in the overall enhancement of UNDP and</w:t>
      </w:r>
      <w:r w:rsidR="00D82F38" w:rsidRPr="00311FD9">
        <w:rPr>
          <w:rFonts w:asciiTheme="majorHAnsi" w:hAnsiTheme="majorHAnsi"/>
          <w:sz w:val="24"/>
          <w:lang w:val="en-US"/>
        </w:rPr>
        <w:t xml:space="preserve"> GEF programming in the region;</w:t>
      </w:r>
      <w:r w:rsidRPr="00311FD9">
        <w:rPr>
          <w:rFonts w:asciiTheme="majorHAnsi" w:hAnsiTheme="majorHAnsi"/>
          <w:sz w:val="24"/>
          <w:lang w:val="en-US"/>
        </w:rPr>
        <w:t xml:space="preserve"> and </w:t>
      </w:r>
    </w:p>
    <w:p w14:paraId="0F9531B2" w14:textId="5ABAFA43" w:rsidR="00133ACF" w:rsidRPr="00311FD9" w:rsidRDefault="00E45C6E" w:rsidP="007D31E0">
      <w:pPr>
        <w:pStyle w:val="ListParagraph"/>
        <w:numPr>
          <w:ilvl w:val="0"/>
          <w:numId w:val="37"/>
        </w:numPr>
        <w:spacing w:line="240" w:lineRule="auto"/>
        <w:contextualSpacing/>
        <w:rPr>
          <w:rFonts w:asciiTheme="majorHAnsi" w:hAnsiTheme="majorHAnsi"/>
          <w:sz w:val="28"/>
          <w:szCs w:val="24"/>
          <w:lang w:val="en-US"/>
        </w:rPr>
      </w:pPr>
      <w:r w:rsidRPr="00311FD9">
        <w:rPr>
          <w:rFonts w:asciiTheme="majorHAnsi" w:hAnsiTheme="majorHAnsi"/>
          <w:sz w:val="24"/>
          <w:lang w:val="en-US"/>
        </w:rPr>
        <w:t xml:space="preserve">Make recommendations regarding specific actions that should be taken to </w:t>
      </w:r>
      <w:r w:rsidR="0094470B">
        <w:rPr>
          <w:rFonts w:asciiTheme="majorHAnsi" w:hAnsiTheme="majorHAnsi"/>
          <w:sz w:val="24"/>
          <w:lang w:val="en-US"/>
        </w:rPr>
        <w:t>enhance</w:t>
      </w:r>
      <w:r w:rsidRPr="00311FD9">
        <w:rPr>
          <w:rFonts w:asciiTheme="majorHAnsi" w:hAnsiTheme="majorHAnsi"/>
          <w:sz w:val="24"/>
          <w:lang w:val="en-US"/>
        </w:rPr>
        <w:t xml:space="preserve"> the </w:t>
      </w:r>
      <w:r w:rsidR="0094470B">
        <w:rPr>
          <w:rFonts w:asciiTheme="majorHAnsi" w:hAnsiTheme="majorHAnsi"/>
          <w:sz w:val="24"/>
          <w:lang w:val="en-US"/>
        </w:rPr>
        <w:t xml:space="preserve">results of the </w:t>
      </w:r>
      <w:r w:rsidRPr="00311FD9">
        <w:rPr>
          <w:rFonts w:asciiTheme="majorHAnsi" w:hAnsiTheme="majorHAnsi"/>
          <w:sz w:val="24"/>
          <w:lang w:val="en-US"/>
        </w:rPr>
        <w:t>project.</w:t>
      </w:r>
    </w:p>
    <w:p w14:paraId="42F038BB" w14:textId="2DB636F1" w:rsidR="00133ACF" w:rsidRPr="00311FD9" w:rsidRDefault="00EE6346" w:rsidP="00133ACF">
      <w:pPr>
        <w:pStyle w:val="BodyText"/>
        <w:rPr>
          <w:bCs/>
        </w:rPr>
      </w:pPr>
      <w:r w:rsidRPr="00311FD9">
        <w:rPr>
          <w:rFonts w:asciiTheme="majorHAnsi" w:hAnsiTheme="majorHAnsi"/>
          <w:bCs/>
        </w:rPr>
        <w:t xml:space="preserve">The </w:t>
      </w:r>
      <w:r w:rsidRPr="00311FD9">
        <w:rPr>
          <w:rFonts w:asciiTheme="majorHAnsi" w:hAnsiTheme="majorHAnsi"/>
          <w:b/>
          <w:bCs/>
        </w:rPr>
        <w:t>scope</w:t>
      </w:r>
      <w:r w:rsidRPr="00311FD9">
        <w:rPr>
          <w:rFonts w:asciiTheme="majorHAnsi" w:hAnsiTheme="majorHAnsi"/>
          <w:bCs/>
        </w:rPr>
        <w:t xml:space="preserve"> of the evaluation is as outlined in the Terms of Reference for the evaluation</w:t>
      </w:r>
      <w:r w:rsidR="00D23C31">
        <w:rPr>
          <w:rFonts w:asciiTheme="majorHAnsi" w:hAnsiTheme="majorHAnsi"/>
          <w:bCs/>
        </w:rPr>
        <w:t xml:space="preserve"> (Annex 1</w:t>
      </w:r>
      <w:r w:rsidR="00B35ED7" w:rsidRPr="00311FD9">
        <w:rPr>
          <w:rFonts w:asciiTheme="majorHAnsi" w:hAnsiTheme="majorHAnsi"/>
          <w:bCs/>
        </w:rPr>
        <w:t>)</w:t>
      </w:r>
      <w:r w:rsidRPr="00311FD9">
        <w:rPr>
          <w:rFonts w:asciiTheme="majorHAnsi" w:hAnsiTheme="majorHAnsi"/>
          <w:bCs/>
        </w:rPr>
        <w:t xml:space="preserve">, and </w:t>
      </w:r>
      <w:r w:rsidR="00B35ED7" w:rsidRPr="00311FD9">
        <w:rPr>
          <w:rFonts w:asciiTheme="majorHAnsi" w:hAnsiTheme="majorHAnsi"/>
          <w:bCs/>
        </w:rPr>
        <w:t>covers the following aspects, integrating the GEF’s</w:t>
      </w:r>
      <w:r w:rsidR="00D23C31">
        <w:rPr>
          <w:rFonts w:asciiTheme="majorHAnsi" w:hAnsiTheme="majorHAnsi"/>
          <w:bCs/>
        </w:rPr>
        <w:t xml:space="preserve"> Operational Principles (Annex 2</w:t>
      </w:r>
      <w:r w:rsidR="00B35ED7" w:rsidRPr="00311FD9">
        <w:rPr>
          <w:rFonts w:asciiTheme="majorHAnsi" w:hAnsiTheme="majorHAnsi"/>
          <w:bCs/>
        </w:rPr>
        <w:t>), as appropriate</w:t>
      </w:r>
      <w:r w:rsidRPr="00311FD9">
        <w:rPr>
          <w:rFonts w:asciiTheme="majorHAnsi" w:hAnsiTheme="majorHAnsi"/>
          <w:bCs/>
        </w:rPr>
        <w:t>:</w:t>
      </w:r>
    </w:p>
    <w:p w14:paraId="525F72EF"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Project design, development (including decision-making and gender mainstreaming), risk assessment / management, and preparation</w:t>
      </w:r>
    </w:p>
    <w:p w14:paraId="32C92AD8"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Country ownership and drivenness</w:t>
      </w:r>
    </w:p>
    <w:p w14:paraId="6A7D6926"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Project timing and milestones</w:t>
      </w:r>
    </w:p>
    <w:p w14:paraId="6837B7FC"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Implementation and execution arrangements, including GEF Agency oversight</w:t>
      </w:r>
    </w:p>
    <w:p w14:paraId="3C9A2EF1"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Stakeholder participation and public awareness</w:t>
      </w:r>
    </w:p>
    <w:p w14:paraId="020798B7"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Communications</w:t>
      </w:r>
    </w:p>
    <w:p w14:paraId="787A4AB1"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Partnership approach</w:t>
      </w:r>
    </w:p>
    <w:p w14:paraId="06905A93"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Work planning, financial management/planning, co-financing</w:t>
      </w:r>
    </w:p>
    <w:p w14:paraId="6AEF5D97" w14:textId="77777777" w:rsidR="00EE6346" w:rsidRPr="0074799A" w:rsidRDefault="00EE6346" w:rsidP="007D31E0">
      <w:pPr>
        <w:pStyle w:val="ListParagraph"/>
        <w:numPr>
          <w:ilvl w:val="0"/>
          <w:numId w:val="38"/>
        </w:numPr>
        <w:spacing w:line="240" w:lineRule="auto"/>
        <w:contextualSpacing/>
        <w:rPr>
          <w:rFonts w:asciiTheme="majorHAnsi" w:hAnsiTheme="majorHAnsi"/>
          <w:bCs/>
          <w:sz w:val="24"/>
          <w:lang w:val="en-US"/>
        </w:rPr>
      </w:pPr>
      <w:r w:rsidRPr="0074799A">
        <w:rPr>
          <w:rFonts w:asciiTheme="majorHAnsi" w:hAnsiTheme="majorHAnsi"/>
          <w:bCs/>
          <w:sz w:val="24"/>
          <w:lang w:val="en-US"/>
        </w:rPr>
        <w:t>Flexibility and adaptive management</w:t>
      </w:r>
    </w:p>
    <w:p w14:paraId="7BE65FCA"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Progress toward results outcomes and impacts</w:t>
      </w:r>
    </w:p>
    <w:p w14:paraId="4FF5C4FD"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Gender integration and mainstreaming in implementation</w:t>
      </w:r>
    </w:p>
    <w:p w14:paraId="7B9ECDC3"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Sustainability</w:t>
      </w:r>
    </w:p>
    <w:p w14:paraId="1648B6B1"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Catalytic role: Replication and up-scaling</w:t>
      </w:r>
    </w:p>
    <w:p w14:paraId="7E9559B9"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Monitoring and evaluation (project and results levels) compliance with UNDP and GEF minimum standards, including SMART criteria for indicators</w:t>
      </w:r>
    </w:p>
    <w:p w14:paraId="429FFB9A"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Lessons learned</w:t>
      </w:r>
    </w:p>
    <w:p w14:paraId="0E842448" w14:textId="77777777" w:rsidR="00EE6346" w:rsidRPr="0074799A" w:rsidRDefault="00EE6346" w:rsidP="007D31E0">
      <w:pPr>
        <w:pStyle w:val="ListParagraph"/>
        <w:numPr>
          <w:ilvl w:val="0"/>
          <w:numId w:val="38"/>
        </w:numPr>
        <w:spacing w:line="240" w:lineRule="auto"/>
        <w:contextualSpacing/>
        <w:rPr>
          <w:rFonts w:asciiTheme="majorHAnsi" w:hAnsiTheme="majorHAnsi"/>
          <w:sz w:val="24"/>
          <w:lang w:val="en-US"/>
        </w:rPr>
      </w:pPr>
      <w:r w:rsidRPr="0074799A">
        <w:rPr>
          <w:rFonts w:asciiTheme="majorHAnsi" w:hAnsiTheme="majorHAnsi"/>
          <w:sz w:val="24"/>
          <w:lang w:val="en-US"/>
        </w:rPr>
        <w:t>Impact and Global Environmental Benefits</w:t>
      </w:r>
    </w:p>
    <w:p w14:paraId="5A575495" w14:textId="77777777" w:rsidR="00133ACF" w:rsidRPr="00311FD9" w:rsidRDefault="00133ACF" w:rsidP="00133ACF">
      <w:pPr>
        <w:pStyle w:val="BodyText"/>
        <w:rPr>
          <w:bCs/>
        </w:rPr>
      </w:pPr>
      <w:r w:rsidRPr="00311FD9">
        <w:rPr>
          <w:bCs/>
        </w:rPr>
        <w:t xml:space="preserve">In addition, the UNDP requires that all evaluations assess the </w:t>
      </w:r>
      <w:r w:rsidRPr="00311FD9">
        <w:rPr>
          <w:b/>
          <w:bCs/>
        </w:rPr>
        <w:t>mainstreaming of UNDP programming principles</w:t>
      </w:r>
      <w:r w:rsidRPr="00311FD9">
        <w:rPr>
          <w:bCs/>
        </w:rPr>
        <w:t xml:space="preserve">, which include: </w:t>
      </w:r>
    </w:p>
    <w:p w14:paraId="6354B9C2" w14:textId="41B44981" w:rsidR="00133ACF" w:rsidRPr="00311FD9" w:rsidRDefault="00AD1E2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UN Development Assistance Framework (UNDAF)</w:t>
      </w:r>
      <w:r w:rsidR="00133ACF" w:rsidRPr="00311FD9">
        <w:rPr>
          <w:rFonts w:asciiTheme="majorHAnsi" w:hAnsiTheme="majorHAnsi"/>
          <w:sz w:val="24"/>
          <w:szCs w:val="24"/>
          <w:lang w:val="en-US"/>
        </w:rPr>
        <w:t>/</w:t>
      </w:r>
      <w:r w:rsidRPr="00311FD9">
        <w:rPr>
          <w:rFonts w:asciiTheme="majorHAnsi" w:hAnsiTheme="majorHAnsi"/>
          <w:sz w:val="24"/>
          <w:szCs w:val="24"/>
          <w:lang w:val="en-US"/>
        </w:rPr>
        <w:t xml:space="preserve">Country Program Action Plan (CPAP) </w:t>
      </w:r>
      <w:r w:rsidR="00133ACF" w:rsidRPr="00311FD9">
        <w:rPr>
          <w:rFonts w:asciiTheme="majorHAnsi" w:hAnsiTheme="majorHAnsi"/>
          <w:sz w:val="24"/>
          <w:szCs w:val="24"/>
          <w:lang w:val="en-US"/>
        </w:rPr>
        <w:t>/</w:t>
      </w:r>
      <w:r w:rsidRPr="00311FD9">
        <w:rPr>
          <w:rFonts w:asciiTheme="majorHAnsi" w:hAnsiTheme="majorHAnsi"/>
          <w:sz w:val="24"/>
          <w:szCs w:val="24"/>
          <w:lang w:val="en-US"/>
        </w:rPr>
        <w:t xml:space="preserve"> Country Programme Document (</w:t>
      </w:r>
      <w:r w:rsidR="00133ACF" w:rsidRPr="00311FD9">
        <w:rPr>
          <w:rFonts w:asciiTheme="majorHAnsi" w:hAnsiTheme="majorHAnsi"/>
          <w:sz w:val="24"/>
          <w:szCs w:val="24"/>
          <w:lang w:val="en-US"/>
        </w:rPr>
        <w:t>CPD</w:t>
      </w:r>
      <w:r w:rsidRPr="00311FD9">
        <w:rPr>
          <w:rFonts w:asciiTheme="majorHAnsi" w:hAnsiTheme="majorHAnsi"/>
          <w:sz w:val="24"/>
          <w:szCs w:val="24"/>
          <w:lang w:val="en-US"/>
        </w:rPr>
        <w:t>)</w:t>
      </w:r>
      <w:r w:rsidR="00133ACF" w:rsidRPr="00311FD9">
        <w:rPr>
          <w:rFonts w:asciiTheme="majorHAnsi" w:hAnsiTheme="majorHAnsi"/>
          <w:sz w:val="24"/>
          <w:szCs w:val="24"/>
          <w:lang w:val="en-US"/>
        </w:rPr>
        <w:t xml:space="preserve"> Linkages</w:t>
      </w:r>
    </w:p>
    <w:p w14:paraId="44673B51"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Poverty-Environment Nexus / Sustainable Livelihoods</w:t>
      </w:r>
    </w:p>
    <w:p w14:paraId="475B6539"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Disaster Risk Reduction / Climate Change Mitigation / Climate Change Adaptation</w:t>
      </w:r>
    </w:p>
    <w:p w14:paraId="18470A89"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Crisis Prevention and Recovery</w:t>
      </w:r>
    </w:p>
    <w:p w14:paraId="786BE08A"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Gender Equality / Mainstreaming</w:t>
      </w:r>
    </w:p>
    <w:p w14:paraId="5D9205DE"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Capacity Development</w:t>
      </w:r>
    </w:p>
    <w:p w14:paraId="45F7F9AD" w14:textId="77777777" w:rsidR="00133ACF" w:rsidRPr="00311FD9" w:rsidRDefault="00133ACF" w:rsidP="007D31E0">
      <w:pPr>
        <w:pStyle w:val="ListParagraph"/>
        <w:numPr>
          <w:ilvl w:val="0"/>
          <w:numId w:val="38"/>
        </w:numPr>
        <w:spacing w:line="240" w:lineRule="auto"/>
        <w:contextualSpacing/>
        <w:rPr>
          <w:rFonts w:asciiTheme="majorHAnsi" w:hAnsiTheme="majorHAnsi"/>
          <w:sz w:val="24"/>
          <w:szCs w:val="24"/>
          <w:lang w:val="en-US"/>
        </w:rPr>
      </w:pPr>
      <w:r w:rsidRPr="00311FD9">
        <w:rPr>
          <w:rFonts w:asciiTheme="majorHAnsi" w:hAnsiTheme="majorHAnsi"/>
          <w:sz w:val="24"/>
          <w:szCs w:val="24"/>
          <w:lang w:val="en-US"/>
        </w:rPr>
        <w:t>Rights-based Approach</w:t>
      </w:r>
    </w:p>
    <w:p w14:paraId="55324E7E" w14:textId="57CD0BD0" w:rsidR="00133ACF" w:rsidRPr="00311FD9" w:rsidRDefault="00133ACF" w:rsidP="00133ACF">
      <w:pPr>
        <w:pStyle w:val="BodyText"/>
        <w:rPr>
          <w:bCs/>
        </w:rPr>
      </w:pPr>
      <w:r w:rsidRPr="00311FD9">
        <w:rPr>
          <w:bCs/>
        </w:rPr>
        <w:t>Evaluative evidence will be assessed against the main UNDP and GEF evaluation criteria</w:t>
      </w:r>
      <w:r w:rsidR="00575033" w:rsidRPr="00311FD9">
        <w:rPr>
          <w:bCs/>
        </w:rPr>
        <w:t xml:space="preserve">, as identified and defined in </w:t>
      </w:r>
      <w:r w:rsidR="00575033" w:rsidRPr="00311FD9">
        <w:rPr>
          <w:bCs/>
        </w:rPr>
        <w:fldChar w:fldCharType="begin"/>
      </w:r>
      <w:r w:rsidR="00575033" w:rsidRPr="00311FD9">
        <w:rPr>
          <w:bCs/>
        </w:rPr>
        <w:instrText xml:space="preserve"> REF _Ref263416249 \h </w:instrText>
      </w:r>
      <w:r w:rsidR="00575033" w:rsidRPr="00311FD9">
        <w:rPr>
          <w:bCs/>
        </w:rPr>
      </w:r>
      <w:r w:rsidR="00575033" w:rsidRPr="00311FD9">
        <w:rPr>
          <w:bCs/>
        </w:rPr>
        <w:fldChar w:fldCharType="separate"/>
      </w:r>
      <w:r w:rsidR="002D5AE1" w:rsidRPr="00311FD9">
        <w:t xml:space="preserve">Table </w:t>
      </w:r>
      <w:r w:rsidR="002D5AE1">
        <w:rPr>
          <w:noProof/>
        </w:rPr>
        <w:t>2</w:t>
      </w:r>
      <w:r w:rsidR="00575033" w:rsidRPr="00311FD9">
        <w:rPr>
          <w:bCs/>
        </w:rPr>
        <w:fldChar w:fldCharType="end"/>
      </w:r>
      <w:r w:rsidR="00575033" w:rsidRPr="00311FD9">
        <w:rPr>
          <w:bCs/>
        </w:rPr>
        <w:t xml:space="preserve"> below</w:t>
      </w:r>
      <w:r w:rsidRPr="00311FD9">
        <w:rPr>
          <w:bCs/>
        </w:rPr>
        <w:t>:</w:t>
      </w:r>
    </w:p>
    <w:p w14:paraId="73D662C8" w14:textId="6E3C074F" w:rsidR="00575033" w:rsidRPr="00311FD9" w:rsidRDefault="00575033" w:rsidP="00575033">
      <w:pPr>
        <w:pStyle w:val="Caption"/>
      </w:pPr>
      <w:bookmarkStart w:id="5" w:name="_Ref263416249"/>
      <w:r w:rsidRPr="00311FD9">
        <w:t xml:space="preserve">Table </w:t>
      </w:r>
      <w:fldSimple w:instr=" SEQ Table \* ARABIC ">
        <w:r w:rsidR="004161A8">
          <w:rPr>
            <w:noProof/>
          </w:rPr>
          <w:t>2</w:t>
        </w:r>
      </w:fldSimple>
      <w:bookmarkEnd w:id="5"/>
      <w:r w:rsidRPr="00311FD9">
        <w:t>. GEF and UNDP Main Evaluation Criteria for GEF Projects</w:t>
      </w:r>
    </w:p>
    <w:tbl>
      <w:tblPr>
        <w:tblStyle w:val="TableGrid"/>
        <w:tblW w:w="0" w:type="auto"/>
        <w:tblLook w:val="04A0" w:firstRow="1" w:lastRow="0" w:firstColumn="1" w:lastColumn="0" w:noHBand="0" w:noVBand="1"/>
      </w:tblPr>
      <w:tblGrid>
        <w:gridCol w:w="9576"/>
      </w:tblGrid>
      <w:tr w:rsidR="00133ACF" w:rsidRPr="00311FD9" w14:paraId="67B02C9E" w14:textId="77777777" w:rsidTr="00133ACF">
        <w:trPr>
          <w:trHeight w:val="125"/>
        </w:trPr>
        <w:tc>
          <w:tcPr>
            <w:tcW w:w="9576" w:type="dxa"/>
            <w:shd w:val="clear" w:color="auto" w:fill="D9D9D9"/>
          </w:tcPr>
          <w:p w14:paraId="05FA2027"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Relevance</w:t>
            </w:r>
          </w:p>
        </w:tc>
      </w:tr>
      <w:tr w:rsidR="00133ACF" w:rsidRPr="00311FD9" w14:paraId="3E0802F2" w14:textId="77777777" w:rsidTr="00133ACF">
        <w:tc>
          <w:tcPr>
            <w:tcW w:w="9576" w:type="dxa"/>
            <w:tcBorders>
              <w:bottom w:val="single" w:sz="4" w:space="0" w:color="000000"/>
            </w:tcBorders>
          </w:tcPr>
          <w:p w14:paraId="6CAC88EE"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The extent to which the activity is suited to local and national development priorities and organizational policies, including changes over time.</w:t>
            </w:r>
          </w:p>
          <w:p w14:paraId="320E0301"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 xml:space="preserve">The extent to which the project is in line with the GEF Operational Programs or strategic priorities under which the project was funded. </w:t>
            </w:r>
          </w:p>
          <w:p w14:paraId="5E96109B"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133ACF" w:rsidRPr="00311FD9" w14:paraId="5EDCBDC5" w14:textId="77777777" w:rsidTr="00133ACF">
        <w:tc>
          <w:tcPr>
            <w:tcW w:w="9576" w:type="dxa"/>
            <w:shd w:val="clear" w:color="auto" w:fill="D9D9D9"/>
          </w:tcPr>
          <w:p w14:paraId="5465C253"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Effectiveness</w:t>
            </w:r>
          </w:p>
        </w:tc>
      </w:tr>
      <w:tr w:rsidR="00133ACF" w:rsidRPr="00311FD9" w14:paraId="3D8AA061" w14:textId="77777777" w:rsidTr="00133ACF">
        <w:tc>
          <w:tcPr>
            <w:tcW w:w="9576" w:type="dxa"/>
            <w:tcBorders>
              <w:bottom w:val="single" w:sz="4" w:space="0" w:color="000000"/>
            </w:tcBorders>
          </w:tcPr>
          <w:p w14:paraId="556923AE"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 xml:space="preserve">The extent to which an objective has been achieved or how likely it will be achieved. </w:t>
            </w:r>
          </w:p>
        </w:tc>
      </w:tr>
      <w:tr w:rsidR="00133ACF" w:rsidRPr="00311FD9" w14:paraId="0E05AF71" w14:textId="77777777" w:rsidTr="00133ACF">
        <w:tc>
          <w:tcPr>
            <w:tcW w:w="9576" w:type="dxa"/>
            <w:shd w:val="clear" w:color="auto" w:fill="D9D9D9"/>
          </w:tcPr>
          <w:p w14:paraId="0A377EBC" w14:textId="77777777" w:rsidR="00133ACF" w:rsidRPr="00311FD9" w:rsidRDefault="00133ACF" w:rsidP="00133ACF">
            <w:pPr>
              <w:pStyle w:val="BodyText"/>
              <w:keepNext/>
              <w:numPr>
                <w:ilvl w:val="0"/>
                <w:numId w:val="0"/>
              </w:numPr>
              <w:spacing w:after="0"/>
              <w:rPr>
                <w:rFonts w:asciiTheme="majorHAnsi" w:hAnsiTheme="majorHAnsi"/>
                <w:b/>
                <w:szCs w:val="20"/>
              </w:rPr>
            </w:pPr>
            <w:r w:rsidRPr="00311FD9">
              <w:rPr>
                <w:rFonts w:asciiTheme="majorHAnsi" w:hAnsiTheme="majorHAnsi"/>
                <w:b/>
                <w:szCs w:val="20"/>
              </w:rPr>
              <w:t>Efficiency</w:t>
            </w:r>
          </w:p>
        </w:tc>
      </w:tr>
      <w:tr w:rsidR="00133ACF" w:rsidRPr="00311FD9" w14:paraId="21DC3F3C" w14:textId="77777777" w:rsidTr="00133ACF">
        <w:tc>
          <w:tcPr>
            <w:tcW w:w="9576" w:type="dxa"/>
            <w:tcBorders>
              <w:bottom w:val="single" w:sz="4" w:space="0" w:color="000000"/>
            </w:tcBorders>
          </w:tcPr>
          <w:p w14:paraId="0B283DEC"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 xml:space="preserve">The extent to which results have been delivered with the least costly resources possible; also called cost-effectiveness or efficacy. </w:t>
            </w:r>
          </w:p>
        </w:tc>
      </w:tr>
      <w:tr w:rsidR="00133ACF" w:rsidRPr="00311FD9" w14:paraId="5B6FD5F2" w14:textId="77777777" w:rsidTr="00133ACF">
        <w:tc>
          <w:tcPr>
            <w:tcW w:w="9576" w:type="dxa"/>
            <w:shd w:val="clear" w:color="auto" w:fill="D9D9D9"/>
          </w:tcPr>
          <w:p w14:paraId="197292A0"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Results</w:t>
            </w:r>
          </w:p>
        </w:tc>
      </w:tr>
      <w:tr w:rsidR="00133ACF" w:rsidRPr="00311FD9" w14:paraId="2A7503E1" w14:textId="77777777" w:rsidTr="00133ACF">
        <w:tc>
          <w:tcPr>
            <w:tcW w:w="9576" w:type="dxa"/>
            <w:tcBorders>
              <w:bottom w:val="single" w:sz="4" w:space="0" w:color="000000"/>
            </w:tcBorders>
          </w:tcPr>
          <w:p w14:paraId="6C6F8C3D"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The positive and negative, foreseen and unforeseen changes to and effects produced by a development intervention.</w:t>
            </w:r>
          </w:p>
          <w:p w14:paraId="0E63EC83"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133ACF" w:rsidRPr="00311FD9" w14:paraId="599EB377" w14:textId="77777777" w:rsidTr="00133ACF">
        <w:tc>
          <w:tcPr>
            <w:tcW w:w="9576" w:type="dxa"/>
            <w:shd w:val="clear" w:color="auto" w:fill="D9D9D9"/>
          </w:tcPr>
          <w:p w14:paraId="6622A19B"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Sustainability</w:t>
            </w:r>
          </w:p>
        </w:tc>
      </w:tr>
      <w:tr w:rsidR="00133ACF" w:rsidRPr="00311FD9" w14:paraId="48853E36" w14:textId="77777777" w:rsidTr="00133ACF">
        <w:tc>
          <w:tcPr>
            <w:tcW w:w="9576" w:type="dxa"/>
          </w:tcPr>
          <w:p w14:paraId="3857B53F"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17D103A3" w14:textId="77777777" w:rsidR="00133ACF" w:rsidRPr="00311FD9" w:rsidRDefault="00133ACF" w:rsidP="007D31E0">
            <w:pPr>
              <w:pStyle w:val="BodyText"/>
              <w:numPr>
                <w:ilvl w:val="0"/>
                <w:numId w:val="36"/>
              </w:numPr>
              <w:spacing w:after="0"/>
              <w:rPr>
                <w:rFonts w:asciiTheme="majorHAnsi" w:hAnsiTheme="majorHAnsi"/>
                <w:szCs w:val="20"/>
              </w:rPr>
            </w:pPr>
            <w:r w:rsidRPr="00311FD9">
              <w:rPr>
                <w:rFonts w:asciiTheme="majorHAnsi" w:hAnsiTheme="majorHAnsi"/>
                <w:szCs w:val="20"/>
              </w:rPr>
              <w:t>Projects need to be environmentally, as well as financially and socially sustainable.</w:t>
            </w:r>
          </w:p>
        </w:tc>
      </w:tr>
    </w:tbl>
    <w:p w14:paraId="3AB067B9" w14:textId="77777777" w:rsidR="00133ACF" w:rsidRPr="00311FD9" w:rsidRDefault="00133ACF" w:rsidP="00133ACF">
      <w:pPr>
        <w:contextualSpacing/>
        <w:rPr>
          <w:rFonts w:asciiTheme="majorHAnsi" w:hAnsiTheme="majorHAnsi"/>
        </w:rPr>
      </w:pPr>
    </w:p>
    <w:p w14:paraId="1C87F056" w14:textId="77777777" w:rsidR="00133ACF" w:rsidRPr="00311FD9" w:rsidRDefault="00133ACF" w:rsidP="00133ACF">
      <w:pPr>
        <w:pStyle w:val="Heading2"/>
        <w:ind w:left="1548"/>
      </w:pPr>
      <w:bookmarkStart w:id="6" w:name="_Toc253317240"/>
      <w:bookmarkStart w:id="7" w:name="_Toc257197307"/>
      <w:bookmarkStart w:id="8" w:name="_Toc359769374"/>
      <w:r w:rsidRPr="00311FD9">
        <w:t>Principles for Design and Execution of the Evaluation</w:t>
      </w:r>
      <w:bookmarkEnd w:id="6"/>
      <w:bookmarkEnd w:id="7"/>
      <w:bookmarkEnd w:id="8"/>
    </w:p>
    <w:p w14:paraId="0BFB41B7" w14:textId="7FA2A3A9" w:rsidR="00133ACF" w:rsidRPr="00311FD9" w:rsidRDefault="00133ACF" w:rsidP="00D82F38">
      <w:pPr>
        <w:pStyle w:val="BodyText"/>
        <w:rPr>
          <w:bCs/>
        </w:rPr>
      </w:pPr>
      <w:r w:rsidRPr="00311FD9">
        <w:rPr>
          <w:bCs/>
        </w:rPr>
        <w:t xml:space="preserve">The </w:t>
      </w:r>
      <w:r w:rsidR="00D82F38" w:rsidRPr="00311FD9">
        <w:rPr>
          <w:bCs/>
        </w:rPr>
        <w:t xml:space="preserve">evaluation was conducted in accordance with the </w:t>
      </w:r>
      <w:r w:rsidRPr="00311FD9">
        <w:rPr>
          <w:bCs/>
        </w:rPr>
        <w:t>GEF M&amp;E Policy</w:t>
      </w:r>
      <w:r w:rsidR="00D82F38" w:rsidRPr="00311FD9">
        <w:rPr>
          <w:bCs/>
        </w:rPr>
        <w:t>,</w:t>
      </w:r>
      <w:r w:rsidRPr="00311FD9">
        <w:rPr>
          <w:bCs/>
          <w:vertAlign w:val="superscript"/>
        </w:rPr>
        <w:footnoteReference w:id="1"/>
      </w:r>
      <w:r w:rsidRPr="00311FD9">
        <w:rPr>
          <w:bCs/>
        </w:rPr>
        <w:t xml:space="preserve"> </w:t>
      </w:r>
      <w:r w:rsidR="00D82F38" w:rsidRPr="00311FD9">
        <w:rPr>
          <w:bCs/>
        </w:rPr>
        <w:t xml:space="preserve">which </w:t>
      </w:r>
      <w:r w:rsidRPr="00311FD9">
        <w:rPr>
          <w:bCs/>
        </w:rPr>
        <w:t xml:space="preserve">includes </w:t>
      </w:r>
      <w:r w:rsidR="00D82F38" w:rsidRPr="00311FD9">
        <w:rPr>
          <w:bCs/>
        </w:rPr>
        <w:t>the following principles for evaluation</w:t>
      </w:r>
      <w:r w:rsidRPr="00311FD9">
        <w:rPr>
          <w:bCs/>
        </w:rPr>
        <w:t>:</w:t>
      </w:r>
      <w:r w:rsidR="00D82F38" w:rsidRPr="00311FD9">
        <w:rPr>
          <w:bCs/>
        </w:rPr>
        <w:t xml:space="preserve"> Credibility, Utility, Impartiality, Transparency, Disclosure, and Participation. </w:t>
      </w:r>
      <w:r w:rsidRPr="00311FD9">
        <w:rPr>
          <w:bCs/>
        </w:rPr>
        <w:t xml:space="preserve">The evaluation </w:t>
      </w:r>
      <w:r w:rsidR="00C531B4" w:rsidRPr="00311FD9">
        <w:rPr>
          <w:bCs/>
        </w:rPr>
        <w:t>was also</w:t>
      </w:r>
      <w:r w:rsidRPr="00311FD9">
        <w:rPr>
          <w:bCs/>
        </w:rPr>
        <w:t xml:space="preserve"> conducted in line with United Nations Evaluation Group norms and standards.</w:t>
      </w:r>
      <w:r w:rsidRPr="00311FD9">
        <w:rPr>
          <w:bCs/>
          <w:vertAlign w:val="superscript"/>
        </w:rPr>
        <w:footnoteReference w:id="2"/>
      </w:r>
      <w:r w:rsidRPr="00311FD9">
        <w:rPr>
          <w:bCs/>
        </w:rPr>
        <w:t xml:space="preserve"> </w:t>
      </w:r>
    </w:p>
    <w:p w14:paraId="51600EAB" w14:textId="77777777" w:rsidR="00133ACF" w:rsidRPr="00311FD9" w:rsidRDefault="00133ACF" w:rsidP="00133ACF">
      <w:pPr>
        <w:pStyle w:val="Heading2"/>
        <w:ind w:left="1548"/>
      </w:pPr>
      <w:bookmarkStart w:id="9" w:name="_Toc253317241"/>
      <w:bookmarkStart w:id="10" w:name="_Toc257197308"/>
      <w:bookmarkStart w:id="11" w:name="_Toc359769375"/>
      <w:r w:rsidRPr="00311FD9">
        <w:t>Evaluation Approach and Data Collection Methods</w:t>
      </w:r>
      <w:bookmarkEnd w:id="9"/>
      <w:bookmarkEnd w:id="10"/>
      <w:bookmarkEnd w:id="11"/>
    </w:p>
    <w:p w14:paraId="265F5BD3" w14:textId="05BF4FD7" w:rsidR="00C1319B" w:rsidRPr="00311FD9" w:rsidRDefault="006C71CB" w:rsidP="00133ACF">
      <w:pPr>
        <w:pStyle w:val="BodyText"/>
        <w:rPr>
          <w:bCs/>
        </w:rPr>
      </w:pPr>
      <w:r w:rsidRPr="00311FD9">
        <w:rPr>
          <w:bCs/>
        </w:rPr>
        <w:t xml:space="preserve">The </w:t>
      </w:r>
      <w:r w:rsidR="001F2604">
        <w:rPr>
          <w:bCs/>
        </w:rPr>
        <w:t>TE</w:t>
      </w:r>
      <w:r w:rsidRPr="00311FD9">
        <w:rPr>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w:t>
      </w:r>
      <w:r w:rsidRPr="0074799A">
        <w:rPr>
          <w:bCs/>
        </w:rPr>
        <w:t xml:space="preserve">this report. </w:t>
      </w:r>
      <w:r w:rsidR="00C1319B" w:rsidRPr="0074799A">
        <w:rPr>
          <w:bCs/>
        </w:rPr>
        <w:t xml:space="preserve">The evaluation commenced </w:t>
      </w:r>
      <w:r w:rsidR="00D82F38" w:rsidRPr="0074799A">
        <w:rPr>
          <w:bCs/>
        </w:rPr>
        <w:t xml:space="preserve">March </w:t>
      </w:r>
      <w:r w:rsidR="0074799A" w:rsidRPr="0074799A">
        <w:rPr>
          <w:bCs/>
        </w:rPr>
        <w:t>28</w:t>
      </w:r>
      <w:r w:rsidR="0074799A" w:rsidRPr="0074799A">
        <w:rPr>
          <w:bCs/>
          <w:vertAlign w:val="superscript"/>
        </w:rPr>
        <w:t>th</w:t>
      </w:r>
      <w:r w:rsidR="0074799A" w:rsidRPr="0074799A">
        <w:rPr>
          <w:bCs/>
        </w:rPr>
        <w:t>, 2017</w:t>
      </w:r>
      <w:r w:rsidR="009C0742" w:rsidRPr="0074799A">
        <w:rPr>
          <w:bCs/>
        </w:rPr>
        <w:t xml:space="preserve"> with the signing of the evaluation contract, and the evaluation field mission was carried out from </w:t>
      </w:r>
      <w:r w:rsidR="0074799A" w:rsidRPr="0074799A">
        <w:rPr>
          <w:bCs/>
        </w:rPr>
        <w:t>April 3</w:t>
      </w:r>
      <w:r w:rsidR="0074799A" w:rsidRPr="0074799A">
        <w:rPr>
          <w:bCs/>
          <w:vertAlign w:val="superscript"/>
        </w:rPr>
        <w:t>rd</w:t>
      </w:r>
      <w:r w:rsidR="0074799A" w:rsidRPr="0074799A">
        <w:rPr>
          <w:bCs/>
        </w:rPr>
        <w:t xml:space="preserve"> – 11</w:t>
      </w:r>
      <w:r w:rsidR="0074799A" w:rsidRPr="0074799A">
        <w:rPr>
          <w:bCs/>
          <w:vertAlign w:val="superscript"/>
        </w:rPr>
        <w:t>th</w:t>
      </w:r>
      <w:r w:rsidR="0074799A" w:rsidRPr="0074799A">
        <w:rPr>
          <w:bCs/>
        </w:rPr>
        <w:t>, 2017.</w:t>
      </w:r>
      <w:r w:rsidR="00D82F38" w:rsidRPr="0074799A">
        <w:rPr>
          <w:bCs/>
        </w:rPr>
        <w:t xml:space="preserve"> </w:t>
      </w:r>
      <w:r w:rsidR="0063528D" w:rsidRPr="0074799A">
        <w:rPr>
          <w:bCs/>
        </w:rPr>
        <w:t>The</w:t>
      </w:r>
      <w:r w:rsidR="0063528D" w:rsidRPr="00311FD9">
        <w:rPr>
          <w:bCs/>
        </w:rPr>
        <w:t xml:space="preserve"> evaluation field visit itinerary is included </w:t>
      </w:r>
      <w:r w:rsidR="0063528D" w:rsidRPr="00552A22">
        <w:rPr>
          <w:bCs/>
        </w:rPr>
        <w:t xml:space="preserve">as Annex </w:t>
      </w:r>
      <w:r w:rsidR="00FF743B" w:rsidRPr="00552A22">
        <w:rPr>
          <w:bCs/>
        </w:rPr>
        <w:t>6</w:t>
      </w:r>
      <w:r w:rsidR="0063528D" w:rsidRPr="00552A22">
        <w:rPr>
          <w:bCs/>
        </w:rPr>
        <w:t xml:space="preserve"> to</w:t>
      </w:r>
      <w:r w:rsidR="0063528D" w:rsidRPr="00311FD9">
        <w:rPr>
          <w:bCs/>
        </w:rPr>
        <w:t xml:space="preserve"> this report. </w:t>
      </w:r>
    </w:p>
    <w:p w14:paraId="72385BA0" w14:textId="623B7293" w:rsidR="00133ACF" w:rsidRPr="00311FD9" w:rsidRDefault="00133ACF" w:rsidP="00133ACF">
      <w:pPr>
        <w:pStyle w:val="BodyText"/>
        <w:rPr>
          <w:bCs/>
        </w:rPr>
      </w:pPr>
      <w:r w:rsidRPr="00311FD9">
        <w:rPr>
          <w:bCs/>
        </w:rPr>
        <w:t xml:space="preserve">The evaluation </w:t>
      </w:r>
      <w:r w:rsidR="00D60FE5" w:rsidRPr="00311FD9">
        <w:rPr>
          <w:bCs/>
        </w:rPr>
        <w:t>was</w:t>
      </w:r>
      <w:r w:rsidRPr="00311FD9">
        <w:rPr>
          <w:bCs/>
        </w:rPr>
        <w:t xml:space="preserve"> carried out in accordance with the guidance outlined in the UNDP Handbook on Planning, Monitoring and Evaluating for Development Results,</w:t>
      </w:r>
      <w:r w:rsidRPr="00311FD9">
        <w:rPr>
          <w:bCs/>
          <w:vertAlign w:val="superscript"/>
        </w:rPr>
        <w:footnoteReference w:id="3"/>
      </w:r>
      <w:r w:rsidRPr="00311FD9">
        <w:rPr>
          <w:bCs/>
        </w:rPr>
        <w:t xml:space="preserve"> and in accordance with the evaluation guidance as outlined in the GEF M&amp;E Policy.</w:t>
      </w:r>
    </w:p>
    <w:p w14:paraId="77200C9F" w14:textId="7D25C838" w:rsidR="00133ACF" w:rsidRPr="00311FD9" w:rsidRDefault="00133ACF" w:rsidP="00133ACF">
      <w:pPr>
        <w:pStyle w:val="BodyText"/>
        <w:rPr>
          <w:bCs/>
        </w:rPr>
      </w:pPr>
      <w:r w:rsidRPr="00311FD9">
        <w:rPr>
          <w:bCs/>
        </w:rPr>
        <w:t xml:space="preserve">The collection of evaluative evidence </w:t>
      </w:r>
      <w:r w:rsidR="00C1319B" w:rsidRPr="00311FD9">
        <w:rPr>
          <w:bCs/>
        </w:rPr>
        <w:t>was</w:t>
      </w:r>
      <w:r w:rsidRPr="00311FD9">
        <w:rPr>
          <w:bCs/>
        </w:rPr>
        <w:t xml:space="preserve"> based on three primary data collection methodologies: </w:t>
      </w:r>
    </w:p>
    <w:p w14:paraId="23912793" w14:textId="6A0F000C" w:rsidR="00133ACF" w:rsidRPr="00311FD9" w:rsidRDefault="00133ACF" w:rsidP="007D31E0">
      <w:pPr>
        <w:pStyle w:val="ListParagraph"/>
        <w:numPr>
          <w:ilvl w:val="0"/>
          <w:numId w:val="35"/>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Desk review of relevant documentation</w:t>
      </w:r>
      <w:r w:rsidR="009821F2" w:rsidRPr="00311FD9">
        <w:rPr>
          <w:rFonts w:asciiTheme="majorHAnsi" w:hAnsiTheme="majorHAnsi"/>
          <w:sz w:val="24"/>
          <w:lang w:val="en-US"/>
        </w:rPr>
        <w:t xml:space="preserve"> (list of documents reviewed included as Annex 7 to this report). </w:t>
      </w:r>
    </w:p>
    <w:p w14:paraId="12A7F6F7" w14:textId="1A6D30B5" w:rsidR="00133ACF" w:rsidRPr="00311FD9" w:rsidRDefault="006C71CB" w:rsidP="007D31E0">
      <w:pPr>
        <w:pStyle w:val="ListParagraph"/>
        <w:numPr>
          <w:ilvl w:val="0"/>
          <w:numId w:val="35"/>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Semi-structured i</w:t>
      </w:r>
      <w:r w:rsidR="00133ACF" w:rsidRPr="00311FD9">
        <w:rPr>
          <w:rFonts w:asciiTheme="majorHAnsi" w:hAnsiTheme="majorHAnsi"/>
          <w:sz w:val="24"/>
          <w:lang w:val="en-US"/>
        </w:rPr>
        <w:t xml:space="preserve">nterviews with relevant stakeholders at local, regional, </w:t>
      </w:r>
      <w:r w:rsidR="00D82F38" w:rsidRPr="00311FD9">
        <w:rPr>
          <w:rFonts w:asciiTheme="majorHAnsi" w:hAnsiTheme="majorHAnsi"/>
          <w:sz w:val="24"/>
          <w:lang w:val="en-US"/>
        </w:rPr>
        <w:t xml:space="preserve">and </w:t>
      </w:r>
      <w:r w:rsidRPr="00311FD9">
        <w:rPr>
          <w:rFonts w:asciiTheme="majorHAnsi" w:hAnsiTheme="majorHAnsi"/>
          <w:sz w:val="24"/>
          <w:lang w:val="en-US"/>
        </w:rPr>
        <w:t>national</w:t>
      </w:r>
    </w:p>
    <w:p w14:paraId="50BA1CEC" w14:textId="77777777" w:rsidR="00133ACF" w:rsidRPr="00311FD9" w:rsidRDefault="00133ACF" w:rsidP="007D31E0">
      <w:pPr>
        <w:pStyle w:val="ListParagraph"/>
        <w:numPr>
          <w:ilvl w:val="0"/>
          <w:numId w:val="35"/>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Field visit to projects sites</w:t>
      </w:r>
    </w:p>
    <w:p w14:paraId="0EF4769C" w14:textId="73B54E10" w:rsidR="00133ACF" w:rsidRPr="00311FD9" w:rsidRDefault="00133ACF" w:rsidP="00133ACF">
      <w:pPr>
        <w:pStyle w:val="BodyText"/>
        <w:rPr>
          <w:bCs/>
        </w:rPr>
      </w:pPr>
      <w:r w:rsidRPr="00311FD9">
        <w:rPr>
          <w:bCs/>
        </w:rPr>
        <w:t xml:space="preserve">As such, the </w:t>
      </w:r>
      <w:r w:rsidR="00374920">
        <w:rPr>
          <w:bCs/>
        </w:rPr>
        <w:t>terminal</w:t>
      </w:r>
      <w:r w:rsidRPr="00311FD9">
        <w:rPr>
          <w:bCs/>
        </w:rPr>
        <w:t xml:space="preserve"> evaluation process </w:t>
      </w:r>
      <w:r w:rsidR="00C1319B" w:rsidRPr="00311FD9">
        <w:rPr>
          <w:bCs/>
        </w:rPr>
        <w:t>involved</w:t>
      </w:r>
      <w:r w:rsidRPr="00311FD9">
        <w:rPr>
          <w:bCs/>
        </w:rPr>
        <w:t xml:space="preserve"> four main steps, some of which overlap</w:t>
      </w:r>
      <w:r w:rsidR="00C1319B" w:rsidRPr="00311FD9">
        <w:rPr>
          <w:bCs/>
        </w:rPr>
        <w:t>ped</w:t>
      </w:r>
      <w:r w:rsidRPr="00311FD9">
        <w:rPr>
          <w:bCs/>
        </w:rPr>
        <w:t xml:space="preserve"> temporally: </w:t>
      </w:r>
    </w:p>
    <w:p w14:paraId="5376EF39" w14:textId="77777777" w:rsidR="00133ACF" w:rsidRPr="00311FD9" w:rsidRDefault="00133ACF" w:rsidP="007D31E0">
      <w:pPr>
        <w:pStyle w:val="ListParagraph"/>
        <w:numPr>
          <w:ilvl w:val="0"/>
          <w:numId w:val="3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Desk review of project documentation, and logistical preparation and coordination with the project team for the field visit</w:t>
      </w:r>
    </w:p>
    <w:p w14:paraId="14C45286" w14:textId="421B6B96" w:rsidR="00133ACF" w:rsidRPr="00311FD9" w:rsidRDefault="00133ACF" w:rsidP="007D31E0">
      <w:pPr>
        <w:pStyle w:val="ListParagraph"/>
        <w:numPr>
          <w:ilvl w:val="0"/>
          <w:numId w:val="3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 xml:space="preserve">In-country field visit, including to </w:t>
      </w:r>
      <w:r w:rsidR="0074799A">
        <w:rPr>
          <w:rFonts w:asciiTheme="majorHAnsi" w:hAnsiTheme="majorHAnsi"/>
          <w:sz w:val="24"/>
          <w:lang w:val="en-US"/>
        </w:rPr>
        <w:t>Ak-su district (project target region)</w:t>
      </w:r>
      <w:r w:rsidRPr="00311FD9">
        <w:rPr>
          <w:rFonts w:asciiTheme="majorHAnsi" w:hAnsiTheme="majorHAnsi"/>
          <w:sz w:val="24"/>
          <w:lang w:val="en-US"/>
        </w:rPr>
        <w:t>, and qualitative interviews with key stakeholders at the national and local levels</w:t>
      </w:r>
    </w:p>
    <w:p w14:paraId="4A9E98F9" w14:textId="77777777" w:rsidR="00133ACF" w:rsidRPr="00311FD9" w:rsidRDefault="00133ACF" w:rsidP="007D31E0">
      <w:pPr>
        <w:pStyle w:val="ListParagraph"/>
        <w:numPr>
          <w:ilvl w:val="0"/>
          <w:numId w:val="3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Analysis of data, follow-up to address any data gaps, and drafting of the evaluation report, then circulation to evaluation participants for additional feedback and input</w:t>
      </w:r>
    </w:p>
    <w:p w14:paraId="051C7A56" w14:textId="097E7227" w:rsidR="00133ACF" w:rsidRPr="00311FD9" w:rsidRDefault="00133ACF" w:rsidP="007D31E0">
      <w:pPr>
        <w:pStyle w:val="ListParagraph"/>
        <w:numPr>
          <w:ilvl w:val="0"/>
          <w:numId w:val="3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Finalization of the evaluation report and follow-up with the project team and stakeholders</w:t>
      </w:r>
    </w:p>
    <w:p w14:paraId="0C4C57FB" w14:textId="4D3C88F7" w:rsidR="00FE19F2" w:rsidRPr="00311FD9" w:rsidRDefault="00133ACF" w:rsidP="00133ACF">
      <w:pPr>
        <w:pStyle w:val="BodyText"/>
        <w:rPr>
          <w:bCs/>
        </w:rPr>
      </w:pPr>
      <w:r w:rsidRPr="00311FD9">
        <w:rPr>
          <w:bCs/>
        </w:rPr>
        <w:t xml:space="preserve">Individuals targeted for interviews </w:t>
      </w:r>
      <w:r w:rsidR="00C1319B" w:rsidRPr="00311FD9">
        <w:rPr>
          <w:bCs/>
        </w:rPr>
        <w:t>were</w:t>
      </w:r>
      <w:r w:rsidRPr="00311FD9">
        <w:rPr>
          <w:bCs/>
        </w:rPr>
        <w:t xml:space="preserve"> intended to represent the main project stakeholders, partners and beneficiaries, and those most knowledgeable about various aspects of the project. The evaluation </w:t>
      </w:r>
      <w:r w:rsidR="00C1319B" w:rsidRPr="00311FD9">
        <w:rPr>
          <w:bCs/>
        </w:rPr>
        <w:t>also sought</w:t>
      </w:r>
      <w:r w:rsidRPr="00311FD9">
        <w:rPr>
          <w:bCs/>
        </w:rPr>
        <w:t xml:space="preserve"> to include a representative sample covering all different types of stakeholders, including national and local government, civil society, local communities, and the private sector. </w:t>
      </w:r>
    </w:p>
    <w:p w14:paraId="54AF20F0" w14:textId="084F9C76" w:rsidR="00DA281D" w:rsidRPr="00311FD9" w:rsidRDefault="00DA281D" w:rsidP="00750EDE">
      <w:pPr>
        <w:pStyle w:val="Heading2"/>
      </w:pPr>
      <w:bookmarkStart w:id="12" w:name="_Toc359769376"/>
      <w:r w:rsidRPr="00311FD9">
        <w:t>Limitations to the Evaluation</w:t>
      </w:r>
      <w:bookmarkEnd w:id="12"/>
    </w:p>
    <w:p w14:paraId="53527441" w14:textId="39589AA6" w:rsidR="00F5522E" w:rsidRPr="00311FD9" w:rsidRDefault="00C1319B" w:rsidP="008A217B">
      <w:pPr>
        <w:pStyle w:val="BodyText"/>
      </w:pPr>
      <w:r w:rsidRPr="00311FD9">
        <w:rPr>
          <w:rFonts w:eastAsia="Cambria"/>
        </w:rPr>
        <w:t xml:space="preserve">All evaluations face limitations in terms of the time and resources available to adequately collect and analyze evaluative evidence. For the </w:t>
      </w:r>
      <w:r w:rsidR="003617FA">
        <w:rPr>
          <w:rFonts w:eastAsia="Cambria"/>
        </w:rPr>
        <w:t>Central Tian Shan</w:t>
      </w:r>
      <w:r w:rsidR="00D82F38" w:rsidRPr="00311FD9">
        <w:rPr>
          <w:rFonts w:eastAsia="Cambria"/>
        </w:rPr>
        <w:t xml:space="preserve"> project</w:t>
      </w:r>
      <w:r w:rsidRPr="00311FD9">
        <w:rPr>
          <w:rFonts w:eastAsia="Cambria"/>
        </w:rPr>
        <w:t xml:space="preserve"> </w:t>
      </w:r>
      <w:r w:rsidR="003617FA">
        <w:rPr>
          <w:rFonts w:eastAsia="Cambria"/>
        </w:rPr>
        <w:t>terminal</w:t>
      </w:r>
      <w:r w:rsidR="00AD1E2F" w:rsidRPr="00311FD9">
        <w:rPr>
          <w:rFonts w:eastAsia="Cambria"/>
        </w:rPr>
        <w:t xml:space="preserve"> evaluation</w:t>
      </w:r>
      <w:r w:rsidR="00D82F38" w:rsidRPr="00311FD9">
        <w:rPr>
          <w:rFonts w:eastAsia="Cambria"/>
        </w:rPr>
        <w:t xml:space="preserve">, the </w:t>
      </w:r>
      <w:r w:rsidR="003617FA">
        <w:rPr>
          <w:rFonts w:eastAsia="Cambria"/>
        </w:rPr>
        <w:t>evaluator</w:t>
      </w:r>
      <w:r w:rsidRPr="00311FD9">
        <w:rPr>
          <w:rFonts w:eastAsia="Cambria"/>
        </w:rPr>
        <w:t xml:space="preserve"> was not able to visit </w:t>
      </w:r>
      <w:r w:rsidR="003617FA">
        <w:rPr>
          <w:rFonts w:eastAsia="Cambria"/>
        </w:rPr>
        <w:t xml:space="preserve">the actual project field site (Khan Tengri National Park) due to the remoteness of the site and its inaccessibility at the time of year of the evaluation mission. However, relevant stakeholders connected with the management of the national park were interviewed. </w:t>
      </w:r>
      <w:r w:rsidRPr="00311FD9">
        <w:rPr>
          <w:rFonts w:eastAsia="Cambria"/>
        </w:rPr>
        <w:t xml:space="preserve">Also, as is understandable, some project documents were available only in </w:t>
      </w:r>
      <w:r w:rsidR="003617FA">
        <w:rPr>
          <w:rFonts w:eastAsia="Cambria"/>
        </w:rPr>
        <w:t>Russian or Kyrgyz</w:t>
      </w:r>
      <w:r w:rsidRPr="00311FD9">
        <w:rPr>
          <w:rFonts w:eastAsia="Cambria"/>
        </w:rPr>
        <w:t xml:space="preserve"> language, although the project team and UNDP worked to ensure that language was not a barrier to the collection </w:t>
      </w:r>
      <w:r w:rsidR="003617FA">
        <w:rPr>
          <w:rFonts w:eastAsia="Cambria"/>
        </w:rPr>
        <w:t xml:space="preserve">or analysis </w:t>
      </w:r>
      <w:r w:rsidRPr="00311FD9">
        <w:rPr>
          <w:rFonts w:eastAsia="Cambria"/>
        </w:rPr>
        <w:t>of evaluative evidence</w:t>
      </w:r>
      <w:r w:rsidR="003617FA">
        <w:rPr>
          <w:rFonts w:eastAsia="Cambria"/>
        </w:rPr>
        <w:t xml:space="preserve">. </w:t>
      </w:r>
      <w:r w:rsidR="00D82F38" w:rsidRPr="00311FD9">
        <w:rPr>
          <w:rFonts w:eastAsia="Cambria"/>
        </w:rPr>
        <w:t>Interpretation was also provided as necessary during the evaluation mission</w:t>
      </w:r>
      <w:r w:rsidRPr="00311FD9">
        <w:rPr>
          <w:rFonts w:eastAsia="Cambria"/>
        </w:rPr>
        <w:t>. In addition, all key documents were available in English. Altogether the evaluation challenges were not significant, and the evaluation is believed to represent a fair and accurate assessment of the project.</w:t>
      </w:r>
    </w:p>
    <w:p w14:paraId="7167C02A" w14:textId="77777777" w:rsidR="009070FF" w:rsidRPr="00311FD9" w:rsidRDefault="009070FF" w:rsidP="009070FF">
      <w:pPr>
        <w:pStyle w:val="BodyText"/>
        <w:numPr>
          <w:ilvl w:val="0"/>
          <w:numId w:val="0"/>
        </w:numPr>
      </w:pPr>
    </w:p>
    <w:p w14:paraId="6F7AC131" w14:textId="77770FF3" w:rsidR="00F5522E" w:rsidRPr="00311FD9" w:rsidRDefault="00E22045" w:rsidP="00E22045">
      <w:pPr>
        <w:pStyle w:val="Heading1"/>
        <w:ind w:left="360" w:hanging="360"/>
      </w:pPr>
      <w:bookmarkStart w:id="13" w:name="_Toc359769377"/>
      <w:r w:rsidRPr="00311FD9">
        <w:t>Project Overview</w:t>
      </w:r>
      <w:bookmarkEnd w:id="13"/>
    </w:p>
    <w:p w14:paraId="79C7A9FC" w14:textId="50BD3B10" w:rsidR="00E22045" w:rsidRPr="00311FD9" w:rsidRDefault="00F54CDE" w:rsidP="00750EDE">
      <w:pPr>
        <w:pStyle w:val="Heading2"/>
      </w:pPr>
      <w:bookmarkStart w:id="14" w:name="_Toc359769378"/>
      <w:r>
        <w:t>Kyrgyzstan Central Tian Shan</w:t>
      </w:r>
      <w:r w:rsidR="00D32DC7" w:rsidRPr="00311FD9">
        <w:t xml:space="preserve"> Project</w:t>
      </w:r>
      <w:r w:rsidR="00E22045" w:rsidRPr="00311FD9">
        <w:t xml:space="preserve"> Development Context</w:t>
      </w:r>
      <w:bookmarkEnd w:id="14"/>
    </w:p>
    <w:p w14:paraId="5903F970" w14:textId="3DDF2F19" w:rsidR="00FF0A26" w:rsidRPr="00311FD9" w:rsidRDefault="00FF0A26" w:rsidP="00FF0A26">
      <w:pPr>
        <w:pStyle w:val="BodyText"/>
      </w:pPr>
      <w:r w:rsidRPr="00311FD9">
        <w:t xml:space="preserve">This section contains a brief description of the project development context, i.e. the basic info on </w:t>
      </w:r>
      <w:r w:rsidR="00E27C08">
        <w:t>Kyrgyzstan’s</w:t>
      </w:r>
      <w:r w:rsidR="00F54CDE">
        <w:t xml:space="preserve"> protected areas system</w:t>
      </w:r>
      <w:r w:rsidRPr="00311FD9">
        <w:t xml:space="preserve">, and </w:t>
      </w:r>
      <w:r w:rsidR="005F4E07" w:rsidRPr="00311FD9">
        <w:t xml:space="preserve">the </w:t>
      </w:r>
      <w:r w:rsidRPr="00311FD9">
        <w:t xml:space="preserve">socio-economic, legal and institutional context. It draws mainly from the </w:t>
      </w:r>
      <w:r w:rsidR="005F4E07" w:rsidRPr="00311FD9">
        <w:t>p</w:t>
      </w:r>
      <w:r w:rsidRPr="00311FD9">
        <w:t>roject document, which contains more extensive and detailed information.</w:t>
      </w:r>
    </w:p>
    <w:p w14:paraId="01B6AEFA" w14:textId="689F521A" w:rsidR="0043144C" w:rsidRDefault="00053325" w:rsidP="002823F3">
      <w:pPr>
        <w:pStyle w:val="BodyText"/>
      </w:pPr>
      <w:r w:rsidRPr="00053325">
        <w:t xml:space="preserve">Kyrgyzstan is a landlocked country situated in the center of Eurasia </w:t>
      </w:r>
      <w:r w:rsidR="0043144C">
        <w:t>and spanning an area of 199,951</w:t>
      </w:r>
      <w:r w:rsidRPr="00053325">
        <w:t xml:space="preserve"> square kilometers. </w:t>
      </w:r>
      <w:r w:rsidRPr="00311FD9">
        <w:t xml:space="preserve">It declared its independence from the former </w:t>
      </w:r>
      <w:r>
        <w:t>USSR</w:t>
      </w:r>
      <w:r w:rsidRPr="00311FD9">
        <w:t xml:space="preserve"> in 1991. </w:t>
      </w:r>
      <w:r w:rsidR="0043144C" w:rsidRPr="0043144C">
        <w:t xml:space="preserve">Ethnic Kyrgyz make up the majority </w:t>
      </w:r>
      <w:r w:rsidR="0043144C">
        <w:t>(73%) of the country's 6.02</w:t>
      </w:r>
      <w:r w:rsidR="0043144C" w:rsidRPr="0043144C">
        <w:t xml:space="preserve"> million people</w:t>
      </w:r>
      <w:r w:rsidR="0043144C">
        <w:t xml:space="preserve"> (2016 estimate)</w:t>
      </w:r>
      <w:r w:rsidR="0043144C" w:rsidRPr="0043144C">
        <w:t>, followed by significant minorities of Uzbeks</w:t>
      </w:r>
      <w:r w:rsidR="0043144C">
        <w:t xml:space="preserve"> (14.6%)</w:t>
      </w:r>
      <w:r w:rsidR="0043144C" w:rsidRPr="0043144C">
        <w:t xml:space="preserve"> and Russians</w:t>
      </w:r>
      <w:r w:rsidR="0043144C">
        <w:t xml:space="preserve"> (6.0%)</w:t>
      </w:r>
      <w:r w:rsidR="0043144C" w:rsidRPr="0043144C">
        <w:t>.</w:t>
      </w:r>
      <w:r w:rsidR="0043144C">
        <w:t xml:space="preserve"> The country has low relative levels of wealth, with a per capital GDP at PPP of approximately $3,400, which ranks 145</w:t>
      </w:r>
      <w:r w:rsidR="0043144C" w:rsidRPr="0043144C">
        <w:rPr>
          <w:vertAlign w:val="superscript"/>
        </w:rPr>
        <w:t>th</w:t>
      </w:r>
      <w:r w:rsidR="0043144C">
        <w:t xml:space="preserve"> in the world. </w:t>
      </w:r>
      <w:r w:rsidR="00E7452A">
        <w:t>Kyrgyzstan’s Human Development Index is a medium level at 0.655, which ranks 120</w:t>
      </w:r>
      <w:r w:rsidR="00E7452A" w:rsidRPr="00E7452A">
        <w:rPr>
          <w:vertAlign w:val="superscript"/>
        </w:rPr>
        <w:t>th</w:t>
      </w:r>
      <w:r w:rsidR="00E7452A">
        <w:t xml:space="preserve"> globally.</w:t>
      </w:r>
      <w:r w:rsidR="002823F3">
        <w:t xml:space="preserve"> Approximately 1/3</w:t>
      </w:r>
      <w:r w:rsidR="002823F3" w:rsidRPr="002823F3">
        <w:rPr>
          <w:vertAlign w:val="superscript"/>
        </w:rPr>
        <w:t>rd</w:t>
      </w:r>
      <w:r w:rsidR="002823F3">
        <w:t xml:space="preserve"> of the population lives below the poverty line.</w:t>
      </w:r>
      <w:r w:rsidR="00E7452A">
        <w:t xml:space="preserve"> </w:t>
      </w:r>
      <w:r w:rsidR="002823F3" w:rsidRPr="002823F3">
        <w:t>In 2002, agriculture accounted for 35.6% of GDP and about half of employment.</w:t>
      </w:r>
      <w:r w:rsidR="002823F3">
        <w:t xml:space="preserve"> </w:t>
      </w:r>
      <w:r w:rsidR="002823F3" w:rsidRPr="002823F3">
        <w:t>Remittances of around 800,000 Kyrgyz migrants working in Russia represent 40% of Kyrgyzstan's GDP.</w:t>
      </w:r>
    </w:p>
    <w:p w14:paraId="2A285EE9" w14:textId="568FEEA2" w:rsidR="00053325" w:rsidRPr="00053325" w:rsidRDefault="00E27C08" w:rsidP="00053325">
      <w:pPr>
        <w:pStyle w:val="BodyText"/>
      </w:pPr>
      <w:r>
        <w:t>Kyrgyzstan</w:t>
      </w:r>
      <w:r w:rsidR="00053325" w:rsidRPr="00053325">
        <w:t xml:space="preserve"> </w:t>
      </w:r>
      <w:r w:rsidR="00EF63C4">
        <w:t>has borders with</w:t>
      </w:r>
      <w:r w:rsidR="00053325" w:rsidRPr="00053325">
        <w:t xml:space="preserve"> Kazakhstan to the north, China to the east and southeast, Tajikistan to the southwest and Uzbekistan to the west. Altitudes range from 132 to 7,439 meters above sea level</w:t>
      </w:r>
      <w:r>
        <w:t xml:space="preserve"> </w:t>
      </w:r>
      <w:r w:rsidRPr="00311FD9">
        <w:t xml:space="preserve">(see </w:t>
      </w:r>
      <w:r w:rsidRPr="00311FD9">
        <w:fldChar w:fldCharType="begin"/>
      </w:r>
      <w:r w:rsidRPr="00311FD9">
        <w:instrText xml:space="preserve"> REF _Ref323480456 \h </w:instrText>
      </w:r>
      <w:r w:rsidRPr="00311FD9">
        <w:fldChar w:fldCharType="separate"/>
      </w:r>
      <w:r w:rsidR="002D5AE1" w:rsidRPr="00311FD9">
        <w:t xml:space="preserve">Figure </w:t>
      </w:r>
      <w:r w:rsidR="002D5AE1">
        <w:rPr>
          <w:noProof/>
        </w:rPr>
        <w:t>1</w:t>
      </w:r>
      <w:r w:rsidRPr="00311FD9">
        <w:fldChar w:fldCharType="end"/>
      </w:r>
      <w:r w:rsidRPr="00311FD9">
        <w:t>)</w:t>
      </w:r>
      <w:r w:rsidR="00053325" w:rsidRPr="00053325">
        <w:t>, with the Tian Shan</w:t>
      </w:r>
      <w:r w:rsidR="00EF63C4">
        <w:t xml:space="preserve"> Mountains</w:t>
      </w:r>
      <w:r w:rsidR="00053325" w:rsidRPr="00053325">
        <w:t xml:space="preserve"> (merging into the Pamir-Alay in the south-west) </w:t>
      </w:r>
      <w:r w:rsidR="00EF63C4">
        <w:t>covering</w:t>
      </w:r>
      <w:r w:rsidR="00053325" w:rsidRPr="00053325">
        <w:t xml:space="preserve"> 90% of the country’s area.</w:t>
      </w:r>
      <w:r w:rsidR="00053325" w:rsidRPr="00053325">
        <w:rPr>
          <w:vertAlign w:val="superscript"/>
        </w:rPr>
        <w:footnoteReference w:id="4"/>
      </w:r>
      <w:r w:rsidR="00053325" w:rsidRPr="00053325">
        <w:t xml:space="preserve"> The Tian Shan’s highest peaks are in </w:t>
      </w:r>
      <w:r w:rsidR="00EF63C4">
        <w:t xml:space="preserve">the </w:t>
      </w:r>
      <w:r w:rsidR="00053325" w:rsidRPr="00053325">
        <w:t>Central Tian Shan</w:t>
      </w:r>
      <w:r w:rsidR="00B53C0C">
        <w:t>,</w:t>
      </w:r>
      <w:r w:rsidR="00053325" w:rsidRPr="00053325">
        <w:t xml:space="preserve"> </w:t>
      </w:r>
      <w:r w:rsidR="00B53C0C">
        <w:t>at the border with</w:t>
      </w:r>
      <w:r w:rsidR="00053325" w:rsidRPr="00053325">
        <w:t xml:space="preserve"> Kazakhstan and China. The highest peak is Pobeda (7,439m), which is also the highest point in the country. The second highest peak, Khan Tengri (6,995m), is located </w:t>
      </w:r>
      <w:r w:rsidR="00B53C0C">
        <w:t>just</w:t>
      </w:r>
      <w:r w:rsidR="00053325" w:rsidRPr="00053325">
        <w:t xml:space="preserve"> to the north. In terms of administrative boundaries, the Central Ti</w:t>
      </w:r>
      <w:r>
        <w:t>an Shan falls within the Issyk-K</w:t>
      </w:r>
      <w:r w:rsidR="00053325" w:rsidRPr="00053325">
        <w:t>ul province</w:t>
      </w:r>
      <w:r w:rsidR="00053325" w:rsidRPr="00053325">
        <w:rPr>
          <w:vertAlign w:val="superscript"/>
        </w:rPr>
        <w:footnoteReference w:id="5"/>
      </w:r>
      <w:r w:rsidR="00053325" w:rsidRPr="00053325">
        <w:t xml:space="preserve">. The Tian Shan Mountains in Kyrgyzstan are generally described in several segments as </w:t>
      </w:r>
      <w:r w:rsidR="00053325">
        <w:t>follows: Northern Tian Shan (Chu</w:t>
      </w:r>
      <w:r w:rsidR="00053325" w:rsidRPr="00053325">
        <w:t>i valley and Kungei Alatoo), Central Tian Shan (</w:t>
      </w:r>
      <w:r>
        <w:t>the south</w:t>
      </w:r>
      <w:r w:rsidR="00053325" w:rsidRPr="00053325">
        <w:t xml:space="preserve"> of Issyk Kul province), Inner Tian Shan (Naryn province), and West and South-west Tian Shan (Osh and Jalal Abad provinces).</w:t>
      </w:r>
    </w:p>
    <w:p w14:paraId="297B0271" w14:textId="7D4162D0" w:rsidR="005F4E07" w:rsidRPr="00311FD9" w:rsidRDefault="005F4E07" w:rsidP="00A42772">
      <w:pPr>
        <w:pStyle w:val="Caption"/>
        <w:keepNext/>
        <w:jc w:val="both"/>
      </w:pPr>
      <w:bookmarkStart w:id="15" w:name="_Ref323480456"/>
      <w:r w:rsidRPr="00311FD9">
        <w:t xml:space="preserve">Figure </w:t>
      </w:r>
      <w:r w:rsidR="00C52A9F">
        <w:fldChar w:fldCharType="begin"/>
      </w:r>
      <w:r w:rsidR="00C52A9F">
        <w:instrText xml:space="preserve"> SEQ Figure \* ARABIC </w:instrText>
      </w:r>
      <w:r w:rsidR="00C52A9F">
        <w:fldChar w:fldCharType="separate"/>
      </w:r>
      <w:r w:rsidR="0097075C">
        <w:rPr>
          <w:noProof/>
        </w:rPr>
        <w:t>1</w:t>
      </w:r>
      <w:r w:rsidR="00C52A9F">
        <w:rPr>
          <w:noProof/>
        </w:rPr>
        <w:fldChar w:fldCharType="end"/>
      </w:r>
      <w:bookmarkEnd w:id="15"/>
      <w:r w:rsidRPr="00311FD9">
        <w:t xml:space="preserve"> </w:t>
      </w:r>
      <w:r w:rsidR="00E27C08">
        <w:t>Topography</w:t>
      </w:r>
      <w:r w:rsidRPr="00311FD9">
        <w:t xml:space="preserve"> of </w:t>
      </w:r>
      <w:r w:rsidR="00053325">
        <w:t>Kyrgyzstan</w:t>
      </w:r>
      <w:r w:rsidR="00E27C08">
        <w:rPr>
          <w:rStyle w:val="FootnoteReference"/>
        </w:rPr>
        <w:footnoteReference w:id="6"/>
      </w:r>
    </w:p>
    <w:p w14:paraId="36E73C6F" w14:textId="290A9E66" w:rsidR="00FF0A26" w:rsidRPr="00311FD9" w:rsidRDefault="00B1799B" w:rsidP="00FF0A26">
      <w:pPr>
        <w:pStyle w:val="BodyText"/>
        <w:numPr>
          <w:ilvl w:val="0"/>
          <w:numId w:val="0"/>
        </w:numPr>
      </w:pPr>
      <w:r>
        <w:rPr>
          <w:noProof/>
        </w:rPr>
        <w:drawing>
          <wp:inline distT="0" distB="0" distL="0" distR="0" wp14:anchorId="176B6994" wp14:editId="3A8007F0">
            <wp:extent cx="5943600" cy="3539066"/>
            <wp:effectExtent l="25400" t="25400" r="254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3539066"/>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2D8F72" w14:textId="77777777" w:rsidR="00E27C08" w:rsidRPr="00053325" w:rsidRDefault="00E27C08" w:rsidP="00E27C08">
      <w:pPr>
        <w:pStyle w:val="BodyText"/>
      </w:pPr>
      <w:r w:rsidRPr="00053325">
        <w:t>Kyrgyzstan acts as a natural barrier between flora and fauna of Kazakhstan, Uzbekistan, and China, which are different biogeographic provinces. On the other hand, the Tian Shan and Alay ranges act as a bridge connecting fauna and flora of the Himalayas and Hindu Kush across Pamir with biota of Siberia, and across Dzungar Ala-Tau and Altay with biota of Mongolia. These two factors result in an extreme and unique combination of different fauna and flora elements, and underpin the significance of the biodiversity of Kyrgyzstan and the need for its conservation in the regional context</w:t>
      </w:r>
      <w:r w:rsidRPr="00053325">
        <w:rPr>
          <w:vertAlign w:val="superscript"/>
        </w:rPr>
        <w:footnoteReference w:id="7"/>
      </w:r>
      <w:r>
        <w:t xml:space="preserve">. </w:t>
      </w:r>
      <w:r w:rsidRPr="00053325">
        <w:rPr>
          <w:lang w:val="en-GB"/>
        </w:rPr>
        <w:t>The country exhibits a rich diversity of natural resources – species, ecosystems, and landforms. Covering only 0.13% of the globe’s surface, Kyrgyzstan is home to about 1% of all known species.</w:t>
      </w:r>
    </w:p>
    <w:p w14:paraId="31E4CBED" w14:textId="77777777" w:rsidR="00E27C08" w:rsidRPr="00311FD9" w:rsidRDefault="00E27C08" w:rsidP="00E27C08">
      <w:pPr>
        <w:pStyle w:val="BodyText"/>
      </w:pPr>
      <w:r>
        <w:t xml:space="preserve">The </w:t>
      </w:r>
      <w:r w:rsidRPr="00053325">
        <w:t>Central Tian Shan belongs to the Global 200 Ecoregions list, and has a number of Important Bird Areas (IBAs). Forests cover just 5.62% of the country, with most of it in the Tian Shan Mountains. The relict Shrenk’s spruce forests (</w:t>
      </w:r>
      <w:r w:rsidRPr="00053325">
        <w:rPr>
          <w:i/>
        </w:rPr>
        <w:t>Picea schrenkiana</w:t>
      </w:r>
      <w:r w:rsidRPr="00053325">
        <w:t xml:space="preserve">) are endemic and have global significance. Central Tian Shan’s mountain forest catchments provide water resources for almost one third of the country and millions of hectares in neighboring countries and it is sometimes referred to as a natural water tower for Central Asia. </w:t>
      </w:r>
      <w:r w:rsidRPr="00053325">
        <w:rPr>
          <w:lang w:val="en-GB"/>
        </w:rPr>
        <w:t>The Tian Shan Mountains provide ideal habitat for the endangered snow leopard (</w:t>
      </w:r>
      <w:r w:rsidRPr="00053325">
        <w:rPr>
          <w:i/>
          <w:lang w:val="en-GB"/>
        </w:rPr>
        <w:t>Uncia uncia</w:t>
      </w:r>
      <w:r w:rsidRPr="00053325">
        <w:rPr>
          <w:lang w:val="en-GB"/>
        </w:rPr>
        <w:t>). Snow leopards are usually found between 3,000 and 5,400 meters above sea level where the environment is harsh and forbidding, the climate is cold and dry, and the mountain slopes sparsely vegetated with grasses and small shrubs, providing good cover and clear views to help them sneak up on their prey. The area is also home to ungulates that are the prey of the snow leopard such as the argali (</w:t>
      </w:r>
      <w:r w:rsidRPr="00053325">
        <w:rPr>
          <w:i/>
          <w:lang w:val="en-GB"/>
        </w:rPr>
        <w:t>Ovis ammon</w:t>
      </w:r>
      <w:r w:rsidRPr="00053325">
        <w:rPr>
          <w:lang w:val="en-GB"/>
        </w:rPr>
        <w:t>; IUCN status: near threatened), ibex (</w:t>
      </w:r>
      <w:r w:rsidRPr="00053325">
        <w:rPr>
          <w:i/>
          <w:lang w:val="en-GB"/>
        </w:rPr>
        <w:t>Capra ibex</w:t>
      </w:r>
      <w:r w:rsidRPr="00053325">
        <w:rPr>
          <w:lang w:val="en-GB"/>
        </w:rPr>
        <w:t>), and Tian Shan maral (</w:t>
      </w:r>
      <w:r w:rsidRPr="00053325">
        <w:rPr>
          <w:i/>
          <w:lang w:val="en-GB"/>
        </w:rPr>
        <w:t>Cervus elaphus</w:t>
      </w:r>
      <w:r w:rsidRPr="00053325">
        <w:rPr>
          <w:lang w:val="en-GB"/>
        </w:rPr>
        <w:t>).</w:t>
      </w:r>
      <w:r>
        <w:rPr>
          <w:lang w:val="en-GB"/>
        </w:rPr>
        <w:t xml:space="preserve"> </w:t>
      </w:r>
      <w:r w:rsidRPr="005429BF">
        <w:rPr>
          <w:lang w:val="en-GB"/>
        </w:rPr>
        <w:t>In terms of avifauna, Central Tian Shan is home to the ibisbill (</w:t>
      </w:r>
      <w:r w:rsidRPr="005429BF">
        <w:rPr>
          <w:i/>
          <w:lang w:val="en-GB"/>
        </w:rPr>
        <w:t>Ibidorhyncha struthersii</w:t>
      </w:r>
      <w:r w:rsidRPr="005429BF">
        <w:rPr>
          <w:lang w:val="en-GB"/>
        </w:rPr>
        <w:t>; noted as a rare species whose situation is extremely dangerous in the 4th National Report to the CBD), saker falcon (</w:t>
      </w:r>
      <w:r w:rsidRPr="005429BF">
        <w:rPr>
          <w:i/>
          <w:lang w:val="en-GB"/>
        </w:rPr>
        <w:t>Falco cherrug</w:t>
      </w:r>
      <w:r w:rsidRPr="005429BF">
        <w:rPr>
          <w:lang w:val="en-GB"/>
        </w:rPr>
        <w:t>; IUCN status: vulnerable), Himalayan griffon (</w:t>
      </w:r>
      <w:r w:rsidRPr="005429BF">
        <w:rPr>
          <w:i/>
          <w:lang w:val="en-GB"/>
        </w:rPr>
        <w:t>Gyps himalayensis</w:t>
      </w:r>
      <w:r w:rsidRPr="005429BF">
        <w:rPr>
          <w:lang w:val="en-GB"/>
        </w:rPr>
        <w:t>), Eurasian griffon (</w:t>
      </w:r>
      <w:r w:rsidRPr="005429BF">
        <w:rPr>
          <w:i/>
          <w:lang w:val="en-GB"/>
        </w:rPr>
        <w:t>Gyps fulvus</w:t>
      </w:r>
      <w:r w:rsidRPr="005429BF">
        <w:rPr>
          <w:lang w:val="en-GB"/>
        </w:rPr>
        <w:t>; listed as near threatened in national Red Book), cinereous vulture (</w:t>
      </w:r>
      <w:r w:rsidRPr="005429BF">
        <w:rPr>
          <w:i/>
          <w:lang w:val="en-GB"/>
        </w:rPr>
        <w:t>Aegypius monachus</w:t>
      </w:r>
      <w:r w:rsidRPr="005429BF">
        <w:rPr>
          <w:lang w:val="en-GB"/>
        </w:rPr>
        <w:t>; IUCN status: near threatened), golden eagle (</w:t>
      </w:r>
      <w:r w:rsidRPr="005429BF">
        <w:rPr>
          <w:i/>
          <w:lang w:val="en-GB"/>
        </w:rPr>
        <w:t>Aquila сhrysaetos</w:t>
      </w:r>
      <w:r w:rsidRPr="005429BF">
        <w:rPr>
          <w:lang w:val="en-GB"/>
        </w:rPr>
        <w:t>; listed as near threatened in national Red Book), great spotted woodpecker (</w:t>
      </w:r>
      <w:r w:rsidRPr="005429BF">
        <w:rPr>
          <w:i/>
          <w:lang w:val="en-GB"/>
        </w:rPr>
        <w:t>Dendrocopos major</w:t>
      </w:r>
      <w:r w:rsidRPr="005429BF">
        <w:rPr>
          <w:lang w:val="en-GB"/>
        </w:rPr>
        <w:t>; listed as near threatened in national Red Book), demoiselle crane (</w:t>
      </w:r>
      <w:r w:rsidRPr="005429BF">
        <w:rPr>
          <w:i/>
          <w:lang w:val="en-GB"/>
        </w:rPr>
        <w:t>Anthropoides virgo</w:t>
      </w:r>
      <w:r w:rsidRPr="005429BF">
        <w:rPr>
          <w:lang w:val="en-GB"/>
        </w:rPr>
        <w:t>; listed as near threatened in national Red Book), steppe eagle (</w:t>
      </w:r>
      <w:r w:rsidRPr="005429BF">
        <w:rPr>
          <w:i/>
          <w:lang w:val="en-GB"/>
        </w:rPr>
        <w:t>Aquila nipalensis</w:t>
      </w:r>
      <w:r w:rsidRPr="005429BF">
        <w:rPr>
          <w:lang w:val="en-GB"/>
        </w:rPr>
        <w:t>; listed as near threatened in national Red Book), imperial eagle (</w:t>
      </w:r>
      <w:r w:rsidRPr="005429BF">
        <w:rPr>
          <w:i/>
          <w:lang w:val="en-GB"/>
        </w:rPr>
        <w:t>Aquila heliaca</w:t>
      </w:r>
      <w:r w:rsidRPr="005429BF">
        <w:rPr>
          <w:lang w:val="en-GB"/>
        </w:rPr>
        <w:t>; IUCN status: vulnerable; CITES Appendix I) and short-toed eagle (</w:t>
      </w:r>
      <w:r w:rsidRPr="005429BF">
        <w:rPr>
          <w:i/>
          <w:lang w:val="en-GB"/>
        </w:rPr>
        <w:t>Circaetus gallicus</w:t>
      </w:r>
      <w:r w:rsidRPr="005429BF">
        <w:rPr>
          <w:lang w:val="en-GB"/>
        </w:rPr>
        <w:t>; listed as vulnerable in national Red Book).</w:t>
      </w:r>
    </w:p>
    <w:p w14:paraId="7D9106C7" w14:textId="60FB99AE" w:rsidR="00410E82" w:rsidRPr="00311FD9" w:rsidRDefault="00410E82" w:rsidP="00410E82">
      <w:pPr>
        <w:pStyle w:val="Caption"/>
        <w:keepNext/>
        <w:jc w:val="both"/>
      </w:pPr>
      <w:bookmarkStart w:id="16" w:name="_Ref323480973"/>
      <w:bookmarkStart w:id="17" w:name="_Ref263425089"/>
      <w:r w:rsidRPr="00311FD9">
        <w:t xml:space="preserve">Figure </w:t>
      </w:r>
      <w:r w:rsidR="00C52A9F">
        <w:fldChar w:fldCharType="begin"/>
      </w:r>
      <w:r w:rsidR="00C52A9F">
        <w:instrText xml:space="preserve"> SEQ Figure \* ARABIC </w:instrText>
      </w:r>
      <w:r w:rsidR="00C52A9F">
        <w:fldChar w:fldCharType="separate"/>
      </w:r>
      <w:r w:rsidR="0097075C">
        <w:rPr>
          <w:noProof/>
        </w:rPr>
        <w:t>2</w:t>
      </w:r>
      <w:r w:rsidR="00C52A9F">
        <w:rPr>
          <w:noProof/>
        </w:rPr>
        <w:fldChar w:fldCharType="end"/>
      </w:r>
      <w:bookmarkEnd w:id="16"/>
      <w:bookmarkEnd w:id="17"/>
      <w:r w:rsidRPr="00311FD9">
        <w:t xml:space="preserve"> </w:t>
      </w:r>
      <w:r w:rsidR="00053325">
        <w:t>Kyrgyzstan</w:t>
      </w:r>
      <w:r w:rsidR="0077247E" w:rsidRPr="00311FD9">
        <w:t xml:space="preserve"> National Protected Area System</w:t>
      </w:r>
      <w:r w:rsidR="00127A66">
        <w:t xml:space="preserve"> as of 2015</w:t>
      </w:r>
    </w:p>
    <w:p w14:paraId="4AB78FFB" w14:textId="1A455790" w:rsidR="00673F58" w:rsidRPr="00311FD9" w:rsidRDefault="00127A66" w:rsidP="00673F58">
      <w:pPr>
        <w:pStyle w:val="BodyText"/>
        <w:numPr>
          <w:ilvl w:val="0"/>
          <w:numId w:val="0"/>
        </w:numPr>
      </w:pPr>
      <w:r>
        <w:rPr>
          <w:rFonts w:ascii="Arial" w:hAnsi="Arial"/>
          <w:noProof/>
          <w:color w:val="222222"/>
          <w:shd w:val="clear" w:color="auto" w:fill="FFFFFF"/>
        </w:rPr>
        <w:drawing>
          <wp:inline distT="0" distB="0" distL="0" distR="0" wp14:anchorId="44FB4B54" wp14:editId="6D04E841">
            <wp:extent cx="5943600" cy="4287187"/>
            <wp:effectExtent l="0" t="0" r="0" b="5715"/>
            <wp:docPr id="10" name="Picture 5" descr="Macintosh HD:Users:wchinook:Dropbox (Josh Brann):Kyrgyzstan Western Tian Shan PPG:Maps:KYR_OOPT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chinook:Dropbox (Josh Brann):Kyrgyzstan Western Tian Shan PPG:Maps:KYR_OOPT_Eng.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43600" cy="4287187"/>
                    </a:xfrm>
                    <a:prstGeom prst="rect">
                      <a:avLst/>
                    </a:prstGeom>
                    <a:noFill/>
                    <a:ln>
                      <a:noFill/>
                    </a:ln>
                  </pic:spPr>
                </pic:pic>
              </a:graphicData>
            </a:graphic>
          </wp:inline>
        </w:drawing>
      </w:r>
    </w:p>
    <w:p w14:paraId="1597A833" w14:textId="77777777" w:rsidR="0077247E" w:rsidRPr="00311FD9" w:rsidRDefault="0077247E" w:rsidP="00673F58">
      <w:pPr>
        <w:pStyle w:val="BodyText"/>
        <w:numPr>
          <w:ilvl w:val="0"/>
          <w:numId w:val="0"/>
        </w:numPr>
      </w:pPr>
    </w:p>
    <w:p w14:paraId="43FFA95B" w14:textId="41D1E7FB" w:rsidR="006F2B48" w:rsidRPr="00311FD9" w:rsidRDefault="006F2B48" w:rsidP="006F2B48">
      <w:pPr>
        <w:pStyle w:val="BodyText"/>
      </w:pPr>
      <w:r w:rsidRPr="00E2659A">
        <w:t>The system of Specially Protected Nature Areas (SPNA) consists of 89 PAs covering an estimated 7.6% of the country, all of which are under the direct or indirect responsibility of the State Agency for Envi</w:t>
      </w:r>
      <w:r>
        <w:t>ronment Protection and Forestry;</w:t>
      </w:r>
      <w:r w:rsidRPr="00E2659A">
        <w:t xml:space="preserve"> 11 state nature reserves and 12 state nature parks are under the management of SAEPF. Conservation of biodiversity and ecosystems through extension of SPNA up to 7% of the national territory was one of the strategic targets of Kyrgyzstan in transiting to sustainable development set up by the gove</w:t>
      </w:r>
      <w:r>
        <w:t xml:space="preserve">rnment of the Kyrgyz Republic. </w:t>
      </w:r>
      <w:r w:rsidRPr="00E2659A">
        <w:t xml:space="preserve">A map of the main protected areas of Kyrgyzstan is shown in </w:t>
      </w:r>
      <w:r w:rsidRPr="00311FD9">
        <w:fldChar w:fldCharType="begin"/>
      </w:r>
      <w:r w:rsidRPr="00311FD9">
        <w:instrText xml:space="preserve"> REF _Ref323480973 \h </w:instrText>
      </w:r>
      <w:r w:rsidRPr="00311FD9">
        <w:fldChar w:fldCharType="separate"/>
      </w:r>
      <w:r w:rsidR="002D5AE1" w:rsidRPr="00311FD9">
        <w:t xml:space="preserve">Figure </w:t>
      </w:r>
      <w:r w:rsidR="002D5AE1">
        <w:rPr>
          <w:noProof/>
        </w:rPr>
        <w:t>2</w:t>
      </w:r>
      <w:r w:rsidRPr="00311FD9">
        <w:fldChar w:fldCharType="end"/>
      </w:r>
      <w:r w:rsidRPr="00E2659A">
        <w:t xml:space="preserve"> </w:t>
      </w:r>
      <w:r>
        <w:t>above</w:t>
      </w:r>
      <w:r w:rsidRPr="00E2659A">
        <w:t>. Three state nature parks - Alata</w:t>
      </w:r>
      <w:r w:rsidR="00746BFA">
        <w:t xml:space="preserve">i, Kan-Achuu and Khan </w:t>
      </w:r>
      <w:r w:rsidRPr="00E2659A">
        <w:t xml:space="preserve">Tengri </w:t>
      </w:r>
      <w:r>
        <w:t>were established in 2015-2016 and are not included in the map</w:t>
      </w:r>
      <w:r w:rsidRPr="00E2659A">
        <w:t>.</w:t>
      </w:r>
    </w:p>
    <w:p w14:paraId="20ED0CBF" w14:textId="48C1E2A5" w:rsidR="00E22045" w:rsidRPr="00311FD9" w:rsidRDefault="00053325" w:rsidP="00750EDE">
      <w:pPr>
        <w:pStyle w:val="Heading2"/>
      </w:pPr>
      <w:bookmarkStart w:id="18" w:name="_Ref263625677"/>
      <w:bookmarkStart w:id="19" w:name="_Toc359769379"/>
      <w:r>
        <w:t xml:space="preserve">Central Tian Shan </w:t>
      </w:r>
      <w:r w:rsidR="00E22045" w:rsidRPr="00311FD9">
        <w:t>Project Concept Background</w:t>
      </w:r>
      <w:bookmarkEnd w:id="18"/>
      <w:bookmarkEnd w:id="19"/>
    </w:p>
    <w:p w14:paraId="5B7A9416" w14:textId="230F64EF" w:rsidR="007A6468" w:rsidRPr="00311FD9" w:rsidRDefault="00556D60" w:rsidP="00C67D00">
      <w:pPr>
        <w:pStyle w:val="BodyText"/>
      </w:pPr>
      <w:r>
        <w:t>As stated in the Prodoc, “</w:t>
      </w:r>
      <w:r w:rsidRPr="00556D60">
        <w:rPr>
          <w:i/>
        </w:rPr>
        <w:t>The creation of a system of PAs for the whole country has acquired importance since 2007, when the WWF-developed Econet</w:t>
      </w:r>
      <w:r>
        <w:rPr>
          <w:rStyle w:val="FootnoteReference"/>
          <w:i/>
        </w:rPr>
        <w:footnoteReference w:id="8"/>
      </w:r>
      <w:r w:rsidRPr="00556D60">
        <w:rPr>
          <w:i/>
        </w:rPr>
        <w:t xml:space="preserve"> scheme was approved at the national level by the State Agency on Environmental Protection and Forestry (SAEPF)…as a basis for development of the PA network (i.e., the core of Econet) and a system of sustainable land and resource use (i.e., ecological networks, ecological corridors and buffer zones)</w:t>
      </w:r>
      <w:r w:rsidRPr="00556D60">
        <w:t>.</w:t>
      </w:r>
      <w:r>
        <w:t xml:space="preserve">” Further, as stated in </w:t>
      </w:r>
      <w:r w:rsidR="00EB6471" w:rsidRPr="00311FD9">
        <w:t xml:space="preserve">the </w:t>
      </w:r>
      <w:r w:rsidR="006B3692">
        <w:t>mid-term review</w:t>
      </w:r>
      <w:r w:rsidR="00EB6471" w:rsidRPr="00311FD9">
        <w:t>, “</w:t>
      </w:r>
      <w:r w:rsidR="006B3692" w:rsidRPr="006B3692">
        <w:rPr>
          <w:i/>
        </w:rPr>
        <w:t>The project primarily grew out of WWF’s Econet programme. In the resulting analysis, the Central Tian Shan emerges as an area of important ecological connectivity – most specifically as habitat for snow leopards. As a result of the analysis, a new protected area of 187,000ha – the Khan Tengri National Park – [was] proposed</w:t>
      </w:r>
      <w:r w:rsidR="006B3692" w:rsidRPr="006B3692">
        <w:t>.</w:t>
      </w:r>
      <w:r w:rsidR="00EB6471" w:rsidRPr="00311FD9">
        <w:t xml:space="preserve">” </w:t>
      </w:r>
      <w:r w:rsidR="006B3692">
        <w:t>The idea to establish the Khan Tengri National Park also dovetailed nicely with the President of Kyrgyzstan’s strong support for the Global Snow Leopard and Ecosystem Conservation Program (GSLEP)</w:t>
      </w:r>
      <w:r w:rsidR="006B3692">
        <w:rPr>
          <w:bCs/>
        </w:rPr>
        <w:t xml:space="preserve">, as well as the country’s need to increase its PA coverage to meet the international target </w:t>
      </w:r>
      <w:r w:rsidR="00010BEE">
        <w:rPr>
          <w:bCs/>
        </w:rPr>
        <w:t>of 10% of national PA coverage.</w:t>
      </w:r>
      <w:r w:rsidR="005B0940">
        <w:rPr>
          <w:bCs/>
        </w:rPr>
        <w:t xml:space="preserve"> As part of Kyrgyzstan’s national snow leopard and ecosystem conservation program the Central Tian Shan was identified as one of two national priority landscapes for snow leopard conservation.</w:t>
      </w:r>
    </w:p>
    <w:p w14:paraId="6BA7A255" w14:textId="64DE8C86" w:rsidR="00E22045" w:rsidRPr="00311FD9" w:rsidRDefault="00E22045" w:rsidP="00750EDE">
      <w:pPr>
        <w:pStyle w:val="Heading2"/>
      </w:pPr>
      <w:bookmarkStart w:id="20" w:name="_Ref264013020"/>
      <w:bookmarkStart w:id="21" w:name="_Toc359769380"/>
      <w:r w:rsidRPr="00311FD9">
        <w:t xml:space="preserve">Problems the </w:t>
      </w:r>
      <w:r w:rsidR="00053325">
        <w:t xml:space="preserve">Central Tian Shan </w:t>
      </w:r>
      <w:r w:rsidRPr="00311FD9">
        <w:t>Project Seeks to Address</w:t>
      </w:r>
      <w:bookmarkEnd w:id="20"/>
      <w:bookmarkEnd w:id="21"/>
    </w:p>
    <w:p w14:paraId="6A6B1F2B" w14:textId="0BAC2D3F" w:rsidR="00FF0A26" w:rsidRDefault="00FF0A26" w:rsidP="00FF0A26">
      <w:pPr>
        <w:pStyle w:val="BodyText"/>
      </w:pPr>
      <w:r w:rsidRPr="00311FD9">
        <w:t xml:space="preserve">The project </w:t>
      </w:r>
      <w:r w:rsidR="00AB0ADF">
        <w:t xml:space="preserve">document identifies the following threats to the high mountain ecosystem of the Central Tian Shan and associated biodiversity: </w:t>
      </w:r>
    </w:p>
    <w:p w14:paraId="6889DB3A" w14:textId="45926ACE" w:rsidR="00AB0ADF" w:rsidRDefault="00AB0ADF" w:rsidP="00563950">
      <w:pPr>
        <w:pStyle w:val="BodyText"/>
        <w:numPr>
          <w:ilvl w:val="0"/>
          <w:numId w:val="46"/>
        </w:numPr>
      </w:pPr>
      <w:r>
        <w:t>Unsustainable cutting of forests;</w:t>
      </w:r>
    </w:p>
    <w:p w14:paraId="67506FF3" w14:textId="787F9C5E" w:rsidR="00AB0ADF" w:rsidRDefault="00AB0ADF" w:rsidP="00563950">
      <w:pPr>
        <w:pStyle w:val="BodyText"/>
        <w:numPr>
          <w:ilvl w:val="0"/>
          <w:numId w:val="46"/>
        </w:numPr>
      </w:pPr>
      <w:r>
        <w:t>Extensive and uncontrolled agro-pastoral use, including increasing livestock numbers leading to degradation of mountain grasslands and conflict and competition with wild ungulates;</w:t>
      </w:r>
    </w:p>
    <w:p w14:paraId="1EBB9978" w14:textId="186577E9" w:rsidR="00AB0ADF" w:rsidRDefault="00AB0ADF" w:rsidP="00563950">
      <w:pPr>
        <w:pStyle w:val="BodyText"/>
        <w:numPr>
          <w:ilvl w:val="0"/>
          <w:numId w:val="46"/>
        </w:numPr>
      </w:pPr>
      <w:r>
        <w:t>Legal hunting and illegal (poaching) hunting</w:t>
      </w:r>
    </w:p>
    <w:p w14:paraId="43176CF9" w14:textId="07B5D1EE" w:rsidR="00AB0ADF" w:rsidRDefault="00AB0ADF" w:rsidP="00563950">
      <w:pPr>
        <w:pStyle w:val="BodyText"/>
        <w:numPr>
          <w:ilvl w:val="0"/>
          <w:numId w:val="46"/>
        </w:numPr>
      </w:pPr>
      <w:r>
        <w:t>Mining</w:t>
      </w:r>
    </w:p>
    <w:p w14:paraId="49A89962" w14:textId="07275F40" w:rsidR="002C7BA9" w:rsidRPr="00311FD9" w:rsidRDefault="00AB0ADF" w:rsidP="00FF0A26">
      <w:pPr>
        <w:pStyle w:val="BodyText"/>
      </w:pPr>
      <w:r>
        <w:t xml:space="preserve">Two key barriers to effectively addressing these issues are described. First, there was inadequate coverage of key Central Tian Shan habitats by protected areas. According to the Prodoc, the previously existing PA in the region (Sarychat-Eertash reserve) covered </w:t>
      </w:r>
      <w:r w:rsidR="008E1300">
        <w:t xml:space="preserve">less than 20% of snow leopard habitat in the region. </w:t>
      </w:r>
      <w:r w:rsidR="007D6A8D">
        <w:t xml:space="preserve">Second, considering that species such as the snow leopard have home ranges much larger than protected areas can encompass, there also needs to be appropriate land-use management and planning in the wider landscape to implement biodiversity-compatible land-use practices. </w:t>
      </w:r>
    </w:p>
    <w:p w14:paraId="6C9313AB" w14:textId="295CB6D3" w:rsidR="00E22045" w:rsidRPr="00311FD9" w:rsidRDefault="00053325" w:rsidP="00750EDE">
      <w:pPr>
        <w:pStyle w:val="Heading2"/>
      </w:pPr>
      <w:bookmarkStart w:id="22" w:name="_Ref263432457"/>
      <w:bookmarkStart w:id="23" w:name="_Toc359769381"/>
      <w:r>
        <w:t xml:space="preserve">Central Tian Shan </w:t>
      </w:r>
      <w:r w:rsidR="00E22045" w:rsidRPr="00311FD9">
        <w:t>Project Description and Strategy</w:t>
      </w:r>
      <w:bookmarkEnd w:id="22"/>
      <w:bookmarkEnd w:id="23"/>
    </w:p>
    <w:p w14:paraId="4D708CB8" w14:textId="009D475B" w:rsidR="0037222C" w:rsidRPr="00311FD9" w:rsidRDefault="0037222C" w:rsidP="00A10806">
      <w:pPr>
        <w:pStyle w:val="BodyText"/>
      </w:pPr>
      <w:r w:rsidRPr="00311FD9">
        <w:t xml:space="preserve">As stated in the Project Document, the </w:t>
      </w:r>
      <w:r w:rsidR="00317B26" w:rsidRPr="00311FD9">
        <w:t xml:space="preserve">long-term goal towards which the project will contribute </w:t>
      </w:r>
      <w:r w:rsidR="00317B26" w:rsidRPr="00F75B3E">
        <w:t>is</w:t>
      </w:r>
      <w:r w:rsidR="00317B26" w:rsidRPr="00F75B3E">
        <w:rPr>
          <w:lang w:bidi="en-US"/>
        </w:rPr>
        <w:t xml:space="preserve"> </w:t>
      </w:r>
      <w:r w:rsidR="00317B26" w:rsidRPr="00F75B3E">
        <w:rPr>
          <w:i/>
          <w:lang w:bidi="en-US"/>
        </w:rPr>
        <w:t>“</w:t>
      </w:r>
      <w:r w:rsidR="00F75B3E" w:rsidRPr="00F75B3E">
        <w:rPr>
          <w:i/>
          <w:lang w:val="en-GB" w:bidi="en-US"/>
        </w:rPr>
        <w:t>To conserve the globally significant biodiversity of Central Tian Shan</w:t>
      </w:r>
      <w:r w:rsidR="00317B26" w:rsidRPr="00F75B3E">
        <w:rPr>
          <w:i/>
          <w:lang w:bidi="en-US"/>
        </w:rPr>
        <w:t>.”</w:t>
      </w:r>
      <w:r w:rsidR="00317B26" w:rsidRPr="00F75B3E">
        <w:rPr>
          <w:lang w:bidi="en-US"/>
        </w:rPr>
        <w:t xml:space="preserve"> The</w:t>
      </w:r>
      <w:r w:rsidR="00317B26" w:rsidRPr="00311FD9">
        <w:rPr>
          <w:lang w:bidi="en-US"/>
        </w:rPr>
        <w:t xml:space="preserve"> project objective is </w:t>
      </w:r>
      <w:r w:rsidR="00317B26" w:rsidRPr="00311FD9">
        <w:rPr>
          <w:i/>
          <w:lang w:bidi="en-US"/>
        </w:rPr>
        <w:t>“</w:t>
      </w:r>
      <w:r w:rsidR="005B0940" w:rsidRPr="005B0940">
        <w:rPr>
          <w:i/>
          <w:lang w:bidi="en-US"/>
        </w:rPr>
        <w:t>to enhance the sustainability of protected areas in globally important ecosystems of Central Tian Shan by expanding their coverage and management effectiveness, better integrating them with land use in the wider landscape through an emphasis on well-managed buffer zones</w:t>
      </w:r>
      <w:r w:rsidR="00D80799">
        <w:rPr>
          <w:rStyle w:val="FootnoteReference"/>
          <w:i/>
          <w:lang w:bidi="en-US"/>
        </w:rPr>
        <w:footnoteReference w:id="9"/>
      </w:r>
      <w:r w:rsidR="005B0940" w:rsidRPr="005B0940">
        <w:rPr>
          <w:i/>
          <w:lang w:bidi="en-US"/>
        </w:rPr>
        <w:t xml:space="preserve"> and wildlife corridors, and supporting biodiversit</w:t>
      </w:r>
      <w:r w:rsidR="005B0940">
        <w:rPr>
          <w:i/>
          <w:lang w:bidi="en-US"/>
        </w:rPr>
        <w:t>y-compatible livelihoods in PAs</w:t>
      </w:r>
      <w:r w:rsidR="00317B26" w:rsidRPr="00311FD9">
        <w:rPr>
          <w:i/>
          <w:lang w:bidi="en-US"/>
        </w:rPr>
        <w:t xml:space="preserve">.” </w:t>
      </w:r>
      <w:r w:rsidR="00317B26" w:rsidRPr="00311FD9">
        <w:rPr>
          <w:lang w:bidi="en-US"/>
        </w:rPr>
        <w:t xml:space="preserve">The project is structured in two </w:t>
      </w:r>
      <w:r w:rsidR="00EE1437">
        <w:rPr>
          <w:lang w:bidi="en-US"/>
        </w:rPr>
        <w:t>outcomes</w:t>
      </w:r>
      <w:r w:rsidR="00317B26" w:rsidRPr="00311FD9">
        <w:rPr>
          <w:lang w:bidi="en-US"/>
        </w:rPr>
        <w:t xml:space="preserve">, </w:t>
      </w:r>
      <w:r w:rsidR="00465642" w:rsidRPr="00311FD9">
        <w:t xml:space="preserve">consisting of </w:t>
      </w:r>
      <w:r w:rsidR="00EE1437">
        <w:t>ten</w:t>
      </w:r>
      <w:r w:rsidR="00465642" w:rsidRPr="00311FD9">
        <w:t xml:space="preserve"> outputs:</w:t>
      </w:r>
    </w:p>
    <w:p w14:paraId="0C385C0B" w14:textId="69802063" w:rsidR="00A10806" w:rsidRPr="00311FD9" w:rsidRDefault="005B0940" w:rsidP="007D31E0">
      <w:pPr>
        <w:pStyle w:val="BodyText"/>
        <w:numPr>
          <w:ilvl w:val="0"/>
          <w:numId w:val="40"/>
        </w:numPr>
        <w:rPr>
          <w:b/>
        </w:rPr>
      </w:pPr>
      <w:r>
        <w:rPr>
          <w:b/>
        </w:rPr>
        <w:t>Outcome</w:t>
      </w:r>
      <w:r w:rsidR="00A10806" w:rsidRPr="00311FD9">
        <w:rPr>
          <w:b/>
        </w:rPr>
        <w:t xml:space="preserve"> 1: </w:t>
      </w:r>
      <w:r w:rsidRPr="005B0940">
        <w:rPr>
          <w:b/>
          <w:lang w:val="en-GB"/>
        </w:rPr>
        <w:t>Threatened species representation is improved by increasing coverage and management effectiveness of PAs in Central Tian Shan</w:t>
      </w:r>
    </w:p>
    <w:p w14:paraId="44932FB8" w14:textId="370249C7" w:rsidR="00465642" w:rsidRPr="00311FD9" w:rsidRDefault="00465642" w:rsidP="007D31E0">
      <w:pPr>
        <w:pStyle w:val="BodyText"/>
        <w:numPr>
          <w:ilvl w:val="1"/>
          <w:numId w:val="41"/>
        </w:numPr>
        <w:ind w:left="990"/>
      </w:pPr>
      <w:r w:rsidRPr="00311FD9">
        <w:t xml:space="preserve">Output 1.1. </w:t>
      </w:r>
      <w:r w:rsidR="005B0940" w:rsidRPr="005B0940">
        <w:rPr>
          <w:lang w:val="en-GB"/>
        </w:rPr>
        <w:t>Establishment of a new protected area in Khan Tengri region</w:t>
      </w:r>
    </w:p>
    <w:p w14:paraId="0AF7E395" w14:textId="601C8677" w:rsidR="00465642" w:rsidRPr="00311FD9" w:rsidRDefault="00465642" w:rsidP="007D31E0">
      <w:pPr>
        <w:pStyle w:val="BodyText"/>
        <w:numPr>
          <w:ilvl w:val="1"/>
          <w:numId w:val="41"/>
        </w:numPr>
        <w:ind w:left="990"/>
      </w:pPr>
      <w:r w:rsidRPr="00311FD9">
        <w:t>Output 1.2.</w:t>
      </w:r>
      <w:r w:rsidRPr="00311FD9">
        <w:rPr>
          <w:b/>
        </w:rPr>
        <w:t xml:space="preserve"> </w:t>
      </w:r>
      <w:r w:rsidR="005B0940" w:rsidRPr="005B0940">
        <w:t>Patrolling, enforcement, and surveillance systems strengthened</w:t>
      </w:r>
    </w:p>
    <w:p w14:paraId="4D284B89" w14:textId="33D44CFD" w:rsidR="00465642" w:rsidRPr="00311FD9" w:rsidRDefault="00465642" w:rsidP="007D31E0">
      <w:pPr>
        <w:pStyle w:val="BodyText"/>
        <w:numPr>
          <w:ilvl w:val="1"/>
          <w:numId w:val="41"/>
        </w:numPr>
        <w:ind w:left="990"/>
      </w:pPr>
      <w:r w:rsidRPr="00311FD9">
        <w:t xml:space="preserve">Output 1.3. </w:t>
      </w:r>
      <w:r w:rsidR="00EE1437" w:rsidRPr="00EE1437">
        <w:t>Vocational training for PA staff to ensure that they can effectively fulfill management objectives</w:t>
      </w:r>
    </w:p>
    <w:p w14:paraId="2CCF20BA" w14:textId="5CA6C6A0" w:rsidR="00465642" w:rsidRPr="00311FD9" w:rsidRDefault="00465642" w:rsidP="007D31E0">
      <w:pPr>
        <w:pStyle w:val="BodyText"/>
        <w:numPr>
          <w:ilvl w:val="1"/>
          <w:numId w:val="41"/>
        </w:numPr>
        <w:ind w:left="990"/>
      </w:pPr>
      <w:r w:rsidRPr="00311FD9">
        <w:t xml:space="preserve">Output 1.4. </w:t>
      </w:r>
      <w:r w:rsidR="00EE1437" w:rsidRPr="00EE1437">
        <w:rPr>
          <w:lang w:val="en-GB"/>
        </w:rPr>
        <w:t>METT introduced as a widespread tool for gauging the effectiveness of PAs</w:t>
      </w:r>
    </w:p>
    <w:p w14:paraId="692FDAAD" w14:textId="3D4A13D9" w:rsidR="00A10806" w:rsidRPr="00311FD9" w:rsidRDefault="00EE1437" w:rsidP="007D31E0">
      <w:pPr>
        <w:pStyle w:val="BodyText"/>
        <w:numPr>
          <w:ilvl w:val="0"/>
          <w:numId w:val="40"/>
        </w:numPr>
        <w:rPr>
          <w:b/>
        </w:rPr>
      </w:pPr>
      <w:r>
        <w:rPr>
          <w:b/>
        </w:rPr>
        <w:t>Outcome</w:t>
      </w:r>
      <w:r w:rsidR="00A10806" w:rsidRPr="00311FD9">
        <w:rPr>
          <w:b/>
        </w:rPr>
        <w:t xml:space="preserve"> 2: </w:t>
      </w:r>
      <w:r w:rsidRPr="00EE1437">
        <w:rPr>
          <w:b/>
          <w:lang w:val="en-GB"/>
        </w:rPr>
        <w:t>Habitat connectivity, sustainability, and effectiveness of PAs in Central Tian Shan are enhanced by regulating land use in buffer zones, wildlife corridors and other intervening landscapes</w:t>
      </w:r>
    </w:p>
    <w:p w14:paraId="4375736C" w14:textId="3C3144E4" w:rsidR="00A10806" w:rsidRPr="00311FD9" w:rsidRDefault="008A2DD5" w:rsidP="007D31E0">
      <w:pPr>
        <w:pStyle w:val="BodyText"/>
        <w:numPr>
          <w:ilvl w:val="1"/>
          <w:numId w:val="41"/>
        </w:numPr>
        <w:ind w:left="990"/>
      </w:pPr>
      <w:r w:rsidRPr="00311FD9">
        <w:t xml:space="preserve">Output 2.1. </w:t>
      </w:r>
      <w:r w:rsidR="00EE1437" w:rsidRPr="00EE1437">
        <w:rPr>
          <w:lang w:val="en-GB"/>
        </w:rPr>
        <w:t>Amendments to the Law on Protected Areas that define procedures for the establishment, operation, and enforcement of PA buffer zones and wildlife corridors</w:t>
      </w:r>
    </w:p>
    <w:p w14:paraId="124420FD" w14:textId="26B4D72B" w:rsidR="008A2DD5" w:rsidRPr="00311FD9" w:rsidRDefault="008A2DD5" w:rsidP="007D31E0">
      <w:pPr>
        <w:pStyle w:val="BodyText"/>
        <w:numPr>
          <w:ilvl w:val="1"/>
          <w:numId w:val="41"/>
        </w:numPr>
        <w:ind w:left="990"/>
      </w:pPr>
      <w:r w:rsidRPr="00311FD9">
        <w:t xml:space="preserve">Output 2.2. </w:t>
      </w:r>
      <w:r w:rsidR="00EE1437" w:rsidRPr="00EE1437">
        <w:rPr>
          <w:lang w:val="en-GB"/>
        </w:rPr>
        <w:t>Identification and designation of buffer zones for the new PA at Khan Tengri and wildlife corridors between Khan Tengri and Sarychat-Ertash NR</w:t>
      </w:r>
    </w:p>
    <w:p w14:paraId="6F6279C5" w14:textId="6F15675F" w:rsidR="008A2DD5" w:rsidRPr="00EE1437" w:rsidRDefault="008A2DD5" w:rsidP="007D31E0">
      <w:pPr>
        <w:pStyle w:val="BodyText"/>
        <w:numPr>
          <w:ilvl w:val="1"/>
          <w:numId w:val="41"/>
        </w:numPr>
        <w:ind w:left="990"/>
      </w:pPr>
      <w:r w:rsidRPr="00311FD9">
        <w:t xml:space="preserve">Output 2.3. </w:t>
      </w:r>
      <w:r w:rsidR="00EE1437" w:rsidRPr="00EE1437">
        <w:rPr>
          <w:lang w:val="en-GB"/>
        </w:rPr>
        <w:t>Conservation management objectives of the PAs, buffer zones, and corridors aligned with territorial land use plans of five adjoining rural districts</w:t>
      </w:r>
    </w:p>
    <w:p w14:paraId="2953A4F7" w14:textId="6E0DAAE7" w:rsidR="00EE1437" w:rsidRPr="00EE1437" w:rsidRDefault="00EE1437" w:rsidP="007D31E0">
      <w:pPr>
        <w:pStyle w:val="BodyText"/>
        <w:numPr>
          <w:ilvl w:val="1"/>
          <w:numId w:val="41"/>
        </w:numPr>
        <w:ind w:left="990"/>
      </w:pPr>
      <w:r>
        <w:rPr>
          <w:lang w:val="en-GB"/>
        </w:rPr>
        <w:t xml:space="preserve">Output 2.4. </w:t>
      </w:r>
      <w:r w:rsidRPr="00EE1437">
        <w:rPr>
          <w:lang w:val="en-GB"/>
        </w:rPr>
        <w:t>Agreements with local land users on modified patterns of resource use, and a system is in place for enforcement of new regulations</w:t>
      </w:r>
    </w:p>
    <w:p w14:paraId="6E445C1D" w14:textId="3385D3C1" w:rsidR="00EE1437" w:rsidRPr="00EE1437" w:rsidRDefault="00EE1437" w:rsidP="007D31E0">
      <w:pPr>
        <w:pStyle w:val="BodyText"/>
        <w:numPr>
          <w:ilvl w:val="1"/>
          <w:numId w:val="41"/>
        </w:numPr>
        <w:ind w:left="990"/>
      </w:pPr>
      <w:r>
        <w:rPr>
          <w:lang w:val="en-GB"/>
        </w:rPr>
        <w:t xml:space="preserve">Output 2.5. </w:t>
      </w:r>
      <w:r w:rsidRPr="00EE1437">
        <w:rPr>
          <w:lang w:val="en-GB"/>
        </w:rPr>
        <w:t>Alternative livelihoods program for local communities designed and launched</w:t>
      </w:r>
    </w:p>
    <w:p w14:paraId="2515917D" w14:textId="6DA8F4EE" w:rsidR="00EE1437" w:rsidRPr="00311FD9" w:rsidRDefault="00EE1437" w:rsidP="007D31E0">
      <w:pPr>
        <w:pStyle w:val="BodyText"/>
        <w:numPr>
          <w:ilvl w:val="1"/>
          <w:numId w:val="41"/>
        </w:numPr>
        <w:ind w:left="990"/>
      </w:pPr>
      <w:r>
        <w:rPr>
          <w:lang w:val="en-GB"/>
        </w:rPr>
        <w:t xml:space="preserve">Output 2.6. </w:t>
      </w:r>
      <w:r w:rsidRPr="00EE1437">
        <w:rPr>
          <w:lang w:val="en-GB"/>
        </w:rPr>
        <w:t>Training workshops for local authorities from other districts spanning the Tian Shan Mountains on how to account for biodiversity conservation considerations in territorial planning and on enforcement of regulations, using the experience of the Khan Tengri and Sarychat-Ertash PAs</w:t>
      </w:r>
    </w:p>
    <w:p w14:paraId="049BEE6A" w14:textId="74D9EADC" w:rsidR="00A10806" w:rsidRPr="00311FD9" w:rsidRDefault="008D56A0" w:rsidP="00465642">
      <w:pPr>
        <w:pStyle w:val="BodyText"/>
      </w:pPr>
      <w:r>
        <w:t xml:space="preserve">The overall geographic focus of the project was the Central Tian Shan landscape, which covers approximately 1.32 million hectares in east-southeastern Kyrgyzstan. The key planned result of the project was the establishment of a new protected area, the </w:t>
      </w:r>
      <w:r w:rsidR="00821B7F">
        <w:t xml:space="preserve">planned </w:t>
      </w:r>
      <w:r>
        <w:t>Khan Tengri National Park</w:t>
      </w:r>
      <w:r w:rsidR="00EF287B">
        <w:t xml:space="preserve"> (IUCN Category II)</w:t>
      </w:r>
      <w:r>
        <w:t>. The project also planned to work on strengthening the management and conservation of Sarychat-Eertash State Reserve</w:t>
      </w:r>
      <w:r w:rsidR="00EF287B">
        <w:t xml:space="preserve"> (IUCN Category I)</w:t>
      </w:r>
      <w:r>
        <w:t>.</w:t>
      </w:r>
      <w:r w:rsidR="00EF287B">
        <w:t xml:space="preserve"> The entire Central Tian Shan landscape falls within the Issyk-Kul Biosphere Reserve (IUCN Category VI), which encompasses all of Kyrgyzstan’s Issyk-Kul Province.</w:t>
      </w:r>
      <w:r>
        <w:t xml:space="preserve"> The targeted landscape region and two key targeted protected areas</w:t>
      </w:r>
      <w:r w:rsidRPr="00311FD9">
        <w:t xml:space="preserve"> are indicated in </w:t>
      </w:r>
      <w:r w:rsidRPr="00311FD9">
        <w:fldChar w:fldCharType="begin"/>
      </w:r>
      <w:r w:rsidRPr="00311FD9">
        <w:instrText xml:space="preserve"> REF _Ref320806711 \h </w:instrText>
      </w:r>
      <w:r w:rsidRPr="00311FD9">
        <w:fldChar w:fldCharType="separate"/>
      </w:r>
      <w:r w:rsidR="002D5AE1" w:rsidRPr="00311FD9">
        <w:t xml:space="preserve">Figure </w:t>
      </w:r>
      <w:r w:rsidR="002D5AE1">
        <w:rPr>
          <w:noProof/>
        </w:rPr>
        <w:t>3</w:t>
      </w:r>
      <w:r w:rsidRPr="00311FD9">
        <w:fldChar w:fldCharType="end"/>
      </w:r>
      <w:r w:rsidRPr="00311FD9">
        <w:t xml:space="preserve"> below. </w:t>
      </w:r>
      <w:r w:rsidR="00465642" w:rsidRPr="00311FD9">
        <w:t xml:space="preserve">The </w:t>
      </w:r>
      <w:r>
        <w:t>specific</w:t>
      </w:r>
      <w:r w:rsidR="00465642" w:rsidRPr="00311FD9">
        <w:t xml:space="preserve"> results expected from the project are highlighted in the project results framework, included as Annex </w:t>
      </w:r>
      <w:r w:rsidR="00D23C31">
        <w:t>10</w:t>
      </w:r>
      <w:r w:rsidR="00465642" w:rsidRPr="00311FD9">
        <w:t xml:space="preserve"> to this evaluation report (with </w:t>
      </w:r>
      <w:r w:rsidR="00E62CB1">
        <w:t>an assessment of achievement of planned results targets</w:t>
      </w:r>
      <w:r w:rsidR="00465642" w:rsidRPr="00311FD9">
        <w:t xml:space="preserve">). </w:t>
      </w:r>
    </w:p>
    <w:p w14:paraId="763543F6" w14:textId="5AC8AE17" w:rsidR="003803E4" w:rsidRPr="00311FD9" w:rsidRDefault="001F0276" w:rsidP="0057212D">
      <w:pPr>
        <w:pStyle w:val="BodyText"/>
      </w:pPr>
      <w:r w:rsidRPr="00311FD9">
        <w:t>The total GEF financing for the project is $</w:t>
      </w:r>
      <w:r w:rsidR="00053325">
        <w:t>950,000</w:t>
      </w:r>
      <w:r w:rsidRPr="00311FD9">
        <w:t xml:space="preserve"> USD, funded from the GEF biodiversity focal area. </w:t>
      </w:r>
      <w:r w:rsidR="00821B7F">
        <w:t xml:space="preserve">Total co-financing was planned as $4.97 million USD. </w:t>
      </w:r>
    </w:p>
    <w:p w14:paraId="25AEB235" w14:textId="7D9A27A1" w:rsidR="00111568" w:rsidRPr="00311FD9" w:rsidRDefault="00111568" w:rsidP="00111568">
      <w:pPr>
        <w:pStyle w:val="Caption"/>
        <w:keepNext/>
        <w:jc w:val="both"/>
      </w:pPr>
      <w:bookmarkStart w:id="24" w:name="_Ref320806711"/>
      <w:r w:rsidRPr="00311FD9">
        <w:t xml:space="preserve">Figure </w:t>
      </w:r>
      <w:r w:rsidR="00C52A9F">
        <w:fldChar w:fldCharType="begin"/>
      </w:r>
      <w:r w:rsidR="00C52A9F">
        <w:instrText xml:space="preserve"> SEQ Figure \* ARABIC </w:instrText>
      </w:r>
      <w:r w:rsidR="00C52A9F">
        <w:fldChar w:fldCharType="separate"/>
      </w:r>
      <w:r w:rsidR="0097075C">
        <w:rPr>
          <w:noProof/>
        </w:rPr>
        <w:t>3</w:t>
      </w:r>
      <w:r w:rsidR="00C52A9F">
        <w:rPr>
          <w:noProof/>
        </w:rPr>
        <w:fldChar w:fldCharType="end"/>
      </w:r>
      <w:bookmarkEnd w:id="24"/>
      <w:r w:rsidRPr="00311FD9">
        <w:t xml:space="preserve"> </w:t>
      </w:r>
      <w:r w:rsidR="000F0B46">
        <w:t>Central Tian Shan Landscape Including Sarychat-Eertash Reserve and Originally Planned Khan Tengri National Park Boundaries</w:t>
      </w:r>
      <w:r w:rsidRPr="00311FD9">
        <w:rPr>
          <w:rStyle w:val="FootnoteReference"/>
        </w:rPr>
        <w:footnoteReference w:id="10"/>
      </w:r>
    </w:p>
    <w:p w14:paraId="747D2D13" w14:textId="7C814252" w:rsidR="003803E4" w:rsidRDefault="000F0B46" w:rsidP="003803E4">
      <w:pPr>
        <w:pStyle w:val="BodyText"/>
        <w:numPr>
          <w:ilvl w:val="0"/>
          <w:numId w:val="0"/>
        </w:numPr>
      </w:pPr>
      <w:r>
        <w:rPr>
          <w:noProof/>
        </w:rPr>
        <w:drawing>
          <wp:inline distT="0" distB="0" distL="0" distR="0" wp14:anchorId="70C278E4" wp14:editId="6937FB38">
            <wp:extent cx="5943600" cy="4236616"/>
            <wp:effectExtent l="0" t="0" r="0" b="571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43600" cy="4236616"/>
                    </a:xfrm>
                    <a:prstGeom prst="rect">
                      <a:avLst/>
                    </a:prstGeom>
                    <a:noFill/>
                    <a:ln>
                      <a:noFill/>
                    </a:ln>
                  </pic:spPr>
                </pic:pic>
              </a:graphicData>
            </a:graphic>
          </wp:inline>
        </w:drawing>
      </w:r>
    </w:p>
    <w:p w14:paraId="2B9091FA" w14:textId="77777777" w:rsidR="00D2777C" w:rsidRPr="00311FD9" w:rsidRDefault="00D2777C" w:rsidP="003803E4">
      <w:pPr>
        <w:pStyle w:val="BodyText"/>
        <w:numPr>
          <w:ilvl w:val="0"/>
          <w:numId w:val="0"/>
        </w:numPr>
      </w:pPr>
    </w:p>
    <w:p w14:paraId="7625439A" w14:textId="11660DB1" w:rsidR="00E22045" w:rsidRPr="00311FD9" w:rsidRDefault="00E22045" w:rsidP="00750EDE">
      <w:pPr>
        <w:pStyle w:val="Heading2"/>
      </w:pPr>
      <w:bookmarkStart w:id="25" w:name="_Ref263624778"/>
      <w:bookmarkStart w:id="26" w:name="_Toc359769382"/>
      <w:r w:rsidRPr="00311FD9">
        <w:t>Implementation Approach</w:t>
      </w:r>
      <w:r w:rsidR="009A177B" w:rsidRPr="00311FD9">
        <w:t xml:space="preserve"> and Key Stakeholders</w:t>
      </w:r>
      <w:bookmarkEnd w:id="25"/>
      <w:bookmarkEnd w:id="26"/>
    </w:p>
    <w:p w14:paraId="2ACA382C" w14:textId="7DCD7725" w:rsidR="00812A1E" w:rsidRPr="00311FD9" w:rsidRDefault="009A177B" w:rsidP="007A6468">
      <w:pPr>
        <w:pStyle w:val="Heading3"/>
        <w:ind w:left="630"/>
      </w:pPr>
      <w:bookmarkStart w:id="27" w:name="_Ref263431121"/>
      <w:bookmarkStart w:id="28" w:name="_Toc359769383"/>
      <w:r w:rsidRPr="00311FD9">
        <w:t>Implementation Arrangements</w:t>
      </w:r>
      <w:bookmarkEnd w:id="27"/>
      <w:bookmarkEnd w:id="28"/>
    </w:p>
    <w:p w14:paraId="03E1F8D7" w14:textId="7FE5E6C2" w:rsidR="00973E51" w:rsidRPr="000A2D5B" w:rsidRDefault="00DC0F4F" w:rsidP="00973E51">
      <w:pPr>
        <w:pStyle w:val="BodyText"/>
      </w:pPr>
      <w:r w:rsidRPr="000A2D5B">
        <w:t xml:space="preserve">The implementation structure of the project is indicated in </w:t>
      </w:r>
      <w:r w:rsidRPr="000A2D5B">
        <w:fldChar w:fldCharType="begin"/>
      </w:r>
      <w:r w:rsidRPr="000A2D5B">
        <w:instrText xml:space="preserve"> REF _Ref263517748 \h </w:instrText>
      </w:r>
      <w:r w:rsidRPr="000A2D5B">
        <w:fldChar w:fldCharType="separate"/>
      </w:r>
      <w:r w:rsidR="002D5AE1" w:rsidRPr="00311FD9">
        <w:t xml:space="preserve">Figure </w:t>
      </w:r>
      <w:r w:rsidR="002D5AE1">
        <w:rPr>
          <w:noProof/>
        </w:rPr>
        <w:t>4</w:t>
      </w:r>
      <w:r w:rsidRPr="000A2D5B">
        <w:fldChar w:fldCharType="end"/>
      </w:r>
      <w:r w:rsidRPr="000A2D5B">
        <w:t xml:space="preserve">, below. </w:t>
      </w:r>
      <w:r w:rsidR="0092358D" w:rsidRPr="000A2D5B">
        <w:rPr>
          <w:lang w:val="en-GB"/>
        </w:rPr>
        <w:t>According to the Direct Implementation (DIM) Authorization for Kyrgyzstan Country Programme 2012-2016 by Kori Udovički, Regional Director, 11 January 2012, the project is executed by UNDP</w:t>
      </w:r>
      <w:r w:rsidR="00973E51" w:rsidRPr="000A2D5B">
        <w:t>. The</w:t>
      </w:r>
      <w:r w:rsidR="00B8541E" w:rsidRPr="000A2D5B">
        <w:t xml:space="preserve"> </w:t>
      </w:r>
      <w:r w:rsidR="00D2777C" w:rsidRPr="000A2D5B">
        <w:t>Kyrgyzstan State Agency for Environmental Protection and Forestry (SAEPF) is the national</w:t>
      </w:r>
      <w:r w:rsidR="00993F37" w:rsidRPr="000A2D5B">
        <w:t xml:space="preserve"> executing </w:t>
      </w:r>
      <w:r w:rsidR="00D2777C" w:rsidRPr="000A2D5B">
        <w:t>partner</w:t>
      </w:r>
      <w:r w:rsidR="00EF6A48" w:rsidRPr="000A2D5B">
        <w:t xml:space="preserve">. </w:t>
      </w:r>
    </w:p>
    <w:p w14:paraId="0F1411F9" w14:textId="5ACCECF5" w:rsidR="00973E51" w:rsidRPr="00311FD9" w:rsidRDefault="00973E51" w:rsidP="0092358D">
      <w:pPr>
        <w:pStyle w:val="BodyText"/>
      </w:pPr>
      <w:r w:rsidRPr="00311FD9">
        <w:t xml:space="preserve">Working in close cooperation with </w:t>
      </w:r>
      <w:r w:rsidR="00F71FA2">
        <w:t>SAEPF</w:t>
      </w:r>
      <w:r w:rsidRPr="00311FD9">
        <w:t xml:space="preserve">, the </w:t>
      </w:r>
      <w:r w:rsidR="0092358D" w:rsidRPr="00311FD9">
        <w:t xml:space="preserve">UNDP </w:t>
      </w:r>
      <w:r w:rsidR="0092358D">
        <w:t>Kyrgyzstan Country Office</w:t>
      </w:r>
      <w:r w:rsidR="0092358D" w:rsidRPr="00311FD9">
        <w:t xml:space="preserve"> in </w:t>
      </w:r>
      <w:r w:rsidR="0092358D">
        <w:t xml:space="preserve">Bishkek </w:t>
      </w:r>
      <w:r w:rsidR="00F71FA2">
        <w:t>monitors</w:t>
      </w:r>
      <w:r w:rsidRPr="00311FD9">
        <w:t xml:space="preserve"> the project implementation, reviewing its progress and </w:t>
      </w:r>
      <w:r w:rsidR="00F71FA2">
        <w:t>ensuring the proper use of UNDP/</w:t>
      </w:r>
      <w:r w:rsidRPr="00311FD9">
        <w:t>GEF funds.</w:t>
      </w:r>
      <w:r w:rsidR="0092358D">
        <w:t xml:space="preserve"> </w:t>
      </w:r>
      <w:r w:rsidR="0092358D" w:rsidRPr="00311FD9">
        <w:t>The project is supported by the UNDP-</w:t>
      </w:r>
      <w:r w:rsidR="0092358D">
        <w:t>GEF regional office in Istanbul</w:t>
      </w:r>
      <w:r w:rsidR="0092358D" w:rsidRPr="00311FD9">
        <w:t>.</w:t>
      </w:r>
      <w:r w:rsidRPr="00311FD9">
        <w:t xml:space="preserve"> </w:t>
      </w:r>
      <w:r w:rsidR="0092358D">
        <w:t>UNDP provides implementation</w:t>
      </w:r>
      <w:r w:rsidRPr="00311FD9">
        <w:t xml:space="preserve"> s</w:t>
      </w:r>
      <w:r w:rsidR="0092358D">
        <w:t>upport services to the project,</w:t>
      </w:r>
      <w:r w:rsidRPr="00311FD9">
        <w:t xml:space="preserve"> including procurement, contracting of service providers, human resources man</w:t>
      </w:r>
      <w:r w:rsidR="0092358D">
        <w:t>agement and financial services,</w:t>
      </w:r>
      <w:r w:rsidRPr="00311FD9">
        <w:t xml:space="preserve"> in accordance with the relevant UNDP </w:t>
      </w:r>
      <w:r w:rsidR="00F26503" w:rsidRPr="00311FD9">
        <w:t>r</w:t>
      </w:r>
      <w:r w:rsidRPr="00311FD9">
        <w:t xml:space="preserve">ules and </w:t>
      </w:r>
      <w:r w:rsidR="00F26503" w:rsidRPr="00311FD9">
        <w:t>p</w:t>
      </w:r>
      <w:r w:rsidRPr="00311FD9">
        <w:t xml:space="preserve">rocedures and Results-Based Management (RBM) guidelines. </w:t>
      </w:r>
    </w:p>
    <w:p w14:paraId="100223F9" w14:textId="79EC3D34" w:rsidR="00973E51" w:rsidRPr="00311FD9" w:rsidRDefault="00973E51" w:rsidP="00973E51">
      <w:pPr>
        <w:pStyle w:val="BodyText"/>
      </w:pPr>
      <w:r w:rsidRPr="00666955">
        <w:t xml:space="preserve">A Project Board (PB) was constituted as the executive decision making body for the project. </w:t>
      </w:r>
      <w:r w:rsidR="000A2D5B" w:rsidRPr="00666955">
        <w:t>The Project Board had 13 representatives, including</w:t>
      </w:r>
      <w:r w:rsidRPr="00666955">
        <w:t xml:space="preserve"> senior representatives from the key national stakeholder institutions</w:t>
      </w:r>
      <w:r w:rsidR="000A2D5B" w:rsidRPr="00666955">
        <w:t xml:space="preserve"> and partners</w:t>
      </w:r>
      <w:r w:rsidRPr="00666955">
        <w:t>, including:</w:t>
      </w:r>
      <w:r w:rsidR="00A96324" w:rsidRPr="00666955">
        <w:t xml:space="preserve"> </w:t>
      </w:r>
      <w:r w:rsidR="00666955" w:rsidRPr="00666955">
        <w:t>Director of SAEPF (Chair</w:t>
      </w:r>
      <w:r w:rsidR="00DF72B5" w:rsidRPr="00666955">
        <w:t xml:space="preserve"> of the Board</w:t>
      </w:r>
      <w:r w:rsidR="00666955" w:rsidRPr="00666955">
        <w:t>);</w:t>
      </w:r>
      <w:r w:rsidR="00DF72B5" w:rsidRPr="00666955">
        <w:t xml:space="preserve"> </w:t>
      </w:r>
      <w:r w:rsidR="00666955" w:rsidRPr="00666955">
        <w:t>Deputy Resident Representative</w:t>
      </w:r>
      <w:r w:rsidR="00DF72B5" w:rsidRPr="00666955">
        <w:t xml:space="preserve"> of </w:t>
      </w:r>
      <w:r w:rsidR="00666955" w:rsidRPr="00666955">
        <w:t>UNDP (Vice-Chair</w:t>
      </w:r>
      <w:r w:rsidR="00DF72B5" w:rsidRPr="00666955">
        <w:t xml:space="preserve"> of the board</w:t>
      </w:r>
      <w:r w:rsidR="00666955" w:rsidRPr="00666955">
        <w:t>); Deputy D</w:t>
      </w:r>
      <w:r w:rsidR="00DF72B5" w:rsidRPr="00666955">
        <w:t>irector of SAEPF; General Director of t</w:t>
      </w:r>
      <w:r w:rsidR="00666955" w:rsidRPr="00666955">
        <w:t>he Issyk-Kul Biosphere Reserve</w:t>
      </w:r>
      <w:r w:rsidR="00DF72B5" w:rsidRPr="00666955">
        <w:t xml:space="preserve">, first deputy of the </w:t>
      </w:r>
      <w:r w:rsidR="00DF72B5" w:rsidRPr="00666955">
        <w:rPr>
          <w:lang w:val="en"/>
        </w:rPr>
        <w:t>Plenipotentiary representative of the Government of th</w:t>
      </w:r>
      <w:r w:rsidR="00666955" w:rsidRPr="00666955">
        <w:rPr>
          <w:lang w:val="en"/>
        </w:rPr>
        <w:t>e Kyrgyz Republic in Issyk-Kul O</w:t>
      </w:r>
      <w:r w:rsidR="00DF72B5" w:rsidRPr="00666955">
        <w:rPr>
          <w:lang w:val="en"/>
        </w:rPr>
        <w:t xml:space="preserve">blast, first deputy of the head of </w:t>
      </w:r>
      <w:r w:rsidR="00666955" w:rsidRPr="00666955">
        <w:rPr>
          <w:lang w:val="en"/>
        </w:rPr>
        <w:t>Ak-Suu district, Environment Program Leader of UNDP, D</w:t>
      </w:r>
      <w:r w:rsidR="00DF72B5" w:rsidRPr="00666955">
        <w:rPr>
          <w:lang w:val="en"/>
        </w:rPr>
        <w:t xml:space="preserve">irector of the Biology and Soil Institute of the National </w:t>
      </w:r>
      <w:r w:rsidR="00666955" w:rsidRPr="00666955">
        <w:rPr>
          <w:lang w:val="en"/>
        </w:rPr>
        <w:t xml:space="preserve">Academy of </w:t>
      </w:r>
      <w:r w:rsidR="00DF72B5" w:rsidRPr="00666955">
        <w:rPr>
          <w:lang w:val="en"/>
        </w:rPr>
        <w:t>Science</w:t>
      </w:r>
      <w:r w:rsidR="00666955" w:rsidRPr="00666955">
        <w:rPr>
          <w:lang w:val="en"/>
        </w:rPr>
        <w:t>s</w:t>
      </w:r>
      <w:r w:rsidR="00DF72B5" w:rsidRPr="00666955">
        <w:rPr>
          <w:lang w:val="en"/>
        </w:rPr>
        <w:t xml:space="preserve">, head of the Enilchek self government body, national coordinator of </w:t>
      </w:r>
      <w:r w:rsidR="00666955" w:rsidRPr="00666955">
        <w:rPr>
          <w:lang w:val="en"/>
        </w:rPr>
        <w:t>WWF, Director of NABU in Kyrgyzstan, “Biom” NGO</w:t>
      </w:r>
      <w:r w:rsidR="00A96324" w:rsidRPr="00666955">
        <w:t>.</w:t>
      </w:r>
      <w:r w:rsidRPr="00666955">
        <w:t xml:space="preserve"> </w:t>
      </w:r>
      <w:r w:rsidR="000A2D5B" w:rsidRPr="00666955">
        <w:t>The Director of the SAEPF is designated the as the chair of the Project Board, providing the strategic oversight and guidance to project implementation. The specific person serving as the Project Board chair was changed in May 2016</w:t>
      </w:r>
      <w:r w:rsidR="000A2D5B" w:rsidRPr="00666955">
        <w:rPr>
          <w:rStyle w:val="FootnoteReference"/>
        </w:rPr>
        <w:footnoteReference w:id="11"/>
      </w:r>
      <w:r w:rsidR="000A2D5B" w:rsidRPr="00666955">
        <w:t xml:space="preserve"> due to the change of the government following parliamentary elections in October 2015. </w:t>
      </w:r>
      <w:r w:rsidR="00F26503" w:rsidRPr="00666955">
        <w:t xml:space="preserve">The </w:t>
      </w:r>
      <w:r w:rsidRPr="00666955">
        <w:t>PB has met annually (</w:t>
      </w:r>
      <w:r w:rsidR="0095516A" w:rsidRPr="00666955">
        <w:t>three</w:t>
      </w:r>
      <w:r w:rsidRPr="000A2D5B">
        <w:t xml:space="preserve"> meetings </w:t>
      </w:r>
      <w:r w:rsidR="00F26503" w:rsidRPr="000A2D5B">
        <w:t xml:space="preserve">prior to the </w:t>
      </w:r>
      <w:r w:rsidR="000A2D5B" w:rsidRPr="000A2D5B">
        <w:t>terminal evaluation</w:t>
      </w:r>
      <w:r w:rsidRPr="000A2D5B">
        <w:t xml:space="preserve">), approving the project Annual Work Plans (AWPs), discussing and deciding on the strategic issues, </w:t>
      </w:r>
      <w:r w:rsidR="000A2D5B" w:rsidRPr="000A2D5B">
        <w:t xml:space="preserve">and </w:t>
      </w:r>
      <w:r w:rsidRPr="000A2D5B">
        <w:t>providing overall guidance and oversight of the project.</w:t>
      </w:r>
      <w:r w:rsidR="0095516A">
        <w:t xml:space="preserve"> Meetings were held November 12, 2014; December 18, 2015; and December 28, 2016. </w:t>
      </w:r>
    </w:p>
    <w:p w14:paraId="3D2AC8DF" w14:textId="5F7E129B" w:rsidR="00973E51" w:rsidRPr="00311FD9" w:rsidRDefault="00973E51" w:rsidP="00973E51">
      <w:pPr>
        <w:pStyle w:val="BodyText"/>
      </w:pPr>
      <w:r w:rsidRPr="00311FD9">
        <w:t xml:space="preserve">The day-to-day administration of the project </w:t>
      </w:r>
      <w:r w:rsidR="00F26503" w:rsidRPr="00311FD9">
        <w:t>is</w:t>
      </w:r>
      <w:r w:rsidRPr="00311FD9">
        <w:t xml:space="preserve"> carried out by </w:t>
      </w:r>
      <w:r w:rsidR="00F26503" w:rsidRPr="00311FD9">
        <w:t xml:space="preserve">the </w:t>
      </w:r>
      <w:r w:rsidR="00F71FA2">
        <w:t>Project Coordinator with support from a Project Assistant; both are based in Karakol, in Ak-Su District, Issyk-Kul Province, which is approximately 5-6 hours drive from Bishkek. The Project Coordinator receives support from the UNDP project implementation unit (PI</w:t>
      </w:r>
      <w:r w:rsidRPr="00311FD9">
        <w:t>U)</w:t>
      </w:r>
      <w:r w:rsidR="00F71FA2">
        <w:t>, based in Bishkek</w:t>
      </w:r>
      <w:r w:rsidRPr="00311FD9">
        <w:t xml:space="preserve">. </w:t>
      </w:r>
      <w:r w:rsidR="00F26503" w:rsidRPr="00311FD9">
        <w:t xml:space="preserve">The team shares UNDP administrative and financial support services with other UNDP </w:t>
      </w:r>
      <w:r w:rsidR="00F71FA2">
        <w:t>projects</w:t>
      </w:r>
      <w:r w:rsidR="00F26503" w:rsidRPr="00311FD9">
        <w:t>.</w:t>
      </w:r>
      <w:r w:rsidR="00F71FA2">
        <w:t xml:space="preserve"> </w:t>
      </w:r>
      <w:r w:rsidRPr="00311FD9">
        <w:t xml:space="preserve">The </w:t>
      </w:r>
      <w:r w:rsidR="00832A73">
        <w:t>Project Coordinator</w:t>
      </w:r>
      <w:r w:rsidRPr="00311FD9">
        <w:t xml:space="preserve"> is accountable to </w:t>
      </w:r>
      <w:r w:rsidR="00832A73">
        <w:t>UNDP and SAEPF</w:t>
      </w:r>
      <w:r w:rsidRPr="00311FD9">
        <w:t xml:space="preserve"> for the quality, timeliness and effectiveness of the activities carried out, as well as for the use of funds. The </w:t>
      </w:r>
      <w:r w:rsidR="00832A73">
        <w:t>Project Coordinator</w:t>
      </w:r>
      <w:r w:rsidRPr="00311FD9">
        <w:t xml:space="preserve"> prepares </w:t>
      </w:r>
      <w:r w:rsidR="00832A73">
        <w:t>Annual Work Plans</w:t>
      </w:r>
      <w:r w:rsidRPr="00311FD9">
        <w:t xml:space="preserve"> and submits them to </w:t>
      </w:r>
      <w:r w:rsidR="00832A73">
        <w:t>the Project Board</w:t>
      </w:r>
      <w:r w:rsidRPr="00311FD9">
        <w:t xml:space="preserve"> for approval, and ensures that the project produces the results specified in the project document, to the required standard of quality and within the specified constraints of time and cost. The </w:t>
      </w:r>
      <w:r w:rsidR="00832A73">
        <w:t>Project Coordinator</w:t>
      </w:r>
      <w:r w:rsidRPr="00311FD9">
        <w:t xml:space="preserve"> has been technically supported by contracted national service providers</w:t>
      </w:r>
      <w:r w:rsidR="0001491B">
        <w:t xml:space="preserve"> in completing various project activities</w:t>
      </w:r>
      <w:r w:rsidRPr="00311FD9">
        <w:t xml:space="preserve">. All recruitments and procurements are implemented by </w:t>
      </w:r>
      <w:r w:rsidR="00832A73">
        <w:t>the Project Coordinator</w:t>
      </w:r>
      <w:r w:rsidRPr="00311FD9">
        <w:t xml:space="preserve">, in close consultation with the </w:t>
      </w:r>
      <w:r w:rsidR="00832A73">
        <w:t>UNDP</w:t>
      </w:r>
      <w:r w:rsidRPr="00311FD9">
        <w:t xml:space="preserve">, in line with the UNDP </w:t>
      </w:r>
      <w:r w:rsidR="00832A73">
        <w:t>and national rules and procedures.</w:t>
      </w:r>
    </w:p>
    <w:p w14:paraId="1FC2C38D" w14:textId="530C52A9" w:rsidR="004F6D29" w:rsidRPr="00311FD9" w:rsidRDefault="004F6D29" w:rsidP="004F6D29">
      <w:pPr>
        <w:pStyle w:val="Caption"/>
        <w:keepNext/>
        <w:jc w:val="both"/>
      </w:pPr>
      <w:bookmarkStart w:id="29" w:name="_Ref263517748"/>
      <w:r w:rsidRPr="00311FD9">
        <w:t xml:space="preserve">Figure </w:t>
      </w:r>
      <w:r w:rsidR="00C52A9F">
        <w:fldChar w:fldCharType="begin"/>
      </w:r>
      <w:r w:rsidR="00C52A9F">
        <w:instrText xml:space="preserve"> SEQ Figure \* ARABIC </w:instrText>
      </w:r>
      <w:r w:rsidR="00C52A9F">
        <w:fldChar w:fldCharType="separate"/>
      </w:r>
      <w:r w:rsidR="0097075C">
        <w:rPr>
          <w:noProof/>
        </w:rPr>
        <w:t>4</w:t>
      </w:r>
      <w:r w:rsidR="00C52A9F">
        <w:rPr>
          <w:noProof/>
        </w:rPr>
        <w:fldChar w:fldCharType="end"/>
      </w:r>
      <w:bookmarkEnd w:id="29"/>
      <w:r w:rsidRPr="00311FD9">
        <w:t xml:space="preserve"> </w:t>
      </w:r>
      <w:r w:rsidR="00B92D18">
        <w:t>Central Tian Shan</w:t>
      </w:r>
      <w:r w:rsidR="00984F9E" w:rsidRPr="00311FD9">
        <w:t xml:space="preserve"> Project</w:t>
      </w:r>
      <w:r w:rsidRPr="00311FD9">
        <w:t xml:space="preserve"> Implementation Structure</w:t>
      </w:r>
      <w:r w:rsidRPr="00311FD9">
        <w:rPr>
          <w:rStyle w:val="FootnoteReference"/>
        </w:rPr>
        <w:footnoteReference w:id="12"/>
      </w:r>
    </w:p>
    <w:p w14:paraId="2FDC7711" w14:textId="347338EC" w:rsidR="004F6D29" w:rsidRPr="00311FD9" w:rsidRDefault="00B92D18" w:rsidP="004F6D29">
      <w:pPr>
        <w:pStyle w:val="BodyText"/>
        <w:numPr>
          <w:ilvl w:val="0"/>
          <w:numId w:val="0"/>
        </w:numPr>
      </w:pPr>
      <w:r>
        <w:rPr>
          <w:noProof/>
        </w:rPr>
        <w:drawing>
          <wp:inline distT="0" distB="0" distL="0" distR="0" wp14:anchorId="435B7D24" wp14:editId="4D35891C">
            <wp:extent cx="5600700" cy="353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mtArrangements.jpg"/>
                    <pic:cNvPicPr/>
                  </pic:nvPicPr>
                  <pic:blipFill>
                    <a:blip r:embed="rId18">
                      <a:extLst>
                        <a:ext uri="{28A0092B-C50C-407E-A947-70E740481C1C}">
                          <a14:useLocalDpi xmlns:a14="http://schemas.microsoft.com/office/drawing/2010/main"/>
                        </a:ext>
                      </a:extLst>
                    </a:blip>
                    <a:stretch>
                      <a:fillRect/>
                    </a:stretch>
                  </pic:blipFill>
                  <pic:spPr>
                    <a:xfrm>
                      <a:off x="0" y="0"/>
                      <a:ext cx="5601378" cy="3533388"/>
                    </a:xfrm>
                    <a:prstGeom prst="rect">
                      <a:avLst/>
                    </a:prstGeom>
                  </pic:spPr>
                </pic:pic>
              </a:graphicData>
            </a:graphic>
          </wp:inline>
        </w:drawing>
      </w:r>
    </w:p>
    <w:p w14:paraId="2E662CB5" w14:textId="77777777" w:rsidR="004B2DC2" w:rsidRPr="00311FD9" w:rsidRDefault="004B2DC2" w:rsidP="004F6D29">
      <w:pPr>
        <w:pStyle w:val="BodyText"/>
        <w:numPr>
          <w:ilvl w:val="0"/>
          <w:numId w:val="0"/>
        </w:numPr>
      </w:pPr>
    </w:p>
    <w:p w14:paraId="1327ED76" w14:textId="4E60B7E2" w:rsidR="009A177B" w:rsidRPr="00311FD9" w:rsidRDefault="009A177B" w:rsidP="007A6468">
      <w:pPr>
        <w:pStyle w:val="Heading3"/>
        <w:ind w:left="630"/>
      </w:pPr>
      <w:bookmarkStart w:id="30" w:name="_Toc359769384"/>
      <w:r w:rsidRPr="00311FD9">
        <w:t>Key Stakeholders</w:t>
      </w:r>
      <w:bookmarkEnd w:id="30"/>
    </w:p>
    <w:p w14:paraId="315DBE84" w14:textId="53095BB2" w:rsidR="00973E51" w:rsidRPr="00311FD9" w:rsidRDefault="00B92D18" w:rsidP="00091985">
      <w:pPr>
        <w:pStyle w:val="BodyText"/>
      </w:pPr>
      <w:r>
        <w:t xml:space="preserve">The project includes relevant stakeholders </w:t>
      </w:r>
      <w:r w:rsidRPr="00552A22">
        <w:t>at the national and local levels.</w:t>
      </w:r>
      <w:r w:rsidR="007A6468" w:rsidRPr="00552A22">
        <w:t xml:space="preserve"> The full list of stakeholders identified in the project document is included as Annex </w:t>
      </w:r>
      <w:r w:rsidR="00724797" w:rsidRPr="00552A22">
        <w:t>8</w:t>
      </w:r>
      <w:r w:rsidR="007A6468" w:rsidRPr="00552A22">
        <w:t xml:space="preserve"> to this evaluation report. Stakeholders </w:t>
      </w:r>
      <w:r w:rsidR="0001554B" w:rsidRPr="00552A22">
        <w:t xml:space="preserve">include </w:t>
      </w:r>
      <w:r w:rsidR="007A6468" w:rsidRPr="00552A22">
        <w:t xml:space="preserve">government authorities at local, regional, and </w:t>
      </w:r>
      <w:r w:rsidRPr="00552A22">
        <w:t>national</w:t>
      </w:r>
      <w:r w:rsidR="007A6468" w:rsidRPr="00311FD9">
        <w:t xml:space="preserve"> levels, numerous civil society stakeholders, local land users and other private sector actors, as well as academic and research institutes. The most critical stakeholders can be considered as those represented on the </w:t>
      </w:r>
      <w:r w:rsidR="00275B7A" w:rsidRPr="00311FD9">
        <w:t>Project</w:t>
      </w:r>
      <w:r w:rsidR="007A6468" w:rsidRPr="00311FD9">
        <w:t xml:space="preserve"> </w:t>
      </w:r>
      <w:r w:rsidR="00275B7A" w:rsidRPr="00311FD9">
        <w:t>Board</w:t>
      </w:r>
      <w:r w:rsidR="007A6468" w:rsidRPr="00311FD9">
        <w:t xml:space="preserve">, as indicated in Section </w:t>
      </w:r>
      <w:r w:rsidR="007A6468" w:rsidRPr="00311FD9">
        <w:fldChar w:fldCharType="begin"/>
      </w:r>
      <w:r w:rsidR="007A6468" w:rsidRPr="00311FD9">
        <w:instrText xml:space="preserve"> REF _Ref263431121 \w \h </w:instrText>
      </w:r>
      <w:r w:rsidR="007A6468" w:rsidRPr="00311FD9">
        <w:fldChar w:fldCharType="separate"/>
      </w:r>
      <w:r w:rsidR="002D5AE1">
        <w:t>III.E.i</w:t>
      </w:r>
      <w:r w:rsidR="007A6468" w:rsidRPr="00311FD9">
        <w:fldChar w:fldCharType="end"/>
      </w:r>
      <w:r w:rsidR="007A6468" w:rsidRPr="00311FD9">
        <w:t xml:space="preserve"> above. </w:t>
      </w:r>
      <w:r w:rsidR="00091985" w:rsidRPr="00311FD9">
        <w:t xml:space="preserve">The key stakeholders in the project are the institutions with the top authority, mandate and responsibilities in management and governance of </w:t>
      </w:r>
      <w:r w:rsidR="00091985">
        <w:t xml:space="preserve">protected areas, wildlife management, and pasture management. </w:t>
      </w:r>
      <w:r w:rsidR="00973E51" w:rsidRPr="00311FD9">
        <w:t>In addition to these, a number of other stakeholders have been occasionally involved in the implementation of the project, including various other on-going projects (</w:t>
      </w:r>
      <w:r w:rsidR="00091985">
        <w:t>including FFI and WWF ongoing activities in Sarychat-Eertash, and the NABU North Tian Shan project</w:t>
      </w:r>
      <w:r w:rsidR="00973E51" w:rsidRPr="00311FD9">
        <w:t>) and their implementers, other sectoral Ministries and state institutions.</w:t>
      </w:r>
    </w:p>
    <w:p w14:paraId="3109DEE0" w14:textId="3C359AA9" w:rsidR="00E22045" w:rsidRPr="005048E4" w:rsidRDefault="00E22045" w:rsidP="00750EDE">
      <w:pPr>
        <w:pStyle w:val="Heading2"/>
      </w:pPr>
      <w:bookmarkStart w:id="31" w:name="_Toc359769385"/>
      <w:r w:rsidRPr="005048E4">
        <w:t>Key Milestone Dates</w:t>
      </w:r>
      <w:bookmarkEnd w:id="31"/>
    </w:p>
    <w:p w14:paraId="1A746570" w14:textId="77777777" w:rsidR="0092436D" w:rsidRDefault="006409E0" w:rsidP="00724797">
      <w:pPr>
        <w:pStyle w:val="BodyText"/>
      </w:pPr>
      <w:r w:rsidRPr="0051085C">
        <w:fldChar w:fldCharType="begin"/>
      </w:r>
      <w:r w:rsidRPr="0051085C">
        <w:instrText xml:space="preserve"> REF _Ref263598758 \h </w:instrText>
      </w:r>
      <w:r w:rsidRPr="0051085C">
        <w:fldChar w:fldCharType="separate"/>
      </w:r>
      <w:r w:rsidR="002D5AE1" w:rsidRPr="0051085C">
        <w:t xml:space="preserve">Table </w:t>
      </w:r>
      <w:r w:rsidR="002D5AE1" w:rsidRPr="0051085C">
        <w:rPr>
          <w:noProof/>
        </w:rPr>
        <w:t>3</w:t>
      </w:r>
      <w:r w:rsidRPr="0051085C">
        <w:fldChar w:fldCharType="end"/>
      </w:r>
      <w:r w:rsidRPr="0051085C">
        <w:t xml:space="preserve"> below indicates the key project milestone dates. </w:t>
      </w:r>
      <w:r w:rsidR="00724797" w:rsidRPr="0051085C">
        <w:t>The project concept began in 2011</w:t>
      </w:r>
      <w:r w:rsidR="0051085C" w:rsidRPr="0051085C">
        <w:t xml:space="preserve"> (the GEF review notes that the GEF Focal Point approval letter is dated December 5, 2011)</w:t>
      </w:r>
      <w:r w:rsidR="00724797" w:rsidRPr="0051085C">
        <w:t xml:space="preserve">, with the PIF subsequently submitted to the GEF </w:t>
      </w:r>
      <w:r w:rsidR="0051085C" w:rsidRPr="0051085C">
        <w:t xml:space="preserve">in early 2012; the exact date of initial PIF submission was not available, but the initial GEF review of the PIF was March 13, 2012, indicating that the initial PIF was likely submitted in late February or early March 2012. </w:t>
      </w:r>
      <w:r w:rsidR="0051085C">
        <w:t xml:space="preserve">After a revised PIF submission the project received PIF approval March 27, 2012, and PPG approval shortly after in April 2012. The next GEF review for CEO Approval initially came March 14, 2013. Therefore the 12-month period from April 2012 to March 2013 was the Prodoc development timeframe. The project received final GEF approval (only “CEO Approval” was required as the project was an MSP) on March 22, 2013. GEF Agency approval was May 27, 2013 with the UNDP Prodoc signature, and the project officially came to life June 17, 2013. </w:t>
      </w:r>
    </w:p>
    <w:p w14:paraId="68E18A00" w14:textId="505478E7" w:rsidR="00724797" w:rsidRDefault="000D15C7" w:rsidP="00724797">
      <w:pPr>
        <w:pStyle w:val="BodyText"/>
      </w:pPr>
      <w:r>
        <w:t>During the first few months the p</w:t>
      </w:r>
      <w:r w:rsidR="0092436D">
        <w:t xml:space="preserve">roject team was recruited, and the project coordinator was in place October 16, 2013. The project inception workshop was held October 24, 2013, timed to take place the day after the first Global Snow Leopard Summit, held in Bishkek. Holding the inception workshop at this time helped give the project a high profile at the national level, but also seems to have resulted in a less “operational” inception workshop, without significant discussion on potential project revisions, revisions to the logframe, budget, etc. (no such modifications are documented in the project inception report). </w:t>
      </w:r>
    </w:p>
    <w:p w14:paraId="693DC14F" w14:textId="546E5857" w:rsidR="00D54FC1" w:rsidRPr="0051085C" w:rsidRDefault="00D54FC1" w:rsidP="00724797">
      <w:pPr>
        <w:pStyle w:val="BodyText"/>
      </w:pPr>
      <w:r>
        <w:t xml:space="preserve">The project mid-term review was held in November 2015, which was 29 months after the project officially started (60% into the official implementation period), but approximately 24 months after the project inception workshop. The terminal evaluation was held in April 2017, which was within 3 months of project completion, as per UNDP requirements. The project will finish, as scheduled, on June 17, 2017. </w:t>
      </w:r>
    </w:p>
    <w:p w14:paraId="29539A3B" w14:textId="7F86BFC5" w:rsidR="003F1E21" w:rsidRPr="0051085C" w:rsidRDefault="003F1E21" w:rsidP="003F1E21">
      <w:pPr>
        <w:pStyle w:val="Caption"/>
        <w:keepNext/>
      </w:pPr>
      <w:bookmarkStart w:id="32" w:name="_Ref263598758"/>
      <w:r w:rsidRPr="0051085C">
        <w:t xml:space="preserve">Table </w:t>
      </w:r>
      <w:r w:rsidR="00C52A9F">
        <w:fldChar w:fldCharType="begin"/>
      </w:r>
      <w:r w:rsidR="00C52A9F">
        <w:instrText xml:space="preserve"> SEQ Table \* ARABI</w:instrText>
      </w:r>
      <w:r w:rsidR="00C52A9F">
        <w:instrText xml:space="preserve">C </w:instrText>
      </w:r>
      <w:r w:rsidR="00C52A9F">
        <w:fldChar w:fldCharType="separate"/>
      </w:r>
      <w:r w:rsidR="004161A8">
        <w:rPr>
          <w:noProof/>
        </w:rPr>
        <w:t>3</w:t>
      </w:r>
      <w:r w:rsidR="00C52A9F">
        <w:rPr>
          <w:noProof/>
        </w:rPr>
        <w:fldChar w:fldCharType="end"/>
      </w:r>
      <w:bookmarkEnd w:id="32"/>
      <w:r w:rsidRPr="0051085C">
        <w:t xml:space="preserve"> </w:t>
      </w:r>
      <w:r w:rsidR="002221D4" w:rsidRPr="0051085C">
        <w:t>Central Tian Shan</w:t>
      </w:r>
      <w:r w:rsidR="00984F9E" w:rsidRPr="0051085C">
        <w:t xml:space="preserve"> Project</w:t>
      </w:r>
      <w:r w:rsidRPr="0051085C">
        <w:t xml:space="preserve"> Key Milestone Dates</w:t>
      </w:r>
      <w:r w:rsidR="003D3D2C" w:rsidRPr="0051085C">
        <w:rPr>
          <w:rStyle w:val="FootnoteReference"/>
        </w:rPr>
        <w:footnoteReference w:id="13"/>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8"/>
        <w:gridCol w:w="1800"/>
        <w:gridCol w:w="1980"/>
        <w:gridCol w:w="1530"/>
      </w:tblGrid>
      <w:tr w:rsidR="00095378" w:rsidRPr="002221D4" w14:paraId="44C495C9" w14:textId="77777777" w:rsidTr="00095378">
        <w:tc>
          <w:tcPr>
            <w:tcW w:w="4158" w:type="dxa"/>
            <w:shd w:val="clear" w:color="auto" w:fill="BFBFBF"/>
          </w:tcPr>
          <w:p w14:paraId="364DE9E8" w14:textId="77777777" w:rsidR="00CF6BD3" w:rsidRPr="00866A12" w:rsidRDefault="00CF6BD3" w:rsidP="00CF6BD3">
            <w:pPr>
              <w:keepNext/>
              <w:rPr>
                <w:rFonts w:ascii="Calibri" w:hAnsi="Calibri"/>
                <w:b/>
                <w:sz w:val="21"/>
                <w:szCs w:val="21"/>
              </w:rPr>
            </w:pPr>
            <w:r w:rsidRPr="00866A12">
              <w:rPr>
                <w:rFonts w:ascii="Calibri" w:hAnsi="Calibri"/>
                <w:b/>
                <w:sz w:val="21"/>
                <w:szCs w:val="21"/>
              </w:rPr>
              <w:t>Milestone</w:t>
            </w:r>
          </w:p>
        </w:tc>
        <w:tc>
          <w:tcPr>
            <w:tcW w:w="1800" w:type="dxa"/>
            <w:shd w:val="clear" w:color="auto" w:fill="BFBFBF"/>
          </w:tcPr>
          <w:p w14:paraId="66133256" w14:textId="25175256" w:rsidR="00CF6BD3" w:rsidRPr="00866A12" w:rsidRDefault="007F14D8" w:rsidP="00CF6BD3">
            <w:pPr>
              <w:keepNext/>
              <w:jc w:val="center"/>
              <w:rPr>
                <w:rFonts w:ascii="Calibri" w:hAnsi="Calibri"/>
                <w:b/>
                <w:sz w:val="21"/>
                <w:szCs w:val="21"/>
              </w:rPr>
            </w:pPr>
            <w:r w:rsidRPr="00866A12">
              <w:rPr>
                <w:rFonts w:ascii="Calibri" w:hAnsi="Calibri"/>
                <w:b/>
                <w:sz w:val="21"/>
                <w:szCs w:val="21"/>
              </w:rPr>
              <w:t>Expected D</w:t>
            </w:r>
            <w:r w:rsidR="00CF6BD3" w:rsidRPr="00866A12">
              <w:rPr>
                <w:rFonts w:ascii="Calibri" w:hAnsi="Calibri"/>
                <w:b/>
                <w:sz w:val="21"/>
                <w:szCs w:val="21"/>
              </w:rPr>
              <w:t>ate [A]</w:t>
            </w:r>
          </w:p>
        </w:tc>
        <w:tc>
          <w:tcPr>
            <w:tcW w:w="1980" w:type="dxa"/>
            <w:shd w:val="clear" w:color="auto" w:fill="BFBFBF"/>
          </w:tcPr>
          <w:p w14:paraId="097EEAE8" w14:textId="499ECA52" w:rsidR="00CF6BD3" w:rsidRPr="00866A12" w:rsidRDefault="007F14D8" w:rsidP="00CF6BD3">
            <w:pPr>
              <w:keepNext/>
              <w:jc w:val="center"/>
              <w:rPr>
                <w:rFonts w:ascii="Calibri" w:hAnsi="Calibri"/>
                <w:b/>
                <w:sz w:val="21"/>
                <w:szCs w:val="21"/>
              </w:rPr>
            </w:pPr>
            <w:r w:rsidRPr="00866A12">
              <w:rPr>
                <w:rFonts w:ascii="Calibri" w:hAnsi="Calibri"/>
                <w:b/>
                <w:sz w:val="21"/>
                <w:szCs w:val="21"/>
              </w:rPr>
              <w:t>Actual D</w:t>
            </w:r>
            <w:r w:rsidR="00CF6BD3" w:rsidRPr="00866A12">
              <w:rPr>
                <w:rFonts w:ascii="Calibri" w:hAnsi="Calibri"/>
                <w:b/>
                <w:sz w:val="21"/>
                <w:szCs w:val="21"/>
              </w:rPr>
              <w:t>ate [B]</w:t>
            </w:r>
          </w:p>
        </w:tc>
        <w:tc>
          <w:tcPr>
            <w:tcW w:w="1530" w:type="dxa"/>
            <w:shd w:val="clear" w:color="auto" w:fill="BFBFBF"/>
          </w:tcPr>
          <w:p w14:paraId="65067BB4" w14:textId="6B41DA70" w:rsidR="00CF6BD3" w:rsidRPr="00866A12" w:rsidRDefault="007F14D8" w:rsidP="00CF6BD3">
            <w:pPr>
              <w:keepNext/>
              <w:jc w:val="center"/>
              <w:rPr>
                <w:rFonts w:ascii="Calibri" w:hAnsi="Calibri"/>
                <w:b/>
                <w:sz w:val="21"/>
                <w:szCs w:val="21"/>
              </w:rPr>
            </w:pPr>
            <w:r w:rsidRPr="00866A12">
              <w:rPr>
                <w:rFonts w:ascii="Calibri" w:hAnsi="Calibri"/>
                <w:b/>
                <w:sz w:val="21"/>
                <w:szCs w:val="21"/>
              </w:rPr>
              <w:t>Months (T</w:t>
            </w:r>
            <w:r w:rsidR="00CF6BD3" w:rsidRPr="00866A12">
              <w:rPr>
                <w:rFonts w:ascii="Calibri" w:hAnsi="Calibri"/>
                <w:b/>
                <w:sz w:val="21"/>
                <w:szCs w:val="21"/>
              </w:rPr>
              <w:t>otal)</w:t>
            </w:r>
          </w:p>
        </w:tc>
      </w:tr>
      <w:tr w:rsidR="00866A12" w:rsidRPr="002221D4" w14:paraId="41E53EFD" w14:textId="77777777" w:rsidTr="00095378">
        <w:tc>
          <w:tcPr>
            <w:tcW w:w="4158" w:type="dxa"/>
          </w:tcPr>
          <w:p w14:paraId="00021029" w14:textId="12AE34C6" w:rsidR="00866A12" w:rsidRPr="00866A12" w:rsidRDefault="00866A12" w:rsidP="00025D99">
            <w:pPr>
              <w:rPr>
                <w:rFonts w:ascii="Calibri" w:hAnsi="Calibri"/>
                <w:sz w:val="21"/>
                <w:szCs w:val="21"/>
              </w:rPr>
            </w:pPr>
            <w:r>
              <w:rPr>
                <w:rFonts w:ascii="Calibri" w:hAnsi="Calibri"/>
                <w:sz w:val="21"/>
                <w:szCs w:val="21"/>
              </w:rPr>
              <w:t>1. First GEF Review (no initial PIF submission date available)</w:t>
            </w:r>
          </w:p>
        </w:tc>
        <w:tc>
          <w:tcPr>
            <w:tcW w:w="1800" w:type="dxa"/>
            <w:shd w:val="clear" w:color="auto" w:fill="auto"/>
          </w:tcPr>
          <w:p w14:paraId="6A329436" w14:textId="402B40A2" w:rsidR="00866A12" w:rsidRPr="00866A12" w:rsidRDefault="00866A12" w:rsidP="00CF6BD3">
            <w:pPr>
              <w:jc w:val="center"/>
              <w:rPr>
                <w:rFonts w:ascii="Calibri" w:hAnsi="Calibri"/>
                <w:sz w:val="21"/>
                <w:szCs w:val="21"/>
              </w:rPr>
            </w:pPr>
            <w:r>
              <w:rPr>
                <w:rFonts w:ascii="Calibri" w:hAnsi="Calibri"/>
                <w:sz w:val="21"/>
                <w:szCs w:val="21"/>
              </w:rPr>
              <w:t>N/A</w:t>
            </w:r>
          </w:p>
        </w:tc>
        <w:tc>
          <w:tcPr>
            <w:tcW w:w="1980" w:type="dxa"/>
          </w:tcPr>
          <w:p w14:paraId="316CD8FA" w14:textId="565B633D" w:rsidR="00866A12" w:rsidRPr="00866A12" w:rsidRDefault="00866A12" w:rsidP="00CF6BD3">
            <w:pPr>
              <w:jc w:val="center"/>
              <w:rPr>
                <w:rFonts w:ascii="Calibri" w:hAnsi="Calibri"/>
                <w:sz w:val="21"/>
                <w:szCs w:val="21"/>
              </w:rPr>
            </w:pPr>
            <w:r>
              <w:rPr>
                <w:rFonts w:ascii="Calibri" w:hAnsi="Calibri"/>
                <w:sz w:val="21"/>
                <w:szCs w:val="21"/>
              </w:rPr>
              <w:t>March 13, 2012</w:t>
            </w:r>
          </w:p>
        </w:tc>
        <w:tc>
          <w:tcPr>
            <w:tcW w:w="1530" w:type="dxa"/>
            <w:tcBorders>
              <w:bottom w:val="single" w:sz="4" w:space="0" w:color="000000"/>
            </w:tcBorders>
            <w:shd w:val="clear" w:color="auto" w:fill="D9D9D9"/>
          </w:tcPr>
          <w:p w14:paraId="37CCABBD" w14:textId="77777777" w:rsidR="00866A12" w:rsidRPr="00866A12" w:rsidRDefault="00866A12" w:rsidP="00CF6BD3">
            <w:pPr>
              <w:jc w:val="center"/>
              <w:rPr>
                <w:rFonts w:ascii="Calibri" w:hAnsi="Calibri"/>
                <w:sz w:val="21"/>
                <w:szCs w:val="21"/>
              </w:rPr>
            </w:pPr>
          </w:p>
        </w:tc>
      </w:tr>
      <w:tr w:rsidR="00095378" w:rsidRPr="002221D4" w14:paraId="26481035" w14:textId="77777777" w:rsidTr="00866A12">
        <w:tc>
          <w:tcPr>
            <w:tcW w:w="4158" w:type="dxa"/>
          </w:tcPr>
          <w:p w14:paraId="44B3215A" w14:textId="66078FEB" w:rsidR="003F1E21" w:rsidRPr="00866A12" w:rsidRDefault="00866A12" w:rsidP="00B06E8A">
            <w:pPr>
              <w:rPr>
                <w:rFonts w:ascii="Calibri" w:hAnsi="Calibri"/>
                <w:sz w:val="21"/>
                <w:szCs w:val="21"/>
              </w:rPr>
            </w:pPr>
            <w:r>
              <w:rPr>
                <w:rFonts w:ascii="Calibri" w:hAnsi="Calibri"/>
                <w:sz w:val="21"/>
                <w:szCs w:val="21"/>
              </w:rPr>
              <w:t>2</w:t>
            </w:r>
            <w:r w:rsidR="003F1E21" w:rsidRPr="00866A12">
              <w:rPr>
                <w:rFonts w:ascii="Calibri" w:hAnsi="Calibri"/>
                <w:sz w:val="21"/>
                <w:szCs w:val="21"/>
              </w:rPr>
              <w:t xml:space="preserve">. </w:t>
            </w:r>
            <w:r w:rsidRPr="00866A12">
              <w:rPr>
                <w:rFonts w:ascii="Calibri" w:hAnsi="Calibri"/>
                <w:sz w:val="21"/>
                <w:szCs w:val="21"/>
              </w:rPr>
              <w:t xml:space="preserve">Revised </w:t>
            </w:r>
            <w:r w:rsidR="00025D99" w:rsidRPr="00866A12">
              <w:rPr>
                <w:rFonts w:ascii="Calibri" w:hAnsi="Calibri"/>
                <w:sz w:val="21"/>
                <w:szCs w:val="21"/>
              </w:rPr>
              <w:t>Project Information Form (PIF) Submission</w:t>
            </w:r>
          </w:p>
        </w:tc>
        <w:tc>
          <w:tcPr>
            <w:tcW w:w="1800" w:type="dxa"/>
            <w:shd w:val="clear" w:color="auto" w:fill="auto"/>
          </w:tcPr>
          <w:p w14:paraId="271351AA" w14:textId="1BA92807" w:rsidR="003F1E21" w:rsidRPr="00866A12" w:rsidRDefault="00025D99" w:rsidP="00CF6BD3">
            <w:pPr>
              <w:jc w:val="center"/>
              <w:rPr>
                <w:rFonts w:ascii="Calibri" w:hAnsi="Calibri"/>
                <w:sz w:val="21"/>
                <w:szCs w:val="21"/>
              </w:rPr>
            </w:pPr>
            <w:r w:rsidRPr="00866A12">
              <w:rPr>
                <w:rFonts w:ascii="Calibri" w:hAnsi="Calibri"/>
                <w:sz w:val="21"/>
                <w:szCs w:val="21"/>
              </w:rPr>
              <w:t>N/A</w:t>
            </w:r>
          </w:p>
        </w:tc>
        <w:tc>
          <w:tcPr>
            <w:tcW w:w="1980" w:type="dxa"/>
          </w:tcPr>
          <w:p w14:paraId="2B30A3AD" w14:textId="1289AA56" w:rsidR="003F1E21" w:rsidRPr="00866A12" w:rsidRDefault="00EB6471" w:rsidP="00CF6BD3">
            <w:pPr>
              <w:jc w:val="center"/>
              <w:rPr>
                <w:rFonts w:ascii="Calibri" w:hAnsi="Calibri"/>
                <w:sz w:val="21"/>
                <w:szCs w:val="21"/>
              </w:rPr>
            </w:pPr>
            <w:r w:rsidRPr="00866A12">
              <w:rPr>
                <w:rFonts w:ascii="Calibri" w:hAnsi="Calibri"/>
                <w:sz w:val="21"/>
                <w:szCs w:val="21"/>
              </w:rPr>
              <w:t>March 26, 2012</w:t>
            </w:r>
          </w:p>
        </w:tc>
        <w:tc>
          <w:tcPr>
            <w:tcW w:w="1530" w:type="dxa"/>
            <w:tcBorders>
              <w:bottom w:val="single" w:sz="4" w:space="0" w:color="000000"/>
            </w:tcBorders>
            <w:shd w:val="clear" w:color="auto" w:fill="auto"/>
          </w:tcPr>
          <w:p w14:paraId="0403F12D" w14:textId="3F4E5FCE" w:rsidR="003F1E21" w:rsidRPr="00866A12" w:rsidRDefault="00B06E8A" w:rsidP="00CF6BD3">
            <w:pPr>
              <w:jc w:val="center"/>
              <w:rPr>
                <w:rFonts w:ascii="Calibri" w:hAnsi="Calibri"/>
                <w:sz w:val="21"/>
                <w:szCs w:val="21"/>
              </w:rPr>
            </w:pPr>
            <w:r>
              <w:rPr>
                <w:rFonts w:ascii="Calibri" w:hAnsi="Calibri"/>
                <w:sz w:val="21"/>
                <w:szCs w:val="21"/>
              </w:rPr>
              <w:t>0.5 (0.5</w:t>
            </w:r>
            <w:r w:rsidR="00866A12" w:rsidRPr="00866A12">
              <w:rPr>
                <w:rFonts w:ascii="Calibri" w:hAnsi="Calibri"/>
                <w:sz w:val="21"/>
                <w:szCs w:val="21"/>
              </w:rPr>
              <w:t>)</w:t>
            </w:r>
          </w:p>
        </w:tc>
      </w:tr>
      <w:tr w:rsidR="00025D99" w:rsidRPr="002221D4" w14:paraId="05A615F0" w14:textId="77777777" w:rsidTr="00095378">
        <w:tc>
          <w:tcPr>
            <w:tcW w:w="4158" w:type="dxa"/>
          </w:tcPr>
          <w:p w14:paraId="0D0D4522" w14:textId="1FF77105" w:rsidR="00025D99" w:rsidRPr="00866A12" w:rsidRDefault="00866A12" w:rsidP="00025D99">
            <w:pPr>
              <w:rPr>
                <w:rFonts w:ascii="Calibri" w:hAnsi="Calibri"/>
                <w:sz w:val="21"/>
                <w:szCs w:val="21"/>
              </w:rPr>
            </w:pPr>
            <w:r>
              <w:rPr>
                <w:rFonts w:ascii="Calibri" w:hAnsi="Calibri"/>
                <w:sz w:val="21"/>
                <w:szCs w:val="21"/>
              </w:rPr>
              <w:t>3</w:t>
            </w:r>
            <w:r w:rsidR="00025D99" w:rsidRPr="00866A12">
              <w:rPr>
                <w:rFonts w:ascii="Calibri" w:hAnsi="Calibri"/>
                <w:sz w:val="21"/>
                <w:szCs w:val="21"/>
              </w:rPr>
              <w:t>. PIF Approval</w:t>
            </w:r>
          </w:p>
        </w:tc>
        <w:tc>
          <w:tcPr>
            <w:tcW w:w="1800" w:type="dxa"/>
            <w:shd w:val="clear" w:color="auto" w:fill="auto"/>
          </w:tcPr>
          <w:p w14:paraId="5121F255" w14:textId="44C742B9" w:rsidR="00025D99" w:rsidRPr="00866A12" w:rsidRDefault="008C4782" w:rsidP="00CF6BD3">
            <w:pPr>
              <w:jc w:val="center"/>
              <w:rPr>
                <w:rFonts w:ascii="Calibri" w:hAnsi="Calibri"/>
                <w:sz w:val="21"/>
                <w:szCs w:val="21"/>
              </w:rPr>
            </w:pPr>
            <w:r w:rsidRPr="00866A12">
              <w:rPr>
                <w:rFonts w:ascii="Calibri" w:hAnsi="Calibri"/>
                <w:sz w:val="21"/>
                <w:szCs w:val="21"/>
              </w:rPr>
              <w:t>N/S</w:t>
            </w:r>
          </w:p>
        </w:tc>
        <w:tc>
          <w:tcPr>
            <w:tcW w:w="1980" w:type="dxa"/>
          </w:tcPr>
          <w:p w14:paraId="1E5A7D93" w14:textId="5AE60C20" w:rsidR="00025D99" w:rsidRPr="00866A12" w:rsidRDefault="00866A12" w:rsidP="00CF6BD3">
            <w:pPr>
              <w:jc w:val="center"/>
              <w:rPr>
                <w:rFonts w:ascii="Calibri" w:hAnsi="Calibri"/>
                <w:sz w:val="21"/>
                <w:szCs w:val="21"/>
              </w:rPr>
            </w:pPr>
            <w:r w:rsidRPr="00866A12">
              <w:rPr>
                <w:rFonts w:ascii="Calibri" w:hAnsi="Calibri"/>
                <w:sz w:val="21"/>
                <w:szCs w:val="21"/>
              </w:rPr>
              <w:t>March 27</w:t>
            </w:r>
            <w:r w:rsidR="00025D99" w:rsidRPr="00866A12">
              <w:rPr>
                <w:rFonts w:ascii="Calibri" w:hAnsi="Calibri"/>
                <w:sz w:val="21"/>
                <w:szCs w:val="21"/>
              </w:rPr>
              <w:t>, 2012</w:t>
            </w:r>
          </w:p>
        </w:tc>
        <w:tc>
          <w:tcPr>
            <w:tcW w:w="1530" w:type="dxa"/>
            <w:shd w:val="clear" w:color="auto" w:fill="auto"/>
          </w:tcPr>
          <w:p w14:paraId="109029F3" w14:textId="4B2919CA" w:rsidR="00025D99" w:rsidRPr="00866A12" w:rsidRDefault="00B06E8A" w:rsidP="00CF6BD3">
            <w:pPr>
              <w:jc w:val="center"/>
              <w:rPr>
                <w:rFonts w:ascii="Calibri" w:hAnsi="Calibri"/>
                <w:sz w:val="21"/>
                <w:szCs w:val="21"/>
              </w:rPr>
            </w:pPr>
            <w:r>
              <w:rPr>
                <w:rFonts w:ascii="Calibri" w:hAnsi="Calibri"/>
                <w:sz w:val="21"/>
                <w:szCs w:val="21"/>
              </w:rPr>
              <w:t>0.0 (0.5)</w:t>
            </w:r>
          </w:p>
        </w:tc>
      </w:tr>
      <w:tr w:rsidR="00025D99" w:rsidRPr="002221D4" w14:paraId="103C74A4" w14:textId="77777777" w:rsidTr="00095378">
        <w:tc>
          <w:tcPr>
            <w:tcW w:w="4158" w:type="dxa"/>
          </w:tcPr>
          <w:p w14:paraId="35A29852" w14:textId="065C9C6E" w:rsidR="00025D99" w:rsidRPr="00866A12" w:rsidRDefault="00866A12" w:rsidP="00025D99">
            <w:pPr>
              <w:rPr>
                <w:rFonts w:ascii="Calibri" w:hAnsi="Calibri"/>
                <w:sz w:val="21"/>
                <w:szCs w:val="21"/>
              </w:rPr>
            </w:pPr>
            <w:r>
              <w:rPr>
                <w:rFonts w:ascii="Calibri" w:hAnsi="Calibri"/>
                <w:sz w:val="21"/>
                <w:szCs w:val="21"/>
              </w:rPr>
              <w:t>4</w:t>
            </w:r>
            <w:r w:rsidR="00025D99" w:rsidRPr="00866A12">
              <w:rPr>
                <w:rFonts w:ascii="Calibri" w:hAnsi="Calibri"/>
                <w:sz w:val="21"/>
                <w:szCs w:val="21"/>
              </w:rPr>
              <w:t>. Project Preparation Grant (PPG) Approval</w:t>
            </w:r>
          </w:p>
        </w:tc>
        <w:tc>
          <w:tcPr>
            <w:tcW w:w="1800" w:type="dxa"/>
            <w:shd w:val="clear" w:color="auto" w:fill="auto"/>
          </w:tcPr>
          <w:p w14:paraId="39BA5E2D" w14:textId="5AA80190" w:rsidR="00025D99" w:rsidRPr="00866A12" w:rsidRDefault="008C4782" w:rsidP="00CF6BD3">
            <w:pPr>
              <w:jc w:val="center"/>
              <w:rPr>
                <w:rFonts w:ascii="Calibri" w:hAnsi="Calibri"/>
                <w:sz w:val="21"/>
                <w:szCs w:val="21"/>
              </w:rPr>
            </w:pPr>
            <w:r w:rsidRPr="00866A12">
              <w:rPr>
                <w:rFonts w:ascii="Calibri" w:hAnsi="Calibri"/>
                <w:sz w:val="21"/>
                <w:szCs w:val="21"/>
              </w:rPr>
              <w:t>N/S</w:t>
            </w:r>
          </w:p>
        </w:tc>
        <w:tc>
          <w:tcPr>
            <w:tcW w:w="1980" w:type="dxa"/>
          </w:tcPr>
          <w:p w14:paraId="3DBBBCC3" w14:textId="6CC29864" w:rsidR="00025D99" w:rsidRPr="00866A12" w:rsidRDefault="00866A12" w:rsidP="00CF6BD3">
            <w:pPr>
              <w:jc w:val="center"/>
              <w:rPr>
                <w:rFonts w:ascii="Calibri" w:hAnsi="Calibri"/>
                <w:sz w:val="21"/>
                <w:szCs w:val="21"/>
              </w:rPr>
            </w:pPr>
            <w:r w:rsidRPr="00866A12">
              <w:rPr>
                <w:rFonts w:ascii="Calibri" w:hAnsi="Calibri"/>
                <w:sz w:val="21"/>
                <w:szCs w:val="21"/>
              </w:rPr>
              <w:t>April 17</w:t>
            </w:r>
            <w:r w:rsidR="00025D99" w:rsidRPr="00866A12">
              <w:rPr>
                <w:rFonts w:ascii="Calibri" w:hAnsi="Calibri"/>
                <w:sz w:val="21"/>
                <w:szCs w:val="21"/>
              </w:rPr>
              <w:t>, 2012</w:t>
            </w:r>
          </w:p>
        </w:tc>
        <w:tc>
          <w:tcPr>
            <w:tcW w:w="1530" w:type="dxa"/>
            <w:shd w:val="clear" w:color="auto" w:fill="auto"/>
          </w:tcPr>
          <w:p w14:paraId="66456B91" w14:textId="4C327E94" w:rsidR="00025D99" w:rsidRPr="00866A12" w:rsidRDefault="0001042F" w:rsidP="00CF6BD3">
            <w:pPr>
              <w:jc w:val="center"/>
              <w:rPr>
                <w:rFonts w:ascii="Calibri" w:hAnsi="Calibri"/>
                <w:sz w:val="21"/>
                <w:szCs w:val="21"/>
              </w:rPr>
            </w:pPr>
            <w:r>
              <w:rPr>
                <w:rFonts w:ascii="Calibri" w:hAnsi="Calibri"/>
                <w:sz w:val="21"/>
                <w:szCs w:val="21"/>
              </w:rPr>
              <w:t>0.5 (1)</w:t>
            </w:r>
          </w:p>
        </w:tc>
      </w:tr>
      <w:tr w:rsidR="00025D99" w:rsidRPr="002221D4" w14:paraId="2197F3CD" w14:textId="77777777" w:rsidTr="00095378">
        <w:tc>
          <w:tcPr>
            <w:tcW w:w="4158" w:type="dxa"/>
          </w:tcPr>
          <w:p w14:paraId="4B2EF4DB" w14:textId="4DD5DCF3" w:rsidR="00025D99" w:rsidRPr="00101237" w:rsidRDefault="00025D99" w:rsidP="00101237">
            <w:pPr>
              <w:rPr>
                <w:rFonts w:ascii="Calibri" w:hAnsi="Calibri"/>
                <w:sz w:val="21"/>
                <w:szCs w:val="21"/>
              </w:rPr>
            </w:pPr>
            <w:r w:rsidRPr="00101237">
              <w:rPr>
                <w:rFonts w:ascii="Calibri" w:hAnsi="Calibri"/>
                <w:sz w:val="21"/>
                <w:szCs w:val="21"/>
              </w:rPr>
              <w:t xml:space="preserve">5. </w:t>
            </w:r>
            <w:r w:rsidR="00101237" w:rsidRPr="00101237">
              <w:rPr>
                <w:rFonts w:ascii="Calibri" w:hAnsi="Calibri"/>
                <w:sz w:val="21"/>
                <w:szCs w:val="21"/>
              </w:rPr>
              <w:t xml:space="preserve">GEF First Review of </w:t>
            </w:r>
            <w:r w:rsidR="00B06E8A" w:rsidRPr="00101237">
              <w:rPr>
                <w:rFonts w:ascii="Calibri" w:hAnsi="Calibri"/>
                <w:sz w:val="21"/>
                <w:szCs w:val="21"/>
              </w:rPr>
              <w:t>Prodoc</w:t>
            </w:r>
            <w:r w:rsidR="00101237" w:rsidRPr="00101237">
              <w:rPr>
                <w:rFonts w:ascii="Calibri" w:hAnsi="Calibri"/>
                <w:sz w:val="21"/>
                <w:szCs w:val="21"/>
              </w:rPr>
              <w:t xml:space="preserve"> (no initial Prodoc submission / CEO Approval Request date available)</w:t>
            </w:r>
          </w:p>
        </w:tc>
        <w:tc>
          <w:tcPr>
            <w:tcW w:w="1800" w:type="dxa"/>
            <w:shd w:val="clear" w:color="auto" w:fill="auto"/>
          </w:tcPr>
          <w:p w14:paraId="63746546" w14:textId="04306961" w:rsidR="00025D99" w:rsidRPr="00101237" w:rsidRDefault="00101237" w:rsidP="00CF6BD3">
            <w:pPr>
              <w:jc w:val="center"/>
              <w:rPr>
                <w:rFonts w:ascii="Calibri" w:hAnsi="Calibri"/>
                <w:sz w:val="21"/>
                <w:szCs w:val="21"/>
              </w:rPr>
            </w:pPr>
            <w:r w:rsidRPr="00101237">
              <w:rPr>
                <w:rFonts w:ascii="Calibri" w:hAnsi="Calibri"/>
                <w:sz w:val="21"/>
                <w:szCs w:val="21"/>
              </w:rPr>
              <w:t>March 27, 2013</w:t>
            </w:r>
          </w:p>
        </w:tc>
        <w:tc>
          <w:tcPr>
            <w:tcW w:w="1980" w:type="dxa"/>
          </w:tcPr>
          <w:p w14:paraId="035E27F8" w14:textId="22CB9A12" w:rsidR="00025D99" w:rsidRPr="00101237" w:rsidRDefault="00101237" w:rsidP="00CF6BD3">
            <w:pPr>
              <w:jc w:val="center"/>
              <w:rPr>
                <w:rFonts w:ascii="Calibri" w:hAnsi="Calibri"/>
                <w:sz w:val="21"/>
                <w:szCs w:val="21"/>
              </w:rPr>
            </w:pPr>
            <w:r w:rsidRPr="00101237">
              <w:rPr>
                <w:rFonts w:ascii="Calibri" w:hAnsi="Calibri"/>
                <w:sz w:val="21"/>
                <w:szCs w:val="21"/>
              </w:rPr>
              <w:t>March 14</w:t>
            </w:r>
            <w:r w:rsidR="00025D99" w:rsidRPr="00101237">
              <w:rPr>
                <w:rFonts w:ascii="Calibri" w:hAnsi="Calibri"/>
                <w:sz w:val="21"/>
                <w:szCs w:val="21"/>
              </w:rPr>
              <w:t>, 2013</w:t>
            </w:r>
          </w:p>
        </w:tc>
        <w:tc>
          <w:tcPr>
            <w:tcW w:w="1530" w:type="dxa"/>
            <w:shd w:val="clear" w:color="auto" w:fill="auto"/>
          </w:tcPr>
          <w:p w14:paraId="4E2FFA08" w14:textId="482EDA1F" w:rsidR="00025D99" w:rsidRPr="0001042F" w:rsidRDefault="0001042F" w:rsidP="00CF6BD3">
            <w:pPr>
              <w:jc w:val="center"/>
              <w:rPr>
                <w:rFonts w:ascii="Calibri" w:hAnsi="Calibri"/>
                <w:sz w:val="21"/>
                <w:szCs w:val="21"/>
              </w:rPr>
            </w:pPr>
            <w:r w:rsidRPr="0001042F">
              <w:rPr>
                <w:rFonts w:ascii="Calibri" w:hAnsi="Calibri"/>
                <w:sz w:val="21"/>
                <w:szCs w:val="21"/>
              </w:rPr>
              <w:t>11 (12)</w:t>
            </w:r>
          </w:p>
        </w:tc>
      </w:tr>
      <w:tr w:rsidR="00025D99" w:rsidRPr="002221D4" w14:paraId="13272560" w14:textId="77777777" w:rsidTr="00095378">
        <w:tc>
          <w:tcPr>
            <w:tcW w:w="4158" w:type="dxa"/>
          </w:tcPr>
          <w:p w14:paraId="1946B994" w14:textId="755A282A" w:rsidR="00025D99" w:rsidRPr="00EB5B3C" w:rsidRDefault="00025D99" w:rsidP="00101237">
            <w:pPr>
              <w:rPr>
                <w:rFonts w:ascii="Calibri" w:hAnsi="Calibri"/>
                <w:sz w:val="21"/>
                <w:szCs w:val="21"/>
              </w:rPr>
            </w:pPr>
            <w:r w:rsidRPr="00EB5B3C">
              <w:rPr>
                <w:rFonts w:ascii="Calibri" w:hAnsi="Calibri"/>
                <w:sz w:val="21"/>
                <w:szCs w:val="21"/>
              </w:rPr>
              <w:t xml:space="preserve">6. </w:t>
            </w:r>
            <w:r w:rsidR="00101237" w:rsidRPr="00EB5B3C">
              <w:rPr>
                <w:rFonts w:ascii="Calibri" w:hAnsi="Calibri"/>
                <w:sz w:val="21"/>
                <w:szCs w:val="21"/>
              </w:rPr>
              <w:t>GEF Review of Revised Prodoc</w:t>
            </w:r>
          </w:p>
        </w:tc>
        <w:tc>
          <w:tcPr>
            <w:tcW w:w="1800" w:type="dxa"/>
            <w:shd w:val="clear" w:color="auto" w:fill="auto"/>
          </w:tcPr>
          <w:p w14:paraId="494A200F" w14:textId="5047562D" w:rsidR="00025D99" w:rsidRPr="00EB5B3C" w:rsidRDefault="00101237" w:rsidP="00CF6BD3">
            <w:pPr>
              <w:jc w:val="center"/>
              <w:rPr>
                <w:rFonts w:ascii="Calibri" w:hAnsi="Calibri"/>
                <w:sz w:val="21"/>
                <w:szCs w:val="21"/>
              </w:rPr>
            </w:pPr>
            <w:r w:rsidRPr="00EB5B3C">
              <w:rPr>
                <w:rFonts w:ascii="Calibri" w:hAnsi="Calibri"/>
                <w:sz w:val="21"/>
                <w:szCs w:val="21"/>
              </w:rPr>
              <w:t>March 27, 2013</w:t>
            </w:r>
          </w:p>
        </w:tc>
        <w:tc>
          <w:tcPr>
            <w:tcW w:w="1980" w:type="dxa"/>
          </w:tcPr>
          <w:p w14:paraId="3BBCA941" w14:textId="63C269DB" w:rsidR="00025D99" w:rsidRPr="00EB5B3C" w:rsidRDefault="00101237" w:rsidP="00CF6BD3">
            <w:pPr>
              <w:jc w:val="center"/>
              <w:rPr>
                <w:rFonts w:ascii="Calibri" w:hAnsi="Calibri"/>
                <w:sz w:val="21"/>
                <w:szCs w:val="21"/>
              </w:rPr>
            </w:pPr>
            <w:r w:rsidRPr="00EB5B3C">
              <w:rPr>
                <w:rFonts w:ascii="Calibri" w:hAnsi="Calibri"/>
                <w:sz w:val="21"/>
                <w:szCs w:val="21"/>
              </w:rPr>
              <w:t>March 22</w:t>
            </w:r>
            <w:r w:rsidR="00025D99" w:rsidRPr="00EB5B3C">
              <w:rPr>
                <w:rFonts w:ascii="Calibri" w:hAnsi="Calibri"/>
                <w:sz w:val="21"/>
                <w:szCs w:val="21"/>
              </w:rPr>
              <w:t>, 2013</w:t>
            </w:r>
          </w:p>
        </w:tc>
        <w:tc>
          <w:tcPr>
            <w:tcW w:w="1530" w:type="dxa"/>
            <w:shd w:val="clear" w:color="auto" w:fill="auto"/>
          </w:tcPr>
          <w:p w14:paraId="4FB5F93B" w14:textId="4872A663" w:rsidR="00025D99" w:rsidRPr="0001042F" w:rsidRDefault="0001042F" w:rsidP="00CF6BD3">
            <w:pPr>
              <w:jc w:val="center"/>
              <w:rPr>
                <w:rFonts w:ascii="Calibri" w:hAnsi="Calibri"/>
                <w:sz w:val="21"/>
                <w:szCs w:val="21"/>
              </w:rPr>
            </w:pPr>
            <w:r>
              <w:rPr>
                <w:rFonts w:ascii="Calibri" w:hAnsi="Calibri"/>
                <w:sz w:val="21"/>
                <w:szCs w:val="21"/>
              </w:rPr>
              <w:t>0 (12)</w:t>
            </w:r>
          </w:p>
        </w:tc>
      </w:tr>
      <w:tr w:rsidR="00025D99" w:rsidRPr="002221D4" w14:paraId="0FE0A1C1" w14:textId="77777777" w:rsidTr="00095378">
        <w:tc>
          <w:tcPr>
            <w:tcW w:w="4158" w:type="dxa"/>
          </w:tcPr>
          <w:p w14:paraId="7A537EAF" w14:textId="33B5DA13" w:rsidR="00025D99" w:rsidRPr="00EB5B3C" w:rsidRDefault="00025D99" w:rsidP="00866A12">
            <w:pPr>
              <w:rPr>
                <w:rFonts w:ascii="Calibri" w:hAnsi="Calibri"/>
                <w:sz w:val="21"/>
                <w:szCs w:val="21"/>
              </w:rPr>
            </w:pPr>
            <w:r w:rsidRPr="00EB5B3C">
              <w:rPr>
                <w:rFonts w:ascii="Calibri" w:hAnsi="Calibri"/>
                <w:sz w:val="21"/>
                <w:szCs w:val="21"/>
              </w:rPr>
              <w:t xml:space="preserve">7. CEO </w:t>
            </w:r>
            <w:r w:rsidR="00866A12" w:rsidRPr="00EB5B3C">
              <w:rPr>
                <w:rFonts w:ascii="Calibri" w:hAnsi="Calibri"/>
                <w:sz w:val="21"/>
                <w:szCs w:val="21"/>
              </w:rPr>
              <w:t>Approval</w:t>
            </w:r>
          </w:p>
        </w:tc>
        <w:tc>
          <w:tcPr>
            <w:tcW w:w="1800" w:type="dxa"/>
            <w:shd w:val="clear" w:color="auto" w:fill="auto"/>
          </w:tcPr>
          <w:p w14:paraId="702FE7DF" w14:textId="3531AD65" w:rsidR="00025D99" w:rsidRPr="00EB5B3C" w:rsidRDefault="00101237" w:rsidP="00CF6BD3">
            <w:pPr>
              <w:jc w:val="center"/>
              <w:rPr>
                <w:rFonts w:ascii="Calibri" w:hAnsi="Calibri"/>
                <w:sz w:val="21"/>
                <w:szCs w:val="21"/>
              </w:rPr>
            </w:pPr>
            <w:r w:rsidRPr="00EB5B3C">
              <w:rPr>
                <w:rFonts w:ascii="Calibri" w:hAnsi="Calibri"/>
                <w:sz w:val="21"/>
                <w:szCs w:val="21"/>
              </w:rPr>
              <w:t>March 27, 2013</w:t>
            </w:r>
          </w:p>
        </w:tc>
        <w:tc>
          <w:tcPr>
            <w:tcW w:w="1980" w:type="dxa"/>
          </w:tcPr>
          <w:p w14:paraId="78DF5037" w14:textId="2A8EC671" w:rsidR="00025D99" w:rsidRPr="00EB5B3C" w:rsidRDefault="00B06E8A" w:rsidP="00CF6BD3">
            <w:pPr>
              <w:jc w:val="center"/>
              <w:rPr>
                <w:rFonts w:ascii="Calibri" w:hAnsi="Calibri"/>
                <w:sz w:val="21"/>
                <w:szCs w:val="21"/>
              </w:rPr>
            </w:pPr>
            <w:r w:rsidRPr="00EB5B3C">
              <w:rPr>
                <w:rFonts w:ascii="Calibri" w:hAnsi="Calibri"/>
                <w:sz w:val="21"/>
                <w:szCs w:val="21"/>
              </w:rPr>
              <w:t>March 22</w:t>
            </w:r>
            <w:r w:rsidR="00025D99" w:rsidRPr="00EB5B3C">
              <w:rPr>
                <w:rFonts w:ascii="Calibri" w:hAnsi="Calibri"/>
                <w:sz w:val="21"/>
                <w:szCs w:val="21"/>
              </w:rPr>
              <w:t>, 2013</w:t>
            </w:r>
          </w:p>
        </w:tc>
        <w:tc>
          <w:tcPr>
            <w:tcW w:w="1530" w:type="dxa"/>
            <w:shd w:val="clear" w:color="auto" w:fill="auto"/>
          </w:tcPr>
          <w:p w14:paraId="2A155813" w14:textId="7165F69C" w:rsidR="00025D99" w:rsidRPr="0001042F" w:rsidRDefault="0001042F" w:rsidP="00CF6BD3">
            <w:pPr>
              <w:jc w:val="center"/>
              <w:rPr>
                <w:rFonts w:ascii="Calibri" w:hAnsi="Calibri"/>
                <w:sz w:val="21"/>
                <w:szCs w:val="21"/>
              </w:rPr>
            </w:pPr>
            <w:r>
              <w:rPr>
                <w:rFonts w:ascii="Calibri" w:hAnsi="Calibri"/>
                <w:sz w:val="21"/>
                <w:szCs w:val="21"/>
              </w:rPr>
              <w:t>0 (12)</w:t>
            </w:r>
          </w:p>
        </w:tc>
      </w:tr>
      <w:tr w:rsidR="00025D99" w:rsidRPr="002221D4" w14:paraId="7499F42D" w14:textId="77777777" w:rsidTr="00095378">
        <w:tc>
          <w:tcPr>
            <w:tcW w:w="4158" w:type="dxa"/>
          </w:tcPr>
          <w:p w14:paraId="2E7A0244" w14:textId="427C9DE2" w:rsidR="00025D99" w:rsidRPr="00EB5B3C" w:rsidRDefault="00025D99" w:rsidP="00CF6BD3">
            <w:pPr>
              <w:rPr>
                <w:rFonts w:ascii="Calibri" w:hAnsi="Calibri"/>
                <w:sz w:val="21"/>
                <w:szCs w:val="21"/>
              </w:rPr>
            </w:pPr>
            <w:r w:rsidRPr="00EB5B3C">
              <w:rPr>
                <w:rFonts w:ascii="Calibri" w:hAnsi="Calibri"/>
                <w:sz w:val="21"/>
                <w:szCs w:val="21"/>
              </w:rPr>
              <w:t xml:space="preserve">8. UNDP-Country Prodoc Signature </w:t>
            </w:r>
          </w:p>
        </w:tc>
        <w:tc>
          <w:tcPr>
            <w:tcW w:w="1800" w:type="dxa"/>
            <w:tcBorders>
              <w:bottom w:val="single" w:sz="4" w:space="0" w:color="000000"/>
            </w:tcBorders>
            <w:shd w:val="clear" w:color="auto" w:fill="auto"/>
          </w:tcPr>
          <w:p w14:paraId="19B5C239" w14:textId="257B7B54" w:rsidR="00025D99" w:rsidRPr="00EB5B3C" w:rsidRDefault="008C4782" w:rsidP="00CF6BD3">
            <w:pPr>
              <w:jc w:val="center"/>
              <w:rPr>
                <w:rFonts w:ascii="Calibri" w:hAnsi="Calibri"/>
                <w:sz w:val="21"/>
                <w:szCs w:val="21"/>
              </w:rPr>
            </w:pPr>
            <w:r w:rsidRPr="00EB5B3C">
              <w:rPr>
                <w:rFonts w:ascii="Calibri" w:hAnsi="Calibri"/>
                <w:sz w:val="21"/>
                <w:szCs w:val="21"/>
              </w:rPr>
              <w:t>N/S</w:t>
            </w:r>
          </w:p>
        </w:tc>
        <w:tc>
          <w:tcPr>
            <w:tcW w:w="1980" w:type="dxa"/>
          </w:tcPr>
          <w:p w14:paraId="6CE8BE2D" w14:textId="44177A70" w:rsidR="00025D99" w:rsidRPr="00EB5B3C" w:rsidRDefault="00B06E8A" w:rsidP="00CF6BD3">
            <w:pPr>
              <w:jc w:val="center"/>
              <w:rPr>
                <w:rFonts w:ascii="Calibri" w:hAnsi="Calibri"/>
                <w:sz w:val="21"/>
                <w:szCs w:val="21"/>
              </w:rPr>
            </w:pPr>
            <w:r w:rsidRPr="00EB5B3C">
              <w:rPr>
                <w:rFonts w:ascii="Calibri" w:hAnsi="Calibri"/>
                <w:sz w:val="21"/>
                <w:szCs w:val="21"/>
              </w:rPr>
              <w:t>May 27</w:t>
            </w:r>
            <w:r w:rsidR="00EB6471" w:rsidRPr="00EB5B3C">
              <w:rPr>
                <w:rFonts w:ascii="Calibri" w:hAnsi="Calibri"/>
                <w:sz w:val="21"/>
                <w:szCs w:val="21"/>
              </w:rPr>
              <w:t>, 201</w:t>
            </w:r>
            <w:r w:rsidRPr="00EB5B3C">
              <w:rPr>
                <w:rFonts w:ascii="Calibri" w:hAnsi="Calibri"/>
                <w:sz w:val="21"/>
                <w:szCs w:val="21"/>
              </w:rPr>
              <w:t>3</w:t>
            </w:r>
          </w:p>
        </w:tc>
        <w:tc>
          <w:tcPr>
            <w:tcW w:w="1530" w:type="dxa"/>
            <w:shd w:val="clear" w:color="auto" w:fill="auto"/>
          </w:tcPr>
          <w:p w14:paraId="37D4AA67" w14:textId="6FB2A5EC" w:rsidR="00025D99" w:rsidRPr="0001042F" w:rsidRDefault="0001042F" w:rsidP="00CF6BD3">
            <w:pPr>
              <w:jc w:val="center"/>
              <w:rPr>
                <w:rFonts w:ascii="Calibri" w:hAnsi="Calibri"/>
                <w:sz w:val="21"/>
                <w:szCs w:val="21"/>
              </w:rPr>
            </w:pPr>
            <w:r>
              <w:rPr>
                <w:rFonts w:ascii="Calibri" w:hAnsi="Calibri"/>
                <w:sz w:val="21"/>
                <w:szCs w:val="21"/>
              </w:rPr>
              <w:t>2 (14)</w:t>
            </w:r>
          </w:p>
        </w:tc>
      </w:tr>
      <w:tr w:rsidR="003B6156" w:rsidRPr="002221D4" w14:paraId="2B792992" w14:textId="77777777" w:rsidTr="00095378">
        <w:tc>
          <w:tcPr>
            <w:tcW w:w="4158" w:type="dxa"/>
          </w:tcPr>
          <w:p w14:paraId="4F872B49" w14:textId="623C832E" w:rsidR="003B6156" w:rsidRPr="000A3B1D" w:rsidRDefault="003B6156" w:rsidP="00EB6471">
            <w:pPr>
              <w:rPr>
                <w:rFonts w:ascii="Calibri" w:hAnsi="Calibri"/>
                <w:sz w:val="21"/>
                <w:szCs w:val="21"/>
              </w:rPr>
            </w:pPr>
            <w:r w:rsidRPr="000A3B1D">
              <w:rPr>
                <w:rFonts w:ascii="Calibri" w:hAnsi="Calibri"/>
                <w:sz w:val="21"/>
                <w:szCs w:val="21"/>
              </w:rPr>
              <w:t>9. Project implementation start</w:t>
            </w:r>
          </w:p>
        </w:tc>
        <w:tc>
          <w:tcPr>
            <w:tcW w:w="1800" w:type="dxa"/>
            <w:tcBorders>
              <w:bottom w:val="single" w:sz="4" w:space="0" w:color="000000"/>
            </w:tcBorders>
            <w:shd w:val="clear" w:color="auto" w:fill="auto"/>
          </w:tcPr>
          <w:p w14:paraId="0F946325" w14:textId="46815DF1" w:rsidR="003B6156" w:rsidRPr="000A3B1D" w:rsidRDefault="003B6156" w:rsidP="00CF6BD3">
            <w:pPr>
              <w:jc w:val="center"/>
              <w:rPr>
                <w:rFonts w:ascii="Calibri" w:hAnsi="Calibri"/>
                <w:sz w:val="21"/>
                <w:szCs w:val="21"/>
              </w:rPr>
            </w:pPr>
            <w:r w:rsidRPr="000A3B1D">
              <w:rPr>
                <w:rFonts w:ascii="Calibri" w:hAnsi="Calibri"/>
                <w:sz w:val="21"/>
                <w:szCs w:val="21"/>
              </w:rPr>
              <w:t>N/S</w:t>
            </w:r>
          </w:p>
        </w:tc>
        <w:tc>
          <w:tcPr>
            <w:tcW w:w="1980" w:type="dxa"/>
          </w:tcPr>
          <w:p w14:paraId="4AAC2AD4" w14:textId="2C926692" w:rsidR="003B6156" w:rsidRPr="000A3B1D" w:rsidRDefault="000A3B1D" w:rsidP="00CF6BD3">
            <w:pPr>
              <w:jc w:val="center"/>
              <w:rPr>
                <w:rFonts w:ascii="Calibri" w:hAnsi="Calibri"/>
                <w:sz w:val="21"/>
                <w:szCs w:val="21"/>
              </w:rPr>
            </w:pPr>
            <w:r>
              <w:rPr>
                <w:rFonts w:ascii="Calibri" w:hAnsi="Calibri"/>
                <w:sz w:val="21"/>
                <w:szCs w:val="21"/>
              </w:rPr>
              <w:t>June 17</w:t>
            </w:r>
            <w:r w:rsidR="003B6156" w:rsidRPr="000A3B1D">
              <w:rPr>
                <w:rFonts w:ascii="Calibri" w:hAnsi="Calibri"/>
                <w:sz w:val="21"/>
                <w:szCs w:val="21"/>
              </w:rPr>
              <w:t>, 2013</w:t>
            </w:r>
          </w:p>
        </w:tc>
        <w:tc>
          <w:tcPr>
            <w:tcW w:w="1530" w:type="dxa"/>
            <w:shd w:val="clear" w:color="auto" w:fill="auto"/>
          </w:tcPr>
          <w:p w14:paraId="49F3DD2F" w14:textId="33943443" w:rsidR="003B6156" w:rsidRPr="0001042F" w:rsidRDefault="0001042F" w:rsidP="00CF6BD3">
            <w:pPr>
              <w:jc w:val="center"/>
              <w:rPr>
                <w:rFonts w:ascii="Calibri" w:hAnsi="Calibri"/>
                <w:sz w:val="21"/>
                <w:szCs w:val="21"/>
              </w:rPr>
            </w:pPr>
            <w:r>
              <w:rPr>
                <w:rFonts w:ascii="Calibri" w:hAnsi="Calibri"/>
                <w:sz w:val="21"/>
                <w:szCs w:val="21"/>
              </w:rPr>
              <w:t>1 (15)</w:t>
            </w:r>
          </w:p>
        </w:tc>
      </w:tr>
      <w:tr w:rsidR="00025D99" w:rsidRPr="002221D4" w14:paraId="44A8FA54" w14:textId="77777777" w:rsidTr="00095378">
        <w:tc>
          <w:tcPr>
            <w:tcW w:w="4158" w:type="dxa"/>
          </w:tcPr>
          <w:p w14:paraId="51395C7B" w14:textId="52242623" w:rsidR="00025D99" w:rsidRPr="000A3B1D" w:rsidRDefault="003B6156" w:rsidP="00EB6471">
            <w:pPr>
              <w:rPr>
                <w:rFonts w:ascii="Calibri" w:hAnsi="Calibri"/>
                <w:sz w:val="21"/>
                <w:szCs w:val="21"/>
              </w:rPr>
            </w:pPr>
            <w:r w:rsidRPr="000A3B1D">
              <w:rPr>
                <w:rFonts w:ascii="Calibri" w:hAnsi="Calibri"/>
                <w:sz w:val="21"/>
                <w:szCs w:val="21"/>
              </w:rPr>
              <w:t>10</w:t>
            </w:r>
            <w:r w:rsidR="00025D99" w:rsidRPr="000A3B1D">
              <w:rPr>
                <w:rFonts w:ascii="Calibri" w:hAnsi="Calibri"/>
                <w:sz w:val="21"/>
                <w:szCs w:val="21"/>
              </w:rPr>
              <w:t xml:space="preserve">. Project </w:t>
            </w:r>
            <w:r w:rsidR="00EB6471" w:rsidRPr="000A3B1D">
              <w:rPr>
                <w:rFonts w:ascii="Calibri" w:hAnsi="Calibri"/>
                <w:sz w:val="21"/>
                <w:szCs w:val="21"/>
              </w:rPr>
              <w:t>Team In Place</w:t>
            </w:r>
          </w:p>
        </w:tc>
        <w:tc>
          <w:tcPr>
            <w:tcW w:w="1800" w:type="dxa"/>
            <w:tcBorders>
              <w:bottom w:val="single" w:sz="4" w:space="0" w:color="000000"/>
            </w:tcBorders>
            <w:shd w:val="clear" w:color="auto" w:fill="auto"/>
          </w:tcPr>
          <w:p w14:paraId="209DB786" w14:textId="0D36FBD8" w:rsidR="00025D99" w:rsidRPr="000A3B1D" w:rsidRDefault="008C4782" w:rsidP="00CF6BD3">
            <w:pPr>
              <w:jc w:val="center"/>
              <w:rPr>
                <w:rFonts w:ascii="Calibri" w:hAnsi="Calibri"/>
                <w:sz w:val="21"/>
                <w:szCs w:val="21"/>
              </w:rPr>
            </w:pPr>
            <w:r w:rsidRPr="000A3B1D">
              <w:rPr>
                <w:rFonts w:ascii="Calibri" w:hAnsi="Calibri"/>
                <w:sz w:val="21"/>
                <w:szCs w:val="21"/>
              </w:rPr>
              <w:t>N/S</w:t>
            </w:r>
          </w:p>
        </w:tc>
        <w:tc>
          <w:tcPr>
            <w:tcW w:w="1980" w:type="dxa"/>
          </w:tcPr>
          <w:p w14:paraId="5D96452D" w14:textId="7B1301A9" w:rsidR="00025D99" w:rsidRPr="000A3B1D" w:rsidRDefault="000A3B1D" w:rsidP="00CF6BD3">
            <w:pPr>
              <w:jc w:val="center"/>
              <w:rPr>
                <w:rFonts w:ascii="Calibri" w:hAnsi="Calibri"/>
                <w:sz w:val="21"/>
                <w:szCs w:val="21"/>
              </w:rPr>
            </w:pPr>
            <w:r w:rsidRPr="000A3B1D">
              <w:rPr>
                <w:rFonts w:ascii="Calibri" w:hAnsi="Calibri"/>
                <w:sz w:val="21"/>
                <w:szCs w:val="21"/>
              </w:rPr>
              <w:t>October 16</w:t>
            </w:r>
            <w:r w:rsidR="00EB6471" w:rsidRPr="000A3B1D">
              <w:rPr>
                <w:rFonts w:ascii="Calibri" w:hAnsi="Calibri"/>
                <w:sz w:val="21"/>
                <w:szCs w:val="21"/>
              </w:rPr>
              <w:t>, 201</w:t>
            </w:r>
            <w:r w:rsidRPr="000A3B1D">
              <w:rPr>
                <w:rFonts w:ascii="Calibri" w:hAnsi="Calibri"/>
                <w:sz w:val="21"/>
                <w:szCs w:val="21"/>
              </w:rPr>
              <w:t>3</w:t>
            </w:r>
          </w:p>
        </w:tc>
        <w:tc>
          <w:tcPr>
            <w:tcW w:w="1530" w:type="dxa"/>
            <w:shd w:val="clear" w:color="auto" w:fill="auto"/>
          </w:tcPr>
          <w:p w14:paraId="68E8C3B6" w14:textId="57A5CCF9" w:rsidR="00025D99" w:rsidRPr="0001042F" w:rsidRDefault="0001042F" w:rsidP="00CF6BD3">
            <w:pPr>
              <w:jc w:val="center"/>
              <w:rPr>
                <w:rFonts w:ascii="Calibri" w:hAnsi="Calibri"/>
                <w:sz w:val="21"/>
                <w:szCs w:val="21"/>
              </w:rPr>
            </w:pPr>
            <w:r>
              <w:rPr>
                <w:rFonts w:ascii="Calibri" w:hAnsi="Calibri"/>
                <w:sz w:val="21"/>
                <w:szCs w:val="21"/>
              </w:rPr>
              <w:t>4 (19)</w:t>
            </w:r>
          </w:p>
        </w:tc>
      </w:tr>
      <w:tr w:rsidR="00025D99" w:rsidRPr="00311FD9" w14:paraId="10D9C9AE" w14:textId="77777777" w:rsidTr="00095378">
        <w:tc>
          <w:tcPr>
            <w:tcW w:w="4158" w:type="dxa"/>
          </w:tcPr>
          <w:p w14:paraId="54E8FD1F" w14:textId="2BC56F6B" w:rsidR="00025D99" w:rsidRPr="000A3B1D" w:rsidRDefault="003B6156" w:rsidP="00CF6BD3">
            <w:pPr>
              <w:rPr>
                <w:rFonts w:ascii="Calibri" w:hAnsi="Calibri"/>
                <w:sz w:val="21"/>
                <w:szCs w:val="21"/>
              </w:rPr>
            </w:pPr>
            <w:r w:rsidRPr="000A3B1D">
              <w:rPr>
                <w:rFonts w:ascii="Calibri" w:hAnsi="Calibri"/>
                <w:sz w:val="21"/>
                <w:szCs w:val="21"/>
              </w:rPr>
              <w:t>11</w:t>
            </w:r>
            <w:r w:rsidR="00025D99" w:rsidRPr="000A3B1D">
              <w:rPr>
                <w:rFonts w:ascii="Calibri" w:hAnsi="Calibri"/>
                <w:sz w:val="21"/>
                <w:szCs w:val="21"/>
              </w:rPr>
              <w:t>. Inception Workshop</w:t>
            </w:r>
          </w:p>
        </w:tc>
        <w:tc>
          <w:tcPr>
            <w:tcW w:w="1800" w:type="dxa"/>
          </w:tcPr>
          <w:p w14:paraId="0943700C" w14:textId="471B2B81" w:rsidR="00025D99" w:rsidRPr="000A3B1D" w:rsidRDefault="000A3B1D" w:rsidP="00CF6BD3">
            <w:pPr>
              <w:jc w:val="center"/>
              <w:rPr>
                <w:rFonts w:ascii="Calibri" w:hAnsi="Calibri"/>
                <w:sz w:val="21"/>
                <w:szCs w:val="21"/>
              </w:rPr>
            </w:pPr>
            <w:r w:rsidRPr="000A3B1D">
              <w:rPr>
                <w:rFonts w:ascii="Calibri" w:hAnsi="Calibri"/>
                <w:sz w:val="21"/>
                <w:szCs w:val="21"/>
              </w:rPr>
              <w:t>N/S</w:t>
            </w:r>
          </w:p>
        </w:tc>
        <w:tc>
          <w:tcPr>
            <w:tcW w:w="1980" w:type="dxa"/>
          </w:tcPr>
          <w:p w14:paraId="7B2E3168" w14:textId="3DF55349" w:rsidR="00025D99" w:rsidRPr="000A3B1D" w:rsidRDefault="000A3B1D" w:rsidP="00CF6BD3">
            <w:pPr>
              <w:jc w:val="center"/>
              <w:rPr>
                <w:rFonts w:ascii="Calibri" w:hAnsi="Calibri"/>
                <w:sz w:val="21"/>
                <w:szCs w:val="21"/>
              </w:rPr>
            </w:pPr>
            <w:r w:rsidRPr="000A3B1D">
              <w:rPr>
                <w:rFonts w:ascii="Calibri" w:hAnsi="Calibri"/>
                <w:sz w:val="21"/>
                <w:szCs w:val="21"/>
              </w:rPr>
              <w:t>October 24, 2013</w:t>
            </w:r>
          </w:p>
        </w:tc>
        <w:tc>
          <w:tcPr>
            <w:tcW w:w="1530" w:type="dxa"/>
            <w:shd w:val="clear" w:color="auto" w:fill="auto"/>
          </w:tcPr>
          <w:p w14:paraId="362A53B3" w14:textId="0EB5561C" w:rsidR="00025D99" w:rsidRPr="0001042F" w:rsidRDefault="0001042F" w:rsidP="00CF6BD3">
            <w:pPr>
              <w:jc w:val="center"/>
              <w:rPr>
                <w:rFonts w:ascii="Calibri" w:hAnsi="Calibri"/>
                <w:sz w:val="21"/>
                <w:szCs w:val="21"/>
              </w:rPr>
            </w:pPr>
            <w:r>
              <w:rPr>
                <w:rFonts w:ascii="Calibri" w:hAnsi="Calibri"/>
                <w:sz w:val="21"/>
                <w:szCs w:val="21"/>
              </w:rPr>
              <w:t>0 (19)</w:t>
            </w:r>
          </w:p>
        </w:tc>
      </w:tr>
      <w:tr w:rsidR="00025D99" w:rsidRPr="00311FD9" w14:paraId="572C9640" w14:textId="77777777" w:rsidTr="00095378">
        <w:tc>
          <w:tcPr>
            <w:tcW w:w="4158" w:type="dxa"/>
          </w:tcPr>
          <w:p w14:paraId="0E1ACEE9" w14:textId="2D047D00" w:rsidR="00025D99" w:rsidRPr="00311FD9" w:rsidRDefault="003B6156" w:rsidP="00CF6BD3">
            <w:pPr>
              <w:rPr>
                <w:rFonts w:ascii="Calibri" w:hAnsi="Calibri"/>
                <w:sz w:val="21"/>
                <w:szCs w:val="21"/>
              </w:rPr>
            </w:pPr>
            <w:r>
              <w:rPr>
                <w:rFonts w:ascii="Calibri" w:hAnsi="Calibri"/>
                <w:sz w:val="21"/>
                <w:szCs w:val="21"/>
              </w:rPr>
              <w:t>12</w:t>
            </w:r>
            <w:r w:rsidR="00025D99" w:rsidRPr="00311FD9">
              <w:rPr>
                <w:rFonts w:ascii="Calibri" w:hAnsi="Calibri"/>
                <w:sz w:val="21"/>
                <w:szCs w:val="21"/>
              </w:rPr>
              <w:t>. Mid-term Evaluation</w:t>
            </w:r>
          </w:p>
        </w:tc>
        <w:tc>
          <w:tcPr>
            <w:tcW w:w="1800" w:type="dxa"/>
          </w:tcPr>
          <w:p w14:paraId="35808B0D" w14:textId="13139A2A" w:rsidR="00025D99" w:rsidRPr="00311FD9" w:rsidRDefault="000A3B1D" w:rsidP="00CF6BD3">
            <w:pPr>
              <w:jc w:val="center"/>
              <w:rPr>
                <w:rFonts w:ascii="Calibri" w:hAnsi="Calibri"/>
                <w:sz w:val="21"/>
                <w:szCs w:val="21"/>
              </w:rPr>
            </w:pPr>
            <w:r>
              <w:rPr>
                <w:rFonts w:ascii="Calibri" w:hAnsi="Calibri"/>
                <w:sz w:val="21"/>
                <w:szCs w:val="21"/>
              </w:rPr>
              <w:t>July 2015</w:t>
            </w:r>
          </w:p>
        </w:tc>
        <w:tc>
          <w:tcPr>
            <w:tcW w:w="1980" w:type="dxa"/>
          </w:tcPr>
          <w:p w14:paraId="1F63335D" w14:textId="2592F183" w:rsidR="00025D99" w:rsidRPr="00311FD9" w:rsidRDefault="000A3B1D" w:rsidP="00CF6BD3">
            <w:pPr>
              <w:jc w:val="center"/>
              <w:rPr>
                <w:rFonts w:ascii="Calibri" w:hAnsi="Calibri"/>
                <w:sz w:val="21"/>
                <w:szCs w:val="21"/>
              </w:rPr>
            </w:pPr>
            <w:r>
              <w:rPr>
                <w:rFonts w:ascii="Calibri" w:hAnsi="Calibri"/>
                <w:sz w:val="21"/>
                <w:szCs w:val="21"/>
              </w:rPr>
              <w:t>November 2015</w:t>
            </w:r>
          </w:p>
        </w:tc>
        <w:tc>
          <w:tcPr>
            <w:tcW w:w="1530" w:type="dxa"/>
            <w:shd w:val="clear" w:color="auto" w:fill="auto"/>
          </w:tcPr>
          <w:p w14:paraId="3BB62EC2" w14:textId="5DB527FE" w:rsidR="00025D99" w:rsidRPr="0001042F" w:rsidRDefault="0001042F" w:rsidP="00CF6BD3">
            <w:pPr>
              <w:jc w:val="center"/>
              <w:rPr>
                <w:rFonts w:ascii="Calibri" w:hAnsi="Calibri"/>
                <w:sz w:val="21"/>
                <w:szCs w:val="21"/>
              </w:rPr>
            </w:pPr>
            <w:r>
              <w:rPr>
                <w:rFonts w:ascii="Calibri" w:hAnsi="Calibri"/>
                <w:sz w:val="21"/>
                <w:szCs w:val="21"/>
              </w:rPr>
              <w:t>24 (43)</w:t>
            </w:r>
          </w:p>
        </w:tc>
      </w:tr>
      <w:tr w:rsidR="00EC3791" w:rsidRPr="00311FD9" w14:paraId="57384969" w14:textId="77777777" w:rsidTr="004133B2">
        <w:tc>
          <w:tcPr>
            <w:tcW w:w="4158" w:type="dxa"/>
          </w:tcPr>
          <w:p w14:paraId="4EBEB2D9" w14:textId="433EBF61" w:rsidR="00EC3791" w:rsidRPr="00311FD9" w:rsidRDefault="003B6156" w:rsidP="004133B2">
            <w:pPr>
              <w:rPr>
                <w:rFonts w:ascii="Calibri" w:hAnsi="Calibri"/>
                <w:sz w:val="21"/>
                <w:szCs w:val="21"/>
              </w:rPr>
            </w:pPr>
            <w:r>
              <w:rPr>
                <w:rFonts w:ascii="Calibri" w:hAnsi="Calibri"/>
                <w:sz w:val="21"/>
                <w:szCs w:val="21"/>
              </w:rPr>
              <w:t>13</w:t>
            </w:r>
            <w:r w:rsidR="00EC3791" w:rsidRPr="00311FD9">
              <w:rPr>
                <w:rFonts w:ascii="Calibri" w:hAnsi="Calibri"/>
                <w:sz w:val="21"/>
                <w:szCs w:val="21"/>
              </w:rPr>
              <w:t>. Terminal Evaluation</w:t>
            </w:r>
          </w:p>
        </w:tc>
        <w:tc>
          <w:tcPr>
            <w:tcW w:w="1800" w:type="dxa"/>
          </w:tcPr>
          <w:p w14:paraId="04E00F7E" w14:textId="1A665EA8" w:rsidR="00EC3791" w:rsidRPr="00311FD9" w:rsidRDefault="000A3B1D" w:rsidP="004133B2">
            <w:pPr>
              <w:jc w:val="center"/>
              <w:rPr>
                <w:rFonts w:ascii="Calibri" w:hAnsi="Calibri"/>
                <w:sz w:val="21"/>
                <w:szCs w:val="21"/>
              </w:rPr>
            </w:pPr>
            <w:r>
              <w:rPr>
                <w:rFonts w:ascii="Calibri" w:hAnsi="Calibri"/>
                <w:sz w:val="21"/>
                <w:szCs w:val="21"/>
              </w:rPr>
              <w:t>April</w:t>
            </w:r>
            <w:r w:rsidR="00EC3791" w:rsidRPr="00311FD9">
              <w:rPr>
                <w:rFonts w:ascii="Calibri" w:hAnsi="Calibri"/>
                <w:sz w:val="21"/>
                <w:szCs w:val="21"/>
              </w:rPr>
              <w:t xml:space="preserve"> 2017</w:t>
            </w:r>
          </w:p>
        </w:tc>
        <w:tc>
          <w:tcPr>
            <w:tcW w:w="1980" w:type="dxa"/>
          </w:tcPr>
          <w:p w14:paraId="22BF1464" w14:textId="060844FD" w:rsidR="00EC3791" w:rsidRPr="00311FD9" w:rsidRDefault="000A3B1D" w:rsidP="004133B2">
            <w:pPr>
              <w:jc w:val="center"/>
              <w:rPr>
                <w:rFonts w:ascii="Calibri" w:hAnsi="Calibri"/>
                <w:sz w:val="21"/>
                <w:szCs w:val="21"/>
              </w:rPr>
            </w:pPr>
            <w:r>
              <w:rPr>
                <w:rFonts w:ascii="Calibri" w:hAnsi="Calibri"/>
                <w:sz w:val="21"/>
                <w:szCs w:val="21"/>
              </w:rPr>
              <w:t>April 2017</w:t>
            </w:r>
          </w:p>
        </w:tc>
        <w:tc>
          <w:tcPr>
            <w:tcW w:w="1530" w:type="dxa"/>
            <w:shd w:val="clear" w:color="auto" w:fill="auto"/>
          </w:tcPr>
          <w:p w14:paraId="177DFBF9" w14:textId="09CC217B" w:rsidR="00EC3791" w:rsidRPr="0001042F" w:rsidRDefault="0001042F" w:rsidP="004133B2">
            <w:pPr>
              <w:jc w:val="center"/>
              <w:rPr>
                <w:rFonts w:ascii="Calibri" w:hAnsi="Calibri"/>
                <w:sz w:val="21"/>
                <w:szCs w:val="21"/>
              </w:rPr>
            </w:pPr>
            <w:r>
              <w:rPr>
                <w:rFonts w:ascii="Calibri" w:hAnsi="Calibri"/>
                <w:sz w:val="21"/>
                <w:szCs w:val="21"/>
              </w:rPr>
              <w:t>17 (60)</w:t>
            </w:r>
          </w:p>
        </w:tc>
      </w:tr>
      <w:tr w:rsidR="00025D99" w:rsidRPr="00311FD9" w14:paraId="349FA20F" w14:textId="77777777" w:rsidTr="00095378">
        <w:tc>
          <w:tcPr>
            <w:tcW w:w="4158" w:type="dxa"/>
          </w:tcPr>
          <w:p w14:paraId="648D03EB" w14:textId="26EA28B2" w:rsidR="00025D99" w:rsidRPr="00311FD9" w:rsidRDefault="003B6156" w:rsidP="00CF6BD3">
            <w:pPr>
              <w:rPr>
                <w:rFonts w:ascii="Calibri" w:hAnsi="Calibri"/>
                <w:sz w:val="21"/>
                <w:szCs w:val="21"/>
              </w:rPr>
            </w:pPr>
            <w:r>
              <w:rPr>
                <w:rFonts w:ascii="Calibri" w:hAnsi="Calibri"/>
                <w:sz w:val="21"/>
                <w:szCs w:val="21"/>
              </w:rPr>
              <w:t>14</w:t>
            </w:r>
            <w:r w:rsidR="00025D99" w:rsidRPr="00311FD9">
              <w:rPr>
                <w:rFonts w:ascii="Calibri" w:hAnsi="Calibri"/>
                <w:sz w:val="21"/>
                <w:szCs w:val="21"/>
              </w:rPr>
              <w:t>. Project Operational Completion</w:t>
            </w:r>
          </w:p>
        </w:tc>
        <w:tc>
          <w:tcPr>
            <w:tcW w:w="1800" w:type="dxa"/>
          </w:tcPr>
          <w:p w14:paraId="10DC3314" w14:textId="69C3DAC2" w:rsidR="00025D99" w:rsidRPr="00311FD9" w:rsidRDefault="000A3B1D" w:rsidP="00CF6BD3">
            <w:pPr>
              <w:jc w:val="center"/>
              <w:rPr>
                <w:rFonts w:ascii="Calibri" w:hAnsi="Calibri"/>
                <w:sz w:val="21"/>
                <w:szCs w:val="21"/>
              </w:rPr>
            </w:pPr>
            <w:r>
              <w:rPr>
                <w:rFonts w:ascii="Calibri" w:hAnsi="Calibri"/>
                <w:sz w:val="21"/>
                <w:szCs w:val="21"/>
              </w:rPr>
              <w:t>June 17, 2017</w:t>
            </w:r>
          </w:p>
        </w:tc>
        <w:tc>
          <w:tcPr>
            <w:tcW w:w="1980" w:type="dxa"/>
          </w:tcPr>
          <w:p w14:paraId="6AA03E89" w14:textId="239BA0AC" w:rsidR="00025D99" w:rsidRPr="00311FD9" w:rsidRDefault="000A3B1D" w:rsidP="00CF6BD3">
            <w:pPr>
              <w:jc w:val="center"/>
              <w:rPr>
                <w:rFonts w:ascii="Calibri" w:hAnsi="Calibri"/>
                <w:sz w:val="21"/>
                <w:szCs w:val="21"/>
              </w:rPr>
            </w:pPr>
            <w:r>
              <w:rPr>
                <w:rFonts w:ascii="Calibri" w:hAnsi="Calibri"/>
                <w:sz w:val="21"/>
                <w:szCs w:val="21"/>
              </w:rPr>
              <w:t>June 17</w:t>
            </w:r>
            <w:r w:rsidR="00EB6471" w:rsidRPr="00311FD9">
              <w:rPr>
                <w:rFonts w:ascii="Calibri" w:hAnsi="Calibri"/>
                <w:sz w:val="21"/>
                <w:szCs w:val="21"/>
              </w:rPr>
              <w:t>, 2017</w:t>
            </w:r>
            <w:r w:rsidR="00A726C5" w:rsidRPr="00311FD9">
              <w:rPr>
                <w:rFonts w:ascii="Calibri" w:hAnsi="Calibri"/>
                <w:sz w:val="21"/>
                <w:szCs w:val="21"/>
              </w:rPr>
              <w:t xml:space="preserve"> (current planned)</w:t>
            </w:r>
          </w:p>
        </w:tc>
        <w:tc>
          <w:tcPr>
            <w:tcW w:w="1530" w:type="dxa"/>
            <w:tcBorders>
              <w:bottom w:val="single" w:sz="4" w:space="0" w:color="000000"/>
            </w:tcBorders>
            <w:shd w:val="clear" w:color="auto" w:fill="auto"/>
          </w:tcPr>
          <w:p w14:paraId="208BF76C" w14:textId="772D15DD" w:rsidR="00025D99" w:rsidRPr="0001042F" w:rsidRDefault="0001042F" w:rsidP="00CF6BD3">
            <w:pPr>
              <w:jc w:val="center"/>
              <w:rPr>
                <w:rFonts w:ascii="Calibri" w:hAnsi="Calibri"/>
                <w:sz w:val="21"/>
                <w:szCs w:val="21"/>
              </w:rPr>
            </w:pPr>
            <w:r>
              <w:rPr>
                <w:rFonts w:ascii="Calibri" w:hAnsi="Calibri"/>
                <w:sz w:val="21"/>
                <w:szCs w:val="21"/>
              </w:rPr>
              <w:t>3 (63)</w:t>
            </w:r>
          </w:p>
        </w:tc>
      </w:tr>
      <w:tr w:rsidR="00025D99" w:rsidRPr="00311FD9" w14:paraId="66344B01" w14:textId="77777777" w:rsidTr="00095378">
        <w:tc>
          <w:tcPr>
            <w:tcW w:w="4158" w:type="dxa"/>
          </w:tcPr>
          <w:p w14:paraId="5D1B2841" w14:textId="18F29CDF" w:rsidR="00025D99" w:rsidRPr="00311FD9" w:rsidRDefault="003B6156" w:rsidP="00CF6BD3">
            <w:pPr>
              <w:rPr>
                <w:rFonts w:ascii="Calibri" w:hAnsi="Calibri"/>
                <w:sz w:val="21"/>
                <w:szCs w:val="21"/>
              </w:rPr>
            </w:pPr>
            <w:r>
              <w:rPr>
                <w:rFonts w:ascii="Calibri" w:hAnsi="Calibri"/>
                <w:sz w:val="21"/>
                <w:szCs w:val="21"/>
              </w:rPr>
              <w:t>15</w:t>
            </w:r>
            <w:r w:rsidR="00025D99" w:rsidRPr="00311FD9">
              <w:rPr>
                <w:rFonts w:ascii="Calibri" w:hAnsi="Calibri"/>
                <w:sz w:val="21"/>
                <w:szCs w:val="21"/>
              </w:rPr>
              <w:t>. Project Financial Closing</w:t>
            </w:r>
          </w:p>
        </w:tc>
        <w:tc>
          <w:tcPr>
            <w:tcW w:w="1800" w:type="dxa"/>
          </w:tcPr>
          <w:p w14:paraId="75E42C1D" w14:textId="6ABF8986" w:rsidR="00025D99" w:rsidRPr="00311FD9" w:rsidRDefault="00EB6471" w:rsidP="00CF6BD3">
            <w:pPr>
              <w:jc w:val="center"/>
              <w:rPr>
                <w:rFonts w:ascii="Calibri" w:hAnsi="Calibri"/>
                <w:sz w:val="21"/>
                <w:szCs w:val="21"/>
              </w:rPr>
            </w:pPr>
            <w:r w:rsidRPr="00311FD9">
              <w:rPr>
                <w:rFonts w:ascii="Calibri" w:hAnsi="Calibri"/>
                <w:sz w:val="21"/>
                <w:szCs w:val="21"/>
              </w:rPr>
              <w:t>December 31, 201</w:t>
            </w:r>
            <w:r w:rsidR="000A3B1D">
              <w:rPr>
                <w:rFonts w:ascii="Calibri" w:hAnsi="Calibri"/>
                <w:sz w:val="21"/>
                <w:szCs w:val="21"/>
              </w:rPr>
              <w:t>7</w:t>
            </w:r>
          </w:p>
        </w:tc>
        <w:tc>
          <w:tcPr>
            <w:tcW w:w="1980" w:type="dxa"/>
          </w:tcPr>
          <w:p w14:paraId="4D7D40F5" w14:textId="4600DDB8" w:rsidR="00025D99" w:rsidRPr="00311FD9" w:rsidRDefault="00EB6471" w:rsidP="00CF6BD3">
            <w:pPr>
              <w:jc w:val="center"/>
              <w:rPr>
                <w:rFonts w:ascii="Calibri" w:hAnsi="Calibri"/>
                <w:sz w:val="21"/>
                <w:szCs w:val="21"/>
              </w:rPr>
            </w:pPr>
            <w:r w:rsidRPr="00311FD9">
              <w:rPr>
                <w:rFonts w:ascii="Calibri" w:hAnsi="Calibri"/>
                <w:sz w:val="21"/>
                <w:szCs w:val="21"/>
              </w:rPr>
              <w:t>N/A</w:t>
            </w:r>
          </w:p>
        </w:tc>
        <w:tc>
          <w:tcPr>
            <w:tcW w:w="1530" w:type="dxa"/>
            <w:tcBorders>
              <w:bottom w:val="single" w:sz="4" w:space="0" w:color="000000"/>
            </w:tcBorders>
            <w:shd w:val="clear" w:color="auto" w:fill="auto"/>
          </w:tcPr>
          <w:p w14:paraId="5931CA8C" w14:textId="60F2220B" w:rsidR="00025D99" w:rsidRPr="0001042F" w:rsidRDefault="003F0BF8" w:rsidP="00CF6BD3">
            <w:pPr>
              <w:jc w:val="center"/>
              <w:rPr>
                <w:rFonts w:ascii="Calibri" w:hAnsi="Calibri"/>
                <w:sz w:val="21"/>
                <w:szCs w:val="21"/>
              </w:rPr>
            </w:pPr>
            <w:r>
              <w:rPr>
                <w:rFonts w:ascii="Calibri" w:hAnsi="Calibri"/>
                <w:sz w:val="21"/>
                <w:szCs w:val="21"/>
              </w:rPr>
              <w:t>6 (69)</w:t>
            </w:r>
          </w:p>
        </w:tc>
      </w:tr>
    </w:tbl>
    <w:p w14:paraId="1BC0BFD6" w14:textId="77777777" w:rsidR="00F60341" w:rsidRPr="00311FD9" w:rsidRDefault="00F60341" w:rsidP="00C625A7">
      <w:pPr>
        <w:pStyle w:val="BodyText"/>
        <w:numPr>
          <w:ilvl w:val="0"/>
          <w:numId w:val="0"/>
        </w:numPr>
      </w:pPr>
    </w:p>
    <w:p w14:paraId="1ECF0D5A" w14:textId="77777777" w:rsidR="00812A1E" w:rsidRPr="00311FD9" w:rsidRDefault="00812A1E">
      <w:pPr>
        <w:rPr>
          <w:rFonts w:ascii="Calibri" w:hAnsi="Calibri"/>
          <w:b/>
          <w:i/>
          <w:sz w:val="32"/>
          <w:szCs w:val="32"/>
        </w:rPr>
      </w:pPr>
      <w:r w:rsidRPr="00311FD9">
        <w:rPr>
          <w:b/>
          <w:i/>
          <w:sz w:val="32"/>
          <w:szCs w:val="32"/>
        </w:rPr>
        <w:br w:type="page"/>
      </w:r>
    </w:p>
    <w:p w14:paraId="6AB0FF28" w14:textId="13E3A21E" w:rsidR="00E22045" w:rsidRPr="00311FD9" w:rsidRDefault="00812A1E" w:rsidP="00812A1E">
      <w:pPr>
        <w:pStyle w:val="BodyText"/>
        <w:numPr>
          <w:ilvl w:val="0"/>
          <w:numId w:val="0"/>
        </w:numPr>
        <w:jc w:val="left"/>
        <w:rPr>
          <w:b/>
          <w:i/>
          <w:sz w:val="32"/>
          <w:szCs w:val="32"/>
        </w:rPr>
      </w:pPr>
      <w:r w:rsidRPr="00311FD9">
        <w:rPr>
          <w:b/>
          <w:i/>
          <w:sz w:val="32"/>
          <w:szCs w:val="32"/>
        </w:rPr>
        <w:t>EVALUATION FINDINGS AND CONCLUSIONS</w:t>
      </w:r>
    </w:p>
    <w:p w14:paraId="4825EAF6" w14:textId="77777777" w:rsidR="00732206" w:rsidRPr="00311FD9" w:rsidRDefault="00732206" w:rsidP="00732206">
      <w:pPr>
        <w:pStyle w:val="Heading1"/>
        <w:ind w:left="360" w:hanging="360"/>
      </w:pPr>
      <w:bookmarkStart w:id="33" w:name="_Toc359769386"/>
      <w:r w:rsidRPr="00311FD9">
        <w:t>Relevance</w:t>
      </w:r>
      <w:bookmarkEnd w:id="33"/>
    </w:p>
    <w:p w14:paraId="71B3BA07" w14:textId="6F77DBFE" w:rsidR="00732206" w:rsidRPr="00311FD9" w:rsidRDefault="005A33E2" w:rsidP="00750EDE">
      <w:pPr>
        <w:pStyle w:val="Heading2"/>
      </w:pPr>
      <w:bookmarkStart w:id="34" w:name="_Toc359769387"/>
      <w:r w:rsidRPr="00311FD9">
        <w:t xml:space="preserve">Relevance of the </w:t>
      </w:r>
      <w:r w:rsidR="002221D4">
        <w:t xml:space="preserve">Central Tian Shan </w:t>
      </w:r>
      <w:r w:rsidRPr="00311FD9">
        <w:t>Project Objective</w:t>
      </w:r>
      <w:bookmarkEnd w:id="34"/>
    </w:p>
    <w:p w14:paraId="33A484FF" w14:textId="2AF77D64" w:rsidR="00131453" w:rsidRPr="00311FD9" w:rsidRDefault="00131453" w:rsidP="00131453">
      <w:pPr>
        <w:pStyle w:val="BodyText"/>
      </w:pPr>
      <w:r w:rsidRPr="00311FD9">
        <w:t xml:space="preserve">The </w:t>
      </w:r>
      <w:r w:rsidR="002221D4">
        <w:t>Central Tian Shan</w:t>
      </w:r>
      <w:r w:rsidR="00984F9E" w:rsidRPr="00311FD9">
        <w:t xml:space="preserve"> Project</w:t>
      </w:r>
      <w:r w:rsidRPr="00311FD9">
        <w:t xml:space="preserve"> is considered </w:t>
      </w:r>
      <w:r w:rsidRPr="00311FD9">
        <w:rPr>
          <w:b/>
          <w:i/>
        </w:rPr>
        <w:t>relevant</w:t>
      </w:r>
      <w:r w:rsidRPr="00311FD9">
        <w:t xml:space="preserve"> (or “</w:t>
      </w:r>
      <w:r w:rsidR="002221D4">
        <w:t xml:space="preserve">highly </w:t>
      </w:r>
      <w:r w:rsidRPr="00311FD9">
        <w:t>satisfactory” in terms of the relevance criteria), as the</w:t>
      </w:r>
      <w:r w:rsidR="00D44C13" w:rsidRPr="00311FD9">
        <w:t xml:space="preserve"> project </w:t>
      </w:r>
      <w:r w:rsidR="0001554B" w:rsidRPr="00311FD9">
        <w:t xml:space="preserve">directly addresses </w:t>
      </w:r>
      <w:r w:rsidR="002221D4">
        <w:t>multiple national biodiversity conservation priorities in Kyrgyzstan</w:t>
      </w:r>
      <w:r w:rsidR="00D44C13" w:rsidRPr="00311FD9">
        <w:t xml:space="preserve">. The project is in line with numerous national policies and </w:t>
      </w:r>
      <w:r w:rsidR="002221D4">
        <w:t>laws</w:t>
      </w:r>
      <w:r w:rsidR="00D44C13" w:rsidRPr="00311FD9">
        <w:t xml:space="preserve">, and is relevant to local resource user needs and priorities as well. The project is in-line with the agreed UNDP priorities for </w:t>
      </w:r>
      <w:r w:rsidR="002221D4">
        <w:t>Kyrgyzstan</w:t>
      </w:r>
      <w:r w:rsidR="00D44C13" w:rsidRPr="00311FD9">
        <w:t xml:space="preserve">, and is in-line with the GEF strategic priorities for the biodiversity focal area. </w:t>
      </w:r>
      <w:r w:rsidR="004B5545" w:rsidRPr="00311FD9">
        <w:t xml:space="preserve">Further, the project clearly supports relevant multilateral environmental agreements, including the CBD, the </w:t>
      </w:r>
      <w:r w:rsidR="002221D4">
        <w:t>Convention on Migratory Species (CMS)</w:t>
      </w:r>
      <w:r w:rsidR="004B5545" w:rsidRPr="00311FD9">
        <w:t xml:space="preserve">, and the </w:t>
      </w:r>
      <w:r w:rsidR="002221D4">
        <w:t>Convention on Illegal Trade of Endangered Species (CITES)</w:t>
      </w:r>
      <w:r w:rsidR="004B5545" w:rsidRPr="00311FD9">
        <w:t xml:space="preserve">. </w:t>
      </w:r>
    </w:p>
    <w:p w14:paraId="33FA1DA7" w14:textId="2E8FBEBF" w:rsidR="004C6C06" w:rsidRPr="00F83387" w:rsidRDefault="004C6C06" w:rsidP="00C82480">
      <w:pPr>
        <w:pStyle w:val="Heading3"/>
        <w:ind w:left="630"/>
      </w:pPr>
      <w:bookmarkStart w:id="35" w:name="_Toc359769388"/>
      <w:r w:rsidRPr="00F83387">
        <w:t>Relevance to National and Local Policies and Strategic Priorities</w:t>
      </w:r>
      <w:bookmarkEnd w:id="35"/>
    </w:p>
    <w:p w14:paraId="2A0C1414" w14:textId="4B3FB078" w:rsidR="00A24E12" w:rsidRPr="00A24E12" w:rsidRDefault="009342A0" w:rsidP="00A24E12">
      <w:pPr>
        <w:pStyle w:val="BodyText"/>
      </w:pPr>
      <w:r w:rsidRPr="00311FD9">
        <w:t>The project is directly contributing to</w:t>
      </w:r>
      <w:r w:rsidR="00725B61">
        <w:t xml:space="preserve"> implementation of a number of strategic objectives</w:t>
      </w:r>
      <w:r w:rsidRPr="00311FD9">
        <w:t xml:space="preserve"> and associated </w:t>
      </w:r>
      <w:r w:rsidR="00954C2C" w:rsidRPr="00311FD9">
        <w:t>a</w:t>
      </w:r>
      <w:r w:rsidRPr="00311FD9">
        <w:t xml:space="preserve">ction plans of </w:t>
      </w:r>
      <w:r w:rsidR="00782739">
        <w:t>Kyrgyzstan’s</w:t>
      </w:r>
      <w:r w:rsidRPr="00311FD9">
        <w:t xml:space="preserve"> National </w:t>
      </w:r>
      <w:r w:rsidR="00782739">
        <w:t xml:space="preserve">Biodiversity </w:t>
      </w:r>
      <w:r w:rsidRPr="00311FD9">
        <w:t xml:space="preserve">Strategy and Action Plan </w:t>
      </w:r>
      <w:r w:rsidR="00782739">
        <w:t>(2014</w:t>
      </w:r>
      <w:r w:rsidRPr="00311FD9">
        <w:t>)</w:t>
      </w:r>
      <w:r w:rsidR="00954C2C" w:rsidRPr="00311FD9">
        <w:t>,</w:t>
      </w:r>
      <w:r w:rsidRPr="00311FD9">
        <w:t xml:space="preserve"> which is </w:t>
      </w:r>
      <w:r w:rsidR="00782739">
        <w:t>a</w:t>
      </w:r>
      <w:r w:rsidRPr="00311FD9">
        <w:t xml:space="preserve"> key strategic document for </w:t>
      </w:r>
      <w:r w:rsidR="00782739">
        <w:t>biodiversity conservation</w:t>
      </w:r>
      <w:r w:rsidRPr="00311FD9">
        <w:t xml:space="preserve"> in </w:t>
      </w:r>
      <w:r w:rsidR="00782739">
        <w:t>Kyrgyzstan</w:t>
      </w:r>
      <w:r w:rsidR="00A24E12">
        <w:t xml:space="preserve">. </w:t>
      </w:r>
      <w:r w:rsidR="00A24E12" w:rsidRPr="00A24E12">
        <w:t xml:space="preserve">The </w:t>
      </w:r>
      <w:r w:rsidR="00A24E12">
        <w:t>most recently revised</w:t>
      </w:r>
      <w:r w:rsidR="00A24E12" w:rsidRPr="00A24E12">
        <w:t xml:space="preserve"> NBSA</w:t>
      </w:r>
      <w:r w:rsidR="00A24E12">
        <w:t>P, covering</w:t>
      </w:r>
      <w:r w:rsidR="00A24E12" w:rsidRPr="00A24E12">
        <w:t xml:space="preserve"> the period 2014-2024, identifies a suite of activities to improve the management effectiveness of SPNAs, restore degraded mountain pastures and forests and enhance the sustainability of pasture and forest management use in high altitude mountain ecosystems. The </w:t>
      </w:r>
      <w:r w:rsidR="00A24E12">
        <w:t xml:space="preserve">Central Tian Shan </w:t>
      </w:r>
      <w:r w:rsidR="00A24E12" w:rsidRPr="00A24E12">
        <w:t xml:space="preserve">project </w:t>
      </w:r>
      <w:r w:rsidR="00A24E12">
        <w:t>has</w:t>
      </w:r>
      <w:r w:rsidR="00A24E12" w:rsidRPr="00A24E12">
        <w:t xml:space="preserve"> specifically contribute</w:t>
      </w:r>
      <w:r w:rsidR="00A24E12">
        <w:t>d</w:t>
      </w:r>
      <w:r w:rsidR="00A24E12" w:rsidRPr="00A24E12">
        <w:t xml:space="preserve"> to all four of Kyrgyzstan’s NBSAP Strategic Targets: </w:t>
      </w:r>
    </w:p>
    <w:p w14:paraId="2C6AFAB7" w14:textId="6561D70A" w:rsidR="00A24E12" w:rsidRPr="00A24E12" w:rsidRDefault="00A24E12" w:rsidP="00563950">
      <w:pPr>
        <w:pStyle w:val="BodyText"/>
        <w:numPr>
          <w:ilvl w:val="0"/>
          <w:numId w:val="47"/>
        </w:numPr>
      </w:pPr>
      <w:r w:rsidRPr="00A24E12">
        <w:t>Strategic Target 1: Integrate biodiversity conservation issue in the activities of state bodies and public organizations, as the basis of the human being and sustainable economic development of the Kyrgyz Republic</w:t>
      </w:r>
      <w:r>
        <w:t>;</w:t>
      </w:r>
    </w:p>
    <w:p w14:paraId="1F2101D8" w14:textId="7583869A" w:rsidR="00A24E12" w:rsidRPr="00A24E12" w:rsidRDefault="00A24E12" w:rsidP="00563950">
      <w:pPr>
        <w:pStyle w:val="BodyText"/>
        <w:numPr>
          <w:ilvl w:val="0"/>
          <w:numId w:val="47"/>
        </w:numPr>
      </w:pPr>
      <w:r w:rsidRPr="00A24E12">
        <w:t>Strategic Target 2: Reduce the impact on biodiversity and promote its sustainable use</w:t>
      </w:r>
      <w:r>
        <w:t>;</w:t>
      </w:r>
    </w:p>
    <w:p w14:paraId="50507A42" w14:textId="51CFB855" w:rsidR="00A24E12" w:rsidRPr="00A24E12" w:rsidRDefault="00A24E12" w:rsidP="00563950">
      <w:pPr>
        <w:pStyle w:val="BodyText"/>
        <w:numPr>
          <w:ilvl w:val="0"/>
          <w:numId w:val="47"/>
        </w:numPr>
      </w:pPr>
      <w:r w:rsidRPr="00A24E12">
        <w:t>Strategic Target 3: Improve the protection and monitoring of ecosystems and species diversity</w:t>
      </w:r>
      <w:r>
        <w:t>; and</w:t>
      </w:r>
    </w:p>
    <w:p w14:paraId="3A6F180F" w14:textId="28DF6E6C" w:rsidR="00A24E12" w:rsidRDefault="00A24E12" w:rsidP="00563950">
      <w:pPr>
        <w:pStyle w:val="BodyText"/>
        <w:numPr>
          <w:ilvl w:val="0"/>
          <w:numId w:val="47"/>
        </w:numPr>
      </w:pPr>
      <w:r w:rsidRPr="00A24E12">
        <w:t>Strategic Target 4: Improve the social importance of biodiversity and ecosystem services, increase the benefits of sustainable ecosystem services and traditional technologies</w:t>
      </w:r>
      <w:r>
        <w:t xml:space="preserve">. </w:t>
      </w:r>
    </w:p>
    <w:p w14:paraId="44E4BC27" w14:textId="1094B2E2" w:rsidR="00383007" w:rsidRPr="00A24E12" w:rsidRDefault="00383007" w:rsidP="00A24E12">
      <w:pPr>
        <w:pStyle w:val="BodyText"/>
      </w:pPr>
      <w:r>
        <w:t>The project also is closely aligned with Kyrgyzstan’s strong national commitment to the conservation of the snow leopard. Kyrgyzstan is one of the leading range states in terms of its support for the Global Snow Leopard and Ecosystem Protection Program (GSLEP): Kyrgyzstan hosted the first global snow leopard summit in October 2013 (which also coincided with the inception workshop for this Central Tian Shan project), hosts the GSLEP secretariat, and will host the 2</w:t>
      </w:r>
      <w:r w:rsidRPr="00383007">
        <w:rPr>
          <w:vertAlign w:val="superscript"/>
        </w:rPr>
        <w:t>nd</w:t>
      </w:r>
      <w:r>
        <w:t xml:space="preserve"> global snow leopard summit in August 2017. Within GSLEP, each range state has committed to securing two snow leopard habitat landscapes; for Kyrgyzstan the Central Tian Shan is one of two national priority snow leopard landscapes. Therefore the objective of the Central Tian Shan project of establishing Khan Tengri National Park and securing the wider landscape is highly relevant to and supportive of Kyrgyzstan’s support for global snow leopard conservation efforts. </w:t>
      </w:r>
    </w:p>
    <w:p w14:paraId="27BF4B7C" w14:textId="12CEFEA7" w:rsidR="009342A0" w:rsidRPr="00311FD9" w:rsidRDefault="009342A0" w:rsidP="00B71E22">
      <w:pPr>
        <w:pStyle w:val="BodyText"/>
      </w:pPr>
      <w:r w:rsidRPr="00311FD9">
        <w:t xml:space="preserve">In addition, as the project is contributing to improvement of </w:t>
      </w:r>
      <w:r w:rsidR="00782739">
        <w:t>management effectiveness of protected areas in the Central Tian Shan</w:t>
      </w:r>
      <w:r w:rsidRPr="00311FD9">
        <w:t>, it is</w:t>
      </w:r>
      <w:r w:rsidR="00782739">
        <w:t xml:space="preserve"> also</w:t>
      </w:r>
      <w:r w:rsidRPr="00311FD9">
        <w:t xml:space="preserve"> indirectly contributing to </w:t>
      </w:r>
      <w:r w:rsidR="00782739">
        <w:t>improved</w:t>
      </w:r>
      <w:r w:rsidRPr="00311FD9">
        <w:t xml:space="preserve"> management </w:t>
      </w:r>
      <w:r w:rsidR="00782739">
        <w:t xml:space="preserve">of Kyrgyzstan’s entire system of protected areas. After being piloted and demonstrated in the Central Tian Shan, </w:t>
      </w:r>
      <w:r w:rsidRPr="00311FD9">
        <w:t>planning and management best practice</w:t>
      </w:r>
      <w:r w:rsidR="00954C2C" w:rsidRPr="00311FD9">
        <w:t>s</w:t>
      </w:r>
      <w:r w:rsidRPr="00311FD9">
        <w:t>, standards</w:t>
      </w:r>
      <w:r w:rsidR="00954C2C" w:rsidRPr="00311FD9">
        <w:t>,</w:t>
      </w:r>
      <w:r w:rsidRPr="00311FD9">
        <w:t xml:space="preserve"> and procedures will be </w:t>
      </w:r>
      <w:r w:rsidR="00954C2C" w:rsidRPr="00311FD9">
        <w:t xml:space="preserve">more easily </w:t>
      </w:r>
      <w:r w:rsidRPr="00311FD9">
        <w:t xml:space="preserve">transferred </w:t>
      </w:r>
      <w:r w:rsidR="00954C2C" w:rsidRPr="00311FD9">
        <w:t xml:space="preserve">to and </w:t>
      </w:r>
      <w:r w:rsidRPr="00311FD9">
        <w:t xml:space="preserve">replicated </w:t>
      </w:r>
      <w:r w:rsidR="00954C2C" w:rsidRPr="00311FD9">
        <w:t xml:space="preserve">in </w:t>
      </w:r>
      <w:r w:rsidRPr="00311FD9">
        <w:t xml:space="preserve">the rest of the network. </w:t>
      </w:r>
    </w:p>
    <w:p w14:paraId="02E3A1A2" w14:textId="1BEC1BEF" w:rsidR="009342A0" w:rsidRPr="00A24E12" w:rsidRDefault="00A24E12" w:rsidP="009342A0">
      <w:pPr>
        <w:pStyle w:val="BodyText"/>
      </w:pPr>
      <w:r w:rsidRPr="00A24E12">
        <w:t xml:space="preserve">The project also supports the implementation of multiple national laws and policies related to protected areas and environmental conservation. These include the Law on Environmental Protection (1999), Law on Wildlife (1999), Law on the Protection and Use of Flora (2001), Law on Special Protected Nature Areas (2011), Law on Hunting (2014), Law on Pastures (2009), and Law on Mountainous Territories (2002). </w:t>
      </w:r>
    </w:p>
    <w:p w14:paraId="23B44DED" w14:textId="7C0D67E6" w:rsidR="00B71E22" w:rsidRPr="007E7454" w:rsidRDefault="00A24E12" w:rsidP="009342A0">
      <w:pPr>
        <w:pStyle w:val="BodyText"/>
      </w:pPr>
      <w:r w:rsidRPr="007E7454">
        <w:t xml:space="preserve">The project also clearly </w:t>
      </w:r>
      <w:r w:rsidR="007E016D" w:rsidRPr="007E7454">
        <w:t xml:space="preserve">has high local-level relevance. This is strongly indicated by the support and engagement received by the project from multiple different local stakeholders – at the district and village level. The project objective was directly supported by the Issyk-kul Province administration, the Ak-su and Jety-Oguz district administrations, and officially by all but one of the villages whose lands were involved in the establishment of the Khan Tengri National Park. Even in Otrodnoe village, which did not officially support the project with the allocation of its lands for the establishment of the national park, there was a great deal of support amongst residents, as expressed by representatives of the village administration during the terminal evaluation mission. </w:t>
      </w:r>
      <w:r w:rsidR="007C3BA1" w:rsidRPr="007E7454">
        <w:t xml:space="preserve">The micro-grant program was another means by which the project supported local sustainable development and nature conservation priorities. The micro-grant program was well received, and support from the program was in high demand amongst local residents. </w:t>
      </w:r>
    </w:p>
    <w:p w14:paraId="1619161C" w14:textId="66C69479" w:rsidR="004C6C06" w:rsidRPr="00311FD9" w:rsidRDefault="004C6C06" w:rsidP="00C82480">
      <w:pPr>
        <w:pStyle w:val="Heading3"/>
        <w:ind w:left="630"/>
      </w:pPr>
      <w:bookmarkStart w:id="36" w:name="_Toc359769389"/>
      <w:r w:rsidRPr="00311FD9">
        <w:t xml:space="preserve">Relevance to </w:t>
      </w:r>
      <w:r w:rsidR="00045EE0" w:rsidRPr="00311FD9">
        <w:t>GEF</w:t>
      </w:r>
      <w:r w:rsidRPr="00311FD9">
        <w:t xml:space="preserve"> Strategic Objectives</w:t>
      </w:r>
      <w:bookmarkEnd w:id="36"/>
    </w:p>
    <w:p w14:paraId="7E5FE18F" w14:textId="38639D3E" w:rsidR="00F83387" w:rsidRDefault="007A385E" w:rsidP="001628E3">
      <w:pPr>
        <w:pStyle w:val="BodyText"/>
      </w:pPr>
      <w:r w:rsidRPr="00311FD9">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GEF-5 (July 2010 – June 2014).</w:t>
      </w:r>
      <w:r w:rsidRPr="00311FD9">
        <w:rPr>
          <w:vertAlign w:val="superscript"/>
        </w:rPr>
        <w:footnoteReference w:id="14"/>
      </w:r>
      <w:r w:rsidRPr="00311FD9">
        <w:t xml:space="preserve"> Under the GEF-5 biodiversity st</w:t>
      </w:r>
      <w:r w:rsidR="00151547" w:rsidRPr="00311FD9">
        <w:t xml:space="preserve">rategic objectives, the project’s objective is directly in line with and supportive of </w:t>
      </w:r>
      <w:r w:rsidRPr="00311FD9">
        <w:t xml:space="preserve">Objective 1: “Improve the Sustainability of Protected Area Systems,” and contributes to Outcome 1.1: “Improved management effectiveness of existing and new protected areas.” </w:t>
      </w:r>
      <w:r w:rsidR="001628E3">
        <w:t xml:space="preserve">Although the project was formally classified only under the “BD-1” GEF-5 strategic objective, the project also did support the BD-2 objective of mainstreaming biodiversity, as it supported the improvement of biodiversity conservation and management in a wider landscape beyond protected area boundaries. In particular this included improved biodiversity management and conservation in forestry areas, pasturelands, and hunting concessions. </w:t>
      </w:r>
      <w:r w:rsidR="006A2D85">
        <w:t xml:space="preserve">Altogether, including PA buffer zones and corridors, the project improved biodiversity management in </w:t>
      </w:r>
      <w:r w:rsidR="006A2D85" w:rsidRPr="006A2D85">
        <w:t>364,230.9 ha</w:t>
      </w:r>
      <w:r w:rsidR="006A2D85">
        <w:t xml:space="preserve"> outside the boundaries of protected areas across the wider Central Tian Shan landscape. Therefore the project contributed to the BD-2 outcomes and indicators for GEF-5, as indicated in </w:t>
      </w:r>
      <w:r w:rsidR="006A2D85">
        <w:fldChar w:fldCharType="begin"/>
      </w:r>
      <w:r w:rsidR="006A2D85">
        <w:instrText xml:space="preserve"> REF _Ref357691313 \h </w:instrText>
      </w:r>
      <w:r w:rsidR="006A2D85">
        <w:fldChar w:fldCharType="separate"/>
      </w:r>
      <w:r w:rsidR="002D5AE1">
        <w:t xml:space="preserve">Table </w:t>
      </w:r>
      <w:r w:rsidR="002D5AE1">
        <w:rPr>
          <w:noProof/>
        </w:rPr>
        <w:t>4</w:t>
      </w:r>
      <w:r w:rsidR="006A2D85">
        <w:fldChar w:fldCharType="end"/>
      </w:r>
      <w:r w:rsidR="006A2D85">
        <w:t xml:space="preserve"> below. </w:t>
      </w:r>
      <w:r w:rsidR="00B63678">
        <w:t xml:space="preserve">The project results framework incorporated indicators that directly feed into the GEF-5 biodiversity results framework, including the METT score for the two PAs targeted (Khan Tengri and Sarychat-Eertash), and the coverage area of the PAs and coverage area of the wider production landscape area beyond the PAs. </w:t>
      </w:r>
    </w:p>
    <w:p w14:paraId="5F5A460F" w14:textId="155FC0FE" w:rsidR="001628E3" w:rsidRDefault="001628E3" w:rsidP="001628E3">
      <w:pPr>
        <w:pStyle w:val="Caption"/>
        <w:keepNext/>
      </w:pPr>
      <w:bookmarkStart w:id="37" w:name="_Ref357691313"/>
      <w:r>
        <w:t xml:space="preserve">Table </w:t>
      </w:r>
      <w:r w:rsidR="00C52A9F">
        <w:fldChar w:fldCharType="begin"/>
      </w:r>
      <w:r w:rsidR="00C52A9F">
        <w:instrText xml:space="preserve"> SEQ Table \* ARABIC </w:instrText>
      </w:r>
      <w:r w:rsidR="00C52A9F">
        <w:fldChar w:fldCharType="separate"/>
      </w:r>
      <w:r w:rsidR="004161A8">
        <w:rPr>
          <w:noProof/>
        </w:rPr>
        <w:t>4</w:t>
      </w:r>
      <w:r w:rsidR="00C52A9F">
        <w:rPr>
          <w:noProof/>
        </w:rPr>
        <w:fldChar w:fldCharType="end"/>
      </w:r>
      <w:bookmarkEnd w:id="37"/>
      <w:r>
        <w:t xml:space="preserve"> GEF-5 Strategic Objectives Supported by the Central Tian Shan Project</w:t>
      </w:r>
    </w:p>
    <w:tbl>
      <w:tblPr>
        <w:tblStyle w:val="TableGrid"/>
        <w:tblW w:w="0" w:type="auto"/>
        <w:tblLook w:val="04A0" w:firstRow="1" w:lastRow="0" w:firstColumn="1" w:lastColumn="0" w:noHBand="0" w:noVBand="1"/>
      </w:tblPr>
      <w:tblGrid>
        <w:gridCol w:w="1908"/>
        <w:gridCol w:w="1620"/>
        <w:gridCol w:w="3510"/>
        <w:gridCol w:w="2538"/>
      </w:tblGrid>
      <w:tr w:rsidR="003311B5" w:rsidRPr="00B41F8D" w14:paraId="37DA775E" w14:textId="77777777" w:rsidTr="003311B5">
        <w:tc>
          <w:tcPr>
            <w:tcW w:w="1908" w:type="dxa"/>
            <w:vMerge w:val="restart"/>
          </w:tcPr>
          <w:p w14:paraId="15FBE49E" w14:textId="76D7EBA5" w:rsidR="00F83387" w:rsidRPr="00B41F8D" w:rsidRDefault="00F83387" w:rsidP="00F83387">
            <w:pPr>
              <w:pStyle w:val="BodyText"/>
              <w:numPr>
                <w:ilvl w:val="0"/>
                <w:numId w:val="0"/>
              </w:numPr>
              <w:rPr>
                <w:sz w:val="22"/>
              </w:rPr>
            </w:pPr>
            <w:r w:rsidRPr="00B41F8D">
              <w:rPr>
                <w:sz w:val="22"/>
              </w:rPr>
              <w:t>Objective 1: Improve the Sustainability of Protected Area Systems</w:t>
            </w:r>
          </w:p>
        </w:tc>
        <w:tc>
          <w:tcPr>
            <w:tcW w:w="1620" w:type="dxa"/>
            <w:vMerge w:val="restart"/>
          </w:tcPr>
          <w:p w14:paraId="7B7E4DD2" w14:textId="547805F6" w:rsidR="00F83387" w:rsidRPr="00B41F8D" w:rsidRDefault="00F83387" w:rsidP="00F83387">
            <w:pPr>
              <w:pStyle w:val="BodyText"/>
              <w:numPr>
                <w:ilvl w:val="0"/>
                <w:numId w:val="0"/>
              </w:numPr>
              <w:rPr>
                <w:sz w:val="22"/>
              </w:rPr>
            </w:pPr>
            <w:r w:rsidRPr="00B41F8D">
              <w:rPr>
                <w:sz w:val="22"/>
              </w:rPr>
              <w:t>Outcome 1.1: Improved management effectiveness of existing and new protected areas</w:t>
            </w:r>
          </w:p>
        </w:tc>
        <w:tc>
          <w:tcPr>
            <w:tcW w:w="3510" w:type="dxa"/>
          </w:tcPr>
          <w:p w14:paraId="377C7BFB" w14:textId="5F865794" w:rsidR="00F83387" w:rsidRPr="00B41F8D" w:rsidRDefault="00F83387" w:rsidP="00F83387">
            <w:pPr>
              <w:pStyle w:val="BodyText"/>
              <w:numPr>
                <w:ilvl w:val="0"/>
                <w:numId w:val="0"/>
              </w:numPr>
              <w:rPr>
                <w:sz w:val="22"/>
              </w:rPr>
            </w:pPr>
            <w:r w:rsidRPr="00B41F8D">
              <w:rPr>
                <w:sz w:val="22"/>
              </w:rPr>
              <w:t>Indicator 1.1: Protected area management effectiveness score as recorded by Management Effectiveness Tracking Tool</w:t>
            </w:r>
          </w:p>
        </w:tc>
        <w:tc>
          <w:tcPr>
            <w:tcW w:w="2538" w:type="dxa"/>
          </w:tcPr>
          <w:p w14:paraId="3DAD2E6A" w14:textId="3FDAA84D" w:rsidR="00F83387" w:rsidRPr="00B41F8D" w:rsidRDefault="00F83387" w:rsidP="00F83387">
            <w:pPr>
              <w:pStyle w:val="BodyText"/>
              <w:numPr>
                <w:ilvl w:val="0"/>
                <w:numId w:val="0"/>
              </w:numPr>
              <w:rPr>
                <w:sz w:val="22"/>
              </w:rPr>
            </w:pPr>
            <w:r w:rsidRPr="00B41F8D">
              <w:rPr>
                <w:sz w:val="22"/>
              </w:rPr>
              <w:t>Output 1. New protected areas (number) and coverage (hectares) of unprotected ecosystems</w:t>
            </w:r>
          </w:p>
        </w:tc>
      </w:tr>
      <w:tr w:rsidR="003311B5" w:rsidRPr="00B41F8D" w14:paraId="42D2B021" w14:textId="77777777" w:rsidTr="003311B5">
        <w:tc>
          <w:tcPr>
            <w:tcW w:w="1908" w:type="dxa"/>
            <w:vMerge/>
          </w:tcPr>
          <w:p w14:paraId="53222957" w14:textId="77777777" w:rsidR="00F83387" w:rsidRPr="00B41F8D" w:rsidRDefault="00F83387" w:rsidP="00F83387">
            <w:pPr>
              <w:pStyle w:val="BodyText"/>
              <w:numPr>
                <w:ilvl w:val="0"/>
                <w:numId w:val="0"/>
              </w:numPr>
              <w:rPr>
                <w:sz w:val="22"/>
              </w:rPr>
            </w:pPr>
          </w:p>
        </w:tc>
        <w:tc>
          <w:tcPr>
            <w:tcW w:w="1620" w:type="dxa"/>
            <w:vMerge/>
          </w:tcPr>
          <w:p w14:paraId="6098C06D" w14:textId="77777777" w:rsidR="00F83387" w:rsidRPr="00B41F8D" w:rsidRDefault="00F83387" w:rsidP="00F83387">
            <w:pPr>
              <w:pStyle w:val="BodyText"/>
              <w:numPr>
                <w:ilvl w:val="0"/>
                <w:numId w:val="0"/>
              </w:numPr>
              <w:rPr>
                <w:sz w:val="22"/>
              </w:rPr>
            </w:pPr>
          </w:p>
        </w:tc>
        <w:tc>
          <w:tcPr>
            <w:tcW w:w="3510" w:type="dxa"/>
          </w:tcPr>
          <w:p w14:paraId="5F1AFCEC" w14:textId="03BFA09B" w:rsidR="00F83387" w:rsidRPr="00B41F8D" w:rsidRDefault="00206806" w:rsidP="00F83387">
            <w:pPr>
              <w:pStyle w:val="BodyText"/>
              <w:numPr>
                <w:ilvl w:val="0"/>
                <w:numId w:val="0"/>
              </w:numPr>
              <w:rPr>
                <w:sz w:val="22"/>
              </w:rPr>
            </w:pPr>
            <w:r w:rsidRPr="00B41F8D">
              <w:rPr>
                <w:sz w:val="22"/>
              </w:rPr>
              <w:t>Outcome Target: Eighty percent of projects meet or exceed their protected area management effectiveness targets covering 170 million hectares of existing or new protected areas</w:t>
            </w:r>
          </w:p>
        </w:tc>
        <w:tc>
          <w:tcPr>
            <w:tcW w:w="2538" w:type="dxa"/>
          </w:tcPr>
          <w:p w14:paraId="2965D615" w14:textId="59DF5C49" w:rsidR="00F83387" w:rsidRPr="00B41F8D" w:rsidRDefault="00F83387" w:rsidP="00F83387">
            <w:pPr>
              <w:pStyle w:val="BodyText"/>
              <w:numPr>
                <w:ilvl w:val="0"/>
                <w:numId w:val="0"/>
              </w:numPr>
              <w:rPr>
                <w:sz w:val="22"/>
              </w:rPr>
            </w:pPr>
            <w:r w:rsidRPr="00B41F8D">
              <w:rPr>
                <w:sz w:val="22"/>
              </w:rPr>
              <w:t>Output 2. New Protected areas (number) and coverage (hectares)</w:t>
            </w:r>
            <w:r w:rsidR="001628E3" w:rsidRPr="00B41F8D">
              <w:rPr>
                <w:sz w:val="22"/>
              </w:rPr>
              <w:t xml:space="preserve"> of unprotected threatened species</w:t>
            </w:r>
          </w:p>
        </w:tc>
      </w:tr>
      <w:tr w:rsidR="003311B5" w:rsidRPr="00B41F8D" w14:paraId="6E69D6E5" w14:textId="77777777" w:rsidTr="003311B5">
        <w:tc>
          <w:tcPr>
            <w:tcW w:w="1908" w:type="dxa"/>
            <w:vMerge w:val="restart"/>
          </w:tcPr>
          <w:p w14:paraId="4937637E" w14:textId="10A03751" w:rsidR="00DE447D" w:rsidRPr="00B41F8D" w:rsidRDefault="00DE447D" w:rsidP="00F83387">
            <w:pPr>
              <w:pStyle w:val="BodyText"/>
              <w:numPr>
                <w:ilvl w:val="0"/>
                <w:numId w:val="0"/>
              </w:numPr>
              <w:rPr>
                <w:sz w:val="22"/>
              </w:rPr>
            </w:pPr>
            <w:r w:rsidRPr="00B41F8D">
              <w:rPr>
                <w:sz w:val="22"/>
              </w:rPr>
              <w:t>Objective 2: Mainstream biodiversity conservation and sustainable use into production landscapes, seascapes and sectors</w:t>
            </w:r>
          </w:p>
        </w:tc>
        <w:tc>
          <w:tcPr>
            <w:tcW w:w="1620" w:type="dxa"/>
            <w:vMerge w:val="restart"/>
          </w:tcPr>
          <w:p w14:paraId="6CF0A32D" w14:textId="6D76D63F" w:rsidR="00DE447D" w:rsidRPr="00B41F8D" w:rsidRDefault="00DE447D" w:rsidP="00F83387">
            <w:pPr>
              <w:pStyle w:val="BodyText"/>
              <w:numPr>
                <w:ilvl w:val="0"/>
                <w:numId w:val="0"/>
              </w:numPr>
              <w:rPr>
                <w:sz w:val="22"/>
              </w:rPr>
            </w:pPr>
            <w:r w:rsidRPr="00B41F8D">
              <w:rPr>
                <w:sz w:val="22"/>
              </w:rPr>
              <w:t>Outcome 2.1 Increase in sustainably managed landscapes and seascapes that integrate biodiversity conservation</w:t>
            </w:r>
          </w:p>
        </w:tc>
        <w:tc>
          <w:tcPr>
            <w:tcW w:w="3510" w:type="dxa"/>
          </w:tcPr>
          <w:p w14:paraId="66B0DD59" w14:textId="259A7FB2" w:rsidR="00DE447D" w:rsidRPr="00B41F8D" w:rsidRDefault="00DE447D" w:rsidP="00F83387">
            <w:pPr>
              <w:pStyle w:val="BodyText"/>
              <w:numPr>
                <w:ilvl w:val="0"/>
                <w:numId w:val="0"/>
              </w:numPr>
              <w:rPr>
                <w:sz w:val="22"/>
              </w:rPr>
            </w:pPr>
            <w:r w:rsidRPr="00B41F8D">
              <w:rPr>
                <w:sz w:val="22"/>
              </w:rPr>
              <w:t>Indicator 2.1: Landscapes and seascapes certified by international or national recognized environmental standards that incorporate biodiversity considerations measured in hectares and recorded by GEF tracking tool</w:t>
            </w:r>
          </w:p>
        </w:tc>
        <w:tc>
          <w:tcPr>
            <w:tcW w:w="2538" w:type="dxa"/>
            <w:vMerge w:val="restart"/>
          </w:tcPr>
          <w:p w14:paraId="2A287DAB" w14:textId="33218CBB" w:rsidR="00DE447D" w:rsidRPr="00B41F8D" w:rsidRDefault="00DE447D" w:rsidP="00F83387">
            <w:pPr>
              <w:pStyle w:val="BodyText"/>
              <w:numPr>
                <w:ilvl w:val="0"/>
                <w:numId w:val="0"/>
              </w:numPr>
              <w:rPr>
                <w:sz w:val="22"/>
              </w:rPr>
            </w:pPr>
            <w:r w:rsidRPr="00B41F8D">
              <w:rPr>
                <w:sz w:val="22"/>
              </w:rPr>
              <w:t>Output 2. National and sub-national land-use plans (number) that incorporate biodiversity and ecosystem services valuation</w:t>
            </w:r>
          </w:p>
        </w:tc>
      </w:tr>
      <w:tr w:rsidR="003311B5" w:rsidRPr="00B41F8D" w14:paraId="7A8940C5" w14:textId="77777777" w:rsidTr="003311B5">
        <w:tc>
          <w:tcPr>
            <w:tcW w:w="1908" w:type="dxa"/>
            <w:vMerge/>
          </w:tcPr>
          <w:p w14:paraId="6D65FDDC" w14:textId="77777777" w:rsidR="00DE447D" w:rsidRPr="00B41F8D" w:rsidRDefault="00DE447D" w:rsidP="00F83387">
            <w:pPr>
              <w:pStyle w:val="BodyText"/>
              <w:numPr>
                <w:ilvl w:val="0"/>
                <w:numId w:val="0"/>
              </w:numPr>
              <w:rPr>
                <w:sz w:val="22"/>
              </w:rPr>
            </w:pPr>
          </w:p>
        </w:tc>
        <w:tc>
          <w:tcPr>
            <w:tcW w:w="1620" w:type="dxa"/>
            <w:vMerge/>
          </w:tcPr>
          <w:p w14:paraId="7CC8C5B2" w14:textId="77777777" w:rsidR="00DE447D" w:rsidRPr="00B41F8D" w:rsidRDefault="00DE447D" w:rsidP="00F83387">
            <w:pPr>
              <w:pStyle w:val="BodyText"/>
              <w:numPr>
                <w:ilvl w:val="0"/>
                <w:numId w:val="0"/>
              </w:numPr>
              <w:rPr>
                <w:sz w:val="22"/>
              </w:rPr>
            </w:pPr>
          </w:p>
        </w:tc>
        <w:tc>
          <w:tcPr>
            <w:tcW w:w="3510" w:type="dxa"/>
          </w:tcPr>
          <w:p w14:paraId="3D5549B5" w14:textId="69811ABF" w:rsidR="00DE447D" w:rsidRPr="00B41F8D" w:rsidRDefault="00DE447D" w:rsidP="00F83387">
            <w:pPr>
              <w:pStyle w:val="BodyText"/>
              <w:numPr>
                <w:ilvl w:val="0"/>
                <w:numId w:val="0"/>
              </w:numPr>
              <w:rPr>
                <w:sz w:val="22"/>
              </w:rPr>
            </w:pPr>
            <w:r w:rsidRPr="00B41F8D">
              <w:rPr>
                <w:sz w:val="22"/>
              </w:rPr>
              <w:t>Outcome Target: Sustainable use and management of biodiversity in 60 million hectares of production landscapes and seascapes</w:t>
            </w:r>
          </w:p>
        </w:tc>
        <w:tc>
          <w:tcPr>
            <w:tcW w:w="2538" w:type="dxa"/>
            <w:vMerge/>
          </w:tcPr>
          <w:p w14:paraId="0BF96AF7" w14:textId="77777777" w:rsidR="00DE447D" w:rsidRPr="00B41F8D" w:rsidRDefault="00DE447D" w:rsidP="00F83387">
            <w:pPr>
              <w:pStyle w:val="BodyText"/>
              <w:numPr>
                <w:ilvl w:val="0"/>
                <w:numId w:val="0"/>
              </w:numPr>
              <w:rPr>
                <w:sz w:val="22"/>
              </w:rPr>
            </w:pPr>
          </w:p>
        </w:tc>
      </w:tr>
    </w:tbl>
    <w:p w14:paraId="1E13E98B" w14:textId="77777777" w:rsidR="00F83387" w:rsidRPr="00311FD9" w:rsidRDefault="00F83387" w:rsidP="00F83387">
      <w:pPr>
        <w:pStyle w:val="BodyText"/>
        <w:numPr>
          <w:ilvl w:val="0"/>
          <w:numId w:val="0"/>
        </w:numPr>
      </w:pPr>
    </w:p>
    <w:p w14:paraId="3F089402" w14:textId="2B62F8A6" w:rsidR="004C6C06" w:rsidRPr="00311FD9" w:rsidRDefault="004C6C06" w:rsidP="007A385E">
      <w:pPr>
        <w:pStyle w:val="Heading3"/>
        <w:ind w:left="630"/>
      </w:pPr>
      <w:bookmarkStart w:id="38" w:name="_Toc359769390"/>
      <w:r w:rsidRPr="00311FD9">
        <w:t xml:space="preserve">Relevance to </w:t>
      </w:r>
      <w:r w:rsidR="00045EE0" w:rsidRPr="00311FD9">
        <w:t>Multilateral Environmental Agreements</w:t>
      </w:r>
      <w:bookmarkEnd w:id="38"/>
    </w:p>
    <w:p w14:paraId="6D009743" w14:textId="4E872D29" w:rsidR="00C82480" w:rsidRPr="00311FD9" w:rsidRDefault="00BD0985" w:rsidP="00C82480">
      <w:pPr>
        <w:pStyle w:val="BodyText"/>
      </w:pPr>
      <w:r w:rsidRPr="00311FD9">
        <w:t xml:space="preserve">The CBD is a key </w:t>
      </w:r>
      <w:r w:rsidRPr="00A26C7A">
        <w:t xml:space="preserve">multilateral environmental agreement for which the GEF is the financial mechanism. </w:t>
      </w:r>
      <w:r w:rsidR="00D919A0" w:rsidRPr="00A26C7A">
        <w:t>Kyrgyzstan</w:t>
      </w:r>
      <w:r w:rsidRPr="00A26C7A">
        <w:t xml:space="preserve"> is a party to the CBD, having ratified the agreement on </w:t>
      </w:r>
      <w:r w:rsidR="00A26C7A" w:rsidRPr="00A26C7A">
        <w:t>August 6th</w:t>
      </w:r>
      <w:r w:rsidR="001B57FE" w:rsidRPr="00A26C7A">
        <w:t xml:space="preserve">, 1996, and becoming a party on </w:t>
      </w:r>
      <w:r w:rsidR="00A26C7A" w:rsidRPr="00A26C7A">
        <w:t>November 4</w:t>
      </w:r>
      <w:r w:rsidR="001B57FE" w:rsidRPr="00A26C7A">
        <w:rPr>
          <w:vertAlign w:val="superscript"/>
        </w:rPr>
        <w:t>th</w:t>
      </w:r>
      <w:r w:rsidR="00A26C7A" w:rsidRPr="00A26C7A">
        <w:t>, 1996</w:t>
      </w:r>
      <w:r w:rsidRPr="00A26C7A">
        <w:t xml:space="preserve">. The </w:t>
      </w:r>
      <w:r w:rsidR="00D919A0" w:rsidRPr="00A26C7A">
        <w:t>Central Tian Shan</w:t>
      </w:r>
      <w:r w:rsidRPr="00A26C7A">
        <w:t xml:space="preserve"> project supports the CBD’s protected areas program of work, and meets CBD objectives by supporting the Convention's Articles 6 (General</w:t>
      </w:r>
      <w:r w:rsidRPr="00311FD9">
        <w:t xml:space="preserve"> Measures for Conservation and Sustainable Use), 7 (Identification and Monitoring), 8 (In-situ Conservation), 10 (Sustainable Use of Components of Biological Diversity), 11 (Incentive Measures), 12 (Research and Training), 13 (Education and Awareness), </w:t>
      </w:r>
      <w:r w:rsidR="001B57FE" w:rsidRPr="00311FD9">
        <w:t xml:space="preserve">14 (Impact Assessment and Minimizing Adverse Impacts) </w:t>
      </w:r>
      <w:r w:rsidRPr="00311FD9">
        <w:t xml:space="preserve">and 17 (Exchange of Information). The project also supports the CBD’s Aichi targets for 2020, including: </w:t>
      </w:r>
    </w:p>
    <w:p w14:paraId="7EB99E67" w14:textId="3A00390E" w:rsidR="00BE16CE" w:rsidRPr="00311FD9" w:rsidRDefault="00BE16CE" w:rsidP="007D31E0">
      <w:pPr>
        <w:pStyle w:val="BodyText"/>
        <w:numPr>
          <w:ilvl w:val="0"/>
          <w:numId w:val="42"/>
        </w:numPr>
        <w:rPr>
          <w:i/>
          <w:sz w:val="22"/>
        </w:rPr>
      </w:pPr>
      <w:r w:rsidRPr="00311FD9">
        <w:rPr>
          <w:i/>
          <w:sz w:val="22"/>
        </w:rPr>
        <w:t>Target 1: By 2020, at the latest, people are aware of the values of biodiversity and the steps they can take to conserve and use it sustainably.</w:t>
      </w:r>
    </w:p>
    <w:p w14:paraId="35999472" w14:textId="188D5FCB" w:rsidR="00BE16CE" w:rsidRPr="00311FD9" w:rsidRDefault="00BE16CE" w:rsidP="007D31E0">
      <w:pPr>
        <w:pStyle w:val="BodyText"/>
        <w:numPr>
          <w:ilvl w:val="0"/>
          <w:numId w:val="42"/>
        </w:numPr>
        <w:rPr>
          <w:i/>
          <w:sz w:val="22"/>
        </w:rPr>
      </w:pPr>
      <w:r w:rsidRPr="00311FD9">
        <w:rPr>
          <w:i/>
          <w:sz w:val="22"/>
        </w:rPr>
        <w:t>Target 2: By 2020, at the latest, biodiversity values have been integrated into national and local development and poverty reduction strategies and planning processes and are being incorporated into national accounting, as appropriate, and reporting systems.</w:t>
      </w:r>
    </w:p>
    <w:p w14:paraId="37F0BA39" w14:textId="77777777" w:rsidR="00BD0985" w:rsidRPr="00311FD9" w:rsidRDefault="00BD0985" w:rsidP="007D31E0">
      <w:pPr>
        <w:pStyle w:val="BodyText"/>
        <w:numPr>
          <w:ilvl w:val="0"/>
          <w:numId w:val="42"/>
        </w:numPr>
        <w:rPr>
          <w:i/>
          <w:sz w:val="22"/>
        </w:rPr>
      </w:pPr>
      <w:r w:rsidRPr="00311FD9">
        <w:rPr>
          <w:i/>
          <w:sz w:val="22"/>
        </w:rPr>
        <w:t>Target 5: By 2020, the rate of loss of all natural habitats, including forests, is at least halved and where feasible brought close to zero, and degradation and fragmentation is significantly reduced.</w:t>
      </w:r>
    </w:p>
    <w:p w14:paraId="062517CD" w14:textId="194290D1" w:rsidR="00BD0985" w:rsidRPr="00311FD9" w:rsidRDefault="00BE16CE" w:rsidP="007D31E0">
      <w:pPr>
        <w:pStyle w:val="BodyText"/>
        <w:numPr>
          <w:ilvl w:val="0"/>
          <w:numId w:val="42"/>
        </w:numPr>
        <w:rPr>
          <w:i/>
          <w:sz w:val="22"/>
        </w:rPr>
      </w:pPr>
      <w:r w:rsidRPr="00311FD9">
        <w:rPr>
          <w:i/>
          <w:sz w:val="22"/>
        </w:rPr>
        <w:t>Target 11</w:t>
      </w:r>
      <w:r w:rsidR="00BD0985" w:rsidRPr="00311FD9">
        <w:rPr>
          <w:i/>
          <w:sz w:val="22"/>
        </w:rPr>
        <w:t xml:space="preserve">: </w:t>
      </w:r>
      <w:r w:rsidR="005D35B6" w:rsidRPr="00311FD9">
        <w:rPr>
          <w:i/>
          <w:sz w:val="22"/>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580EB710" w14:textId="77777777" w:rsidR="00BD0985" w:rsidRPr="00311FD9" w:rsidRDefault="00BD0985" w:rsidP="007D31E0">
      <w:pPr>
        <w:pStyle w:val="BodyText"/>
        <w:numPr>
          <w:ilvl w:val="0"/>
          <w:numId w:val="42"/>
        </w:numPr>
        <w:rPr>
          <w:i/>
          <w:sz w:val="22"/>
        </w:rPr>
      </w:pPr>
      <w:r w:rsidRPr="00311FD9">
        <w:rPr>
          <w:i/>
          <w:sz w:val="22"/>
        </w:rPr>
        <w:t>Target 12: By 2020 the extinction of known threatened species has been prevented and their conservation status, particularly of those most in decline, has been improved and sustained.</w:t>
      </w:r>
    </w:p>
    <w:p w14:paraId="4791C55E" w14:textId="77777777" w:rsidR="00BD0985" w:rsidRPr="00311FD9" w:rsidRDefault="00BD0985" w:rsidP="007D31E0">
      <w:pPr>
        <w:pStyle w:val="BodyText"/>
        <w:numPr>
          <w:ilvl w:val="0"/>
          <w:numId w:val="42"/>
        </w:numPr>
        <w:rPr>
          <w:i/>
          <w:sz w:val="22"/>
        </w:rPr>
      </w:pPr>
      <w:r w:rsidRPr="00311FD9">
        <w:rPr>
          <w:i/>
          <w:sz w:val="22"/>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29BA6331" w14:textId="1EFF6706" w:rsidR="005D35B6" w:rsidRPr="00311FD9" w:rsidRDefault="005D35B6" w:rsidP="007D31E0">
      <w:pPr>
        <w:pStyle w:val="BodyText"/>
        <w:numPr>
          <w:ilvl w:val="0"/>
          <w:numId w:val="42"/>
        </w:numPr>
        <w:rPr>
          <w:i/>
          <w:sz w:val="22"/>
        </w:rPr>
      </w:pPr>
      <w:r w:rsidRPr="00311FD9">
        <w:rPr>
          <w:i/>
          <w:sz w:val="22"/>
        </w:rPr>
        <w:t>Target 17: By 2015 each Party has developed, adopted as a policy instrument, and has commenced implementing an effective, participatory and updated national biodiversity strategy and action plan.</w:t>
      </w:r>
    </w:p>
    <w:p w14:paraId="47201D02" w14:textId="4684A27B" w:rsidR="005D35B6" w:rsidRPr="00311FD9" w:rsidRDefault="005D35B6" w:rsidP="007D31E0">
      <w:pPr>
        <w:pStyle w:val="BodyText"/>
        <w:numPr>
          <w:ilvl w:val="0"/>
          <w:numId w:val="42"/>
        </w:numPr>
        <w:rPr>
          <w:i/>
          <w:sz w:val="22"/>
        </w:rPr>
      </w:pPr>
      <w:r w:rsidRPr="00311FD9">
        <w:rPr>
          <w:i/>
          <w:sz w:val="22"/>
        </w:rPr>
        <w:t>Target 19: By 2020, knowledge, the science base and technologies relating to biodiversity, its values, functioning, status and trends, and the consequences of its loss, are improved, widely shared and transferred, and applied.</w:t>
      </w:r>
    </w:p>
    <w:p w14:paraId="6D02611E" w14:textId="7B176728" w:rsidR="00BD0985" w:rsidRPr="00311FD9" w:rsidRDefault="008D5F81" w:rsidP="009D4884">
      <w:pPr>
        <w:pStyle w:val="BodyText"/>
      </w:pPr>
      <w:r w:rsidRPr="00311FD9">
        <w:t xml:space="preserve">The </w:t>
      </w:r>
      <w:r w:rsidR="00D919A0">
        <w:t>Central Tian Shan</w:t>
      </w:r>
      <w:r w:rsidR="00A7731B" w:rsidRPr="00311FD9">
        <w:t xml:space="preserve"> p</w:t>
      </w:r>
      <w:r w:rsidR="00984F9E" w:rsidRPr="00311FD9">
        <w:t>roject</w:t>
      </w:r>
      <w:r w:rsidRPr="00311FD9">
        <w:t xml:space="preserve"> also supports the </w:t>
      </w:r>
      <w:r w:rsidR="00D919A0">
        <w:t>Convention on Migratory Species</w:t>
      </w:r>
      <w:r w:rsidRPr="00311FD9">
        <w:t xml:space="preserve">, as </w:t>
      </w:r>
      <w:r w:rsidR="00D919A0">
        <w:t>Khan Tengri National Park sits on Kyrgyzstan’s borders with Kazakhstan and China, and multiple species in the area make transboundary use of the regional ecosystem</w:t>
      </w:r>
      <w:r w:rsidRPr="00311FD9">
        <w:t>.</w:t>
      </w:r>
      <w:r w:rsidR="001C7CD9">
        <w:t xml:space="preserve"> Kyrgyz</w:t>
      </w:r>
      <w:r w:rsidR="000A2C77">
        <w:t>stan ratified this convention during implementation of the Central Tian Shan project, on May 1, 2014</w:t>
      </w:r>
      <w:r w:rsidR="001C7CD9">
        <w:t>.</w:t>
      </w:r>
      <w:r w:rsidRPr="00311FD9">
        <w:t xml:space="preserve"> </w:t>
      </w:r>
      <w:r w:rsidR="00754959" w:rsidRPr="00311FD9">
        <w:t xml:space="preserve">In a similar manner the project supports the </w:t>
      </w:r>
      <w:r w:rsidR="00D919A0">
        <w:t>CITES</w:t>
      </w:r>
      <w:r w:rsidR="00754959" w:rsidRPr="00311FD9">
        <w:t xml:space="preserve"> Convention, as </w:t>
      </w:r>
      <w:r w:rsidR="00D919A0">
        <w:t xml:space="preserve">the project worked to address and control wildlife crime, including trade in endangered species – particularly in relation to the snow leopard. </w:t>
      </w:r>
      <w:r w:rsidR="001C7CD9">
        <w:t xml:space="preserve">Kyrgyzstan is a party to CITES, having </w:t>
      </w:r>
      <w:r w:rsidR="000A2C77">
        <w:t>acceded to the convention on June 4, 2007</w:t>
      </w:r>
      <w:r w:rsidR="001C7CD9">
        <w:t xml:space="preserve">. </w:t>
      </w:r>
    </w:p>
    <w:p w14:paraId="79527603" w14:textId="1C0BCEDC" w:rsidR="005A33E2" w:rsidRPr="00311FD9" w:rsidRDefault="005A33E2" w:rsidP="00750EDE">
      <w:pPr>
        <w:pStyle w:val="Heading2"/>
      </w:pPr>
      <w:bookmarkStart w:id="39" w:name="_Ref264220687"/>
      <w:bookmarkStart w:id="40" w:name="_Toc359769391"/>
      <w:r w:rsidRPr="00311FD9">
        <w:t>Relevance of the Project Approach: Project Strategy and Design</w:t>
      </w:r>
      <w:bookmarkEnd w:id="39"/>
      <w:bookmarkEnd w:id="40"/>
    </w:p>
    <w:p w14:paraId="7E9DC117" w14:textId="5B737F86" w:rsidR="00EC69F4" w:rsidRDefault="00EC69F4" w:rsidP="00A3701D">
      <w:pPr>
        <w:pStyle w:val="BodyText"/>
      </w:pPr>
      <w:r w:rsidRPr="00311FD9">
        <w:t xml:space="preserve">There are not critical issues in relation to the relevance of the project design. The project’s approach is considered sound, </w:t>
      </w:r>
      <w:r w:rsidR="00A7731B" w:rsidRPr="00311FD9">
        <w:t xml:space="preserve">and was developed based on the political and institutional context of </w:t>
      </w:r>
      <w:r w:rsidR="001C7CD9">
        <w:t>Kyrgyzstan</w:t>
      </w:r>
      <w:r w:rsidR="00A7731B" w:rsidRPr="00311FD9">
        <w:t xml:space="preserve"> in relation to PAs at that time. </w:t>
      </w:r>
      <w:r w:rsidR="00FE14DD">
        <w:t xml:space="preserve">One strategic question is whether it would have been better for the project design to have planned to carry out the micro-grants program early in the project period, before the Khan Tengri National Park was gazetted. This would have been one way of building </w:t>
      </w:r>
      <w:r w:rsidR="000B1523">
        <w:t xml:space="preserve">trust and positive relations with local communities while simultaneously seeking their support for establishment of the national park. As it was, only one community did not decide to support the project, but gaining and continuously retaining the support of the remainder of the communities was a long and difficult process and could easily have failed. On the other hand, if the project had undertaken the micro-grants program before the national park was established it would have forsaken some of the incentive for local communities to contribute their lands to the establishment of the national park. The optimum approach may be where fewer than half of the micro-grants are disbursed prior to the decision by local communities whether or not to support the PA, and then after the decision the remaining majority of the micro-grant funds could be disbursed to communities that supported the national park. However it is not clear that this strategic approach would be operationally feasible, as the micro-grant program requires a complex set of procedures and oversight mechanisms agreed in advance with village administrations. </w:t>
      </w:r>
    </w:p>
    <w:p w14:paraId="6CE771F7" w14:textId="6415889B" w:rsidR="00B93DED" w:rsidRDefault="00B93DED" w:rsidP="00A3701D">
      <w:pPr>
        <w:pStyle w:val="BodyText"/>
      </w:pPr>
      <w:r>
        <w:t>The only other consideration in terms of the project’s strategy is that the project did not significantly incorporate climate change-responsive approaches or activities. However, given the size and scope of the project in relation to the budget, it is hard to imagine how any incremental additions to the project workplans</w:t>
      </w:r>
      <w:r w:rsidR="00DB4C1C">
        <w:t xml:space="preserve"> (such as climate-related research, or climate data analysis to forecast potential climate change impacts in the Central Tian Shan)</w:t>
      </w:r>
      <w:r>
        <w:t xml:space="preserve"> would have been feasible. </w:t>
      </w:r>
    </w:p>
    <w:p w14:paraId="39C0AC48" w14:textId="77777777" w:rsidR="000B1523" w:rsidRPr="00311FD9" w:rsidRDefault="000B1523" w:rsidP="000B1523">
      <w:pPr>
        <w:pStyle w:val="BodyText"/>
        <w:numPr>
          <w:ilvl w:val="0"/>
          <w:numId w:val="0"/>
        </w:numPr>
      </w:pPr>
    </w:p>
    <w:p w14:paraId="5E2BAE92" w14:textId="13FE65B2" w:rsidR="00732206" w:rsidRPr="00311FD9" w:rsidRDefault="00A75590" w:rsidP="00732206">
      <w:pPr>
        <w:pStyle w:val="Heading1"/>
        <w:ind w:left="360" w:hanging="360"/>
      </w:pPr>
      <w:bookmarkStart w:id="41" w:name="_Toc359769392"/>
      <w:r w:rsidRPr="00311FD9">
        <w:t>Project Management and Cost-effectiveness (</w:t>
      </w:r>
      <w:r w:rsidR="00732206" w:rsidRPr="00311FD9">
        <w:t>Efficiency</w:t>
      </w:r>
      <w:r w:rsidRPr="00311FD9">
        <w:t>)</w:t>
      </w:r>
      <w:bookmarkEnd w:id="41"/>
    </w:p>
    <w:p w14:paraId="5A218F77" w14:textId="69E2D27E" w:rsidR="00F255EE" w:rsidRPr="003119F7" w:rsidRDefault="00F255EE" w:rsidP="00F255EE">
      <w:pPr>
        <w:pStyle w:val="BodyText"/>
      </w:pPr>
      <w:r w:rsidRPr="003119F7">
        <w:t xml:space="preserve">Overall, project </w:t>
      </w:r>
      <w:r w:rsidRPr="003119F7">
        <w:rPr>
          <w:b/>
        </w:rPr>
        <w:t>efficiency</w:t>
      </w:r>
      <w:r w:rsidRPr="003119F7">
        <w:t xml:space="preserve"> is rated </w:t>
      </w:r>
      <w:r w:rsidR="004245EB" w:rsidRPr="003119F7">
        <w:rPr>
          <w:b/>
        </w:rPr>
        <w:t>highly s</w:t>
      </w:r>
      <w:r w:rsidRPr="003119F7">
        <w:rPr>
          <w:b/>
        </w:rPr>
        <w:t>atisfactory</w:t>
      </w:r>
      <w:r w:rsidRPr="003119F7">
        <w:t xml:space="preserve">. </w:t>
      </w:r>
      <w:r w:rsidR="00CA4157" w:rsidRPr="003119F7">
        <w:t xml:space="preserve">The results </w:t>
      </w:r>
      <w:r w:rsidR="009F5FEF" w:rsidRPr="003119F7">
        <w:t xml:space="preserve">are impressive relative to the </w:t>
      </w:r>
      <w:r w:rsidR="003119F7" w:rsidRPr="003119F7">
        <w:t>GEF grant allocation amount. T</w:t>
      </w:r>
      <w:r w:rsidR="008B65BA" w:rsidRPr="003119F7">
        <w:t xml:space="preserve">he project’s </w:t>
      </w:r>
      <w:r w:rsidR="003119F7" w:rsidRPr="003119F7">
        <w:t xml:space="preserve">adaptive management and </w:t>
      </w:r>
      <w:r w:rsidR="009F5FEF" w:rsidRPr="003119F7">
        <w:t>stakeholder engagement approach</w:t>
      </w:r>
      <w:r w:rsidR="008B65BA" w:rsidRPr="003119F7">
        <w:t xml:space="preserve"> are highlights</w:t>
      </w:r>
      <w:r w:rsidR="00CA4157" w:rsidRPr="003119F7">
        <w:t>.</w:t>
      </w:r>
      <w:r w:rsidR="0062604A" w:rsidRPr="003119F7">
        <w:t xml:space="preserve"> Project management costs are expected to </w:t>
      </w:r>
      <w:r w:rsidR="00250396" w:rsidRPr="003119F7">
        <w:t>be</w:t>
      </w:r>
      <w:r w:rsidR="0062604A" w:rsidRPr="00311FD9">
        <w:t xml:space="preserve"> </w:t>
      </w:r>
      <w:r w:rsidR="00250396">
        <w:t>approximately</w:t>
      </w:r>
      <w:r w:rsidR="0062604A" w:rsidRPr="00311FD9">
        <w:t xml:space="preserve"> 10% of GEF funding</w:t>
      </w:r>
      <w:r w:rsidR="00250396">
        <w:t>, in line with original budgeting</w:t>
      </w:r>
      <w:r w:rsidR="0062604A" w:rsidRPr="00311FD9">
        <w:t>.</w:t>
      </w:r>
      <w:r w:rsidR="00CA4157" w:rsidRPr="00311FD9">
        <w:t xml:space="preserve"> Financial management </w:t>
      </w:r>
      <w:r w:rsidR="00CA4157" w:rsidRPr="003119F7">
        <w:t xml:space="preserve">procedures are in-line with international norms, and conform with UNDP and </w:t>
      </w:r>
      <w:r w:rsidR="008B65BA" w:rsidRPr="003119F7">
        <w:t xml:space="preserve">Government of </w:t>
      </w:r>
      <w:r w:rsidR="004245EB" w:rsidRPr="003119F7">
        <w:t>Kyrgyzstan</w:t>
      </w:r>
      <w:r w:rsidR="008B65BA" w:rsidRPr="003119F7">
        <w:t xml:space="preserve"> policies and procedures</w:t>
      </w:r>
      <w:r w:rsidR="00CA4157" w:rsidRPr="003119F7">
        <w:t xml:space="preserve">. Project expected co-financing is on-track </w:t>
      </w:r>
      <w:r w:rsidR="003119F7" w:rsidRPr="003119F7">
        <w:t>with 8</w:t>
      </w:r>
      <w:r w:rsidR="008B65BA" w:rsidRPr="003119F7">
        <w:t>7.9</w:t>
      </w:r>
      <w:r w:rsidR="003119F7" w:rsidRPr="003119F7">
        <w:t>% of co-financing contributed as of the terminal evaluation</w:t>
      </w:r>
      <w:r w:rsidR="00CA4157" w:rsidRPr="003119F7">
        <w:t>, and</w:t>
      </w:r>
      <w:r w:rsidR="003119F7" w:rsidRPr="003119F7">
        <w:t xml:space="preserve"> actual co-financing</w:t>
      </w:r>
      <w:r w:rsidR="00CA4157" w:rsidRPr="003119F7">
        <w:t xml:space="preserve"> </w:t>
      </w:r>
      <w:r w:rsidR="008B65BA" w:rsidRPr="003119F7">
        <w:t>is projected to</w:t>
      </w:r>
      <w:r w:rsidR="00CA4157" w:rsidRPr="003119F7">
        <w:t xml:space="preserve"> exceed </w:t>
      </w:r>
      <w:r w:rsidR="008B65BA" w:rsidRPr="003119F7">
        <w:t>the planned</w:t>
      </w:r>
      <w:r w:rsidR="00CA4157" w:rsidRPr="003119F7">
        <w:t xml:space="preserve"> </w:t>
      </w:r>
      <w:r w:rsidR="008B65BA" w:rsidRPr="003119F7">
        <w:t>co-financing</w:t>
      </w:r>
      <w:r w:rsidR="00CA4157" w:rsidRPr="003119F7">
        <w:t xml:space="preserve"> by the end of the project</w:t>
      </w:r>
      <w:r w:rsidR="003119F7" w:rsidRPr="003119F7">
        <w:t>, once all sources of co-financing have been fully accounted</w:t>
      </w:r>
      <w:r w:rsidR="00CA4157" w:rsidRPr="003119F7">
        <w:t>.</w:t>
      </w:r>
      <w:r w:rsidR="0062604A" w:rsidRPr="003119F7">
        <w:t xml:space="preserve"> </w:t>
      </w:r>
      <w:r w:rsidR="00E83FF4" w:rsidRPr="003119F7">
        <w:t xml:space="preserve">The PMU is highly professional and has demonstrated excellent planning, reporting, and financial management. </w:t>
      </w:r>
    </w:p>
    <w:p w14:paraId="50A0CDEA" w14:textId="226B8E42" w:rsidR="00166107" w:rsidRPr="00311FD9" w:rsidRDefault="00D7261B" w:rsidP="00750EDE">
      <w:pPr>
        <w:pStyle w:val="Heading2"/>
      </w:pPr>
      <w:bookmarkStart w:id="42" w:name="_Toc359769393"/>
      <w:r w:rsidRPr="00311FD9">
        <w:t>Implementation, I</w:t>
      </w:r>
      <w:r w:rsidR="00166107" w:rsidRPr="00311FD9">
        <w:t>ncluding UNDP Oversight</w:t>
      </w:r>
      <w:bookmarkEnd w:id="42"/>
    </w:p>
    <w:p w14:paraId="7777ADDB" w14:textId="1C7AA800" w:rsidR="003549CD" w:rsidRPr="004061A4" w:rsidRDefault="00C77BF9" w:rsidP="00D7261B">
      <w:pPr>
        <w:pStyle w:val="BodyText"/>
      </w:pPr>
      <w:r w:rsidRPr="004061A4">
        <w:t>UNDP is the responsible GEF Agency for the pr</w:t>
      </w:r>
      <w:r w:rsidR="003549CD" w:rsidRPr="004061A4">
        <w:t>oject, and carries</w:t>
      </w:r>
      <w:r w:rsidRPr="004061A4">
        <w:t xml:space="preserve"> general backstopping </w:t>
      </w:r>
      <w:r w:rsidR="003549CD" w:rsidRPr="004061A4">
        <w:t>and oversight responsibilities. UNDP’s has fully and adequately supported the project during implementation, with no notable issues.</w:t>
      </w:r>
      <w:r w:rsidR="00AC7775" w:rsidRPr="004061A4">
        <w:t xml:space="preserve"> UNDP implementation is considered </w:t>
      </w:r>
      <w:r w:rsidR="00AC7775" w:rsidRPr="004061A4">
        <w:rPr>
          <w:b/>
        </w:rPr>
        <w:t>satisfactory</w:t>
      </w:r>
      <w:r w:rsidR="00AC7775" w:rsidRPr="004061A4">
        <w:t>.</w:t>
      </w:r>
      <w:r w:rsidR="003549CD" w:rsidRPr="004061A4">
        <w:t xml:space="preserve"> </w:t>
      </w:r>
      <w:r w:rsidR="004061A4" w:rsidRPr="004061A4">
        <w:t xml:space="preserve">UNDP has supported project implementation effectively, and provided special attention and support as necessary. For example, the UNDP Kyrgyzstan Country Office senior staff (Resident Representative, Deputy Resident Representative, and others) have written multiple letters to key stakeholders to address issues (e.g. the Otrodnoe lands) during project implementation, as necessary. </w:t>
      </w:r>
    </w:p>
    <w:p w14:paraId="6F0A2AFE" w14:textId="7351D27C" w:rsidR="000964F6" w:rsidRPr="00311FD9" w:rsidRDefault="00D7261B" w:rsidP="000964F6">
      <w:pPr>
        <w:pStyle w:val="Heading2"/>
      </w:pPr>
      <w:bookmarkStart w:id="43" w:name="_Toc359769394"/>
      <w:r w:rsidRPr="00311FD9">
        <w:t>Execution, Including Country O</w:t>
      </w:r>
      <w:r w:rsidR="00166107" w:rsidRPr="00311FD9">
        <w:t>wnership</w:t>
      </w:r>
      <w:bookmarkEnd w:id="43"/>
    </w:p>
    <w:p w14:paraId="05766FAA" w14:textId="2BA67020" w:rsidR="00A93196" w:rsidRPr="00311FD9" w:rsidRDefault="00A93196" w:rsidP="00A93196">
      <w:pPr>
        <w:pStyle w:val="Heading3"/>
        <w:ind w:left="630"/>
      </w:pPr>
      <w:bookmarkStart w:id="44" w:name="_Toc359769395"/>
      <w:r w:rsidRPr="00311FD9">
        <w:t>Project Management</w:t>
      </w:r>
      <w:bookmarkEnd w:id="44"/>
    </w:p>
    <w:p w14:paraId="5915A9DE" w14:textId="46C00FE8" w:rsidR="00AC7775" w:rsidRPr="00F67133" w:rsidRDefault="000A1C19" w:rsidP="005358E8">
      <w:pPr>
        <w:pStyle w:val="BodyText"/>
      </w:pPr>
      <w:r w:rsidRPr="00F67133">
        <w:t xml:space="preserve">As indicated in Section </w:t>
      </w:r>
      <w:r w:rsidRPr="00F67133">
        <w:fldChar w:fldCharType="begin"/>
      </w:r>
      <w:r w:rsidRPr="00F67133">
        <w:instrText xml:space="preserve"> REF _Ref263624778 \w \h </w:instrText>
      </w:r>
      <w:r w:rsidRPr="00F67133">
        <w:fldChar w:fldCharType="separate"/>
      </w:r>
      <w:r w:rsidR="002D5AE1">
        <w:t>III.E</w:t>
      </w:r>
      <w:r w:rsidRPr="00F67133">
        <w:fldChar w:fldCharType="end"/>
      </w:r>
      <w:r w:rsidRPr="00F67133">
        <w:t xml:space="preserve"> above, the responsible national executing partner </w:t>
      </w:r>
      <w:r w:rsidR="000D5742" w:rsidRPr="00F67133">
        <w:t xml:space="preserve">is the </w:t>
      </w:r>
      <w:r w:rsidR="00F67133" w:rsidRPr="00F67133">
        <w:t>SAEPF</w:t>
      </w:r>
      <w:r w:rsidRPr="00F67133">
        <w:t xml:space="preserve">. </w:t>
      </w:r>
      <w:r w:rsidR="00F67133" w:rsidRPr="00F67133">
        <w:t>T</w:t>
      </w:r>
      <w:r w:rsidR="00AC7775" w:rsidRPr="00F67133">
        <w:t>he project is implemented under the “</w:t>
      </w:r>
      <w:r w:rsidR="00F67133" w:rsidRPr="00F67133">
        <w:t>direct</w:t>
      </w:r>
      <w:r w:rsidR="00AC7775" w:rsidRPr="00F67133">
        <w:t xml:space="preserve"> implementation” modality, </w:t>
      </w:r>
      <w:r w:rsidR="00F67133" w:rsidRPr="00F67133">
        <w:t xml:space="preserve">and </w:t>
      </w:r>
      <w:r w:rsidR="00AC7775" w:rsidRPr="00F67133">
        <w:t xml:space="preserve">the PMU is </w:t>
      </w:r>
      <w:r w:rsidR="000D5742" w:rsidRPr="00F67133">
        <w:t xml:space="preserve">based in the UNDP </w:t>
      </w:r>
      <w:r w:rsidR="00F67133" w:rsidRPr="00F67133">
        <w:t xml:space="preserve">Project Management Unit </w:t>
      </w:r>
      <w:r w:rsidR="000D5742" w:rsidRPr="00F67133">
        <w:t>office with staff with UNDP contracts and UNDP email addresses</w:t>
      </w:r>
      <w:r w:rsidR="00AC7775" w:rsidRPr="00F67133">
        <w:t xml:space="preserve">. </w:t>
      </w:r>
      <w:r w:rsidR="00F67133" w:rsidRPr="00F67133">
        <w:t xml:space="preserve">The project manager and project assistant are based in the city of Karakol, in Issyk-kul province, which is the nearest major city to the project area (the actual targeted project area is quite remote). </w:t>
      </w:r>
      <w:r w:rsidR="00AC7775" w:rsidRPr="00F67133">
        <w:t xml:space="preserve">Therefore project execution can also be considered “project management”, and relates directly to the work of the PMU, in combination with the </w:t>
      </w:r>
      <w:r w:rsidR="000D5742" w:rsidRPr="00F67133">
        <w:t xml:space="preserve">financial </w:t>
      </w:r>
      <w:r w:rsidR="00AC7775" w:rsidRPr="00F67133">
        <w:t xml:space="preserve">management and administrative aspects handled by </w:t>
      </w:r>
      <w:r w:rsidR="000D5742" w:rsidRPr="00F67133">
        <w:t>UNDP</w:t>
      </w:r>
      <w:r w:rsidR="00AC7775" w:rsidRPr="00F67133">
        <w:t>.</w:t>
      </w:r>
      <w:r w:rsidR="005358E8" w:rsidRPr="00F67133">
        <w:t xml:space="preserve"> </w:t>
      </w:r>
      <w:r w:rsidR="00AC7775" w:rsidRPr="00F67133">
        <w:t xml:space="preserve">Project execution is considered </w:t>
      </w:r>
      <w:r w:rsidR="00AC7775" w:rsidRPr="00F67133">
        <w:rPr>
          <w:b/>
        </w:rPr>
        <w:t>satisfactory</w:t>
      </w:r>
      <w:r w:rsidR="00AC7775" w:rsidRPr="00F67133">
        <w:t xml:space="preserve">. </w:t>
      </w:r>
      <w:r w:rsidR="0084068E" w:rsidRPr="00F67133">
        <w:t xml:space="preserve">The </w:t>
      </w:r>
      <w:r w:rsidR="00F67133" w:rsidRPr="00F67133">
        <w:t>Central Tian Shan</w:t>
      </w:r>
      <w:r w:rsidR="00984F9E" w:rsidRPr="00F67133">
        <w:t xml:space="preserve"> </w:t>
      </w:r>
      <w:r w:rsidR="000D5742" w:rsidRPr="00F67133">
        <w:t>p</w:t>
      </w:r>
      <w:r w:rsidR="00984F9E" w:rsidRPr="00F67133">
        <w:t>roject</w:t>
      </w:r>
      <w:r w:rsidR="0084068E" w:rsidRPr="00F67133">
        <w:t xml:space="preserve"> is characterized by </w:t>
      </w:r>
      <w:r w:rsidR="00AC7775" w:rsidRPr="00F67133">
        <w:t xml:space="preserve">highly professional and </w:t>
      </w:r>
      <w:r w:rsidR="00B249C8" w:rsidRPr="00F67133">
        <w:t>efficient</w:t>
      </w:r>
      <w:r w:rsidR="0084068E" w:rsidRPr="00F67133">
        <w:t xml:space="preserve"> project management</w:t>
      </w:r>
      <w:r w:rsidR="00B249C8" w:rsidRPr="00F67133">
        <w:t xml:space="preserve">, excellent </w:t>
      </w:r>
      <w:r w:rsidR="005E0DE2" w:rsidRPr="00F67133">
        <w:t xml:space="preserve">financial </w:t>
      </w:r>
      <w:r w:rsidR="00B249C8" w:rsidRPr="00F67133">
        <w:t>planning</w:t>
      </w:r>
      <w:r w:rsidR="005E0DE2" w:rsidRPr="00F67133">
        <w:t>,</w:t>
      </w:r>
      <w:r w:rsidR="00021606" w:rsidRPr="00F67133">
        <w:t xml:space="preserve"> </w:t>
      </w:r>
      <w:r w:rsidR="005E0DE2" w:rsidRPr="00F67133">
        <w:t>strong</w:t>
      </w:r>
      <w:r w:rsidR="00021606" w:rsidRPr="00F67133">
        <w:t xml:space="preserve"> adaptive management</w:t>
      </w:r>
      <w:r w:rsidR="00B249C8" w:rsidRPr="00F67133">
        <w:t xml:space="preserve">, </w:t>
      </w:r>
      <w:r w:rsidR="00021606" w:rsidRPr="00F67133">
        <w:t xml:space="preserve">comprehensive </w:t>
      </w:r>
      <w:r w:rsidR="00B249C8" w:rsidRPr="00F67133">
        <w:t xml:space="preserve">reporting, and </w:t>
      </w:r>
      <w:r w:rsidR="00F67133" w:rsidRPr="00F67133">
        <w:t>excellent</w:t>
      </w:r>
      <w:r w:rsidR="005E0DE2" w:rsidRPr="00F67133">
        <w:t xml:space="preserve"> </w:t>
      </w:r>
      <w:r w:rsidR="00B249C8" w:rsidRPr="00F67133">
        <w:t xml:space="preserve">engagement of stakeholders. </w:t>
      </w:r>
    </w:p>
    <w:p w14:paraId="2B284B46" w14:textId="43DC997E" w:rsidR="00A93196" w:rsidRPr="00311FD9" w:rsidRDefault="00A93196" w:rsidP="00A93196">
      <w:pPr>
        <w:pStyle w:val="Heading3"/>
        <w:ind w:left="630"/>
      </w:pPr>
      <w:bookmarkStart w:id="45" w:name="_Toc359769396"/>
      <w:r w:rsidRPr="00311FD9">
        <w:t>Country Ownership</w:t>
      </w:r>
      <w:bookmarkEnd w:id="45"/>
    </w:p>
    <w:p w14:paraId="7E2FC8A2" w14:textId="04E8034E" w:rsidR="0026185B" w:rsidRPr="00311FD9" w:rsidRDefault="00A215A1" w:rsidP="00A215A1">
      <w:pPr>
        <w:pStyle w:val="BodyText"/>
      </w:pPr>
      <w:r w:rsidRPr="00311FD9">
        <w:t xml:space="preserve">Country ownership of the project has been manifested throughout its preparation and implementation. First, as reflected in the previously cited national strategic objectives and priorities, the project is clearly addressing issues that are recognized among the </w:t>
      </w:r>
      <w:r w:rsidR="003C544D">
        <w:t>key issues and top priorities the Government of Kyrgyzstan</w:t>
      </w:r>
      <w:r w:rsidRPr="00311FD9">
        <w:t xml:space="preserve">. Second, the project has been developed and implemented in close cooperation and full appreciation of the needs and priorities expressed by </w:t>
      </w:r>
      <w:r w:rsidR="003C544D">
        <w:t>SAEPF</w:t>
      </w:r>
      <w:r w:rsidRPr="00311FD9">
        <w:t xml:space="preserve">. </w:t>
      </w:r>
      <w:r w:rsidR="00C91618">
        <w:t xml:space="preserve">Local stakeholders and communities have </w:t>
      </w:r>
      <w:r w:rsidR="00CA1C0E">
        <w:t xml:space="preserve">participated in the project in a supportive way, and have expressed continued support for the sustainability of project results. </w:t>
      </w:r>
    </w:p>
    <w:p w14:paraId="189A6F38" w14:textId="2E6DE4CC" w:rsidR="00D7261B" w:rsidRPr="00D5316C" w:rsidRDefault="00166107" w:rsidP="00A93196">
      <w:pPr>
        <w:pStyle w:val="Heading2"/>
      </w:pPr>
      <w:bookmarkStart w:id="46" w:name="_Ref359761360"/>
      <w:bookmarkStart w:id="47" w:name="_Toc359769397"/>
      <w:r w:rsidRPr="00D5316C">
        <w:t>Partnership Approach</w:t>
      </w:r>
      <w:r w:rsidR="001F0955" w:rsidRPr="00D5316C">
        <w:t xml:space="preserve"> and Stakeholder Participation</w:t>
      </w:r>
      <w:bookmarkEnd w:id="46"/>
      <w:bookmarkEnd w:id="47"/>
    </w:p>
    <w:p w14:paraId="08AB4AE7" w14:textId="6AA1199E" w:rsidR="002B1C91" w:rsidRDefault="00A360C9" w:rsidP="00A360C9">
      <w:pPr>
        <w:pStyle w:val="BodyText"/>
      </w:pPr>
      <w:r w:rsidRPr="00311FD9">
        <w:t xml:space="preserve">The project has very strong partnership approach and stakeholder participation. </w:t>
      </w:r>
      <w:r w:rsidR="007D3860">
        <w:t xml:space="preserve">The project has worked collaboratively and cooperatively with the full range of stakeholders, as testified during qualitative data collection during the terminal evaluation field mission. As previously indicated, the full list of relevant project stakeholders is </w:t>
      </w:r>
      <w:r w:rsidR="007D3860" w:rsidRPr="00552A22">
        <w:t xml:space="preserve">included as </w:t>
      </w:r>
      <w:r w:rsidR="0064514D" w:rsidRPr="00552A22">
        <w:t>Annex 8</w:t>
      </w:r>
      <w:r w:rsidR="007D3860" w:rsidRPr="00552A22">
        <w:t xml:space="preserve"> to</w:t>
      </w:r>
      <w:r w:rsidR="007D3860">
        <w:t xml:space="preserve"> this evaluation report. In particular, the strong partnership of trust and mutual support between UNDP and SAEPF has been critical to achieving many of the key results from this project, as many of the outputs required political and technical support from SAEPF. The project team had strong and consistent outreach to local stakeholders throughout the project to build support for the establishment of Khan </w:t>
      </w:r>
      <w:r w:rsidR="00E777C3">
        <w:t xml:space="preserve">Tengri National Park. </w:t>
      </w:r>
    </w:p>
    <w:p w14:paraId="4D3A4D39" w14:textId="4160B5DD" w:rsidR="00A360C9" w:rsidRDefault="00E777C3" w:rsidP="00A360C9">
      <w:pPr>
        <w:pStyle w:val="BodyText"/>
      </w:pPr>
      <w:r>
        <w:t xml:space="preserve">This strong stakeholder engagement approach is testified to through many facets of the project; for example, at least four roundtable meetings were held in 2016 in Ak-su district regarding the micro-grants program, with a total of 140 participants. </w:t>
      </w:r>
      <w:r w:rsidR="006C73A4">
        <w:t>Also, notably, with the p</w:t>
      </w:r>
      <w:r w:rsidR="006C73A4" w:rsidRPr="006C73A4">
        <w:t>roject's supp</w:t>
      </w:r>
      <w:r w:rsidR="006C73A4">
        <w:t xml:space="preserve">ort the </w:t>
      </w:r>
      <w:r w:rsidR="00A725A2">
        <w:t>Advisory</w:t>
      </w:r>
      <w:r w:rsidR="006C73A4">
        <w:t xml:space="preserve"> Board under Khan Tengri National</w:t>
      </w:r>
      <w:r w:rsidR="006C73A4" w:rsidRPr="006C73A4">
        <w:t xml:space="preserve"> Park was established. A wide range of stakeholders both at national and local levels were informed about the PA Board establishment, as this is the first public board ever created in the PA sector of the Kyrgyz Republic. More than 70 representatives from 20 stakeholder groups with wide-ranging interests approved the </w:t>
      </w:r>
      <w:r w:rsidR="002B1C91">
        <w:t>Advisory</w:t>
      </w:r>
      <w:r w:rsidR="006C73A4" w:rsidRPr="006C73A4">
        <w:t xml:space="preserve"> Board regulation</w:t>
      </w:r>
      <w:r w:rsidR="006C73A4">
        <w:t>,</w:t>
      </w:r>
      <w:r w:rsidR="006C73A4" w:rsidRPr="006C73A4">
        <w:t xml:space="preserve"> and elected 11 members </w:t>
      </w:r>
      <w:r w:rsidR="006C73A4">
        <w:t>to</w:t>
      </w:r>
      <w:r w:rsidR="006C73A4" w:rsidRPr="006C73A4">
        <w:t xml:space="preserve"> the </w:t>
      </w:r>
      <w:r w:rsidR="002B1C91">
        <w:t xml:space="preserve">Advisory </w:t>
      </w:r>
      <w:r w:rsidR="006C73A4" w:rsidRPr="006C73A4">
        <w:t xml:space="preserve">Board </w:t>
      </w:r>
      <w:r w:rsidR="006C73A4">
        <w:t>at the round table on</w:t>
      </w:r>
      <w:r w:rsidR="006C73A4" w:rsidRPr="006C73A4">
        <w:t xml:space="preserve"> June</w:t>
      </w:r>
      <w:r w:rsidR="006C73A4">
        <w:t xml:space="preserve"> 17</w:t>
      </w:r>
      <w:r w:rsidR="006C73A4" w:rsidRPr="006C73A4">
        <w:t xml:space="preserve">, 2016. </w:t>
      </w:r>
      <w:r w:rsidR="002B1C91">
        <w:t>It was anecdotally related that a local stakeholder representative joked that they could recite from heart the project coordinator’s standard speech about the project and PA.</w:t>
      </w:r>
    </w:p>
    <w:p w14:paraId="13986402" w14:textId="5E462625" w:rsidR="00BA0D4A" w:rsidRPr="00BA0D4A" w:rsidRDefault="00BA0D4A" w:rsidP="00BA0D4A">
      <w:pPr>
        <w:pStyle w:val="BodyText"/>
        <w:rPr>
          <w:lang w:val="en-GB"/>
        </w:rPr>
      </w:pPr>
      <w:r>
        <w:t xml:space="preserve">The </w:t>
      </w:r>
      <w:r w:rsidRPr="00BA0D4A">
        <w:rPr>
          <w:lang w:val="en-GB"/>
        </w:rPr>
        <w:t xml:space="preserve">Otrodnoe issue also can be considered as a positive indicator of stakeholder engagement, and conforms to UNDP social and environmental safeguards risk management. </w:t>
      </w:r>
      <w:r>
        <w:rPr>
          <w:lang w:val="en-GB"/>
        </w:rPr>
        <w:t xml:space="preserve">Globally </w:t>
      </w:r>
      <w:r w:rsidRPr="00BA0D4A">
        <w:rPr>
          <w:lang w:val="en-GB"/>
        </w:rPr>
        <w:t xml:space="preserve">PAs have a long negative history </w:t>
      </w:r>
      <w:r>
        <w:rPr>
          <w:lang w:val="en-GB"/>
        </w:rPr>
        <w:t>associated with</w:t>
      </w:r>
      <w:r w:rsidRPr="00BA0D4A">
        <w:rPr>
          <w:lang w:val="en-GB"/>
        </w:rPr>
        <w:t xml:space="preserve"> displacement </w:t>
      </w:r>
      <w:r>
        <w:rPr>
          <w:lang w:val="en-GB"/>
        </w:rPr>
        <w:t xml:space="preserve">of local populations, </w:t>
      </w:r>
      <w:r w:rsidRPr="00BA0D4A">
        <w:rPr>
          <w:lang w:val="en-GB"/>
        </w:rPr>
        <w:t xml:space="preserve">and loss of local access rights; </w:t>
      </w:r>
      <w:r>
        <w:rPr>
          <w:lang w:val="en-GB"/>
        </w:rPr>
        <w:t>the Central Tian Shan</w:t>
      </w:r>
      <w:r w:rsidRPr="00BA0D4A">
        <w:rPr>
          <w:lang w:val="en-GB"/>
        </w:rPr>
        <w:t xml:space="preserve"> project</w:t>
      </w:r>
      <w:r>
        <w:rPr>
          <w:lang w:val="en-GB"/>
        </w:rPr>
        <w:t>’s respect for the wishes of one community</w:t>
      </w:r>
      <w:r w:rsidRPr="00BA0D4A">
        <w:rPr>
          <w:lang w:val="en-GB"/>
        </w:rPr>
        <w:t xml:space="preserve"> is a positiv</w:t>
      </w:r>
      <w:r>
        <w:rPr>
          <w:lang w:val="en-GB"/>
        </w:rPr>
        <w:t>e step in the other direction. One representative of another A/O even stated that the project should not have bothered consulting the communities, since the land in question is all government land anyway, and if the government wants to take it from the communities for other purposes then they can do so, while having extensive community consultation on the issue presents the opportunity for problems to arise. The issue with Otrodnoe is a</w:t>
      </w:r>
      <w:r w:rsidRPr="00BA0D4A">
        <w:rPr>
          <w:lang w:val="en-GB"/>
        </w:rPr>
        <w:t>lso a testament to the pol</w:t>
      </w:r>
      <w:r>
        <w:rPr>
          <w:lang w:val="en-GB"/>
        </w:rPr>
        <w:t>itical structure and democracy in Kyrgyzstan; there are not many countries in the world where one small community can successfully stand-up ag</w:t>
      </w:r>
      <w:r w:rsidR="00B47CE7">
        <w:rPr>
          <w:lang w:val="en-GB"/>
        </w:rPr>
        <w:t>ainst presidential priorities. Nonetheless, g</w:t>
      </w:r>
      <w:r>
        <w:rPr>
          <w:lang w:val="en-GB"/>
        </w:rPr>
        <w:t>iven the apparent strong support within the community for the national park, it is unfortunate that Otrodnoe has not yet given formal consent for the community lands to be included in the national park, and t</w:t>
      </w:r>
      <w:r w:rsidRPr="00BA0D4A">
        <w:rPr>
          <w:lang w:val="en-GB"/>
        </w:rPr>
        <w:t xml:space="preserve">here are some </w:t>
      </w:r>
      <w:r>
        <w:rPr>
          <w:lang w:val="en-GB"/>
        </w:rPr>
        <w:t xml:space="preserve">possible </w:t>
      </w:r>
      <w:r w:rsidRPr="00BA0D4A">
        <w:rPr>
          <w:lang w:val="en-GB"/>
        </w:rPr>
        <w:t>negative ecological implications</w:t>
      </w:r>
      <w:r>
        <w:rPr>
          <w:lang w:val="en-GB"/>
        </w:rPr>
        <w:t xml:space="preserve"> associated with </w:t>
      </w:r>
      <w:r w:rsidR="00B47CE7">
        <w:rPr>
          <w:lang w:val="en-GB"/>
        </w:rPr>
        <w:t>this situation</w:t>
      </w:r>
      <w:r w:rsidRPr="00BA0D4A">
        <w:rPr>
          <w:lang w:val="en-GB"/>
        </w:rPr>
        <w:t xml:space="preserve">, but </w:t>
      </w:r>
      <w:r w:rsidR="00B47CE7">
        <w:rPr>
          <w:lang w:val="en-GB"/>
        </w:rPr>
        <w:t>these issues</w:t>
      </w:r>
      <w:r w:rsidRPr="00BA0D4A">
        <w:rPr>
          <w:lang w:val="en-GB"/>
        </w:rPr>
        <w:t xml:space="preserve"> are not considered to be so critical as to undermine the project objective. </w:t>
      </w:r>
    </w:p>
    <w:p w14:paraId="42262826" w14:textId="73D4226D" w:rsidR="008C42DB" w:rsidRPr="00B2290C" w:rsidRDefault="00CA1620" w:rsidP="00B2290C">
      <w:pPr>
        <w:pStyle w:val="BodyText"/>
      </w:pPr>
      <w:r>
        <w:t xml:space="preserve">Another strong element of partnership was the project’s interaction with the private sector trophy hunting companies that have hunting concessions in areas </w:t>
      </w:r>
      <w:r w:rsidR="0038031F">
        <w:t>surrounding Sarychat-Eertash and Khan Tengri PAs. The project worked with the hunting companies to support imp</w:t>
      </w:r>
      <w:r w:rsidR="00B2290C">
        <w:t xml:space="preserve">lementation of the hunting law, which requires setting aside 10% of hunting concessions annually as “quiet areas” as a wildlife management measure. </w:t>
      </w:r>
      <w:r w:rsidR="0059180F">
        <w:t xml:space="preserve">Multiple agreements were signed to confirm the agreed management approaches to hunting concession territories. </w:t>
      </w:r>
    </w:p>
    <w:p w14:paraId="3DA1F4A0" w14:textId="4B2A38E4" w:rsidR="00A93196" w:rsidRPr="003333FC" w:rsidRDefault="00A93196" w:rsidP="00A93196">
      <w:pPr>
        <w:pStyle w:val="Heading2"/>
      </w:pPr>
      <w:bookmarkStart w:id="48" w:name="_Toc359769398"/>
      <w:r w:rsidRPr="003333FC">
        <w:t>Risk Assessment</w:t>
      </w:r>
      <w:r w:rsidR="003230FE" w:rsidRPr="003333FC">
        <w:t xml:space="preserve"> and Monitoring</w:t>
      </w:r>
      <w:bookmarkEnd w:id="48"/>
    </w:p>
    <w:p w14:paraId="5EDD41B9" w14:textId="2E650095" w:rsidR="00A93196" w:rsidRPr="00311FD9" w:rsidRDefault="00D5316C" w:rsidP="00A93196">
      <w:pPr>
        <w:pStyle w:val="BodyText"/>
      </w:pPr>
      <w:r>
        <w:t>Within the Central Tia</w:t>
      </w:r>
      <w:r w:rsidR="00E5480C">
        <w:t xml:space="preserve">n Shan project document Annex 1 (pp. 32-3 of the project document) includes the project risk analysis. This analysis is well developed, with 10 risks identified, and mitigation measures for each risk discussed in detail. </w:t>
      </w:r>
      <w:r w:rsidR="009B01D3">
        <w:t xml:space="preserve">Risks were monitoring during project implementation quarterly through UNDP’s Atlas risk log, and annually through the PIR. </w:t>
      </w:r>
      <w:r w:rsidR="003333FC">
        <w:t xml:space="preserve">The main critical risk was the issue of Otrodnoe lands being contributed or not to the territory of the national park prior to its establishment, and this risk was appropriately addressed via the </w:t>
      </w:r>
      <w:r w:rsidR="00D312B6">
        <w:t>MTR</w:t>
      </w:r>
      <w:r w:rsidR="003333FC">
        <w:t xml:space="preserve">, the Project Board, and project adaptive management measures. </w:t>
      </w:r>
    </w:p>
    <w:p w14:paraId="4B0CF8A3" w14:textId="269C03C4" w:rsidR="00166107" w:rsidRPr="00383007" w:rsidRDefault="00C87FEC" w:rsidP="00750EDE">
      <w:pPr>
        <w:pStyle w:val="Heading2"/>
      </w:pPr>
      <w:bookmarkStart w:id="49" w:name="_Toc359769399"/>
      <w:r w:rsidRPr="00383007">
        <w:t xml:space="preserve">Flexibility and </w:t>
      </w:r>
      <w:r w:rsidR="00166107" w:rsidRPr="00383007">
        <w:t>Adaptive Management</w:t>
      </w:r>
      <w:bookmarkEnd w:id="49"/>
    </w:p>
    <w:p w14:paraId="77A96EA3" w14:textId="13CCBB40" w:rsidR="00D7261B" w:rsidRDefault="00C77BF9" w:rsidP="00D7261B">
      <w:pPr>
        <w:pStyle w:val="BodyText"/>
      </w:pPr>
      <w:r w:rsidRPr="00311FD9">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53245E60" w14:textId="37D2CBBF" w:rsidR="004C0638" w:rsidRDefault="001B26AB" w:rsidP="00D7261B">
      <w:pPr>
        <w:pStyle w:val="BodyText"/>
      </w:pPr>
      <w:r>
        <w:t xml:space="preserve">On the whole the project was implemented in a fully adaptive manner, following a results-based approach. </w:t>
      </w:r>
      <w:r w:rsidR="00F5698B">
        <w:t xml:space="preserve">Minor to moderate budget revisions were made throughout the implementation period, in accordance with UNDP and GEF procedures, requirements and guidelines. </w:t>
      </w:r>
      <w:r>
        <w:t xml:space="preserve">The project team made numerous adjustments throughout implementation to respond to particular circumstances or contexts. For example, in the early stages of implementing the micro-grants program there was an idea to implement the program as a micro-finance program rather than a micro-grant program, to use a modality that would be designed for longer-term sustainability. However, the financial terms necessary to meet the conditions of potential micro-finance partner organizations and banks were not conducive to the project’s goal of strongly supporting sustainable livelihoods, so the project ultimately decided to proceed with the micro-grant modality for this part of the project. </w:t>
      </w:r>
    </w:p>
    <w:p w14:paraId="4D0CA927" w14:textId="4454CDD2" w:rsidR="005045E7" w:rsidRDefault="001B26AB" w:rsidP="00D7261B">
      <w:pPr>
        <w:pStyle w:val="BodyText"/>
      </w:pPr>
      <w:r>
        <w:t xml:space="preserve">However, the most significant </w:t>
      </w:r>
      <w:r w:rsidR="00F5698B">
        <w:t>adaptive management decision came following the mid-term review, at the Project Board meeting in December 2015. At this point the final proposal for the establishment of the Khan Tengri National Park had not been submitted to the government as the Otrodnoe A/O had not agreed to forego their usufruct rights on a key 25,000 hectares of land that was proposed to be included within the national park boundaries. The mid-term review had recommended that Khan Tengri National Park not be established without first exhausting all possible options with Otrodnoe A/O. However, the project had only 18 months remaining,</w:t>
      </w:r>
      <w:r w:rsidR="0050523B">
        <w:t xml:space="preserve"> and if any additional time passed before the PA was established there was a risk of the other participating A/Os withdrawing their support for the PA. Therefore</w:t>
      </w:r>
      <w:r w:rsidR="00F5698B">
        <w:t xml:space="preserve"> the Project Board deemed it appropriate to proceed with establishing the Khan Tengri National Park, despite the lack of participation by Otrodnoe A/O. </w:t>
      </w:r>
    </w:p>
    <w:p w14:paraId="4EB638AF" w14:textId="28FC92A2" w:rsidR="001B26AB" w:rsidRPr="00311FD9" w:rsidRDefault="005045E7" w:rsidP="00D7261B">
      <w:pPr>
        <w:pStyle w:val="BodyText"/>
      </w:pPr>
      <w:r>
        <w:t>In retrospect it seems this was an appropriate decision. The MTR had also recommended that if the national park was not established by September 2016</w:t>
      </w:r>
      <w:r w:rsidR="0050523B">
        <w:t xml:space="preserve"> then the project should be immediately closed. Therefore, the Project Board’s approach can be seen as a decision to move ahead with the best available approach for establishing the PA, rather than the perfect approach of having the Otrodnoe lands included. The issue of the Otrodnoe lands is further discussed in later Section </w:t>
      </w:r>
      <w:r w:rsidR="0050523B">
        <w:fldChar w:fldCharType="begin"/>
      </w:r>
      <w:r w:rsidR="0050523B">
        <w:instrText xml:space="preserve"> REF _Ref263625452 \w \h </w:instrText>
      </w:r>
      <w:r w:rsidR="0050523B">
        <w:fldChar w:fldCharType="separate"/>
      </w:r>
      <w:r w:rsidR="002D5AE1">
        <w:t>VI</w:t>
      </w:r>
      <w:r w:rsidR="0050523B">
        <w:fldChar w:fldCharType="end"/>
      </w:r>
      <w:r w:rsidR="0050523B">
        <w:t xml:space="preserve"> on effectiveness and results. </w:t>
      </w:r>
    </w:p>
    <w:p w14:paraId="4BAB6F9D" w14:textId="77777777" w:rsidR="00166107" w:rsidRPr="00165357" w:rsidRDefault="00166107" w:rsidP="00750EDE">
      <w:pPr>
        <w:pStyle w:val="Heading2"/>
      </w:pPr>
      <w:bookmarkStart w:id="50" w:name="_Ref264033419"/>
      <w:bookmarkStart w:id="51" w:name="_Toc359769400"/>
      <w:r w:rsidRPr="00165357">
        <w:t>Financial Planning by Component and Delivery</w:t>
      </w:r>
      <w:bookmarkEnd w:id="50"/>
      <w:bookmarkEnd w:id="51"/>
    </w:p>
    <w:p w14:paraId="2D4782C1" w14:textId="169F4E75" w:rsidR="005A76D7" w:rsidRPr="00311FD9" w:rsidRDefault="002054FE" w:rsidP="005A76D7">
      <w:pPr>
        <w:pStyle w:val="BodyText"/>
      </w:pPr>
      <w:r w:rsidRPr="00311FD9">
        <w:t xml:space="preserve">The breakdown of project GEF financing is indicated in </w:t>
      </w:r>
      <w:r w:rsidR="002E7CC0" w:rsidRPr="00311FD9">
        <w:fldChar w:fldCharType="begin"/>
      </w:r>
      <w:r w:rsidR="002E7CC0" w:rsidRPr="00311FD9">
        <w:instrText xml:space="preserve"> REF _Ref263683488 \h </w:instrText>
      </w:r>
      <w:r w:rsidR="002E7CC0" w:rsidRPr="00311FD9">
        <w:fldChar w:fldCharType="separate"/>
      </w:r>
      <w:r w:rsidR="002D5AE1" w:rsidRPr="00311FD9">
        <w:t xml:space="preserve">Table </w:t>
      </w:r>
      <w:r w:rsidR="002D5AE1">
        <w:rPr>
          <w:noProof/>
        </w:rPr>
        <w:t>5</w:t>
      </w:r>
      <w:r w:rsidR="002E7CC0" w:rsidRPr="00311FD9">
        <w:fldChar w:fldCharType="end"/>
      </w:r>
      <w:r w:rsidRPr="00311FD9">
        <w:t xml:space="preserve"> below</w:t>
      </w:r>
      <w:r w:rsidR="0084538D" w:rsidRPr="00311FD9">
        <w:t xml:space="preserve">. </w:t>
      </w:r>
      <w:r w:rsidR="00F67701" w:rsidRPr="00311FD9">
        <w:t xml:space="preserve">Additional details on project finances are included in tables in </w:t>
      </w:r>
      <w:r w:rsidR="00FD70CC" w:rsidRPr="00311FD9">
        <w:t>Annex 9</w:t>
      </w:r>
      <w:r w:rsidR="00F67701" w:rsidRPr="00311FD9">
        <w:t xml:space="preserve">. </w:t>
      </w:r>
      <w:r w:rsidR="0084538D" w:rsidRPr="00311FD9">
        <w:t>The total project budget is $</w:t>
      </w:r>
      <w:r w:rsidR="00250396">
        <w:t>950,000</w:t>
      </w:r>
      <w:r w:rsidRPr="00311FD9">
        <w:t xml:space="preserve"> USD, not including the PPG amount. Of this, $</w:t>
      </w:r>
      <w:r w:rsidR="00250396">
        <w:t>350,000</w:t>
      </w:r>
      <w:r w:rsidR="0084538D" w:rsidRPr="00311FD9">
        <w:t xml:space="preserve"> </w:t>
      </w:r>
      <w:r w:rsidR="00250396">
        <w:t>(or 36.8</w:t>
      </w:r>
      <w:r w:rsidR="00333ECE" w:rsidRPr="00311FD9">
        <w:t>% of the total) was planne</w:t>
      </w:r>
      <w:r w:rsidR="0084538D" w:rsidRPr="00311FD9">
        <w:t xml:space="preserve">d for </w:t>
      </w:r>
      <w:r w:rsidR="00250396">
        <w:t>Component</w:t>
      </w:r>
      <w:r w:rsidR="0084538D" w:rsidRPr="00311FD9">
        <w:t xml:space="preserve"> 1, and $</w:t>
      </w:r>
      <w:r w:rsidR="00250396">
        <w:t>505,000</w:t>
      </w:r>
      <w:r w:rsidR="0084538D" w:rsidRPr="00311FD9">
        <w:t xml:space="preserve"> </w:t>
      </w:r>
      <w:r w:rsidR="00250396">
        <w:t>(53.2</w:t>
      </w:r>
      <w:r w:rsidR="0084538D" w:rsidRPr="00311FD9">
        <w:t xml:space="preserve">%) was planned for </w:t>
      </w:r>
      <w:r w:rsidR="00250396">
        <w:t>Component</w:t>
      </w:r>
      <w:r w:rsidR="0084538D" w:rsidRPr="00311FD9">
        <w:t xml:space="preserve"> 2. </w:t>
      </w:r>
      <w:r w:rsidR="00333ECE" w:rsidRPr="00311FD9">
        <w:t xml:space="preserve">The planned project </w:t>
      </w:r>
      <w:r w:rsidR="00250396">
        <w:t>management budget equates to 10</w:t>
      </w:r>
      <w:r w:rsidR="0084538D" w:rsidRPr="00311FD9">
        <w:t>.0</w:t>
      </w:r>
      <w:r w:rsidR="00333ECE" w:rsidRPr="00311FD9">
        <w:t>% of the total GEF resources. The M&amp;E budget indicated in the M&amp;E plan in the project</w:t>
      </w:r>
      <w:r w:rsidR="00250396">
        <w:t xml:space="preserve"> document was $74,000, or 7.8</w:t>
      </w:r>
      <w:r w:rsidR="00333ECE" w:rsidRPr="00311FD9">
        <w:t xml:space="preserve">% of the total budget. However, the </w:t>
      </w:r>
      <w:r w:rsidR="00250396">
        <w:t xml:space="preserve">budget for various </w:t>
      </w:r>
      <w:r w:rsidR="00333ECE" w:rsidRPr="00311FD9">
        <w:t xml:space="preserve">M&amp;E </w:t>
      </w:r>
      <w:r w:rsidR="00250396">
        <w:t>activities</w:t>
      </w:r>
      <w:r w:rsidR="00333ECE" w:rsidRPr="00311FD9">
        <w:t xml:space="preserve"> are drawn from </w:t>
      </w:r>
      <w:r w:rsidR="00250396">
        <w:t>multiple</w:t>
      </w:r>
      <w:r w:rsidR="00333ECE" w:rsidRPr="00311FD9">
        <w:t xml:space="preserve"> project budget lines, and do not have </w:t>
      </w:r>
      <w:r w:rsidR="00250396">
        <w:t xml:space="preserve">their own separate budget line; the M&amp;E items with dedicated budget appear to have been budgeted for approximately </w:t>
      </w:r>
      <w:r w:rsidR="0090775B">
        <w:t>$50,000 (80% of which for international consultants for the mid-term review and terminal evaluation).</w:t>
      </w:r>
    </w:p>
    <w:p w14:paraId="41C8D37A" w14:textId="6521D7BD" w:rsidR="00E67E6A" w:rsidRPr="00311FD9" w:rsidRDefault="00E67E6A" w:rsidP="003A2E8A">
      <w:pPr>
        <w:pStyle w:val="BodyText"/>
      </w:pPr>
      <w:r w:rsidRPr="00B2649F">
        <w:fldChar w:fldCharType="begin"/>
      </w:r>
      <w:r w:rsidRPr="00B2649F">
        <w:instrText xml:space="preserve"> REF _Ref263684591 \h </w:instrText>
      </w:r>
      <w:r w:rsidRPr="00B2649F">
        <w:fldChar w:fldCharType="separate"/>
      </w:r>
      <w:r w:rsidR="002D5AE1" w:rsidRPr="00B2649F">
        <w:t xml:space="preserve">Figure </w:t>
      </w:r>
      <w:r w:rsidR="002D5AE1" w:rsidRPr="00B2649F">
        <w:rPr>
          <w:noProof/>
        </w:rPr>
        <w:t>5</w:t>
      </w:r>
      <w:r w:rsidRPr="00B2649F">
        <w:fldChar w:fldCharType="end"/>
      </w:r>
      <w:r w:rsidRPr="00B2649F">
        <w:t xml:space="preserve"> below shows the breakdown of planned and actual spending by </w:t>
      </w:r>
      <w:r w:rsidR="008C12F1" w:rsidRPr="00B2649F">
        <w:t>components</w:t>
      </w:r>
      <w:r w:rsidR="003A2E8A" w:rsidRPr="00B2649F">
        <w:t xml:space="preserve">. As of </w:t>
      </w:r>
      <w:r w:rsidR="008C12F1" w:rsidRPr="00B2649F">
        <w:t>March 31, 2017</w:t>
      </w:r>
      <w:r w:rsidRPr="00B2649F">
        <w:t>,</w:t>
      </w:r>
      <w:r w:rsidR="003A2E8A" w:rsidRPr="00B2649F">
        <w:t xml:space="preserve"> the project had disbursed $</w:t>
      </w:r>
      <w:r w:rsidR="008C12F1" w:rsidRPr="00B2649F">
        <w:t>849,533</w:t>
      </w:r>
      <w:r w:rsidR="003A2E8A" w:rsidRPr="00B2649F">
        <w:t xml:space="preserve">, or </w:t>
      </w:r>
      <w:r w:rsidR="008C12F1" w:rsidRPr="00B2649F">
        <w:t>89.4</w:t>
      </w:r>
      <w:r w:rsidRPr="00B2649F">
        <w:t xml:space="preserve">% of the project budget. </w:t>
      </w:r>
      <w:r w:rsidRPr="00B2649F">
        <w:fldChar w:fldCharType="begin"/>
      </w:r>
      <w:r w:rsidRPr="00B2649F">
        <w:instrText xml:space="preserve"> REF _Ref263684726 \h </w:instrText>
      </w:r>
      <w:r w:rsidRPr="00B2649F">
        <w:fldChar w:fldCharType="separate"/>
      </w:r>
      <w:r w:rsidR="002D5AE1" w:rsidRPr="00B2649F">
        <w:t xml:space="preserve">Figure </w:t>
      </w:r>
      <w:r w:rsidR="002D5AE1" w:rsidRPr="00B2649F">
        <w:rPr>
          <w:noProof/>
        </w:rPr>
        <w:t>6</w:t>
      </w:r>
      <w:r w:rsidRPr="00B2649F">
        <w:fldChar w:fldCharType="end"/>
      </w:r>
      <w:r w:rsidRPr="00B2649F">
        <w:t xml:space="preserve"> shows the project planned, revised, and actual budget expenditure by</w:t>
      </w:r>
      <w:r w:rsidRPr="00311FD9">
        <w:t xml:space="preserve"> year. </w:t>
      </w:r>
    </w:p>
    <w:p w14:paraId="64DD575E" w14:textId="2E6D49BF" w:rsidR="002054FE" w:rsidRPr="00311FD9" w:rsidRDefault="002054FE" w:rsidP="002054FE">
      <w:pPr>
        <w:pStyle w:val="Caption"/>
        <w:keepNext/>
      </w:pPr>
      <w:bookmarkStart w:id="52" w:name="_Ref263683488"/>
      <w:r w:rsidRPr="00311FD9">
        <w:t xml:space="preserve">Table </w:t>
      </w:r>
      <w:r w:rsidR="00C52A9F">
        <w:fldChar w:fldCharType="begin"/>
      </w:r>
      <w:r w:rsidR="00C52A9F">
        <w:instrText xml:space="preserve"> SEQ Table \* ARABIC </w:instrText>
      </w:r>
      <w:r w:rsidR="00C52A9F">
        <w:fldChar w:fldCharType="separate"/>
      </w:r>
      <w:r w:rsidR="004161A8">
        <w:rPr>
          <w:noProof/>
        </w:rPr>
        <w:t>5</w:t>
      </w:r>
      <w:r w:rsidR="00C52A9F">
        <w:rPr>
          <w:noProof/>
        </w:rPr>
        <w:fldChar w:fldCharType="end"/>
      </w:r>
      <w:bookmarkEnd w:id="52"/>
      <w:r w:rsidRPr="00311FD9">
        <w:t xml:space="preserve"> Project Planned vs</w:t>
      </w:r>
      <w:r w:rsidR="00A9085D" w:rsidRPr="00311FD9">
        <w:t>.</w:t>
      </w:r>
      <w:r w:rsidRPr="00311FD9">
        <w:t xml:space="preserve"> Actual Financing, Thr</w:t>
      </w:r>
      <w:r w:rsidR="00233A9A" w:rsidRPr="00311FD9">
        <w:t xml:space="preserve">ough </w:t>
      </w:r>
      <w:r w:rsidR="008C12F1">
        <w:t>March 31, 2017</w:t>
      </w:r>
      <w:r w:rsidRPr="00311FD9">
        <w:t xml:space="preserve"> ($</w:t>
      </w:r>
      <w:r w:rsidR="008C12F1">
        <w:t xml:space="preserve"> </w:t>
      </w:r>
      <w:r w:rsidRPr="00311FD9">
        <w:t>USD)</w:t>
      </w:r>
    </w:p>
    <w:tbl>
      <w:tblPr>
        <w:tblW w:w="5000" w:type="pct"/>
        <w:tblLayout w:type="fixed"/>
        <w:tblCellMar>
          <w:left w:w="70" w:type="dxa"/>
          <w:right w:w="70" w:type="dxa"/>
        </w:tblCellMar>
        <w:tblLook w:val="0000" w:firstRow="0" w:lastRow="0" w:firstColumn="0" w:lastColumn="0" w:noHBand="0" w:noVBand="0"/>
      </w:tblPr>
      <w:tblGrid>
        <w:gridCol w:w="3400"/>
        <w:gridCol w:w="1080"/>
        <w:gridCol w:w="1450"/>
        <w:gridCol w:w="1079"/>
        <w:gridCol w:w="1265"/>
        <w:gridCol w:w="1226"/>
      </w:tblGrid>
      <w:tr w:rsidR="007E09A1" w:rsidRPr="00311FD9" w14:paraId="7F00DC39" w14:textId="77777777" w:rsidTr="007E09A1">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1FD9"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69345998" w:rsidR="001F75C6" w:rsidRPr="00311FD9" w:rsidRDefault="00BD70C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 planned</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0FCD26D4" w14:textId="6C62F72B" w:rsidR="001F75C6" w:rsidRPr="00311FD9" w:rsidRDefault="007E09A1" w:rsidP="007E09A1">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Share</w:t>
            </w:r>
            <w:r w:rsidR="001F75C6" w:rsidRPr="00311FD9">
              <w:rPr>
                <w:rFonts w:ascii="Calibri" w:hAnsi="Calibri" w:cs="Calibri"/>
                <w:b/>
                <w:bCs/>
                <w:color w:val="000000"/>
                <w:sz w:val="18"/>
                <w:szCs w:val="18"/>
              </w:rPr>
              <w:t xml:space="preserve"> of </w:t>
            </w:r>
            <w:r w:rsidRPr="00311FD9">
              <w:rPr>
                <w:rFonts w:ascii="Calibri" w:hAnsi="Calibri" w:cs="Calibri"/>
                <w:b/>
                <w:bCs/>
                <w:color w:val="000000"/>
                <w:sz w:val="18"/>
                <w:szCs w:val="18"/>
              </w:rPr>
              <w:t xml:space="preserve">total </w:t>
            </w:r>
            <w:r w:rsidR="00BD70C1"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6911EB76" w:rsidR="001F75C6" w:rsidRPr="00311FD9" w:rsidRDefault="00BD70C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 actual</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0EF3DA6B" w:rsidR="001F75C6" w:rsidRPr="00311FD9" w:rsidRDefault="001F75C6" w:rsidP="00BD70C1">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xml:space="preserve">% of </w:t>
            </w:r>
            <w:r w:rsidR="00BD70C1" w:rsidRPr="00311FD9">
              <w:rPr>
                <w:rFonts w:ascii="Calibri" w:hAnsi="Calibri" w:cs="Calibri"/>
                <w:b/>
                <w:bCs/>
                <w:color w:val="000000"/>
                <w:sz w:val="18"/>
                <w:szCs w:val="18"/>
              </w:rPr>
              <w:t>GEF</w:t>
            </w:r>
            <w:r w:rsidRPr="00311FD9">
              <w:rPr>
                <w:rFonts w:ascii="Calibri" w:hAnsi="Calibri" w:cs="Calibri"/>
                <w:b/>
                <w:bCs/>
                <w:color w:val="000000"/>
                <w:sz w:val="18"/>
                <w:szCs w:val="18"/>
              </w:rPr>
              <w:t xml:space="preserve"> amount actual</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311FD9" w:rsidRDefault="007E09A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of original</w:t>
            </w:r>
            <w:r w:rsidR="001F75C6" w:rsidRPr="00311FD9">
              <w:rPr>
                <w:rFonts w:ascii="Calibri" w:hAnsi="Calibri" w:cs="Calibri"/>
                <w:b/>
                <w:bCs/>
                <w:color w:val="000000"/>
                <w:sz w:val="18"/>
                <w:szCs w:val="18"/>
              </w:rPr>
              <w:t xml:space="preserve"> planned</w:t>
            </w:r>
          </w:p>
        </w:tc>
      </w:tr>
      <w:tr w:rsidR="008C12F1" w:rsidRPr="00311FD9" w14:paraId="7777BE70" w14:textId="77777777" w:rsidTr="007E09A1">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72D9CC46" w:rsidR="008C12F1" w:rsidRPr="00311FD9" w:rsidRDefault="008C12F1"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Component 1</w:t>
            </w:r>
          </w:p>
        </w:tc>
        <w:tc>
          <w:tcPr>
            <w:tcW w:w="568" w:type="pct"/>
            <w:tcBorders>
              <w:top w:val="single" w:sz="6" w:space="0" w:color="auto"/>
              <w:left w:val="single" w:sz="6" w:space="0" w:color="auto"/>
              <w:bottom w:val="single" w:sz="6" w:space="0" w:color="auto"/>
              <w:right w:val="single" w:sz="6" w:space="0" w:color="auto"/>
            </w:tcBorders>
          </w:tcPr>
          <w:p w14:paraId="22D9B77E" w14:textId="31B2DE75"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350,000</w:t>
            </w:r>
          </w:p>
        </w:tc>
        <w:tc>
          <w:tcPr>
            <w:tcW w:w="763" w:type="pct"/>
            <w:tcBorders>
              <w:top w:val="single" w:sz="6" w:space="0" w:color="auto"/>
              <w:left w:val="single" w:sz="6" w:space="0" w:color="auto"/>
              <w:bottom w:val="single" w:sz="6" w:space="0" w:color="auto"/>
              <w:right w:val="single" w:sz="6" w:space="0" w:color="auto"/>
            </w:tcBorders>
          </w:tcPr>
          <w:p w14:paraId="1561320B" w14:textId="119A7D99"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36.8%</w:t>
            </w:r>
          </w:p>
        </w:tc>
        <w:tc>
          <w:tcPr>
            <w:tcW w:w="568" w:type="pct"/>
            <w:tcBorders>
              <w:top w:val="single" w:sz="6" w:space="0" w:color="auto"/>
              <w:left w:val="single" w:sz="6" w:space="0" w:color="auto"/>
              <w:bottom w:val="single" w:sz="6" w:space="0" w:color="auto"/>
              <w:right w:val="single" w:sz="6" w:space="0" w:color="auto"/>
            </w:tcBorders>
          </w:tcPr>
          <w:p w14:paraId="4CC99E98" w14:textId="47BD0C91" w:rsidR="008C12F1" w:rsidRPr="00311FD9" w:rsidRDefault="008C12F1" w:rsidP="002F1E97">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329,657</w:t>
            </w:r>
          </w:p>
        </w:tc>
        <w:tc>
          <w:tcPr>
            <w:tcW w:w="666" w:type="pct"/>
            <w:tcBorders>
              <w:top w:val="single" w:sz="6" w:space="0" w:color="auto"/>
              <w:left w:val="single" w:sz="6" w:space="0" w:color="auto"/>
              <w:bottom w:val="single" w:sz="6" w:space="0" w:color="auto"/>
              <w:right w:val="single" w:sz="6" w:space="0" w:color="auto"/>
            </w:tcBorders>
          </w:tcPr>
          <w:p w14:paraId="6DD61BCF" w14:textId="3764D5C0"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38.8%</w:t>
            </w:r>
          </w:p>
        </w:tc>
        <w:tc>
          <w:tcPr>
            <w:tcW w:w="645" w:type="pct"/>
            <w:tcBorders>
              <w:top w:val="single" w:sz="6" w:space="0" w:color="auto"/>
              <w:left w:val="single" w:sz="6" w:space="0" w:color="auto"/>
              <w:bottom w:val="single" w:sz="6" w:space="0" w:color="auto"/>
              <w:right w:val="single" w:sz="6" w:space="0" w:color="auto"/>
            </w:tcBorders>
          </w:tcPr>
          <w:p w14:paraId="49F5D84C" w14:textId="15F2A390"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94.2%</w:t>
            </w:r>
          </w:p>
        </w:tc>
      </w:tr>
      <w:tr w:rsidR="008C12F1" w:rsidRPr="00311FD9" w14:paraId="7C66216C" w14:textId="77777777" w:rsidTr="007E09A1">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1C62A765" w:rsidR="008C12F1" w:rsidRPr="00311FD9" w:rsidRDefault="008C12F1"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 xml:space="preserve">Component 2 </w:t>
            </w:r>
          </w:p>
        </w:tc>
        <w:tc>
          <w:tcPr>
            <w:tcW w:w="568" w:type="pct"/>
            <w:tcBorders>
              <w:top w:val="single" w:sz="6" w:space="0" w:color="auto"/>
              <w:left w:val="single" w:sz="6" w:space="0" w:color="auto"/>
              <w:bottom w:val="single" w:sz="6" w:space="0" w:color="auto"/>
              <w:right w:val="single" w:sz="6" w:space="0" w:color="auto"/>
            </w:tcBorders>
          </w:tcPr>
          <w:p w14:paraId="54968E32" w14:textId="360CFF94" w:rsidR="008C12F1" w:rsidRPr="00311FD9" w:rsidRDefault="008C12F1"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505,000</w:t>
            </w:r>
          </w:p>
        </w:tc>
        <w:tc>
          <w:tcPr>
            <w:tcW w:w="763" w:type="pct"/>
            <w:tcBorders>
              <w:top w:val="single" w:sz="6" w:space="0" w:color="auto"/>
              <w:left w:val="single" w:sz="6" w:space="0" w:color="auto"/>
              <w:bottom w:val="single" w:sz="6" w:space="0" w:color="auto"/>
              <w:right w:val="single" w:sz="6" w:space="0" w:color="auto"/>
            </w:tcBorders>
          </w:tcPr>
          <w:p w14:paraId="2ED9F6EC" w14:textId="6ED11871"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53.2%</w:t>
            </w:r>
          </w:p>
        </w:tc>
        <w:tc>
          <w:tcPr>
            <w:tcW w:w="568" w:type="pct"/>
            <w:tcBorders>
              <w:top w:val="single" w:sz="6" w:space="0" w:color="auto"/>
              <w:left w:val="single" w:sz="6" w:space="0" w:color="auto"/>
              <w:bottom w:val="single" w:sz="6" w:space="0" w:color="auto"/>
              <w:right w:val="single" w:sz="6" w:space="0" w:color="auto"/>
            </w:tcBorders>
          </w:tcPr>
          <w:p w14:paraId="7AE27EA4" w14:textId="3A97E893"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432,694</w:t>
            </w:r>
          </w:p>
        </w:tc>
        <w:tc>
          <w:tcPr>
            <w:tcW w:w="666" w:type="pct"/>
            <w:tcBorders>
              <w:top w:val="single" w:sz="6" w:space="0" w:color="auto"/>
              <w:left w:val="single" w:sz="6" w:space="0" w:color="auto"/>
              <w:bottom w:val="single" w:sz="6" w:space="0" w:color="auto"/>
              <w:right w:val="single" w:sz="6" w:space="0" w:color="auto"/>
            </w:tcBorders>
          </w:tcPr>
          <w:p w14:paraId="5E2161A5" w14:textId="3268EEFB"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50.9%</w:t>
            </w:r>
          </w:p>
        </w:tc>
        <w:tc>
          <w:tcPr>
            <w:tcW w:w="645" w:type="pct"/>
            <w:tcBorders>
              <w:top w:val="single" w:sz="6" w:space="0" w:color="auto"/>
              <w:left w:val="single" w:sz="6" w:space="0" w:color="auto"/>
              <w:bottom w:val="single" w:sz="6" w:space="0" w:color="auto"/>
              <w:right w:val="single" w:sz="6" w:space="0" w:color="auto"/>
            </w:tcBorders>
          </w:tcPr>
          <w:p w14:paraId="41ABF1C0" w14:textId="18797EDE"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85.7%</w:t>
            </w:r>
          </w:p>
        </w:tc>
      </w:tr>
      <w:tr w:rsidR="008C12F1" w:rsidRPr="00311FD9" w14:paraId="2E2BA5D9" w14:textId="77777777" w:rsidTr="007E09A1">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77777777" w:rsidR="008C12F1" w:rsidRPr="00311FD9" w:rsidRDefault="008C12F1"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Monitoring and Evaluation*</w:t>
            </w:r>
          </w:p>
        </w:tc>
        <w:tc>
          <w:tcPr>
            <w:tcW w:w="568" w:type="pct"/>
            <w:tcBorders>
              <w:top w:val="single" w:sz="6" w:space="0" w:color="auto"/>
              <w:left w:val="single" w:sz="6" w:space="0" w:color="auto"/>
              <w:bottom w:val="single" w:sz="6" w:space="0" w:color="auto"/>
              <w:right w:val="single" w:sz="6" w:space="0" w:color="auto"/>
            </w:tcBorders>
          </w:tcPr>
          <w:p w14:paraId="19167476" w14:textId="2BB598C6"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74,000</w:t>
            </w:r>
          </w:p>
        </w:tc>
        <w:tc>
          <w:tcPr>
            <w:tcW w:w="763" w:type="pct"/>
            <w:tcBorders>
              <w:top w:val="single" w:sz="6" w:space="0" w:color="auto"/>
              <w:left w:val="single" w:sz="6" w:space="0" w:color="auto"/>
              <w:bottom w:val="single" w:sz="6" w:space="0" w:color="auto"/>
              <w:right w:val="single" w:sz="6" w:space="0" w:color="auto"/>
            </w:tcBorders>
          </w:tcPr>
          <w:p w14:paraId="0D7E8BE4" w14:textId="66A39A4A"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7.8%</w:t>
            </w:r>
          </w:p>
        </w:tc>
        <w:tc>
          <w:tcPr>
            <w:tcW w:w="568" w:type="pct"/>
            <w:tcBorders>
              <w:top w:val="single" w:sz="6" w:space="0" w:color="auto"/>
              <w:left w:val="single" w:sz="6" w:space="0" w:color="auto"/>
              <w:bottom w:val="single" w:sz="6" w:space="0" w:color="auto"/>
              <w:right w:val="single" w:sz="6" w:space="0" w:color="auto"/>
            </w:tcBorders>
          </w:tcPr>
          <w:p w14:paraId="4AC96612" w14:textId="224D4505"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66" w:type="pct"/>
            <w:tcBorders>
              <w:top w:val="single" w:sz="6" w:space="0" w:color="auto"/>
              <w:left w:val="single" w:sz="6" w:space="0" w:color="auto"/>
              <w:bottom w:val="single" w:sz="6" w:space="0" w:color="auto"/>
              <w:right w:val="single" w:sz="6" w:space="0" w:color="auto"/>
            </w:tcBorders>
          </w:tcPr>
          <w:p w14:paraId="2B5D9BE1" w14:textId="2EA9C386" w:rsidR="008C12F1" w:rsidRPr="00311FD9" w:rsidRDefault="008C12F1" w:rsidP="001F75C6">
            <w:pPr>
              <w:autoSpaceDE w:val="0"/>
              <w:autoSpaceDN w:val="0"/>
              <w:adjustRightInd w:val="0"/>
              <w:jc w:val="right"/>
              <w:rPr>
                <w:rFonts w:ascii="Calibri" w:hAnsi="Calibri" w:cs="Calibri"/>
                <w:color w:val="000000"/>
                <w:sz w:val="18"/>
                <w:szCs w:val="18"/>
              </w:rPr>
            </w:pPr>
          </w:p>
        </w:tc>
        <w:tc>
          <w:tcPr>
            <w:tcW w:w="645" w:type="pct"/>
            <w:tcBorders>
              <w:top w:val="single" w:sz="6" w:space="0" w:color="auto"/>
              <w:left w:val="single" w:sz="6" w:space="0" w:color="auto"/>
              <w:bottom w:val="single" w:sz="6" w:space="0" w:color="auto"/>
              <w:right w:val="single" w:sz="6" w:space="0" w:color="auto"/>
            </w:tcBorders>
          </w:tcPr>
          <w:p w14:paraId="4131CA53" w14:textId="0804BCEE"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8C12F1" w:rsidRPr="00311FD9" w14:paraId="2DD9B170" w14:textId="77777777" w:rsidTr="007E09A1">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77777777" w:rsidR="008C12F1" w:rsidRPr="00311FD9" w:rsidRDefault="008C12F1"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Project Coordination and Management</w:t>
            </w:r>
          </w:p>
        </w:tc>
        <w:tc>
          <w:tcPr>
            <w:tcW w:w="568" w:type="pct"/>
            <w:tcBorders>
              <w:top w:val="single" w:sz="6" w:space="0" w:color="auto"/>
              <w:left w:val="single" w:sz="6" w:space="0" w:color="auto"/>
              <w:bottom w:val="single" w:sz="6" w:space="0" w:color="auto"/>
              <w:right w:val="single" w:sz="6" w:space="0" w:color="auto"/>
            </w:tcBorders>
          </w:tcPr>
          <w:p w14:paraId="4A0D3245" w14:textId="70B2ACC2"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95,000</w:t>
            </w:r>
          </w:p>
        </w:tc>
        <w:tc>
          <w:tcPr>
            <w:tcW w:w="763" w:type="pct"/>
            <w:tcBorders>
              <w:top w:val="single" w:sz="6" w:space="0" w:color="auto"/>
              <w:left w:val="single" w:sz="6" w:space="0" w:color="auto"/>
              <w:bottom w:val="single" w:sz="6" w:space="0" w:color="auto"/>
              <w:right w:val="single" w:sz="6" w:space="0" w:color="auto"/>
            </w:tcBorders>
          </w:tcPr>
          <w:p w14:paraId="774E56EE" w14:textId="2D62F0CF"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c>
          <w:tcPr>
            <w:tcW w:w="568" w:type="pct"/>
            <w:tcBorders>
              <w:top w:val="single" w:sz="6" w:space="0" w:color="auto"/>
              <w:left w:val="single" w:sz="6" w:space="0" w:color="auto"/>
              <w:bottom w:val="single" w:sz="6" w:space="0" w:color="auto"/>
              <w:right w:val="single" w:sz="6" w:space="0" w:color="auto"/>
            </w:tcBorders>
          </w:tcPr>
          <w:p w14:paraId="1369EECF" w14:textId="0C0E7939"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87,182</w:t>
            </w:r>
          </w:p>
        </w:tc>
        <w:tc>
          <w:tcPr>
            <w:tcW w:w="666" w:type="pct"/>
            <w:tcBorders>
              <w:top w:val="single" w:sz="6" w:space="0" w:color="auto"/>
              <w:left w:val="single" w:sz="6" w:space="0" w:color="auto"/>
              <w:bottom w:val="single" w:sz="6" w:space="0" w:color="auto"/>
              <w:right w:val="single" w:sz="6" w:space="0" w:color="auto"/>
            </w:tcBorders>
          </w:tcPr>
          <w:p w14:paraId="61FB48E6" w14:textId="7EA4F0EA"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10.3%</w:t>
            </w:r>
          </w:p>
        </w:tc>
        <w:tc>
          <w:tcPr>
            <w:tcW w:w="645" w:type="pct"/>
            <w:tcBorders>
              <w:top w:val="single" w:sz="6" w:space="0" w:color="auto"/>
              <w:left w:val="single" w:sz="6" w:space="0" w:color="auto"/>
              <w:bottom w:val="single" w:sz="6" w:space="0" w:color="auto"/>
              <w:right w:val="single" w:sz="6" w:space="0" w:color="auto"/>
            </w:tcBorders>
          </w:tcPr>
          <w:p w14:paraId="00288742" w14:textId="38D0A55E" w:rsidR="008C12F1"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91.8%</w:t>
            </w:r>
          </w:p>
        </w:tc>
      </w:tr>
      <w:tr w:rsidR="00233A9A" w:rsidRPr="00311FD9" w14:paraId="04DD9395" w14:textId="77777777" w:rsidTr="007E09A1">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77777777" w:rsidR="00233A9A" w:rsidRPr="00311FD9" w:rsidRDefault="00233A9A" w:rsidP="001F75C6">
            <w:pPr>
              <w:autoSpaceDE w:val="0"/>
              <w:autoSpaceDN w:val="0"/>
              <w:adjustRightInd w:val="0"/>
              <w:jc w:val="right"/>
              <w:rPr>
                <w:rFonts w:ascii="Calibri" w:hAnsi="Calibri" w:cs="Calibri"/>
                <w:b/>
                <w:bCs/>
                <w:color w:val="000000"/>
                <w:sz w:val="18"/>
                <w:szCs w:val="18"/>
              </w:rPr>
            </w:pPr>
            <w:r w:rsidRPr="00311FD9">
              <w:rPr>
                <w:rFonts w:ascii="Calibri" w:hAnsi="Calibri" w:cs="Calibri"/>
                <w:b/>
                <w:bCs/>
                <w:color w:val="000000"/>
                <w:sz w:val="18"/>
                <w:szCs w:val="18"/>
              </w:rPr>
              <w:t>Total</w:t>
            </w:r>
            <w:r w:rsidRPr="00311FD9">
              <w:rPr>
                <w:rFonts w:ascii="Calibri" w:hAnsi="Calibri"/>
                <w:b/>
                <w:sz w:val="18"/>
                <w:vertAlign w:val="superscript"/>
              </w:rPr>
              <w:t>‡</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22338679" w14:textId="63C2E1C1" w:rsidR="00233A9A" w:rsidRPr="00311FD9" w:rsidRDefault="008C12F1"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950,000</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2DBA9797" w14:textId="76A30F98" w:rsidR="00233A9A" w:rsidRPr="00311FD9" w:rsidRDefault="00233A9A"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6A564835" w14:textId="095D84F8" w:rsidR="00233A9A" w:rsidRPr="00311FD9" w:rsidRDefault="00233A9A"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w:t>
            </w:r>
            <w:r w:rsidR="008C12F1">
              <w:rPr>
                <w:rFonts w:ascii="Calibri" w:hAnsi="Calibri" w:cs="Calibri"/>
                <w:color w:val="000000"/>
                <w:sz w:val="18"/>
                <w:szCs w:val="18"/>
              </w:rPr>
              <w:t>849,533</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1A504B31" w:rsidR="00233A9A" w:rsidRPr="00311FD9" w:rsidRDefault="00233A9A"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18BB4A21" w:rsidR="00233A9A" w:rsidRPr="00311FD9" w:rsidRDefault="008C12F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89.4%</w:t>
            </w:r>
          </w:p>
        </w:tc>
      </w:tr>
    </w:tbl>
    <w:p w14:paraId="3E69BD4F" w14:textId="01915844" w:rsidR="001F75C6" w:rsidRPr="00311FD9" w:rsidRDefault="001F75C6" w:rsidP="001F75C6">
      <w:pPr>
        <w:rPr>
          <w:rFonts w:ascii="Calibri" w:hAnsi="Calibri"/>
          <w:i/>
          <w:sz w:val="18"/>
        </w:rPr>
      </w:pPr>
      <w:r w:rsidRPr="00311FD9">
        <w:rPr>
          <w:rFonts w:ascii="Calibri" w:hAnsi="Calibri"/>
          <w:i/>
          <w:sz w:val="18"/>
        </w:rPr>
        <w:t xml:space="preserve">Sources: Project Document for planned amount; data provided by </w:t>
      </w:r>
      <w:r w:rsidR="001A5D0F" w:rsidRPr="00311FD9">
        <w:rPr>
          <w:rFonts w:ascii="Calibri" w:hAnsi="Calibri"/>
          <w:i/>
          <w:sz w:val="18"/>
        </w:rPr>
        <w:t>PMU</w:t>
      </w:r>
      <w:r w:rsidRPr="00311FD9">
        <w:rPr>
          <w:rFonts w:ascii="Calibri" w:hAnsi="Calibri"/>
          <w:i/>
          <w:sz w:val="18"/>
        </w:rPr>
        <w:t xml:space="preserve"> for actual </w:t>
      </w:r>
      <w:r w:rsidR="001A5D0F" w:rsidRPr="00311FD9">
        <w:rPr>
          <w:rFonts w:ascii="Calibri" w:hAnsi="Calibri"/>
          <w:i/>
          <w:sz w:val="18"/>
        </w:rPr>
        <w:t>GEF</w:t>
      </w:r>
      <w:r w:rsidRPr="00311FD9">
        <w:rPr>
          <w:rFonts w:ascii="Calibri" w:hAnsi="Calibri"/>
          <w:i/>
          <w:sz w:val="18"/>
        </w:rPr>
        <w:t xml:space="preserve"> amounts. </w:t>
      </w:r>
    </w:p>
    <w:p w14:paraId="7990424F" w14:textId="0D0861AF" w:rsidR="001F75C6" w:rsidRPr="00311FD9" w:rsidRDefault="001F75C6" w:rsidP="001F75C6">
      <w:pPr>
        <w:rPr>
          <w:rFonts w:ascii="Calibri" w:hAnsi="Calibri"/>
          <w:i/>
          <w:sz w:val="18"/>
        </w:rPr>
      </w:pPr>
      <w:r w:rsidRPr="00311FD9">
        <w:rPr>
          <w:rFonts w:ascii="Calibri" w:hAnsi="Calibri"/>
          <w:i/>
          <w:sz w:val="18"/>
        </w:rPr>
        <w:t>*The project document includes a detailed M&amp;E budget. However, the total M&amp;E budget includes activities that would be funded from the project management budget line (such as annual reporting) or other sources (such as UNDP oversight). As such, the funds for M&amp;E activities were drawn from across project budget lines.</w:t>
      </w:r>
    </w:p>
    <w:p w14:paraId="13DEF3E7" w14:textId="77777777" w:rsidR="00454DAF" w:rsidRPr="00311FD9" w:rsidRDefault="00454DAF" w:rsidP="00454DAF">
      <w:pPr>
        <w:pStyle w:val="BodyText"/>
        <w:numPr>
          <w:ilvl w:val="0"/>
          <w:numId w:val="0"/>
        </w:numPr>
      </w:pPr>
    </w:p>
    <w:p w14:paraId="3103E88A" w14:textId="50739342" w:rsidR="00C86E4B" w:rsidRPr="00311FD9" w:rsidRDefault="00C86E4B" w:rsidP="00C86E4B">
      <w:pPr>
        <w:pStyle w:val="Caption"/>
        <w:keepNext/>
        <w:jc w:val="both"/>
      </w:pPr>
      <w:bookmarkStart w:id="53" w:name="_Ref263684591"/>
      <w:r w:rsidRPr="00D33727">
        <w:t xml:space="preserve">Figure </w:t>
      </w:r>
      <w:r w:rsidR="00C52A9F">
        <w:fldChar w:fldCharType="begin"/>
      </w:r>
      <w:r w:rsidR="00C52A9F">
        <w:instrText xml:space="preserve"> SEQ Figure \* ARABIC </w:instrText>
      </w:r>
      <w:r w:rsidR="00C52A9F">
        <w:fldChar w:fldCharType="separate"/>
      </w:r>
      <w:r w:rsidR="0097075C">
        <w:rPr>
          <w:noProof/>
        </w:rPr>
        <w:t>5</w:t>
      </w:r>
      <w:r w:rsidR="00C52A9F">
        <w:rPr>
          <w:noProof/>
        </w:rPr>
        <w:fldChar w:fldCharType="end"/>
      </w:r>
      <w:bookmarkEnd w:id="53"/>
      <w:r w:rsidR="00C23FB0" w:rsidRPr="00D33727">
        <w:t xml:space="preserve"> </w:t>
      </w:r>
      <w:r w:rsidR="00D33727">
        <w:t xml:space="preserve">Central Tian Shan </w:t>
      </w:r>
      <w:r w:rsidR="00C23FB0" w:rsidRPr="00D33727">
        <w:t xml:space="preserve">Project Actual </w:t>
      </w:r>
      <w:r w:rsidRPr="00D33727">
        <w:t>Spending By Component</w:t>
      </w:r>
      <w:r w:rsidR="00886D2F" w:rsidRPr="00D33727">
        <w:t xml:space="preserve"> </w:t>
      </w:r>
      <w:r w:rsidR="00886D2F" w:rsidRPr="00D33727">
        <w:rPr>
          <w:b w:val="0"/>
          <w:i/>
          <w:sz w:val="20"/>
        </w:rPr>
        <w:t>($ USD)</w:t>
      </w:r>
    </w:p>
    <w:p w14:paraId="014A91EE" w14:textId="3998822D" w:rsidR="00454DAF" w:rsidRPr="00311FD9" w:rsidRDefault="00C23FB0" w:rsidP="00454DAF">
      <w:pPr>
        <w:pStyle w:val="BodyText"/>
        <w:numPr>
          <w:ilvl w:val="0"/>
          <w:numId w:val="0"/>
        </w:numPr>
      </w:pPr>
      <w:r>
        <w:rPr>
          <w:noProof/>
        </w:rPr>
        <w:drawing>
          <wp:inline distT="0" distB="0" distL="0" distR="0" wp14:anchorId="2AC6BA96" wp14:editId="709377E9">
            <wp:extent cx="6172200" cy="3450167"/>
            <wp:effectExtent l="0" t="0" r="25400" b="298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90464B" w14:textId="77777777" w:rsidR="00453564" w:rsidRPr="00311FD9" w:rsidRDefault="00453564" w:rsidP="005A76D7">
      <w:pPr>
        <w:pStyle w:val="BodyText"/>
        <w:numPr>
          <w:ilvl w:val="0"/>
          <w:numId w:val="0"/>
        </w:numPr>
      </w:pPr>
    </w:p>
    <w:p w14:paraId="0535FB7E" w14:textId="4FCF3907" w:rsidR="005A76D7" w:rsidRPr="00311FD9" w:rsidRDefault="005A76D7" w:rsidP="005A76D7">
      <w:pPr>
        <w:pStyle w:val="Caption"/>
        <w:keepNext/>
        <w:jc w:val="both"/>
      </w:pPr>
      <w:bookmarkStart w:id="54" w:name="_Ref263684726"/>
      <w:r w:rsidRPr="00D33727">
        <w:t xml:space="preserve">Figure </w:t>
      </w:r>
      <w:r w:rsidR="00C52A9F">
        <w:fldChar w:fldCharType="begin"/>
      </w:r>
      <w:r w:rsidR="00C52A9F">
        <w:instrText xml:space="preserve"> SEQ Figure \* ARABIC </w:instrText>
      </w:r>
      <w:r w:rsidR="00C52A9F">
        <w:fldChar w:fldCharType="separate"/>
      </w:r>
      <w:r w:rsidR="0097075C">
        <w:rPr>
          <w:noProof/>
        </w:rPr>
        <w:t>6</w:t>
      </w:r>
      <w:r w:rsidR="00C52A9F">
        <w:rPr>
          <w:noProof/>
        </w:rPr>
        <w:fldChar w:fldCharType="end"/>
      </w:r>
      <w:bookmarkEnd w:id="54"/>
      <w:r w:rsidRPr="00D33727">
        <w:t xml:space="preserve"> </w:t>
      </w:r>
      <w:r w:rsidR="00D33727" w:rsidRPr="00D33727">
        <w:t>Central Tian Shan</w:t>
      </w:r>
      <w:r w:rsidR="00984F9E" w:rsidRPr="00D33727">
        <w:t xml:space="preserve"> Project</w:t>
      </w:r>
      <w:r w:rsidRPr="00D33727">
        <w:t xml:space="preserve"> Planned, Revised, and Actual Spending by Year </w:t>
      </w:r>
      <w:r w:rsidRPr="00D33727">
        <w:rPr>
          <w:b w:val="0"/>
          <w:i/>
          <w:sz w:val="20"/>
        </w:rPr>
        <w:t>($ USD)</w:t>
      </w:r>
    </w:p>
    <w:p w14:paraId="26270D9F" w14:textId="5AF3F84B" w:rsidR="00FD1967" w:rsidRPr="00311FD9" w:rsidRDefault="00D33727" w:rsidP="00FD1967">
      <w:pPr>
        <w:pStyle w:val="BodyText"/>
        <w:numPr>
          <w:ilvl w:val="0"/>
          <w:numId w:val="0"/>
        </w:numPr>
      </w:pPr>
      <w:r>
        <w:rPr>
          <w:noProof/>
        </w:rPr>
        <w:drawing>
          <wp:inline distT="0" distB="0" distL="0" distR="0" wp14:anchorId="5C894C4E" wp14:editId="29AEA1E3">
            <wp:extent cx="5943600" cy="3551767"/>
            <wp:effectExtent l="0" t="0" r="25400" b="298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5AE3D4" w14:textId="2EED3C44" w:rsidR="00990637" w:rsidRDefault="00990637" w:rsidP="00984D13">
      <w:pPr>
        <w:pStyle w:val="BodyText"/>
      </w:pPr>
      <w:r w:rsidRPr="00990637">
        <w:t xml:space="preserve">When reviewing different aspects of the project financial management and delivery it is important to keep in mind that the project was planned for 48 months, which in the project document was foreseen as four consecutive calendar years. However, since the project began official implementation in June 2013, it is in fact spanning five calendar years. </w:t>
      </w:r>
      <w:r>
        <w:t xml:space="preserve">Therefore, for example, financial delivery for the first calendar year (ending December 31, 2013) is significantly less than was planned in the project document. </w:t>
      </w:r>
    </w:p>
    <w:p w14:paraId="12414950" w14:textId="76D97C2D" w:rsidR="000B06B8" w:rsidRDefault="00865B56" w:rsidP="00865B56">
      <w:pPr>
        <w:pStyle w:val="BodyText"/>
      </w:pPr>
      <w:r>
        <w:fldChar w:fldCharType="begin"/>
      </w:r>
      <w:r>
        <w:instrText xml:space="preserve"> REF _Ref357729631 \h </w:instrText>
      </w:r>
      <w:r>
        <w:fldChar w:fldCharType="separate"/>
      </w:r>
      <w:r>
        <w:t xml:space="preserve">Figure </w:t>
      </w:r>
      <w:r>
        <w:rPr>
          <w:noProof/>
        </w:rPr>
        <w:t>7</w:t>
      </w:r>
      <w:r>
        <w:fldChar w:fldCharType="end"/>
      </w:r>
      <w:r w:rsidR="000B06B8">
        <w:t xml:space="preserve"> below shows the rate of project financial delivery vs the originally planned budget (in the Prodoc) and vs the annually revised budget. </w:t>
      </w:r>
    </w:p>
    <w:p w14:paraId="31BDD010" w14:textId="685E4B38" w:rsidR="00EC6C6C" w:rsidRDefault="00EC6C6C" w:rsidP="00EC6C6C">
      <w:pPr>
        <w:pStyle w:val="Caption"/>
        <w:keepNext/>
        <w:jc w:val="both"/>
      </w:pPr>
      <w:bookmarkStart w:id="55" w:name="_Ref357729631"/>
      <w:r>
        <w:t xml:space="preserve">Figure </w:t>
      </w:r>
      <w:r w:rsidR="00C52A9F">
        <w:fldChar w:fldCharType="begin"/>
      </w:r>
      <w:r w:rsidR="00C52A9F">
        <w:instrText xml:space="preserve"> SEQ Figu</w:instrText>
      </w:r>
      <w:r w:rsidR="00C52A9F">
        <w:instrText xml:space="preserve">re \* ARABIC </w:instrText>
      </w:r>
      <w:r w:rsidR="00C52A9F">
        <w:fldChar w:fldCharType="separate"/>
      </w:r>
      <w:r w:rsidR="0097075C">
        <w:rPr>
          <w:noProof/>
        </w:rPr>
        <w:t>7</w:t>
      </w:r>
      <w:r w:rsidR="00C52A9F">
        <w:rPr>
          <w:noProof/>
        </w:rPr>
        <w:fldChar w:fldCharType="end"/>
      </w:r>
      <w:bookmarkEnd w:id="55"/>
      <w:r>
        <w:t xml:space="preserve"> Central Tian Shan Project Financial Delivery vs Approved Annual Budget</w:t>
      </w:r>
    </w:p>
    <w:p w14:paraId="096D9C19" w14:textId="77777777" w:rsidR="00EC6C6C" w:rsidRDefault="00C761B1" w:rsidP="00EC6C6C">
      <w:pPr>
        <w:pStyle w:val="BodyText"/>
        <w:keepNext/>
        <w:numPr>
          <w:ilvl w:val="0"/>
          <w:numId w:val="0"/>
        </w:numPr>
      </w:pPr>
      <w:r>
        <w:rPr>
          <w:noProof/>
        </w:rPr>
        <w:drawing>
          <wp:inline distT="0" distB="0" distL="0" distR="0" wp14:anchorId="26600F24" wp14:editId="6F49CDB5">
            <wp:extent cx="6057900" cy="18415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8313BF" w14:textId="77777777" w:rsidR="000B06B8" w:rsidRDefault="000B06B8" w:rsidP="000B06B8">
      <w:pPr>
        <w:pStyle w:val="BodyText"/>
        <w:numPr>
          <w:ilvl w:val="0"/>
          <w:numId w:val="0"/>
        </w:numPr>
      </w:pPr>
    </w:p>
    <w:p w14:paraId="107DC36F" w14:textId="0A292E17" w:rsidR="00BE0803" w:rsidRDefault="00BE0803" w:rsidP="00BE0803">
      <w:pPr>
        <w:pStyle w:val="BodyText"/>
      </w:pPr>
      <w:r>
        <w:t xml:space="preserve">The project financial delivery was below expectations for each year until 2016. From 2013 to 2015 annual financial delivery averaged less than 50% of the planned amount. In 2015 the project reached a significant slowdown (only 12.7% financial delivery of the planned budget for the year), which was directly related to the status of approval of the Khan Tengri National Park. Once the park was approved in early 2016, the project could again proceed and activities (and corresponding expenditures) significantly ramped up. </w:t>
      </w:r>
    </w:p>
    <w:p w14:paraId="65A6F000" w14:textId="5416063B" w:rsidR="00D757F0" w:rsidRPr="00990637" w:rsidRDefault="00D757F0" w:rsidP="00BE0803">
      <w:pPr>
        <w:pStyle w:val="BodyText"/>
      </w:pPr>
      <w:r>
        <w:t xml:space="preserve">The project management costs are another positive indicator of project efficiency and strong project financial management. The planned management costs were 10% of the total GEF funding (at the stated GEF threshold), and actual management costs as of March 31, 2017 were only 10.3% of the total project expenditure, which is fully reasonably close to the originally planned share. The actual exact share of project management costs cannot be assessed until after project completion. </w:t>
      </w:r>
    </w:p>
    <w:p w14:paraId="46671D9D" w14:textId="6E7FD143" w:rsidR="001F75C6" w:rsidRPr="008B0C0E" w:rsidRDefault="00683095" w:rsidP="007727CA">
      <w:pPr>
        <w:pStyle w:val="BodyText"/>
      </w:pPr>
      <w:r w:rsidRPr="008B0C0E">
        <w:t>The project has not yet had an audit</w:t>
      </w:r>
      <w:r w:rsidR="00861154" w:rsidRPr="008B0C0E">
        <w:t>, although an annual audit is indicated in the project M&amp;E plan</w:t>
      </w:r>
      <w:r w:rsidR="0081438A" w:rsidRPr="008B0C0E">
        <w:t>, and is budgeted in the project document</w:t>
      </w:r>
      <w:r w:rsidR="008B0C0E">
        <w:t xml:space="preserve"> ATLAS budget (see budget note 23 under the “Total Budget and Workplan”, starting p. 23 of the Prodoc</w:t>
      </w:r>
      <w:r w:rsidR="0081438A" w:rsidRPr="008B0C0E">
        <w:t>)</w:t>
      </w:r>
      <w:r w:rsidR="00861154" w:rsidRPr="008B0C0E">
        <w:t xml:space="preserve">. </w:t>
      </w:r>
      <w:r w:rsidR="0081438A" w:rsidRPr="008B0C0E">
        <w:t xml:space="preserve">The project document also states that auditing will be done in accordance with UNDP requirements and procedures, so it is possible that there has not been a requirement to have an external audit conducted as yet. </w:t>
      </w:r>
      <w:r w:rsidR="003E1929" w:rsidRPr="008B0C0E">
        <w:t xml:space="preserve">Although there is strong faith in UNDP financial management processes, and no indication </w:t>
      </w:r>
      <w:r w:rsidR="001C5C2A" w:rsidRPr="008B0C0E">
        <w:t xml:space="preserve">that there are any shortcomings in project financial management, it </w:t>
      </w:r>
      <w:r w:rsidR="0081438A" w:rsidRPr="008B0C0E">
        <w:t>is</w:t>
      </w:r>
      <w:r w:rsidR="001C5C2A" w:rsidRPr="008B0C0E">
        <w:t xml:space="preserve"> </w:t>
      </w:r>
      <w:r w:rsidR="008B0C0E" w:rsidRPr="008B0C0E">
        <w:t>considered good practice</w:t>
      </w:r>
      <w:r w:rsidR="001C5C2A" w:rsidRPr="008B0C0E">
        <w:t xml:space="preserve"> for project</w:t>
      </w:r>
      <w:r w:rsidR="008B0C0E" w:rsidRPr="008B0C0E">
        <w:t>s</w:t>
      </w:r>
      <w:r w:rsidR="001C5C2A" w:rsidRPr="008B0C0E">
        <w:t xml:space="preserve"> to ensure that at least one</w:t>
      </w:r>
      <w:r w:rsidR="0081438A" w:rsidRPr="008B0C0E">
        <w:t xml:space="preserve"> external</w:t>
      </w:r>
      <w:r w:rsidR="001C5C2A" w:rsidRPr="008B0C0E">
        <w:t xml:space="preserve"> audit is conducted prior to the final project evaluation. </w:t>
      </w:r>
    </w:p>
    <w:p w14:paraId="0AE5B12E" w14:textId="4A494CE5" w:rsidR="00166107" w:rsidRDefault="00C87FEC" w:rsidP="00750EDE">
      <w:pPr>
        <w:pStyle w:val="Heading2"/>
      </w:pPr>
      <w:bookmarkStart w:id="56" w:name="_Ref327705681"/>
      <w:bookmarkStart w:id="57" w:name="_Toc359769401"/>
      <w:r w:rsidRPr="006B19CA">
        <w:t xml:space="preserve">Planned and Actual </w:t>
      </w:r>
      <w:r w:rsidR="00166107" w:rsidRPr="006B19CA">
        <w:t>Co-financing</w:t>
      </w:r>
      <w:bookmarkEnd w:id="56"/>
      <w:bookmarkEnd w:id="57"/>
    </w:p>
    <w:p w14:paraId="41D2392D" w14:textId="2089D89A" w:rsidR="006B19CA" w:rsidRDefault="006B19CA" w:rsidP="006B19CA">
      <w:pPr>
        <w:pStyle w:val="BodyText"/>
      </w:pPr>
      <w:r w:rsidRPr="00311FD9">
        <w:t>The expec</w:t>
      </w:r>
      <w:r>
        <w:t>ted project co-financing was $4,966,666, with a majority ($2</w:t>
      </w:r>
      <w:r w:rsidRPr="00311FD9">
        <w:t>.</w:t>
      </w:r>
      <w:r>
        <w:t>8</w:t>
      </w:r>
      <w:r w:rsidRPr="00311FD9">
        <w:t>7 million USD) as in-kind</w:t>
      </w:r>
      <w:r>
        <w:t xml:space="preserve"> and cash</w:t>
      </w:r>
      <w:r w:rsidRPr="00311FD9">
        <w:t xml:space="preserve"> co-financing from </w:t>
      </w:r>
      <w:r>
        <w:t>the national government, primarily SAEPF as the main partner institution</w:t>
      </w:r>
      <w:r w:rsidRPr="00311FD9">
        <w:t>. This is an exp</w:t>
      </w:r>
      <w:r>
        <w:t>ected co-financing ration of 5.2</w:t>
      </w:r>
      <w:r w:rsidRPr="00311FD9">
        <w:t xml:space="preserve"> : 1. </w:t>
      </w:r>
      <w:r w:rsidRPr="00311FD9">
        <w:fldChar w:fldCharType="begin"/>
      </w:r>
      <w:r w:rsidRPr="00311FD9">
        <w:instrText xml:space="preserve"> REF _Ref263762491 \h </w:instrText>
      </w:r>
      <w:r w:rsidRPr="00311FD9">
        <w:fldChar w:fldCharType="separate"/>
      </w:r>
      <w:r w:rsidRPr="00311FD9">
        <w:t xml:space="preserve">Table </w:t>
      </w:r>
      <w:r>
        <w:rPr>
          <w:noProof/>
        </w:rPr>
        <w:t>6</w:t>
      </w:r>
      <w:r w:rsidRPr="00311FD9">
        <w:fldChar w:fldCharType="end"/>
      </w:r>
      <w:r w:rsidRPr="00311FD9">
        <w:t xml:space="preserve"> </w:t>
      </w:r>
      <w:r>
        <w:t>below</w:t>
      </w:r>
      <w:r w:rsidRPr="00311FD9">
        <w:t xml:space="preserve"> shows planned and actual co-financing. According to data provided by the </w:t>
      </w:r>
      <w:r>
        <w:t>project team</w:t>
      </w:r>
      <w:r w:rsidRPr="00311FD9">
        <w:t>, the project had rece</w:t>
      </w:r>
      <w:r>
        <w:t>ived a total of approximately $4.37</w:t>
      </w:r>
      <w:r w:rsidRPr="00311FD9">
        <w:t xml:space="preserve"> million</w:t>
      </w:r>
      <w:r w:rsidRPr="00311FD9">
        <w:rPr>
          <w:rStyle w:val="FootnoteReference"/>
        </w:rPr>
        <w:footnoteReference w:id="15"/>
      </w:r>
      <w:r w:rsidRPr="00311FD9">
        <w:t xml:space="preserve"> USD in co-financing as of </w:t>
      </w:r>
      <w:r>
        <w:t>March 31, 2017. This is 8</w:t>
      </w:r>
      <w:r w:rsidRPr="00311FD9">
        <w:t>7</w:t>
      </w:r>
      <w:r>
        <w:t>.9% of the expected co-financing</w:t>
      </w:r>
      <w:r w:rsidRPr="00311FD9">
        <w:t>. The breakdown of co-financing is not tracked by project outcome because i</w:t>
      </w:r>
      <w:r>
        <w:t>t is not managed by the project, and much of the co-financing has gone to support all aspects of the project.</w:t>
      </w:r>
    </w:p>
    <w:p w14:paraId="38E8398E" w14:textId="7DA23CFC" w:rsidR="006B19CA" w:rsidRDefault="006B19CA" w:rsidP="006B19CA">
      <w:pPr>
        <w:pStyle w:val="BodyText"/>
      </w:pPr>
      <w:r>
        <w:t xml:space="preserve">It appears that some sources of likely co-financing have not yet been fully accounted, and therefore it is likely that the actual co-financing received is likely closer to the original amount planned than currently indicated. For example, there is no co-financing indicated in relation to the cash and in-kind contributions made by the micro-grant participants, which has been significant in terms of land, infrastructure (i.e. buildings), their own labor, and additional materials not covered by the micro-grant they received. </w:t>
      </w:r>
      <w:r w:rsidR="007663B2">
        <w:t xml:space="preserve">The micro-grant proposals anticipated co-financing totaling 5.89 million Kyrgyz som (approximately $87,000 USD), and anecdotally the actual contributions have been even more significant. </w:t>
      </w:r>
    </w:p>
    <w:p w14:paraId="097668CF" w14:textId="5C8F145B" w:rsidR="006B19CA" w:rsidRPr="006B19CA" w:rsidRDefault="006B19CA" w:rsidP="006B19CA">
      <w:pPr>
        <w:pStyle w:val="BodyText"/>
      </w:pPr>
      <w:r>
        <w:t xml:space="preserve">Furthermore, there has been no accounting of the contribution of the usufruct rights foregone by the six communities that contributed land under their control to the territory of Khan Tengri National Park. Even though this land is (and was) technically state owned, the communities had fully legally recognized and guaranteed use, access, and lease rights to this land – as clearly demonstrated by the case of Otrodnoe A/O, which has not foregone these rights. According to national policies in Kyrgyzstan, these communities would theoretically be eligible to be compensated millions of dollars for this land, considering the amount of land given. Even if it would never be realistic for these communities to expect legal compensation in this amount, their potential foregone revenue in from livestock grazing or leasing grazing access to other parties is not insignificant. </w:t>
      </w:r>
    </w:p>
    <w:p w14:paraId="60318DA8" w14:textId="77214BAE" w:rsidR="00C52695" w:rsidRPr="00311FD9" w:rsidRDefault="00C52695" w:rsidP="00C52695">
      <w:pPr>
        <w:pStyle w:val="Caption"/>
        <w:keepNext/>
      </w:pPr>
      <w:bookmarkStart w:id="58" w:name="_Ref263762491"/>
      <w:r w:rsidRPr="00311FD9">
        <w:t xml:space="preserve">Table </w:t>
      </w:r>
      <w:r w:rsidR="00C52A9F">
        <w:fldChar w:fldCharType="begin"/>
      </w:r>
      <w:r w:rsidR="00C52A9F">
        <w:instrText xml:space="preserve"> SEQ Table \* ARABIC </w:instrText>
      </w:r>
      <w:r w:rsidR="00C52A9F">
        <w:fldChar w:fldCharType="separate"/>
      </w:r>
      <w:r w:rsidR="004161A8">
        <w:rPr>
          <w:noProof/>
        </w:rPr>
        <w:t>6</w:t>
      </w:r>
      <w:r w:rsidR="00C52A9F">
        <w:rPr>
          <w:noProof/>
        </w:rPr>
        <w:fldChar w:fldCharType="end"/>
      </w:r>
      <w:bookmarkEnd w:id="58"/>
      <w:r w:rsidRPr="00311FD9">
        <w:t xml:space="preserve"> Planned and Actual Co-financing Received, as of </w:t>
      </w:r>
      <w:r w:rsidR="000708BD">
        <w:t>March 31, 2017</w:t>
      </w:r>
      <w:r w:rsidR="008E0802" w:rsidRPr="00311FD9">
        <w:t xml:space="preserve"> (USD)</w:t>
      </w:r>
    </w:p>
    <w:tbl>
      <w:tblPr>
        <w:tblStyle w:val="TableGrid"/>
        <w:tblW w:w="9558" w:type="dxa"/>
        <w:tblLayout w:type="fixed"/>
        <w:tblLook w:val="04A0" w:firstRow="1" w:lastRow="0" w:firstColumn="1" w:lastColumn="0" w:noHBand="0" w:noVBand="1"/>
      </w:tblPr>
      <w:tblGrid>
        <w:gridCol w:w="1278"/>
        <w:gridCol w:w="1890"/>
        <w:gridCol w:w="1170"/>
        <w:gridCol w:w="2070"/>
        <w:gridCol w:w="1080"/>
        <w:gridCol w:w="1080"/>
        <w:gridCol w:w="990"/>
      </w:tblGrid>
      <w:tr w:rsidR="000708BD" w:rsidRPr="000708BD" w14:paraId="0B51F319" w14:textId="77777777" w:rsidTr="000708BD">
        <w:tc>
          <w:tcPr>
            <w:tcW w:w="1278" w:type="dxa"/>
            <w:shd w:val="clear" w:color="auto" w:fill="D9D9D9" w:themeFill="background1" w:themeFillShade="D9"/>
          </w:tcPr>
          <w:p w14:paraId="4535A159"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Sources of Co-finance</w:t>
            </w:r>
          </w:p>
        </w:tc>
        <w:tc>
          <w:tcPr>
            <w:tcW w:w="1890" w:type="dxa"/>
            <w:shd w:val="clear" w:color="auto" w:fill="D9D9D9" w:themeFill="background1" w:themeFillShade="D9"/>
          </w:tcPr>
          <w:p w14:paraId="357BB3EA"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Name of Co-financer</w:t>
            </w:r>
          </w:p>
        </w:tc>
        <w:tc>
          <w:tcPr>
            <w:tcW w:w="1170" w:type="dxa"/>
            <w:shd w:val="clear" w:color="auto" w:fill="D9D9D9" w:themeFill="background1" w:themeFillShade="D9"/>
          </w:tcPr>
          <w:p w14:paraId="65B1F704"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Type of Co-financing</w:t>
            </w:r>
          </w:p>
        </w:tc>
        <w:tc>
          <w:tcPr>
            <w:tcW w:w="2070" w:type="dxa"/>
            <w:shd w:val="clear" w:color="auto" w:fill="D9D9D9" w:themeFill="background1" w:themeFillShade="D9"/>
          </w:tcPr>
          <w:p w14:paraId="775E3A94" w14:textId="77777777" w:rsidR="000708BD" w:rsidRPr="000708BD" w:rsidRDefault="000708BD" w:rsidP="00B11F34">
            <w:pPr>
              <w:keepNext/>
              <w:rPr>
                <w:rFonts w:asciiTheme="majorHAnsi" w:hAnsiTheme="majorHAnsi"/>
                <w:b/>
                <w:sz w:val="20"/>
                <w:szCs w:val="22"/>
              </w:rPr>
            </w:pPr>
          </w:p>
        </w:tc>
        <w:tc>
          <w:tcPr>
            <w:tcW w:w="1080" w:type="dxa"/>
            <w:shd w:val="clear" w:color="auto" w:fill="D9D9D9" w:themeFill="background1" w:themeFillShade="D9"/>
          </w:tcPr>
          <w:p w14:paraId="74FA2FB5"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Amount Pledged</w:t>
            </w:r>
          </w:p>
        </w:tc>
        <w:tc>
          <w:tcPr>
            <w:tcW w:w="1080" w:type="dxa"/>
            <w:shd w:val="clear" w:color="auto" w:fill="D9D9D9" w:themeFill="background1" w:themeFillShade="D9"/>
          </w:tcPr>
          <w:p w14:paraId="3D051AFB"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Actual 2013-2017</w:t>
            </w:r>
          </w:p>
        </w:tc>
        <w:tc>
          <w:tcPr>
            <w:tcW w:w="990" w:type="dxa"/>
            <w:shd w:val="clear" w:color="auto" w:fill="D9D9D9" w:themeFill="background1" w:themeFillShade="D9"/>
          </w:tcPr>
          <w:p w14:paraId="07E8DC24"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 of Expected Amount</w:t>
            </w:r>
          </w:p>
        </w:tc>
      </w:tr>
      <w:tr w:rsidR="000708BD" w:rsidRPr="000708BD" w14:paraId="498EB4BA" w14:textId="77777777" w:rsidTr="000708BD">
        <w:trPr>
          <w:trHeight w:val="476"/>
        </w:trPr>
        <w:tc>
          <w:tcPr>
            <w:tcW w:w="1278" w:type="dxa"/>
          </w:tcPr>
          <w:p w14:paraId="61E7CB64"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GEF Partner Agency</w:t>
            </w:r>
          </w:p>
        </w:tc>
        <w:tc>
          <w:tcPr>
            <w:tcW w:w="1890" w:type="dxa"/>
          </w:tcPr>
          <w:p w14:paraId="147295D8"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UNDP </w:t>
            </w:r>
          </w:p>
        </w:tc>
        <w:tc>
          <w:tcPr>
            <w:tcW w:w="1170" w:type="dxa"/>
          </w:tcPr>
          <w:p w14:paraId="0AEB4322"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tcPr>
          <w:p w14:paraId="7E7B23A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Staff time, conference hall, vehicle </w:t>
            </w:r>
          </w:p>
        </w:tc>
        <w:tc>
          <w:tcPr>
            <w:tcW w:w="1080" w:type="dxa"/>
          </w:tcPr>
          <w:p w14:paraId="55138F44"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1,600,000</w:t>
            </w:r>
          </w:p>
        </w:tc>
        <w:tc>
          <w:tcPr>
            <w:tcW w:w="1080" w:type="dxa"/>
          </w:tcPr>
          <w:p w14:paraId="6A6BF63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1,200,000</w:t>
            </w:r>
          </w:p>
        </w:tc>
        <w:tc>
          <w:tcPr>
            <w:tcW w:w="990" w:type="dxa"/>
          </w:tcPr>
          <w:p w14:paraId="4AD0DBD7"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75</w:t>
            </w:r>
          </w:p>
        </w:tc>
      </w:tr>
      <w:tr w:rsidR="000708BD" w:rsidRPr="000708BD" w14:paraId="63FC44E5" w14:textId="77777777" w:rsidTr="000708BD">
        <w:tc>
          <w:tcPr>
            <w:tcW w:w="1278" w:type="dxa"/>
          </w:tcPr>
          <w:p w14:paraId="02B81373"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Government</w:t>
            </w:r>
          </w:p>
        </w:tc>
        <w:tc>
          <w:tcPr>
            <w:tcW w:w="1890" w:type="dxa"/>
          </w:tcPr>
          <w:p w14:paraId="6ACEC804"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SAEPF</w:t>
            </w:r>
          </w:p>
        </w:tc>
        <w:tc>
          <w:tcPr>
            <w:tcW w:w="1170" w:type="dxa"/>
          </w:tcPr>
          <w:p w14:paraId="19DC25DD"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vMerge w:val="restart"/>
          </w:tcPr>
          <w:p w14:paraId="2DA542C3"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Land, transport, staff time, equipment, office, conference hall</w:t>
            </w:r>
          </w:p>
        </w:tc>
        <w:tc>
          <w:tcPr>
            <w:tcW w:w="1080" w:type="dxa"/>
          </w:tcPr>
          <w:p w14:paraId="37FF0483"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800,000</w:t>
            </w:r>
          </w:p>
        </w:tc>
        <w:tc>
          <w:tcPr>
            <w:tcW w:w="1080" w:type="dxa"/>
          </w:tcPr>
          <w:p w14:paraId="4D5CEEFB"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800,000</w:t>
            </w:r>
          </w:p>
        </w:tc>
        <w:tc>
          <w:tcPr>
            <w:tcW w:w="990" w:type="dxa"/>
          </w:tcPr>
          <w:p w14:paraId="0148E16A"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100</w:t>
            </w:r>
          </w:p>
        </w:tc>
      </w:tr>
      <w:tr w:rsidR="000708BD" w:rsidRPr="000708BD" w14:paraId="452D61CA" w14:textId="77777777" w:rsidTr="000708BD">
        <w:trPr>
          <w:trHeight w:val="246"/>
        </w:trPr>
        <w:tc>
          <w:tcPr>
            <w:tcW w:w="1278" w:type="dxa"/>
          </w:tcPr>
          <w:p w14:paraId="5FEBF788"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Government</w:t>
            </w:r>
          </w:p>
        </w:tc>
        <w:tc>
          <w:tcPr>
            <w:tcW w:w="1890" w:type="dxa"/>
          </w:tcPr>
          <w:p w14:paraId="7A8408C0"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SAEPF</w:t>
            </w:r>
          </w:p>
        </w:tc>
        <w:tc>
          <w:tcPr>
            <w:tcW w:w="1170" w:type="dxa"/>
          </w:tcPr>
          <w:p w14:paraId="3650A09E"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Cash</w:t>
            </w:r>
          </w:p>
        </w:tc>
        <w:tc>
          <w:tcPr>
            <w:tcW w:w="2070" w:type="dxa"/>
            <w:vMerge/>
          </w:tcPr>
          <w:p w14:paraId="4E2E9268" w14:textId="77777777" w:rsidR="000708BD" w:rsidRPr="000708BD" w:rsidRDefault="000708BD" w:rsidP="00B87E32">
            <w:pPr>
              <w:rPr>
                <w:rFonts w:asciiTheme="majorHAnsi" w:hAnsiTheme="majorHAnsi"/>
                <w:sz w:val="20"/>
                <w:szCs w:val="22"/>
              </w:rPr>
            </w:pPr>
          </w:p>
        </w:tc>
        <w:tc>
          <w:tcPr>
            <w:tcW w:w="1080" w:type="dxa"/>
          </w:tcPr>
          <w:p w14:paraId="6BB384C8"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800,000</w:t>
            </w:r>
          </w:p>
        </w:tc>
        <w:tc>
          <w:tcPr>
            <w:tcW w:w="1080" w:type="dxa"/>
          </w:tcPr>
          <w:p w14:paraId="60F9E72A"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794,000</w:t>
            </w:r>
          </w:p>
        </w:tc>
        <w:tc>
          <w:tcPr>
            <w:tcW w:w="990" w:type="dxa"/>
          </w:tcPr>
          <w:p w14:paraId="6E260F7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99.25</w:t>
            </w:r>
          </w:p>
        </w:tc>
      </w:tr>
      <w:tr w:rsidR="000708BD" w:rsidRPr="000708BD" w14:paraId="73BC2537" w14:textId="77777777" w:rsidTr="000708BD">
        <w:tc>
          <w:tcPr>
            <w:tcW w:w="1278" w:type="dxa"/>
          </w:tcPr>
          <w:p w14:paraId="790D568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Government</w:t>
            </w:r>
          </w:p>
        </w:tc>
        <w:tc>
          <w:tcPr>
            <w:tcW w:w="1890" w:type="dxa"/>
          </w:tcPr>
          <w:p w14:paraId="0FBD523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Republican Nature Protection and Forestry Development Fund</w:t>
            </w:r>
          </w:p>
        </w:tc>
        <w:tc>
          <w:tcPr>
            <w:tcW w:w="1170" w:type="dxa"/>
          </w:tcPr>
          <w:p w14:paraId="6D079B1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vMerge/>
          </w:tcPr>
          <w:p w14:paraId="57D5810B" w14:textId="77777777" w:rsidR="000708BD" w:rsidRPr="000708BD" w:rsidRDefault="000708BD" w:rsidP="00B87E32">
            <w:pPr>
              <w:rPr>
                <w:rFonts w:asciiTheme="majorHAnsi" w:hAnsiTheme="majorHAnsi"/>
                <w:sz w:val="20"/>
                <w:szCs w:val="22"/>
              </w:rPr>
            </w:pPr>
          </w:p>
        </w:tc>
        <w:tc>
          <w:tcPr>
            <w:tcW w:w="1080" w:type="dxa"/>
          </w:tcPr>
          <w:p w14:paraId="34C46C1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916,666</w:t>
            </w:r>
          </w:p>
        </w:tc>
        <w:tc>
          <w:tcPr>
            <w:tcW w:w="1080" w:type="dxa"/>
          </w:tcPr>
          <w:p w14:paraId="6E74B507"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916,666</w:t>
            </w:r>
          </w:p>
        </w:tc>
        <w:tc>
          <w:tcPr>
            <w:tcW w:w="990" w:type="dxa"/>
          </w:tcPr>
          <w:p w14:paraId="0E51D099"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100</w:t>
            </w:r>
          </w:p>
        </w:tc>
      </w:tr>
      <w:tr w:rsidR="000708BD" w:rsidRPr="000708BD" w14:paraId="63ED2189" w14:textId="77777777" w:rsidTr="000708BD">
        <w:trPr>
          <w:trHeight w:val="552"/>
        </w:trPr>
        <w:tc>
          <w:tcPr>
            <w:tcW w:w="1278" w:type="dxa"/>
          </w:tcPr>
          <w:p w14:paraId="13ECB28F"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Government</w:t>
            </w:r>
          </w:p>
        </w:tc>
        <w:tc>
          <w:tcPr>
            <w:tcW w:w="1890" w:type="dxa"/>
          </w:tcPr>
          <w:p w14:paraId="7A8AC9EC"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General Directorate of the Issyk-Kul Biosphere Reserve</w:t>
            </w:r>
          </w:p>
        </w:tc>
        <w:tc>
          <w:tcPr>
            <w:tcW w:w="1170" w:type="dxa"/>
          </w:tcPr>
          <w:p w14:paraId="397168D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tcPr>
          <w:p w14:paraId="4ED078C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Conference hall, staff time, equipment </w:t>
            </w:r>
          </w:p>
        </w:tc>
        <w:tc>
          <w:tcPr>
            <w:tcW w:w="1080" w:type="dxa"/>
          </w:tcPr>
          <w:p w14:paraId="2EB6D86B"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350,000</w:t>
            </w:r>
          </w:p>
        </w:tc>
        <w:tc>
          <w:tcPr>
            <w:tcW w:w="1080" w:type="dxa"/>
          </w:tcPr>
          <w:p w14:paraId="37993E17"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350,000</w:t>
            </w:r>
          </w:p>
        </w:tc>
        <w:tc>
          <w:tcPr>
            <w:tcW w:w="990" w:type="dxa"/>
          </w:tcPr>
          <w:p w14:paraId="0CEFBB3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100</w:t>
            </w:r>
          </w:p>
        </w:tc>
      </w:tr>
      <w:tr w:rsidR="000708BD" w:rsidRPr="000708BD" w14:paraId="33157124" w14:textId="77777777" w:rsidTr="000708BD">
        <w:tc>
          <w:tcPr>
            <w:tcW w:w="1278" w:type="dxa"/>
          </w:tcPr>
          <w:p w14:paraId="1B2C83B3"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Government</w:t>
            </w:r>
          </w:p>
        </w:tc>
        <w:tc>
          <w:tcPr>
            <w:tcW w:w="1890" w:type="dxa"/>
          </w:tcPr>
          <w:p w14:paraId="15C53855"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National center for Mountain Regions Development</w:t>
            </w:r>
          </w:p>
        </w:tc>
        <w:tc>
          <w:tcPr>
            <w:tcW w:w="1170" w:type="dxa"/>
          </w:tcPr>
          <w:p w14:paraId="4A0EC13C"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In kind </w:t>
            </w:r>
          </w:p>
        </w:tc>
        <w:tc>
          <w:tcPr>
            <w:tcW w:w="2070" w:type="dxa"/>
          </w:tcPr>
          <w:p w14:paraId="33180904"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Staff time, equipment </w:t>
            </w:r>
          </w:p>
        </w:tc>
        <w:tc>
          <w:tcPr>
            <w:tcW w:w="1080" w:type="dxa"/>
          </w:tcPr>
          <w:p w14:paraId="3C1EBFB6"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02AD7A1E"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50,000</w:t>
            </w:r>
          </w:p>
        </w:tc>
        <w:tc>
          <w:tcPr>
            <w:tcW w:w="990" w:type="dxa"/>
          </w:tcPr>
          <w:p w14:paraId="543291EF" w14:textId="77777777" w:rsidR="000708BD" w:rsidRPr="000708BD" w:rsidRDefault="000708BD" w:rsidP="00B87E32">
            <w:pPr>
              <w:jc w:val="right"/>
              <w:rPr>
                <w:rFonts w:asciiTheme="majorHAnsi" w:hAnsiTheme="majorHAnsi"/>
                <w:sz w:val="20"/>
                <w:szCs w:val="22"/>
              </w:rPr>
            </w:pPr>
          </w:p>
        </w:tc>
      </w:tr>
      <w:tr w:rsidR="000708BD" w:rsidRPr="000708BD" w14:paraId="7FB5E8FD" w14:textId="77777777" w:rsidTr="000708BD">
        <w:tc>
          <w:tcPr>
            <w:tcW w:w="1278" w:type="dxa"/>
          </w:tcPr>
          <w:p w14:paraId="58A2517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Local government</w:t>
            </w:r>
          </w:p>
        </w:tc>
        <w:tc>
          <w:tcPr>
            <w:tcW w:w="1890" w:type="dxa"/>
          </w:tcPr>
          <w:p w14:paraId="661BFE7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Issyk-Kul oblast administration </w:t>
            </w:r>
          </w:p>
        </w:tc>
        <w:tc>
          <w:tcPr>
            <w:tcW w:w="1170" w:type="dxa"/>
          </w:tcPr>
          <w:p w14:paraId="5AFE434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tcPr>
          <w:p w14:paraId="67687E31"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Conference hall, staff time</w:t>
            </w:r>
          </w:p>
        </w:tc>
        <w:tc>
          <w:tcPr>
            <w:tcW w:w="1080" w:type="dxa"/>
          </w:tcPr>
          <w:p w14:paraId="2EBE17DC"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4DA628A4"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30,000</w:t>
            </w:r>
          </w:p>
        </w:tc>
        <w:tc>
          <w:tcPr>
            <w:tcW w:w="990" w:type="dxa"/>
          </w:tcPr>
          <w:p w14:paraId="7A71ED9F" w14:textId="77777777" w:rsidR="000708BD" w:rsidRPr="000708BD" w:rsidRDefault="000708BD" w:rsidP="00B87E32">
            <w:pPr>
              <w:jc w:val="right"/>
              <w:rPr>
                <w:rFonts w:asciiTheme="majorHAnsi" w:hAnsiTheme="majorHAnsi"/>
                <w:sz w:val="20"/>
                <w:szCs w:val="22"/>
              </w:rPr>
            </w:pPr>
          </w:p>
        </w:tc>
      </w:tr>
      <w:tr w:rsidR="000708BD" w:rsidRPr="000708BD" w14:paraId="74A3DBD3" w14:textId="77777777" w:rsidTr="000708BD">
        <w:tc>
          <w:tcPr>
            <w:tcW w:w="1278" w:type="dxa"/>
          </w:tcPr>
          <w:p w14:paraId="00B8386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Local government</w:t>
            </w:r>
          </w:p>
        </w:tc>
        <w:tc>
          <w:tcPr>
            <w:tcW w:w="1890" w:type="dxa"/>
          </w:tcPr>
          <w:p w14:paraId="3658C96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Ak-Suu rayon administration </w:t>
            </w:r>
          </w:p>
        </w:tc>
        <w:tc>
          <w:tcPr>
            <w:tcW w:w="1170" w:type="dxa"/>
          </w:tcPr>
          <w:p w14:paraId="0733ED56"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w:t>
            </w:r>
          </w:p>
        </w:tc>
        <w:tc>
          <w:tcPr>
            <w:tcW w:w="2070" w:type="dxa"/>
          </w:tcPr>
          <w:p w14:paraId="6E24A48D"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Conference hall, staff time, vehicle </w:t>
            </w:r>
          </w:p>
        </w:tc>
        <w:tc>
          <w:tcPr>
            <w:tcW w:w="1080" w:type="dxa"/>
          </w:tcPr>
          <w:p w14:paraId="0EC9AACA"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69A9BAB5"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100,000</w:t>
            </w:r>
          </w:p>
        </w:tc>
        <w:tc>
          <w:tcPr>
            <w:tcW w:w="990" w:type="dxa"/>
          </w:tcPr>
          <w:p w14:paraId="2F6C9BDB" w14:textId="77777777" w:rsidR="000708BD" w:rsidRPr="000708BD" w:rsidRDefault="000708BD" w:rsidP="00B87E32">
            <w:pPr>
              <w:jc w:val="right"/>
              <w:rPr>
                <w:rFonts w:asciiTheme="majorHAnsi" w:hAnsiTheme="majorHAnsi"/>
                <w:sz w:val="20"/>
                <w:szCs w:val="22"/>
              </w:rPr>
            </w:pPr>
          </w:p>
        </w:tc>
      </w:tr>
      <w:tr w:rsidR="000708BD" w:rsidRPr="000708BD" w14:paraId="2E05713D" w14:textId="77777777" w:rsidTr="000708BD">
        <w:tc>
          <w:tcPr>
            <w:tcW w:w="1278" w:type="dxa"/>
          </w:tcPr>
          <w:p w14:paraId="4D35217E"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CSO</w:t>
            </w:r>
          </w:p>
        </w:tc>
        <w:tc>
          <w:tcPr>
            <w:tcW w:w="1890" w:type="dxa"/>
          </w:tcPr>
          <w:p w14:paraId="0A52B1B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WWF</w:t>
            </w:r>
          </w:p>
        </w:tc>
        <w:tc>
          <w:tcPr>
            <w:tcW w:w="1170" w:type="dxa"/>
          </w:tcPr>
          <w:p w14:paraId="2178BC9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Training</w:t>
            </w:r>
          </w:p>
        </w:tc>
        <w:tc>
          <w:tcPr>
            <w:tcW w:w="2070" w:type="dxa"/>
          </w:tcPr>
          <w:p w14:paraId="2FE85B34" w14:textId="77777777" w:rsidR="000708BD" w:rsidRPr="000708BD" w:rsidRDefault="000708BD" w:rsidP="00B87E32">
            <w:pPr>
              <w:rPr>
                <w:rFonts w:asciiTheme="majorHAnsi" w:hAnsiTheme="majorHAnsi"/>
                <w:sz w:val="20"/>
                <w:szCs w:val="22"/>
              </w:rPr>
            </w:pPr>
          </w:p>
        </w:tc>
        <w:tc>
          <w:tcPr>
            <w:tcW w:w="1080" w:type="dxa"/>
          </w:tcPr>
          <w:p w14:paraId="7FFFAC0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250,000</w:t>
            </w:r>
          </w:p>
        </w:tc>
        <w:tc>
          <w:tcPr>
            <w:tcW w:w="1080" w:type="dxa"/>
          </w:tcPr>
          <w:p w14:paraId="0E76CBEE"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10,000</w:t>
            </w:r>
          </w:p>
        </w:tc>
        <w:tc>
          <w:tcPr>
            <w:tcW w:w="990" w:type="dxa"/>
          </w:tcPr>
          <w:p w14:paraId="7E7A1F08"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4</w:t>
            </w:r>
          </w:p>
        </w:tc>
      </w:tr>
      <w:tr w:rsidR="000708BD" w:rsidRPr="000708BD" w14:paraId="5566AD05" w14:textId="77777777" w:rsidTr="000708BD">
        <w:tc>
          <w:tcPr>
            <w:tcW w:w="1278" w:type="dxa"/>
          </w:tcPr>
          <w:p w14:paraId="21D60A67"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Donor</w:t>
            </w:r>
          </w:p>
        </w:tc>
        <w:tc>
          <w:tcPr>
            <w:tcW w:w="1890" w:type="dxa"/>
          </w:tcPr>
          <w:p w14:paraId="2B59D1B5"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USAID</w:t>
            </w:r>
          </w:p>
        </w:tc>
        <w:tc>
          <w:tcPr>
            <w:tcW w:w="1170" w:type="dxa"/>
          </w:tcPr>
          <w:p w14:paraId="2FCEE0C0"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Training</w:t>
            </w:r>
          </w:p>
        </w:tc>
        <w:tc>
          <w:tcPr>
            <w:tcW w:w="2070" w:type="dxa"/>
          </w:tcPr>
          <w:p w14:paraId="2E90F0FB" w14:textId="77777777" w:rsidR="000708BD" w:rsidRPr="000708BD" w:rsidRDefault="000708BD" w:rsidP="00B87E32">
            <w:pPr>
              <w:rPr>
                <w:rFonts w:asciiTheme="majorHAnsi" w:hAnsiTheme="majorHAnsi"/>
                <w:sz w:val="20"/>
                <w:szCs w:val="22"/>
              </w:rPr>
            </w:pPr>
          </w:p>
        </w:tc>
        <w:tc>
          <w:tcPr>
            <w:tcW w:w="1080" w:type="dxa"/>
          </w:tcPr>
          <w:p w14:paraId="09798EC0"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250,000</w:t>
            </w:r>
          </w:p>
        </w:tc>
        <w:tc>
          <w:tcPr>
            <w:tcW w:w="1080" w:type="dxa"/>
          </w:tcPr>
          <w:p w14:paraId="17660CC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990" w:type="dxa"/>
          </w:tcPr>
          <w:p w14:paraId="41041A03" w14:textId="77777777" w:rsidR="000708BD" w:rsidRPr="000708BD" w:rsidRDefault="000708BD" w:rsidP="00B87E32">
            <w:pPr>
              <w:jc w:val="right"/>
              <w:rPr>
                <w:rFonts w:asciiTheme="majorHAnsi" w:hAnsiTheme="majorHAnsi"/>
                <w:sz w:val="20"/>
                <w:szCs w:val="22"/>
              </w:rPr>
            </w:pPr>
          </w:p>
        </w:tc>
      </w:tr>
      <w:tr w:rsidR="000708BD" w:rsidRPr="000708BD" w14:paraId="48CADE3D" w14:textId="77777777" w:rsidTr="000708BD">
        <w:tc>
          <w:tcPr>
            <w:tcW w:w="1278" w:type="dxa"/>
          </w:tcPr>
          <w:p w14:paraId="5F08810A"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CSO</w:t>
            </w:r>
          </w:p>
        </w:tc>
        <w:tc>
          <w:tcPr>
            <w:tcW w:w="1890" w:type="dxa"/>
          </w:tcPr>
          <w:p w14:paraId="644B4FDF"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Fauna &amp; Flora International (FFI)</w:t>
            </w:r>
          </w:p>
        </w:tc>
        <w:tc>
          <w:tcPr>
            <w:tcW w:w="1170" w:type="dxa"/>
          </w:tcPr>
          <w:p w14:paraId="384405CA"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 and cash</w:t>
            </w:r>
          </w:p>
        </w:tc>
        <w:tc>
          <w:tcPr>
            <w:tcW w:w="2070" w:type="dxa"/>
          </w:tcPr>
          <w:p w14:paraId="249EDFD1"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Equipment, staff time </w:t>
            </w:r>
          </w:p>
        </w:tc>
        <w:tc>
          <w:tcPr>
            <w:tcW w:w="1080" w:type="dxa"/>
          </w:tcPr>
          <w:p w14:paraId="7DFD08B3"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6F43A89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70,000</w:t>
            </w:r>
          </w:p>
        </w:tc>
        <w:tc>
          <w:tcPr>
            <w:tcW w:w="990" w:type="dxa"/>
          </w:tcPr>
          <w:p w14:paraId="11A6D876" w14:textId="77777777" w:rsidR="000708BD" w:rsidRPr="000708BD" w:rsidRDefault="000708BD" w:rsidP="00B87E32">
            <w:pPr>
              <w:jc w:val="right"/>
              <w:rPr>
                <w:rFonts w:asciiTheme="majorHAnsi" w:hAnsiTheme="majorHAnsi"/>
                <w:sz w:val="20"/>
                <w:szCs w:val="22"/>
              </w:rPr>
            </w:pPr>
          </w:p>
        </w:tc>
      </w:tr>
      <w:tr w:rsidR="000708BD" w:rsidRPr="000708BD" w14:paraId="649B5375" w14:textId="77777777" w:rsidTr="000708BD">
        <w:tc>
          <w:tcPr>
            <w:tcW w:w="1278" w:type="dxa"/>
          </w:tcPr>
          <w:p w14:paraId="29BCACE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CSO</w:t>
            </w:r>
          </w:p>
        </w:tc>
        <w:tc>
          <w:tcPr>
            <w:tcW w:w="1890" w:type="dxa"/>
          </w:tcPr>
          <w:p w14:paraId="46427648"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The Snow Leopard Trust (SLT)</w:t>
            </w:r>
          </w:p>
        </w:tc>
        <w:tc>
          <w:tcPr>
            <w:tcW w:w="1170" w:type="dxa"/>
          </w:tcPr>
          <w:p w14:paraId="7EC089DC"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 and cash</w:t>
            </w:r>
          </w:p>
        </w:tc>
        <w:tc>
          <w:tcPr>
            <w:tcW w:w="2070" w:type="dxa"/>
          </w:tcPr>
          <w:p w14:paraId="3B75B7B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Staff time</w:t>
            </w:r>
          </w:p>
        </w:tc>
        <w:tc>
          <w:tcPr>
            <w:tcW w:w="1080" w:type="dxa"/>
          </w:tcPr>
          <w:p w14:paraId="2E164FA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28FBC2BE"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25,000</w:t>
            </w:r>
          </w:p>
        </w:tc>
        <w:tc>
          <w:tcPr>
            <w:tcW w:w="990" w:type="dxa"/>
          </w:tcPr>
          <w:p w14:paraId="5D6AC884" w14:textId="77777777" w:rsidR="000708BD" w:rsidRPr="000708BD" w:rsidRDefault="000708BD" w:rsidP="00B87E32">
            <w:pPr>
              <w:jc w:val="right"/>
              <w:rPr>
                <w:rFonts w:asciiTheme="majorHAnsi" w:hAnsiTheme="majorHAnsi"/>
                <w:sz w:val="20"/>
                <w:szCs w:val="22"/>
              </w:rPr>
            </w:pPr>
          </w:p>
        </w:tc>
      </w:tr>
      <w:tr w:rsidR="000708BD" w:rsidRPr="000708BD" w14:paraId="3D5A4103" w14:textId="77777777" w:rsidTr="000708BD">
        <w:tc>
          <w:tcPr>
            <w:tcW w:w="1278" w:type="dxa"/>
          </w:tcPr>
          <w:p w14:paraId="35DD91BC"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CSO</w:t>
            </w:r>
          </w:p>
        </w:tc>
        <w:tc>
          <w:tcPr>
            <w:tcW w:w="1890" w:type="dxa"/>
          </w:tcPr>
          <w:p w14:paraId="102CB82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NABU</w:t>
            </w:r>
          </w:p>
        </w:tc>
        <w:tc>
          <w:tcPr>
            <w:tcW w:w="1170" w:type="dxa"/>
          </w:tcPr>
          <w:p w14:paraId="1EA1AEB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In kind and cash</w:t>
            </w:r>
          </w:p>
        </w:tc>
        <w:tc>
          <w:tcPr>
            <w:tcW w:w="2070" w:type="dxa"/>
          </w:tcPr>
          <w:p w14:paraId="3BB8C108"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Staff time, training  </w:t>
            </w:r>
          </w:p>
        </w:tc>
        <w:tc>
          <w:tcPr>
            <w:tcW w:w="1080" w:type="dxa"/>
          </w:tcPr>
          <w:p w14:paraId="39D210D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4ADE00F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11,000</w:t>
            </w:r>
          </w:p>
        </w:tc>
        <w:tc>
          <w:tcPr>
            <w:tcW w:w="990" w:type="dxa"/>
          </w:tcPr>
          <w:p w14:paraId="41D90324" w14:textId="77777777" w:rsidR="000708BD" w:rsidRPr="000708BD" w:rsidRDefault="000708BD" w:rsidP="00B87E32">
            <w:pPr>
              <w:jc w:val="right"/>
              <w:rPr>
                <w:rFonts w:asciiTheme="majorHAnsi" w:hAnsiTheme="majorHAnsi"/>
                <w:sz w:val="20"/>
                <w:szCs w:val="22"/>
              </w:rPr>
            </w:pPr>
          </w:p>
        </w:tc>
      </w:tr>
      <w:tr w:rsidR="000708BD" w:rsidRPr="000708BD" w14:paraId="02CDA3A1" w14:textId="77777777" w:rsidTr="000708BD">
        <w:tc>
          <w:tcPr>
            <w:tcW w:w="1278" w:type="dxa"/>
          </w:tcPr>
          <w:p w14:paraId="4A7CEE20"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National government </w:t>
            </w:r>
          </w:p>
        </w:tc>
        <w:tc>
          <w:tcPr>
            <w:tcW w:w="1890" w:type="dxa"/>
          </w:tcPr>
          <w:p w14:paraId="35C819E4"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National Academy of Science </w:t>
            </w:r>
          </w:p>
        </w:tc>
        <w:tc>
          <w:tcPr>
            <w:tcW w:w="1170" w:type="dxa"/>
          </w:tcPr>
          <w:p w14:paraId="5896189E"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In kind </w:t>
            </w:r>
          </w:p>
        </w:tc>
        <w:tc>
          <w:tcPr>
            <w:tcW w:w="2070" w:type="dxa"/>
          </w:tcPr>
          <w:p w14:paraId="113B489B"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Equipment, staff time </w:t>
            </w:r>
          </w:p>
        </w:tc>
        <w:tc>
          <w:tcPr>
            <w:tcW w:w="1080" w:type="dxa"/>
          </w:tcPr>
          <w:p w14:paraId="2A5D28AB"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52EDF11A"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5,000</w:t>
            </w:r>
          </w:p>
        </w:tc>
        <w:tc>
          <w:tcPr>
            <w:tcW w:w="990" w:type="dxa"/>
          </w:tcPr>
          <w:p w14:paraId="0D474924" w14:textId="77777777" w:rsidR="000708BD" w:rsidRPr="000708BD" w:rsidRDefault="000708BD" w:rsidP="00B87E32">
            <w:pPr>
              <w:jc w:val="right"/>
              <w:rPr>
                <w:rFonts w:asciiTheme="majorHAnsi" w:hAnsiTheme="majorHAnsi"/>
                <w:sz w:val="20"/>
                <w:szCs w:val="22"/>
              </w:rPr>
            </w:pPr>
          </w:p>
        </w:tc>
      </w:tr>
      <w:tr w:rsidR="000708BD" w:rsidRPr="000708BD" w14:paraId="2EAF9CA2" w14:textId="77777777" w:rsidTr="000708BD">
        <w:tc>
          <w:tcPr>
            <w:tcW w:w="1278" w:type="dxa"/>
          </w:tcPr>
          <w:p w14:paraId="260AF7C9"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CSO</w:t>
            </w:r>
          </w:p>
        </w:tc>
        <w:tc>
          <w:tcPr>
            <w:tcW w:w="1890" w:type="dxa"/>
          </w:tcPr>
          <w:p w14:paraId="0DD09884"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Private hunting companies </w:t>
            </w:r>
          </w:p>
        </w:tc>
        <w:tc>
          <w:tcPr>
            <w:tcW w:w="1170" w:type="dxa"/>
          </w:tcPr>
          <w:p w14:paraId="1677B6CE"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In kind </w:t>
            </w:r>
          </w:p>
        </w:tc>
        <w:tc>
          <w:tcPr>
            <w:tcW w:w="2070" w:type="dxa"/>
          </w:tcPr>
          <w:p w14:paraId="09ACAED1" w14:textId="77777777" w:rsidR="000708BD" w:rsidRPr="000708BD" w:rsidRDefault="000708BD" w:rsidP="00B87E32">
            <w:pPr>
              <w:rPr>
                <w:rFonts w:asciiTheme="majorHAnsi" w:hAnsiTheme="majorHAnsi"/>
                <w:sz w:val="20"/>
                <w:szCs w:val="22"/>
              </w:rPr>
            </w:pPr>
            <w:r w:rsidRPr="000708BD">
              <w:rPr>
                <w:rFonts w:asciiTheme="majorHAnsi" w:hAnsiTheme="majorHAnsi"/>
                <w:sz w:val="20"/>
                <w:szCs w:val="22"/>
              </w:rPr>
              <w:t xml:space="preserve">Equipment, horses, accommodation, staff time </w:t>
            </w:r>
          </w:p>
        </w:tc>
        <w:tc>
          <w:tcPr>
            <w:tcW w:w="1080" w:type="dxa"/>
          </w:tcPr>
          <w:p w14:paraId="40BB4152"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0</w:t>
            </w:r>
          </w:p>
        </w:tc>
        <w:tc>
          <w:tcPr>
            <w:tcW w:w="1080" w:type="dxa"/>
          </w:tcPr>
          <w:p w14:paraId="6AC5C5DF" w14:textId="77777777" w:rsidR="000708BD" w:rsidRPr="000708BD" w:rsidRDefault="000708BD" w:rsidP="00B87E32">
            <w:pPr>
              <w:jc w:val="right"/>
              <w:rPr>
                <w:rFonts w:asciiTheme="majorHAnsi" w:hAnsiTheme="majorHAnsi"/>
                <w:sz w:val="20"/>
                <w:szCs w:val="22"/>
              </w:rPr>
            </w:pPr>
            <w:r w:rsidRPr="000708BD">
              <w:rPr>
                <w:rFonts w:asciiTheme="majorHAnsi" w:hAnsiTheme="majorHAnsi"/>
                <w:sz w:val="20"/>
                <w:szCs w:val="22"/>
              </w:rPr>
              <w:t>6,000</w:t>
            </w:r>
          </w:p>
        </w:tc>
        <w:tc>
          <w:tcPr>
            <w:tcW w:w="990" w:type="dxa"/>
          </w:tcPr>
          <w:p w14:paraId="4044E91C" w14:textId="77777777" w:rsidR="000708BD" w:rsidRPr="000708BD" w:rsidRDefault="000708BD" w:rsidP="00B87E32">
            <w:pPr>
              <w:jc w:val="right"/>
              <w:rPr>
                <w:rFonts w:asciiTheme="majorHAnsi" w:hAnsiTheme="majorHAnsi"/>
                <w:sz w:val="20"/>
                <w:szCs w:val="22"/>
              </w:rPr>
            </w:pPr>
          </w:p>
        </w:tc>
      </w:tr>
      <w:tr w:rsidR="000708BD" w:rsidRPr="000708BD" w14:paraId="3B9F0A3E" w14:textId="77777777" w:rsidTr="00C30C7C">
        <w:tc>
          <w:tcPr>
            <w:tcW w:w="1278" w:type="dxa"/>
            <w:shd w:val="clear" w:color="auto" w:fill="D9D9D9" w:themeFill="background1" w:themeFillShade="D9"/>
          </w:tcPr>
          <w:p w14:paraId="39D949D4" w14:textId="77777777" w:rsidR="000708BD" w:rsidRPr="000708BD" w:rsidRDefault="000708BD" w:rsidP="00B87E32">
            <w:pPr>
              <w:rPr>
                <w:rFonts w:asciiTheme="majorHAnsi" w:hAnsiTheme="majorHAnsi"/>
                <w:b/>
                <w:sz w:val="20"/>
                <w:szCs w:val="22"/>
              </w:rPr>
            </w:pPr>
            <w:r w:rsidRPr="000708BD">
              <w:rPr>
                <w:rFonts w:asciiTheme="majorHAnsi" w:hAnsiTheme="majorHAnsi"/>
                <w:b/>
                <w:sz w:val="20"/>
                <w:szCs w:val="22"/>
              </w:rPr>
              <w:t xml:space="preserve">Total </w:t>
            </w:r>
          </w:p>
        </w:tc>
        <w:tc>
          <w:tcPr>
            <w:tcW w:w="1890" w:type="dxa"/>
            <w:shd w:val="clear" w:color="auto" w:fill="D9D9D9" w:themeFill="background1" w:themeFillShade="D9"/>
          </w:tcPr>
          <w:p w14:paraId="5FF22C65" w14:textId="77777777" w:rsidR="000708BD" w:rsidRPr="000708BD" w:rsidRDefault="000708BD" w:rsidP="00B87E32">
            <w:pPr>
              <w:rPr>
                <w:rFonts w:asciiTheme="majorHAnsi" w:hAnsiTheme="majorHAnsi"/>
                <w:b/>
                <w:sz w:val="20"/>
                <w:szCs w:val="22"/>
              </w:rPr>
            </w:pPr>
          </w:p>
        </w:tc>
        <w:tc>
          <w:tcPr>
            <w:tcW w:w="1170" w:type="dxa"/>
            <w:shd w:val="clear" w:color="auto" w:fill="D9D9D9" w:themeFill="background1" w:themeFillShade="D9"/>
          </w:tcPr>
          <w:p w14:paraId="689E0B7C" w14:textId="77777777" w:rsidR="000708BD" w:rsidRPr="000708BD" w:rsidRDefault="000708BD" w:rsidP="00B87E32">
            <w:pPr>
              <w:rPr>
                <w:rFonts w:asciiTheme="majorHAnsi" w:hAnsiTheme="majorHAnsi"/>
                <w:b/>
                <w:sz w:val="20"/>
                <w:szCs w:val="22"/>
              </w:rPr>
            </w:pPr>
          </w:p>
        </w:tc>
        <w:tc>
          <w:tcPr>
            <w:tcW w:w="2070" w:type="dxa"/>
            <w:shd w:val="clear" w:color="auto" w:fill="D9D9D9" w:themeFill="background1" w:themeFillShade="D9"/>
          </w:tcPr>
          <w:p w14:paraId="122B8A5D" w14:textId="77777777" w:rsidR="000708BD" w:rsidRPr="000708BD" w:rsidRDefault="000708BD" w:rsidP="00B87E32">
            <w:pPr>
              <w:rPr>
                <w:rFonts w:asciiTheme="majorHAnsi" w:hAnsiTheme="majorHAnsi"/>
                <w:b/>
                <w:sz w:val="20"/>
                <w:szCs w:val="22"/>
              </w:rPr>
            </w:pPr>
          </w:p>
        </w:tc>
        <w:tc>
          <w:tcPr>
            <w:tcW w:w="1080" w:type="dxa"/>
            <w:shd w:val="clear" w:color="auto" w:fill="D9D9D9" w:themeFill="background1" w:themeFillShade="D9"/>
          </w:tcPr>
          <w:p w14:paraId="2B67BDFF" w14:textId="77777777" w:rsidR="000708BD" w:rsidRPr="000708BD" w:rsidRDefault="000708BD" w:rsidP="00B87E32">
            <w:pPr>
              <w:jc w:val="right"/>
              <w:rPr>
                <w:rFonts w:asciiTheme="majorHAnsi" w:hAnsiTheme="majorHAnsi"/>
                <w:b/>
                <w:sz w:val="20"/>
                <w:szCs w:val="22"/>
              </w:rPr>
            </w:pPr>
            <w:r w:rsidRPr="000708BD">
              <w:rPr>
                <w:rFonts w:asciiTheme="majorHAnsi" w:hAnsiTheme="majorHAnsi"/>
                <w:b/>
                <w:sz w:val="20"/>
                <w:szCs w:val="22"/>
              </w:rPr>
              <w:t>4,966,666</w:t>
            </w:r>
          </w:p>
        </w:tc>
        <w:tc>
          <w:tcPr>
            <w:tcW w:w="1080" w:type="dxa"/>
            <w:shd w:val="clear" w:color="auto" w:fill="D9D9D9" w:themeFill="background1" w:themeFillShade="D9"/>
          </w:tcPr>
          <w:p w14:paraId="45F0998E" w14:textId="77777777" w:rsidR="000708BD" w:rsidRPr="000708BD" w:rsidRDefault="000708BD" w:rsidP="00B87E32">
            <w:pPr>
              <w:jc w:val="right"/>
              <w:rPr>
                <w:rFonts w:asciiTheme="majorHAnsi" w:hAnsiTheme="majorHAnsi"/>
                <w:b/>
                <w:sz w:val="20"/>
                <w:szCs w:val="22"/>
              </w:rPr>
            </w:pPr>
            <w:r w:rsidRPr="000708BD">
              <w:rPr>
                <w:rFonts w:asciiTheme="majorHAnsi" w:hAnsiTheme="majorHAnsi"/>
                <w:b/>
                <w:sz w:val="20"/>
                <w:szCs w:val="22"/>
              </w:rPr>
              <w:t>4,367,666</w:t>
            </w:r>
          </w:p>
        </w:tc>
        <w:tc>
          <w:tcPr>
            <w:tcW w:w="990" w:type="dxa"/>
            <w:shd w:val="clear" w:color="auto" w:fill="D9D9D9" w:themeFill="background1" w:themeFillShade="D9"/>
          </w:tcPr>
          <w:p w14:paraId="3A3FC616" w14:textId="77777777" w:rsidR="000708BD" w:rsidRPr="000708BD" w:rsidRDefault="000708BD" w:rsidP="00B87E32">
            <w:pPr>
              <w:rPr>
                <w:rFonts w:asciiTheme="majorHAnsi" w:hAnsiTheme="majorHAnsi"/>
                <w:b/>
                <w:sz w:val="20"/>
                <w:szCs w:val="22"/>
              </w:rPr>
            </w:pPr>
            <w:r w:rsidRPr="000708BD">
              <w:rPr>
                <w:rFonts w:asciiTheme="majorHAnsi" w:hAnsiTheme="majorHAnsi"/>
                <w:b/>
                <w:sz w:val="20"/>
                <w:szCs w:val="22"/>
              </w:rPr>
              <w:t>87.93</w:t>
            </w:r>
          </w:p>
        </w:tc>
      </w:tr>
    </w:tbl>
    <w:p w14:paraId="1E714B34" w14:textId="4FFA7C3B" w:rsidR="00BF46B7" w:rsidRDefault="00912F77" w:rsidP="00874888">
      <w:pPr>
        <w:pStyle w:val="BodyText"/>
        <w:numPr>
          <w:ilvl w:val="0"/>
          <w:numId w:val="0"/>
        </w:numPr>
        <w:rPr>
          <w:i/>
          <w:sz w:val="20"/>
        </w:rPr>
      </w:pPr>
      <w:r w:rsidRPr="00311FD9">
        <w:rPr>
          <w:i/>
          <w:sz w:val="20"/>
        </w:rPr>
        <w:t xml:space="preserve">Sources: Planned from Project Document. Actual total co-financing received as </w:t>
      </w:r>
      <w:r w:rsidR="0025159C" w:rsidRPr="00311FD9">
        <w:rPr>
          <w:i/>
          <w:sz w:val="20"/>
        </w:rPr>
        <w:t>per data received from PMU</w:t>
      </w:r>
      <w:r w:rsidRPr="00311FD9">
        <w:rPr>
          <w:i/>
          <w:sz w:val="20"/>
        </w:rPr>
        <w:t xml:space="preserve">. </w:t>
      </w:r>
    </w:p>
    <w:p w14:paraId="1506A786" w14:textId="77777777" w:rsidR="00E23DF1" w:rsidRPr="00311FD9" w:rsidRDefault="00E23DF1" w:rsidP="00874888">
      <w:pPr>
        <w:pStyle w:val="BodyText"/>
        <w:numPr>
          <w:ilvl w:val="0"/>
          <w:numId w:val="0"/>
        </w:numPr>
        <w:rPr>
          <w:i/>
          <w:sz w:val="20"/>
        </w:rPr>
      </w:pPr>
    </w:p>
    <w:p w14:paraId="0C3443B0" w14:textId="77777777" w:rsidR="00166107" w:rsidRPr="00FC2881" w:rsidRDefault="00166107" w:rsidP="00750EDE">
      <w:pPr>
        <w:pStyle w:val="Heading2"/>
      </w:pPr>
      <w:bookmarkStart w:id="59" w:name="_Toc359769402"/>
      <w:r w:rsidRPr="00FC2881">
        <w:t>Monitoring and Evaluation</w:t>
      </w:r>
      <w:bookmarkEnd w:id="59"/>
    </w:p>
    <w:p w14:paraId="419CA8EF" w14:textId="044D2045" w:rsidR="0020570A" w:rsidRPr="00311FD9" w:rsidRDefault="0020570A" w:rsidP="0020570A">
      <w:pPr>
        <w:pStyle w:val="BodyText"/>
      </w:pPr>
      <w:r w:rsidRPr="00311FD9">
        <w:t xml:space="preserve">The </w:t>
      </w:r>
      <w:r w:rsidR="00FC2881">
        <w:t>Central Tian Shan p</w:t>
      </w:r>
      <w:r w:rsidR="00984F9E" w:rsidRPr="00311FD9">
        <w:t>roject</w:t>
      </w:r>
      <w:r w:rsidRPr="00311FD9">
        <w:t xml:space="preserve"> </w:t>
      </w:r>
      <w:r w:rsidRPr="00311FD9">
        <w:rPr>
          <w:b/>
        </w:rPr>
        <w:t>M&amp;E design</w:t>
      </w:r>
      <w:r w:rsidRPr="00311FD9">
        <w:t xml:space="preserve"> generally meets UNDP and GEF minimum standards, </w:t>
      </w:r>
      <w:r w:rsidR="00FC2881">
        <w:t xml:space="preserve">but had some minor shortcomings </w:t>
      </w:r>
      <w:r w:rsidR="00BE5AE3" w:rsidRPr="00311FD9">
        <w:t>and</w:t>
      </w:r>
      <w:r w:rsidRPr="00311FD9">
        <w:t xml:space="preserve"> is considered </w:t>
      </w:r>
      <w:r w:rsidR="00FC2881">
        <w:rPr>
          <w:b/>
        </w:rPr>
        <w:t>moderately s</w:t>
      </w:r>
      <w:r w:rsidRPr="00311FD9">
        <w:rPr>
          <w:b/>
        </w:rPr>
        <w:t>atisfactory</w:t>
      </w:r>
      <w:r w:rsidRPr="00311FD9">
        <w:t xml:space="preserve">. </w:t>
      </w:r>
      <w:r w:rsidRPr="00311FD9">
        <w:rPr>
          <w:b/>
        </w:rPr>
        <w:t>M&amp;E implementation</w:t>
      </w:r>
      <w:r w:rsidRPr="00311FD9">
        <w:t xml:space="preserve"> is considered </w:t>
      </w:r>
      <w:r w:rsidRPr="00311FD9">
        <w:rPr>
          <w:b/>
        </w:rPr>
        <w:t>satisfactory</w:t>
      </w:r>
      <w:r w:rsidRPr="00311FD9">
        <w:t xml:space="preserve">, and </w:t>
      </w:r>
      <w:r w:rsidR="00BE5AE3" w:rsidRPr="00311FD9">
        <w:t xml:space="preserve">therefore </w:t>
      </w:r>
      <w:r w:rsidRPr="00311FD9">
        <w:rPr>
          <w:b/>
        </w:rPr>
        <w:t>overall M&amp;E</w:t>
      </w:r>
      <w:r w:rsidRPr="00311FD9">
        <w:t xml:space="preserve"> is considered </w:t>
      </w:r>
      <w:r w:rsidRPr="00311FD9">
        <w:rPr>
          <w:b/>
        </w:rPr>
        <w:t>satisfactory</w:t>
      </w:r>
      <w:r w:rsidRPr="00311FD9">
        <w:t xml:space="preserve">. </w:t>
      </w:r>
    </w:p>
    <w:p w14:paraId="590BAB43" w14:textId="5080871C" w:rsidR="009571CE" w:rsidRPr="002917DE" w:rsidRDefault="009571CE" w:rsidP="009571CE">
      <w:pPr>
        <w:pStyle w:val="Heading3"/>
        <w:ind w:left="630"/>
      </w:pPr>
      <w:bookmarkStart w:id="60" w:name="_Toc359769403"/>
      <w:r w:rsidRPr="002917DE">
        <w:t>M&amp;E Design</w:t>
      </w:r>
      <w:bookmarkEnd w:id="60"/>
    </w:p>
    <w:p w14:paraId="59135486" w14:textId="08190C8A" w:rsidR="00166107" w:rsidRPr="00311FD9" w:rsidRDefault="00AF1D84" w:rsidP="00166107">
      <w:pPr>
        <w:pStyle w:val="BodyText"/>
      </w:pPr>
      <w:r w:rsidRPr="00311FD9">
        <w:t xml:space="preserve">The </w:t>
      </w:r>
      <w:r w:rsidR="00EC290A">
        <w:t>Central Tian Shan p</w:t>
      </w:r>
      <w:r w:rsidR="00984F9E" w:rsidRPr="00311FD9">
        <w:t>roject</w:t>
      </w:r>
      <w:r w:rsidRPr="00311FD9">
        <w:t xml:space="preserve"> M&amp;E plan is ou</w:t>
      </w:r>
      <w:r w:rsidR="00D045AF" w:rsidRPr="00311FD9">
        <w:t>tlined in the proje</w:t>
      </w:r>
      <w:r w:rsidR="00272F2E" w:rsidRPr="00311FD9">
        <w:t xml:space="preserve">ct document under </w:t>
      </w:r>
      <w:r w:rsidR="00EC290A">
        <w:t>the section titled “Monitoring Framework and Evaluation (beginning p. 27</w:t>
      </w:r>
      <w:r w:rsidR="00272F2E" w:rsidRPr="00311FD9">
        <w:t>)</w:t>
      </w:r>
      <w:r w:rsidR="00D045AF" w:rsidRPr="00311FD9">
        <w:t xml:space="preserve">. The project document describes each of the planned M&amp;E activities, including roles, responsibilities, and timeframe. The identified M&amp;E activities include inception workshop and report, annual progress reporting (APR/PIR), </w:t>
      </w:r>
      <w:r w:rsidR="007512DC">
        <w:t>Project Board meetings</w:t>
      </w:r>
      <w:r w:rsidR="00D045AF" w:rsidRPr="00311FD9">
        <w:t xml:space="preserve">, project </w:t>
      </w:r>
      <w:r w:rsidR="007512DC">
        <w:t>tracking of logframe indicators at objective and outcome levels</w:t>
      </w:r>
      <w:r w:rsidR="00D045AF" w:rsidRPr="00311FD9">
        <w:t xml:space="preserve">, the independent mid-term and terminal evaluations, project terminal report, audit, and monitoring visits from UNDP. </w:t>
      </w:r>
      <w:r w:rsidR="00272F2E" w:rsidRPr="00311FD9">
        <w:t xml:space="preserve">The M&amp;E plan </w:t>
      </w:r>
      <w:r w:rsidR="007512DC">
        <w:t>includes a specific section on “Learning and Knowledge Sharing”; in addition</w:t>
      </w:r>
      <w:r w:rsidR="00523CAE" w:rsidRPr="00311FD9">
        <w:t xml:space="preserve">, </w:t>
      </w:r>
      <w:r w:rsidR="00272F2E" w:rsidRPr="00311FD9">
        <w:t xml:space="preserve">it </w:t>
      </w:r>
      <w:r w:rsidR="007512DC">
        <w:t>was</w:t>
      </w:r>
      <w:r w:rsidR="00272F2E" w:rsidRPr="00311FD9">
        <w:t xml:space="preserve"> expected </w:t>
      </w:r>
      <w:r w:rsidR="00523CAE" w:rsidRPr="00311FD9">
        <w:t xml:space="preserve">lessons </w:t>
      </w:r>
      <w:r w:rsidR="007512DC">
        <w:t>would</w:t>
      </w:r>
      <w:r w:rsidR="00272F2E" w:rsidRPr="00311FD9">
        <w:t xml:space="preserve"> be captured in the various M&amp;E activities and reports, since, for example, they are </w:t>
      </w:r>
      <w:r w:rsidR="007512DC">
        <w:t xml:space="preserve">automatically </w:t>
      </w:r>
      <w:r w:rsidR="00272F2E" w:rsidRPr="00311FD9">
        <w:t xml:space="preserve">included in the annual MIR, and MTR and TE. </w:t>
      </w:r>
      <w:r w:rsidR="00D045AF" w:rsidRPr="00311FD9">
        <w:t>The M&amp;E plan is summarized in a table showing responsible parties, budget, and timeframe for each of the M&amp;E activities, with t</w:t>
      </w:r>
      <w:r w:rsidR="00523CAE" w:rsidRPr="00311FD9">
        <w:t>he total expected budget of $</w:t>
      </w:r>
      <w:r w:rsidR="007512DC">
        <w:t>74</w:t>
      </w:r>
      <w:r w:rsidR="00D045AF" w:rsidRPr="00311FD9">
        <w:t>,000. This is adequate for a project of this size and scope, representing approximat</w:t>
      </w:r>
      <w:r w:rsidR="007512DC">
        <w:t>ely 7.8</w:t>
      </w:r>
      <w:r w:rsidR="00D045AF" w:rsidRPr="00311FD9">
        <w:t xml:space="preserve">% of the GEF allocation; however the plan does not indicate if the M&amp;E costs are to be fully </w:t>
      </w:r>
      <w:r w:rsidR="003127B9" w:rsidRPr="00311FD9">
        <w:t xml:space="preserve">covered by GEF resources, or would be also partially funded by project partners such as </w:t>
      </w:r>
      <w:r w:rsidR="007512DC">
        <w:t>SAEPF</w:t>
      </w:r>
      <w:r w:rsidR="005A665D" w:rsidRPr="00311FD9">
        <w:t xml:space="preserve"> or other partners. The project’s activity-based budget </w:t>
      </w:r>
      <w:r w:rsidR="003127B9" w:rsidRPr="00311FD9">
        <w:t xml:space="preserve">does not have a specific M&amp;E budget line; the </w:t>
      </w:r>
      <w:r w:rsidR="005A665D" w:rsidRPr="00311FD9">
        <w:t>resources for</w:t>
      </w:r>
      <w:r w:rsidR="003127B9" w:rsidRPr="00311FD9">
        <w:t xml:space="preserve"> M&amp;E activities is to be drawn from various project components, such as project management. </w:t>
      </w:r>
      <w:r w:rsidR="007512DC">
        <w:t xml:space="preserve">The budget notes from the project document Total Budget and Workplan (p. 23 of the project document) indicate that the costs of international consultants for the mid-term review and terminal evaluation will be covered under Component 2 of the project. </w:t>
      </w:r>
      <w:r w:rsidR="0089631F" w:rsidRPr="00311FD9">
        <w:t xml:space="preserve">The project M&amp;E plan is appropriately designed and well-articulated, and conforms to GEF and UNDP M&amp;E minimum standards. </w:t>
      </w:r>
    </w:p>
    <w:p w14:paraId="14C91269" w14:textId="2B577BF9" w:rsidR="005F315A" w:rsidRPr="00311FD9" w:rsidRDefault="005F315A" w:rsidP="00166107">
      <w:pPr>
        <w:pStyle w:val="BodyText"/>
      </w:pPr>
      <w:r w:rsidRPr="00311FD9">
        <w:t xml:space="preserve">The project results framework is a critical component of the project’s overall M&amp;E framework. </w:t>
      </w:r>
      <w:r w:rsidR="00AC3A92" w:rsidRPr="00311FD9">
        <w:t xml:space="preserve">The </w:t>
      </w:r>
      <w:r w:rsidR="00595E17">
        <w:t>Central Tian Shan</w:t>
      </w:r>
      <w:r w:rsidR="00AC3A92" w:rsidRPr="00311FD9">
        <w:t xml:space="preserve"> project results framework indicators and targets </w:t>
      </w:r>
      <w:r w:rsidR="00595E17">
        <w:t>do not fully</w:t>
      </w:r>
      <w:r w:rsidR="00AC3A92" w:rsidRPr="00311FD9">
        <w:t xml:space="preserve"> meet SMART criteria.</w:t>
      </w:r>
      <w:r w:rsidR="003E708E">
        <w:t xml:space="preserve"> The baseline and target values for a couple of indicators are not fully sourced or justified. For example, the baseline values for the indicator on reducing in poaching and illegal logging state a baseline of 50 violations of illegal logging, and 70 poaching violations; however, relevant stakeholders later disputed </w:t>
      </w:r>
      <w:r w:rsidR="00B52D2E">
        <w:t>these figures during project implementation. In addition, the project includes a baseline value of “only 30% of trophy hunting is legal because hunters are uncontrolled and unmonitored” which was not verified at the time of project approval. Another baseline value of “only 10% of incidents of illegal hunting successfully prosecuted” was also not sufficiently verified.</w:t>
      </w:r>
      <w:r w:rsidR="00AC3A92" w:rsidRPr="00311FD9">
        <w:t xml:space="preserve"> A proposal for a revised results framework </w:t>
      </w:r>
      <w:r w:rsidR="00595E17">
        <w:t>was</w:t>
      </w:r>
      <w:r w:rsidR="00AC3A92" w:rsidRPr="00311FD9">
        <w:t xml:space="preserve"> included </w:t>
      </w:r>
      <w:r w:rsidR="00595E17">
        <w:t>in the mid-term review</w:t>
      </w:r>
      <w:r w:rsidR="00193107">
        <w:t xml:space="preserve">, and was, for the most part, adopted by the Project Board following the mid-term review. </w:t>
      </w:r>
    </w:p>
    <w:p w14:paraId="7753CE79" w14:textId="4991F7B5" w:rsidR="009571CE" w:rsidRPr="00C64C88" w:rsidRDefault="009571CE" w:rsidP="009571CE">
      <w:pPr>
        <w:pStyle w:val="Heading3"/>
        <w:ind w:left="630"/>
      </w:pPr>
      <w:bookmarkStart w:id="61" w:name="_Toc359769404"/>
      <w:r w:rsidRPr="00C64C88">
        <w:t>M&amp;E Implementation</w:t>
      </w:r>
      <w:bookmarkEnd w:id="61"/>
    </w:p>
    <w:p w14:paraId="18E2917A" w14:textId="07D79DE1" w:rsidR="006600AD" w:rsidRPr="00311FD9" w:rsidRDefault="00AD6615" w:rsidP="00166107">
      <w:pPr>
        <w:pStyle w:val="BodyText"/>
      </w:pPr>
      <w:r w:rsidRPr="00311FD9">
        <w:t xml:space="preserve">The project M&amp;E activities </w:t>
      </w:r>
      <w:r w:rsidR="002917DE">
        <w:t>were</w:t>
      </w:r>
      <w:r w:rsidRPr="00311FD9">
        <w:t xml:space="preserve"> generally implemented as foreseen. The PMU</w:t>
      </w:r>
      <w:r w:rsidR="00B96822" w:rsidRPr="00311FD9">
        <w:t xml:space="preserve"> provides detailed reports</w:t>
      </w:r>
      <w:r w:rsidR="0020570A" w:rsidRPr="00311FD9">
        <w:t xml:space="preserve"> at </w:t>
      </w:r>
      <w:r w:rsidR="00B96822" w:rsidRPr="00311FD9">
        <w:t>required</w:t>
      </w:r>
      <w:r w:rsidR="0020570A" w:rsidRPr="00311FD9">
        <w:t xml:space="preserve"> reporting intervals</w:t>
      </w:r>
      <w:r w:rsidR="002917DE">
        <w:t xml:space="preserve"> (i.e. PIR)</w:t>
      </w:r>
      <w:r w:rsidR="0020570A" w:rsidRPr="00311FD9">
        <w:t xml:space="preserve">, UNDP </w:t>
      </w:r>
      <w:r w:rsidR="00B96822" w:rsidRPr="00311FD9">
        <w:t>oversight has been appropriate</w:t>
      </w:r>
      <w:r w:rsidR="0020570A" w:rsidRPr="00311FD9">
        <w:t xml:space="preserve">, and </w:t>
      </w:r>
      <w:r w:rsidR="00C748B2" w:rsidRPr="00311FD9">
        <w:t>the mid-term evaluation was commissioned according to schedule.</w:t>
      </w:r>
      <w:r w:rsidR="00B96822" w:rsidRPr="00311FD9">
        <w:t xml:space="preserve"> Project Board meetings have be</w:t>
      </w:r>
      <w:r w:rsidR="002917DE">
        <w:t>e</w:t>
      </w:r>
      <w:r w:rsidR="00B96822" w:rsidRPr="00311FD9">
        <w:t xml:space="preserve">n held </w:t>
      </w:r>
      <w:r w:rsidR="002917DE" w:rsidRPr="002917DE">
        <w:t>annually</w:t>
      </w:r>
      <w:r w:rsidR="00B96822" w:rsidRPr="002917DE">
        <w:t xml:space="preserve">, with </w:t>
      </w:r>
      <w:r w:rsidR="002917DE" w:rsidRPr="002917DE">
        <w:t>three</w:t>
      </w:r>
      <w:r w:rsidR="00B96822" w:rsidRPr="002917DE">
        <w:t xml:space="preserve"> meetings held</w:t>
      </w:r>
      <w:r w:rsidR="002917DE">
        <w:t xml:space="preserve"> (November 12, 2014; December 18, 2015; December 28, 2016)</w:t>
      </w:r>
      <w:r w:rsidR="00B96822" w:rsidRPr="002917DE">
        <w:t>, not</w:t>
      </w:r>
      <w:r w:rsidR="00B96822" w:rsidRPr="00311FD9">
        <w:t xml:space="preserve"> including the inception workshop</w:t>
      </w:r>
      <w:r w:rsidR="002917DE">
        <w:t xml:space="preserve"> (October 24, 2013)</w:t>
      </w:r>
      <w:r w:rsidR="00B96822" w:rsidRPr="00311FD9">
        <w:t>.</w:t>
      </w:r>
      <w:r w:rsidR="00C748B2" w:rsidRPr="00311FD9">
        <w:t xml:space="preserve"> </w:t>
      </w:r>
    </w:p>
    <w:p w14:paraId="1753F65E" w14:textId="44157FE0" w:rsidR="00AD6615" w:rsidRPr="00311FD9" w:rsidRDefault="002917DE" w:rsidP="00166107">
      <w:pPr>
        <w:pStyle w:val="BodyText"/>
      </w:pPr>
      <w:r>
        <w:t>One</w:t>
      </w:r>
      <w:r w:rsidR="006600AD" w:rsidRPr="00311FD9">
        <w:t xml:space="preserve"> minor issue is that the project has not had an audit, although the </w:t>
      </w:r>
      <w:r>
        <w:t xml:space="preserve">project document </w:t>
      </w:r>
      <w:r w:rsidR="006600AD" w:rsidRPr="00311FD9">
        <w:t xml:space="preserve">M&amp;E plan indicates that audits would be conducted annually. </w:t>
      </w:r>
      <w:r w:rsidR="009303AB" w:rsidRPr="00311FD9">
        <w:t>The lack of audit is not necessarily due to inattention, as audit</w:t>
      </w:r>
      <w:r w:rsidR="007D0DF5" w:rsidRPr="00311FD9">
        <w:t xml:space="preserve">s </w:t>
      </w:r>
      <w:r>
        <w:t>are</w:t>
      </w:r>
      <w:r w:rsidR="00B96822" w:rsidRPr="00311FD9">
        <w:t xml:space="preserve"> </w:t>
      </w:r>
      <w:r w:rsidR="009303AB" w:rsidRPr="00311FD9">
        <w:t xml:space="preserve">not required for </w:t>
      </w:r>
      <w:r w:rsidR="00B96822" w:rsidRPr="00311FD9">
        <w:t>every individual project</w:t>
      </w:r>
      <w:r w:rsidR="009303AB" w:rsidRPr="00311FD9">
        <w:t xml:space="preserve"> according to UNDP </w:t>
      </w:r>
      <w:r w:rsidR="004C0EF4" w:rsidRPr="00311FD9">
        <w:t>procedures</w:t>
      </w:r>
      <w:r w:rsidR="00B96822" w:rsidRPr="00311FD9">
        <w:t>, as many UNDP offices undergo an overall office audit</w:t>
      </w:r>
      <w:r>
        <w:t xml:space="preserve">. However, conducting at least one audit of a project’s financial management procedures and figures is considered good practice; a large majority of audits conducted on UNDP-GEF projects have returned some minor issues for correction and some useful recommendations for improving financial management procedures. </w:t>
      </w:r>
    </w:p>
    <w:p w14:paraId="30982D39" w14:textId="77777777" w:rsidR="009571CE" w:rsidRPr="00311FD9" w:rsidRDefault="009571CE" w:rsidP="009571CE">
      <w:pPr>
        <w:pStyle w:val="BodyText"/>
        <w:numPr>
          <w:ilvl w:val="0"/>
          <w:numId w:val="0"/>
        </w:numPr>
      </w:pPr>
    </w:p>
    <w:p w14:paraId="28790C37" w14:textId="69150871" w:rsidR="00732206" w:rsidRPr="00166E94" w:rsidRDefault="00732206" w:rsidP="00732206">
      <w:pPr>
        <w:pStyle w:val="Heading1"/>
        <w:ind w:left="360" w:hanging="360"/>
      </w:pPr>
      <w:bookmarkStart w:id="62" w:name="_Ref263625452"/>
      <w:bookmarkStart w:id="63" w:name="_Toc359769405"/>
      <w:r w:rsidRPr="00166E94">
        <w:t xml:space="preserve">Effectiveness and Results: Progress Toward </w:t>
      </w:r>
      <w:r w:rsidR="00863A12" w:rsidRPr="00166E94">
        <w:t>the Objective</w:t>
      </w:r>
      <w:r w:rsidRPr="00166E94">
        <w:t xml:space="preserve"> and Outcomes</w:t>
      </w:r>
      <w:bookmarkEnd w:id="62"/>
      <w:bookmarkEnd w:id="63"/>
    </w:p>
    <w:p w14:paraId="14D09EDF" w14:textId="4EECAF9A" w:rsidR="00CB558D" w:rsidRPr="00311FD9" w:rsidRDefault="003A0900" w:rsidP="003A0900">
      <w:pPr>
        <w:pStyle w:val="BodyText"/>
      </w:pPr>
      <w:r w:rsidRPr="00864B58">
        <w:t xml:space="preserve">The Central Tian Shan project has achieved the project objective and the two planned outcomes. The project </w:t>
      </w:r>
      <w:r w:rsidRPr="00864B58">
        <w:rPr>
          <w:b/>
        </w:rPr>
        <w:t>effectiveness</w:t>
      </w:r>
      <w:r w:rsidRPr="00864B58">
        <w:t xml:space="preserve"> is rated </w:t>
      </w:r>
      <w:r w:rsidRPr="00864B58">
        <w:rPr>
          <w:b/>
          <w:i/>
        </w:rPr>
        <w:t>satisfactory</w:t>
      </w:r>
      <w:r w:rsidRPr="00864B58">
        <w:rPr>
          <w:b/>
        </w:rPr>
        <w:t xml:space="preserve"> </w:t>
      </w:r>
      <w:r w:rsidRPr="00864B58">
        <w:t>while project</w:t>
      </w:r>
      <w:r w:rsidRPr="00864B58">
        <w:rPr>
          <w:b/>
        </w:rPr>
        <w:t xml:space="preserve"> results / achievement of overall outcomes</w:t>
      </w:r>
      <w:r w:rsidRPr="00864B58">
        <w:t xml:space="preserve"> is rated </w:t>
      </w:r>
      <w:r w:rsidRPr="00864B58">
        <w:rPr>
          <w:b/>
          <w:i/>
        </w:rPr>
        <w:t>highly</w:t>
      </w:r>
      <w:r w:rsidRPr="00864B58">
        <w:rPr>
          <w:i/>
        </w:rPr>
        <w:t xml:space="preserve"> </w:t>
      </w:r>
      <w:r w:rsidRPr="00864B58">
        <w:rPr>
          <w:b/>
          <w:i/>
        </w:rPr>
        <w:t>satisfactory</w:t>
      </w:r>
      <w:r w:rsidRPr="00864B58">
        <w:t>. The project met</w:t>
      </w:r>
      <w:r>
        <w:t xml:space="preserve"> (or is likely to meet),</w:t>
      </w:r>
      <w:r w:rsidRPr="00864B58">
        <w:t xml:space="preserve"> or exceeded</w:t>
      </w:r>
      <w:r>
        <w:t>,</w:t>
      </w:r>
      <w:r w:rsidRPr="00864B58">
        <w:t xml:space="preserve"> 10 of 10 results indicator targets.</w:t>
      </w:r>
      <w:r>
        <w:t xml:space="preserve"> </w:t>
      </w:r>
      <w:r w:rsidR="00CB558D" w:rsidRPr="00311FD9">
        <w:t xml:space="preserve">Key results achieved include: </w:t>
      </w:r>
    </w:p>
    <w:p w14:paraId="719196B9" w14:textId="3DBFDD17" w:rsidR="00B342A2" w:rsidRDefault="00B342A2" w:rsidP="00B342A2">
      <w:pPr>
        <w:pStyle w:val="BodyText"/>
        <w:numPr>
          <w:ilvl w:val="0"/>
          <w:numId w:val="43"/>
        </w:numPr>
      </w:pPr>
      <w:r w:rsidRPr="00F038F5">
        <w:t>The national approval of the Khan Tengri National Park, with an area of 275,800.3 ha (nearly 50% larger than the originally planned target), which increased the national protected area coverage by 1.</w:t>
      </w:r>
      <w:r w:rsidR="00DA468C">
        <w:t>38%, to a national total of 7.38</w:t>
      </w:r>
      <w:r w:rsidRPr="00F038F5">
        <w:t xml:space="preserve">%. </w:t>
      </w:r>
    </w:p>
    <w:p w14:paraId="7950262C" w14:textId="09071E7D" w:rsidR="00B342A2" w:rsidRPr="00F038F5" w:rsidRDefault="00B342A2" w:rsidP="00B342A2">
      <w:pPr>
        <w:pStyle w:val="BodyText"/>
        <w:numPr>
          <w:ilvl w:val="0"/>
          <w:numId w:val="43"/>
        </w:numPr>
      </w:pPr>
      <w:r>
        <w:t xml:space="preserve">A METT score for Khan Tengri National Park of 53, significantly exceeding the target of 28, and a METT score for Sarychat-Eertash </w:t>
      </w:r>
      <w:r w:rsidR="00411AA6">
        <w:t xml:space="preserve">reserve </w:t>
      </w:r>
      <w:r>
        <w:t>of 76 (just passing the target of 75);</w:t>
      </w:r>
    </w:p>
    <w:p w14:paraId="12D566A4" w14:textId="598B492A" w:rsidR="00B342A2" w:rsidRPr="00F038F5" w:rsidRDefault="00B342A2" w:rsidP="00B342A2">
      <w:pPr>
        <w:pStyle w:val="BodyText"/>
        <w:numPr>
          <w:ilvl w:val="0"/>
          <w:numId w:val="43"/>
        </w:numPr>
      </w:pPr>
      <w:r w:rsidRPr="00F038F5">
        <w:t xml:space="preserve">Additional agreements in place </w:t>
      </w:r>
      <w:r w:rsidR="004B750E">
        <w:t xml:space="preserve">with land users </w:t>
      </w:r>
      <w:r w:rsidRPr="00F038F5">
        <w:t>related to Khan Tengri National Park external buffer zones, corridors, and hunting concession “quiet zones” covering a further 364,230.9 ha</w:t>
      </w:r>
      <w:r>
        <w:t xml:space="preserve"> (against an original target of 200,000 ha)</w:t>
      </w:r>
      <w:r w:rsidRPr="00F038F5">
        <w:t>, for total coverage of improved biodiversity management in the Central Tian Shan ecosystem of 789,149.1 ha, or approximately 60% of Kyrgyzstan’s entire Central Tian Shan landscape;</w:t>
      </w:r>
    </w:p>
    <w:p w14:paraId="1FCF5069" w14:textId="5C0CB44C" w:rsidR="00B342A2" w:rsidRPr="00560F0F" w:rsidRDefault="00B342A2" w:rsidP="00B342A2">
      <w:pPr>
        <w:pStyle w:val="BodyText"/>
        <w:numPr>
          <w:ilvl w:val="0"/>
          <w:numId w:val="43"/>
        </w:numPr>
      </w:pPr>
      <w:r w:rsidRPr="00560F0F">
        <w:t xml:space="preserve">Successful implementation of the micro-grant program: </w:t>
      </w:r>
      <w:r>
        <w:rPr>
          <w:lang w:val="en-GB"/>
        </w:rPr>
        <w:t>16 projects funded with</w:t>
      </w:r>
      <w:r w:rsidRPr="00560F0F">
        <w:rPr>
          <w:lang w:val="en-GB"/>
        </w:rPr>
        <w:t xml:space="preserve"> $139,000; </w:t>
      </w:r>
      <w:r>
        <w:rPr>
          <w:lang w:val="en-GB"/>
        </w:rPr>
        <w:t xml:space="preserve">an </w:t>
      </w:r>
      <w:r w:rsidRPr="00560F0F">
        <w:rPr>
          <w:lang w:val="en-GB"/>
        </w:rPr>
        <w:t>expected 92</w:t>
      </w:r>
      <w:r w:rsidR="00254D28">
        <w:rPr>
          <w:lang w:val="en-GB"/>
        </w:rPr>
        <w:t xml:space="preserve"> jobs created; approximately 287 direct beneficiaries (with 55</w:t>
      </w:r>
      <w:r w:rsidRPr="00560F0F">
        <w:rPr>
          <w:lang w:val="en-GB"/>
        </w:rPr>
        <w:t xml:space="preserve">% women) and </w:t>
      </w:r>
      <w:r w:rsidR="00A725A2">
        <w:rPr>
          <w:lang w:val="en-GB"/>
        </w:rPr>
        <w:t>~</w:t>
      </w:r>
      <w:r w:rsidR="00254D28">
        <w:rPr>
          <w:lang w:val="en-GB"/>
        </w:rPr>
        <w:t>27,500</w:t>
      </w:r>
      <w:r w:rsidRPr="00560F0F">
        <w:rPr>
          <w:lang w:val="en-GB"/>
        </w:rPr>
        <w:t xml:space="preserve"> indirect beneficiaries</w:t>
      </w:r>
      <w:r w:rsidR="00254D28">
        <w:rPr>
          <w:lang w:val="en-GB"/>
        </w:rPr>
        <w:t xml:space="preserve"> (at least 28% women)</w:t>
      </w:r>
      <w:r w:rsidRPr="00560F0F">
        <w:rPr>
          <w:lang w:val="en-GB"/>
        </w:rPr>
        <w:t xml:space="preserve">. </w:t>
      </w:r>
      <w:r>
        <w:rPr>
          <w:lang w:val="en-GB"/>
        </w:rPr>
        <w:t>The program has an estimated return-on-investment</w:t>
      </w:r>
      <w:r w:rsidRPr="00560F0F">
        <w:rPr>
          <w:lang w:val="en-GB"/>
        </w:rPr>
        <w:t xml:space="preserve"> </w:t>
      </w:r>
      <w:r>
        <w:rPr>
          <w:lang w:val="en-GB"/>
        </w:rPr>
        <w:t>of</w:t>
      </w:r>
      <w:r w:rsidRPr="00560F0F">
        <w:rPr>
          <w:lang w:val="en-GB"/>
        </w:rPr>
        <w:t xml:space="preserve"> ~1.2 years, which is quite positive</w:t>
      </w:r>
      <w:r>
        <w:rPr>
          <w:lang w:val="en-GB"/>
        </w:rPr>
        <w:t>;</w:t>
      </w:r>
    </w:p>
    <w:p w14:paraId="6F4C93C6" w14:textId="77777777" w:rsidR="00B342A2" w:rsidRDefault="00B342A2" w:rsidP="00B342A2">
      <w:pPr>
        <w:pStyle w:val="BodyText"/>
        <w:numPr>
          <w:ilvl w:val="0"/>
          <w:numId w:val="43"/>
        </w:numPr>
      </w:pPr>
      <w:r>
        <w:t>Improved monitoring and enforcement of wildlife poaching, including increased detection and prosecution (including prosecution of 100% of 26 cases since the 2016 PIR);</w:t>
      </w:r>
    </w:p>
    <w:p w14:paraId="67CE05A5" w14:textId="77777777" w:rsidR="00B342A2" w:rsidRDefault="00B342A2" w:rsidP="00B342A2">
      <w:pPr>
        <w:pStyle w:val="BodyText"/>
        <w:numPr>
          <w:ilvl w:val="0"/>
          <w:numId w:val="43"/>
        </w:numPr>
      </w:pPr>
      <w:r w:rsidRPr="00BC15D2">
        <w:t>Support for the development of multiple national-level laws and by-laws that have been adopted, including: Regulation on PA establishment, change of category, approval of borders and liquidation in the Kyrgyz Republic (approved by Government of the Kyrgyz Republic De</w:t>
      </w:r>
      <w:r>
        <w:t xml:space="preserve">cree from </w:t>
      </w:r>
      <w:r w:rsidRPr="00BC15D2">
        <w:t>July</w:t>
      </w:r>
      <w:r>
        <w:t xml:space="preserve"> 30</w:t>
      </w:r>
      <w:r w:rsidRPr="00CA5A0B">
        <w:rPr>
          <w:vertAlign w:val="superscript"/>
        </w:rPr>
        <w:t>th</w:t>
      </w:r>
      <w:r w:rsidRPr="00BC15D2">
        <w:t xml:space="preserve">, 2015 #541); Regulation on land use of the State Nature Parks (approved by Government of the Kyrgyz Republic Decree </w:t>
      </w:r>
      <w:r>
        <w:t xml:space="preserve">on </w:t>
      </w:r>
      <w:r w:rsidRPr="00BC15D2">
        <w:t>October</w:t>
      </w:r>
      <w:r>
        <w:t xml:space="preserve"> 5</w:t>
      </w:r>
      <w:r w:rsidRPr="00CA5A0B">
        <w:rPr>
          <w:vertAlign w:val="superscript"/>
        </w:rPr>
        <w:t>th</w:t>
      </w:r>
      <w:r w:rsidRPr="00BC15D2">
        <w:t>, 2015 #677);</w:t>
      </w:r>
      <w:r>
        <w:t xml:space="preserve"> </w:t>
      </w:r>
      <w:r w:rsidRPr="00BC15D2">
        <w:t>Regulation on Red Data Book of the Kyrgyz Republic (approved by Government of th</w:t>
      </w:r>
      <w:r>
        <w:t xml:space="preserve">e Kyrgyz Republic Decree from </w:t>
      </w:r>
      <w:r w:rsidRPr="00BC15D2">
        <w:t>April</w:t>
      </w:r>
      <w:r>
        <w:t xml:space="preserve"> 11</w:t>
      </w:r>
      <w:r w:rsidRPr="00CA5A0B">
        <w:rPr>
          <w:vertAlign w:val="superscript"/>
        </w:rPr>
        <w:t>th</w:t>
      </w:r>
      <w:r w:rsidRPr="00BC15D2">
        <w:t>, 2016 #189). The amendment to the national law on PAs on establishing ecological corridors has passed the first reading in the Kyrgyz Republic Parliament.</w:t>
      </w:r>
    </w:p>
    <w:p w14:paraId="65BB6860" w14:textId="77777777" w:rsidR="00B342A2" w:rsidRPr="00BC15D2" w:rsidRDefault="00B342A2" w:rsidP="00B342A2">
      <w:pPr>
        <w:pStyle w:val="BodyText"/>
        <w:numPr>
          <w:ilvl w:val="0"/>
          <w:numId w:val="43"/>
        </w:numPr>
      </w:pPr>
      <w:r>
        <w:t>Site-based impact-level results, including reduced illegal hunting in the target area, and the expansion of the range of wildlife into corridors and other areas previously avoided (anecdotally indicated);</w:t>
      </w:r>
    </w:p>
    <w:p w14:paraId="6F700C0D" w14:textId="7B7B77BD" w:rsidR="0048454D" w:rsidRPr="00311FD9" w:rsidRDefault="0048454D" w:rsidP="0048454D">
      <w:pPr>
        <w:pStyle w:val="BodyText"/>
      </w:pPr>
      <w:r>
        <w:t xml:space="preserve">The project objective level results indicators are summarized in </w:t>
      </w:r>
      <w:r w:rsidR="00642792">
        <w:fldChar w:fldCharType="begin"/>
      </w:r>
      <w:r w:rsidR="00642792">
        <w:instrText xml:space="preserve"> REF _Ref357733306 \h </w:instrText>
      </w:r>
      <w:r w:rsidR="00642792">
        <w:fldChar w:fldCharType="separate"/>
      </w:r>
      <w:r w:rsidR="00642792">
        <w:t xml:space="preserve">Table </w:t>
      </w:r>
      <w:r w:rsidR="00642792">
        <w:rPr>
          <w:noProof/>
        </w:rPr>
        <w:t>7</w:t>
      </w:r>
      <w:r w:rsidR="00642792">
        <w:fldChar w:fldCharType="end"/>
      </w:r>
      <w:r>
        <w:t xml:space="preserve"> below. </w:t>
      </w:r>
    </w:p>
    <w:p w14:paraId="5C0FE4A4" w14:textId="1686A903" w:rsidR="00642792" w:rsidRDefault="00642792" w:rsidP="00642792">
      <w:pPr>
        <w:pStyle w:val="Caption"/>
        <w:keepNext/>
      </w:pPr>
      <w:bookmarkStart w:id="64" w:name="_Ref357733306"/>
      <w:r>
        <w:t xml:space="preserve">Table </w:t>
      </w:r>
      <w:r w:rsidR="00C52A9F">
        <w:fldChar w:fldCharType="begin"/>
      </w:r>
      <w:r w:rsidR="00C52A9F">
        <w:instrText xml:space="preserve"> SEQ Table \* ARABIC </w:instrText>
      </w:r>
      <w:r w:rsidR="00C52A9F">
        <w:fldChar w:fldCharType="separate"/>
      </w:r>
      <w:r w:rsidR="004161A8">
        <w:rPr>
          <w:noProof/>
        </w:rPr>
        <w:t>7</w:t>
      </w:r>
      <w:r w:rsidR="00C52A9F">
        <w:rPr>
          <w:noProof/>
        </w:rPr>
        <w:fldChar w:fldCharType="end"/>
      </w:r>
      <w:bookmarkEnd w:id="64"/>
      <w:r>
        <w:t xml:space="preserve"> Central Tian Shan Project Objective Level Indicators</w:t>
      </w:r>
    </w:p>
    <w:tbl>
      <w:tblPr>
        <w:tblStyle w:val="TableGrid"/>
        <w:tblW w:w="0" w:type="auto"/>
        <w:tblLook w:val="04A0" w:firstRow="1" w:lastRow="0" w:firstColumn="1" w:lastColumn="0" w:noHBand="0" w:noVBand="1"/>
      </w:tblPr>
      <w:tblGrid>
        <w:gridCol w:w="3294"/>
        <w:gridCol w:w="1844"/>
        <w:gridCol w:w="2369"/>
        <w:gridCol w:w="2069"/>
      </w:tblGrid>
      <w:tr w:rsidR="003B2943" w:rsidRPr="00311FD9" w14:paraId="7FFE01A2" w14:textId="587B6864" w:rsidTr="003B2943">
        <w:tc>
          <w:tcPr>
            <w:tcW w:w="3294" w:type="dxa"/>
            <w:shd w:val="clear" w:color="auto" w:fill="BFBFBF" w:themeFill="background1" w:themeFillShade="BF"/>
          </w:tcPr>
          <w:p w14:paraId="6AE1F011" w14:textId="77777777" w:rsidR="003B2943" w:rsidRPr="00311FD9" w:rsidRDefault="003B2943" w:rsidP="00DF72B5">
            <w:pPr>
              <w:pStyle w:val="BodyText"/>
              <w:numPr>
                <w:ilvl w:val="0"/>
                <w:numId w:val="0"/>
              </w:numPr>
              <w:spacing w:after="0"/>
              <w:contextualSpacing/>
              <w:rPr>
                <w:b/>
                <w:sz w:val="20"/>
                <w:szCs w:val="20"/>
              </w:rPr>
            </w:pPr>
            <w:r w:rsidRPr="00311FD9">
              <w:rPr>
                <w:b/>
                <w:sz w:val="20"/>
                <w:szCs w:val="20"/>
              </w:rPr>
              <w:t>Indicator</w:t>
            </w:r>
          </w:p>
        </w:tc>
        <w:tc>
          <w:tcPr>
            <w:tcW w:w="1844" w:type="dxa"/>
            <w:shd w:val="clear" w:color="auto" w:fill="BFBFBF" w:themeFill="background1" w:themeFillShade="BF"/>
          </w:tcPr>
          <w:p w14:paraId="78C3A539" w14:textId="77777777" w:rsidR="003B2943" w:rsidRPr="00311FD9" w:rsidRDefault="003B2943" w:rsidP="00DF72B5">
            <w:pPr>
              <w:pStyle w:val="BodyText"/>
              <w:numPr>
                <w:ilvl w:val="0"/>
                <w:numId w:val="0"/>
              </w:numPr>
              <w:spacing w:after="0"/>
              <w:contextualSpacing/>
              <w:rPr>
                <w:b/>
                <w:sz w:val="20"/>
                <w:szCs w:val="20"/>
              </w:rPr>
            </w:pPr>
            <w:r w:rsidRPr="00311FD9">
              <w:rPr>
                <w:b/>
                <w:sz w:val="20"/>
                <w:szCs w:val="20"/>
              </w:rPr>
              <w:t>Baseline</w:t>
            </w:r>
          </w:p>
        </w:tc>
        <w:tc>
          <w:tcPr>
            <w:tcW w:w="2369" w:type="dxa"/>
            <w:shd w:val="clear" w:color="auto" w:fill="BFBFBF" w:themeFill="background1" w:themeFillShade="BF"/>
          </w:tcPr>
          <w:p w14:paraId="04A66F07" w14:textId="77777777" w:rsidR="003B2943" w:rsidRPr="00311FD9" w:rsidRDefault="003B2943" w:rsidP="00DF72B5">
            <w:pPr>
              <w:pStyle w:val="BodyText"/>
              <w:numPr>
                <w:ilvl w:val="0"/>
                <w:numId w:val="0"/>
              </w:numPr>
              <w:spacing w:after="0"/>
              <w:contextualSpacing/>
              <w:rPr>
                <w:b/>
                <w:sz w:val="20"/>
                <w:szCs w:val="20"/>
              </w:rPr>
            </w:pPr>
            <w:r w:rsidRPr="00311FD9">
              <w:rPr>
                <w:b/>
                <w:sz w:val="20"/>
                <w:szCs w:val="20"/>
              </w:rPr>
              <w:t>Target</w:t>
            </w:r>
          </w:p>
        </w:tc>
        <w:tc>
          <w:tcPr>
            <w:tcW w:w="2069" w:type="dxa"/>
            <w:shd w:val="clear" w:color="auto" w:fill="BFBFBF" w:themeFill="background1" w:themeFillShade="BF"/>
          </w:tcPr>
          <w:p w14:paraId="1160B985" w14:textId="0DFD5BAB" w:rsidR="003B2943" w:rsidRPr="00311FD9" w:rsidRDefault="003B2943" w:rsidP="00DF72B5">
            <w:pPr>
              <w:pStyle w:val="BodyText"/>
              <w:numPr>
                <w:ilvl w:val="0"/>
                <w:numId w:val="0"/>
              </w:numPr>
              <w:spacing w:after="0"/>
              <w:contextualSpacing/>
              <w:rPr>
                <w:b/>
                <w:sz w:val="20"/>
                <w:szCs w:val="20"/>
              </w:rPr>
            </w:pPr>
            <w:r>
              <w:rPr>
                <w:b/>
                <w:sz w:val="20"/>
                <w:szCs w:val="20"/>
              </w:rPr>
              <w:t>Status</w:t>
            </w:r>
          </w:p>
        </w:tc>
      </w:tr>
      <w:tr w:rsidR="003B2943" w:rsidRPr="00311FD9" w14:paraId="0E527EF5" w14:textId="46B9DA17" w:rsidTr="003B2943">
        <w:tc>
          <w:tcPr>
            <w:tcW w:w="3294" w:type="dxa"/>
          </w:tcPr>
          <w:p w14:paraId="4E91967E" w14:textId="00F0D4C5"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Territorial coverage of SPNAs in Central Tian Shan Mountains which provide habitat for the endangered snow leopard</w:t>
            </w:r>
          </w:p>
        </w:tc>
        <w:tc>
          <w:tcPr>
            <w:tcW w:w="1844" w:type="dxa"/>
          </w:tcPr>
          <w:p w14:paraId="42473651" w14:textId="321F46C9"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149,117.9 ha (Existing Sarychat Ertash reserve area)</w:t>
            </w:r>
          </w:p>
        </w:tc>
        <w:tc>
          <w:tcPr>
            <w:tcW w:w="2369" w:type="dxa"/>
          </w:tcPr>
          <w:p w14:paraId="40FB9366" w14:textId="74EB4FDB"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Up to 336,119.9 ha by project end</w:t>
            </w:r>
          </w:p>
        </w:tc>
        <w:tc>
          <w:tcPr>
            <w:tcW w:w="2069" w:type="dxa"/>
            <w:shd w:val="clear" w:color="auto" w:fill="CCFFCC"/>
          </w:tcPr>
          <w:p w14:paraId="62F075BA" w14:textId="4BB262D2" w:rsidR="003B2943" w:rsidRPr="00181C60" w:rsidRDefault="003B2943" w:rsidP="00DF72B5">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Achieved / exceeded</w:t>
            </w:r>
          </w:p>
        </w:tc>
      </w:tr>
      <w:tr w:rsidR="003B2943" w:rsidRPr="00311FD9" w14:paraId="669731EE" w14:textId="3DE14473" w:rsidTr="003B2943">
        <w:tc>
          <w:tcPr>
            <w:tcW w:w="3294" w:type="dxa"/>
          </w:tcPr>
          <w:p w14:paraId="0DDD3AC0" w14:textId="16987547"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Area of snow leopard habitat that is effectively protected in the Central Tian Shan Mountains</w:t>
            </w:r>
          </w:p>
        </w:tc>
        <w:tc>
          <w:tcPr>
            <w:tcW w:w="1844" w:type="dxa"/>
          </w:tcPr>
          <w:p w14:paraId="7B237EA2" w14:textId="71D7F14B"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Low numbers of snow leopard (unable to quantify)</w:t>
            </w:r>
          </w:p>
        </w:tc>
        <w:tc>
          <w:tcPr>
            <w:tcW w:w="2369" w:type="dxa"/>
          </w:tcPr>
          <w:p w14:paraId="1BBE1779" w14:textId="0450B58C" w:rsidR="003B2943" w:rsidRPr="00181C60" w:rsidRDefault="003B2943" w:rsidP="00DF72B5">
            <w:pPr>
              <w:pStyle w:val="BodyText"/>
              <w:numPr>
                <w:ilvl w:val="0"/>
                <w:numId w:val="0"/>
              </w:numPr>
              <w:spacing w:after="0"/>
              <w:contextualSpacing/>
              <w:rPr>
                <w:sz w:val="20"/>
                <w:szCs w:val="20"/>
              </w:rPr>
            </w:pPr>
            <w:r w:rsidRPr="00181C60">
              <w:rPr>
                <w:rFonts w:asciiTheme="majorHAnsi" w:hAnsiTheme="majorHAnsi" w:cs="Calibri"/>
                <w:sz w:val="20"/>
              </w:rPr>
              <w:t>By project end, target area offers permanent habitat for 5 females with cubs</w:t>
            </w:r>
          </w:p>
        </w:tc>
        <w:tc>
          <w:tcPr>
            <w:tcW w:w="2069" w:type="dxa"/>
            <w:shd w:val="clear" w:color="auto" w:fill="CCFFCC"/>
          </w:tcPr>
          <w:p w14:paraId="060BCE7E" w14:textId="1585F8DE" w:rsidR="003B2943" w:rsidRPr="00181C60" w:rsidRDefault="003B2943" w:rsidP="00DF72B5">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Achieved</w:t>
            </w:r>
          </w:p>
        </w:tc>
      </w:tr>
    </w:tbl>
    <w:p w14:paraId="1B77FD7C" w14:textId="566EDF2C" w:rsidR="00CB558D" w:rsidRPr="00311FD9" w:rsidRDefault="00CB558D" w:rsidP="006479B2">
      <w:pPr>
        <w:pStyle w:val="BodyText"/>
        <w:numPr>
          <w:ilvl w:val="0"/>
          <w:numId w:val="0"/>
        </w:numPr>
      </w:pPr>
    </w:p>
    <w:p w14:paraId="2CF1A2F8" w14:textId="1F8A292A" w:rsidR="00B26015" w:rsidRPr="00311FD9" w:rsidRDefault="00BF1484" w:rsidP="00681CBD">
      <w:pPr>
        <w:pStyle w:val="BodyText"/>
      </w:pPr>
      <w:r w:rsidRPr="00311FD9">
        <w:t xml:space="preserve">Considering the scope of the </w:t>
      </w:r>
      <w:r w:rsidR="00B342A2">
        <w:t>Central Tian Shan</w:t>
      </w:r>
      <w:r w:rsidR="00960B8B" w:rsidRPr="00311FD9">
        <w:t xml:space="preserve"> p</w:t>
      </w:r>
      <w:r w:rsidR="00984F9E" w:rsidRPr="00311FD9">
        <w:t>roject</w:t>
      </w:r>
      <w:r w:rsidRPr="00311FD9">
        <w:t xml:space="preserve"> it is beyond the capacity of this evaluation report to mention all project activities and outputs, and only </w:t>
      </w:r>
      <w:r w:rsidR="00960B8B" w:rsidRPr="00311FD9">
        <w:t>the</w:t>
      </w:r>
      <w:r w:rsidRPr="00311FD9">
        <w:t xml:space="preserve"> key results are discussed under each of the </w:t>
      </w:r>
      <w:r w:rsidR="00960B8B" w:rsidRPr="00311FD9">
        <w:t>components</w:t>
      </w:r>
      <w:r w:rsidRPr="00311FD9">
        <w:t xml:space="preserve"> below. </w:t>
      </w:r>
    </w:p>
    <w:p w14:paraId="335CE41A" w14:textId="42140C07" w:rsidR="004C1701" w:rsidRPr="0083601C" w:rsidRDefault="00166E94" w:rsidP="004C1701">
      <w:pPr>
        <w:pStyle w:val="Heading2"/>
      </w:pPr>
      <w:bookmarkStart w:id="65" w:name="_Ref263934764"/>
      <w:bookmarkStart w:id="66" w:name="_Ref327451703"/>
      <w:bookmarkStart w:id="67" w:name="_Ref327453949"/>
      <w:bookmarkStart w:id="68" w:name="_Toc359769406"/>
      <w:r w:rsidRPr="0083601C">
        <w:t>Outcome</w:t>
      </w:r>
      <w:r w:rsidR="00166107" w:rsidRPr="0083601C">
        <w:t xml:space="preserve"> 1</w:t>
      </w:r>
      <w:r w:rsidR="004C1701" w:rsidRPr="0083601C">
        <w:t xml:space="preserve">: </w:t>
      </w:r>
      <w:bookmarkEnd w:id="65"/>
      <w:bookmarkEnd w:id="66"/>
      <w:bookmarkEnd w:id="67"/>
      <w:r w:rsidRPr="0083601C">
        <w:rPr>
          <w:lang w:val="en-GB"/>
        </w:rPr>
        <w:t>Threatened species representation is improved by increasing coverage and management effectiveness of PAs in Central Tian Shan</w:t>
      </w:r>
      <w:bookmarkEnd w:id="68"/>
    </w:p>
    <w:p w14:paraId="60294C1E" w14:textId="4A940F21" w:rsidR="0091127C" w:rsidRPr="00311FD9" w:rsidRDefault="0091127C" w:rsidP="0091127C">
      <w:pPr>
        <w:pStyle w:val="BodyText"/>
      </w:pPr>
      <w:r w:rsidRPr="00311FD9">
        <w:t xml:space="preserve">The first component of the project is focused on </w:t>
      </w:r>
      <w:r w:rsidR="00225305" w:rsidRPr="00225305">
        <w:rPr>
          <w:lang w:val="en-GB"/>
        </w:rPr>
        <w:t>improve the coverage and effectiveness of the PA system in Central Tian Shan</w:t>
      </w:r>
      <w:r w:rsidR="00225305">
        <w:rPr>
          <w:lang w:val="en-GB"/>
        </w:rPr>
        <w:t xml:space="preserve"> landscape</w:t>
      </w:r>
      <w:r w:rsidR="00225305" w:rsidRPr="00225305">
        <w:rPr>
          <w:lang w:val="en-GB"/>
        </w:rPr>
        <w:t xml:space="preserve"> so that better protection can be provided to threatened species (</w:t>
      </w:r>
      <w:r w:rsidR="00D41C6D">
        <w:rPr>
          <w:lang w:val="en-GB"/>
        </w:rPr>
        <w:t xml:space="preserve">e.g. </w:t>
      </w:r>
      <w:r w:rsidR="00225305" w:rsidRPr="00225305">
        <w:rPr>
          <w:lang w:val="en-GB"/>
        </w:rPr>
        <w:t xml:space="preserve">snow leopard) and relict, </w:t>
      </w:r>
      <w:r w:rsidR="00D41C6D">
        <w:rPr>
          <w:lang w:val="en-GB"/>
        </w:rPr>
        <w:t>endemic Shrenk’s spruce forests</w:t>
      </w:r>
      <w:r w:rsidRPr="00311FD9">
        <w:t xml:space="preserve">. </w:t>
      </w:r>
      <w:r w:rsidR="00C968CA" w:rsidRPr="00311FD9">
        <w:t xml:space="preserve">The total GEF funding </w:t>
      </w:r>
      <w:r w:rsidR="00D41C6D">
        <w:t xml:space="preserve">planned </w:t>
      </w:r>
      <w:r w:rsidR="00C968CA" w:rsidRPr="00311FD9">
        <w:t xml:space="preserve">for the component </w:t>
      </w:r>
      <w:r w:rsidR="00D41C6D">
        <w:t>was</w:t>
      </w:r>
      <w:r w:rsidR="00C968CA" w:rsidRPr="00311FD9">
        <w:t xml:space="preserve"> $</w:t>
      </w:r>
      <w:r w:rsidR="00D41C6D">
        <w:t>350,000</w:t>
      </w:r>
      <w:r w:rsidR="00C968CA" w:rsidRPr="00311FD9">
        <w:t xml:space="preserve"> USD, which is </w:t>
      </w:r>
      <w:r w:rsidR="00D41C6D">
        <w:t>36.8%</w:t>
      </w:r>
      <w:r w:rsidR="00C968CA" w:rsidRPr="00311FD9">
        <w:t xml:space="preserve"> of the total GEF funding for t</w:t>
      </w:r>
      <w:r w:rsidR="00D41C6D">
        <w:t xml:space="preserve">he project; the actual expenditure as of March 31, 2017 was $329,657. </w:t>
      </w:r>
      <w:r w:rsidRPr="00311FD9">
        <w:t xml:space="preserve">The activities foreseen under this component are organized around the four key outputs: </w:t>
      </w:r>
    </w:p>
    <w:p w14:paraId="2B59FBB5" w14:textId="35B95394" w:rsidR="0091127C" w:rsidRPr="00311FD9" w:rsidRDefault="00F72992" w:rsidP="0091127C">
      <w:pPr>
        <w:pStyle w:val="BodyText"/>
      </w:pPr>
      <w:r w:rsidRPr="00311FD9">
        <w:rPr>
          <w:i/>
          <w:u w:val="single"/>
        </w:rPr>
        <w:t xml:space="preserve">Output 1.1. </w:t>
      </w:r>
      <w:r w:rsidR="00F12D22" w:rsidRPr="00F12D22">
        <w:rPr>
          <w:i/>
          <w:u w:val="single"/>
          <w:lang w:val="en-GB"/>
        </w:rPr>
        <w:t>Establishment of a new protected area in Khan Tengri region</w:t>
      </w:r>
    </w:p>
    <w:p w14:paraId="361A1C4E" w14:textId="43D4B7A7" w:rsidR="0091127C" w:rsidRPr="00311FD9" w:rsidRDefault="00F72992" w:rsidP="0091127C">
      <w:pPr>
        <w:pStyle w:val="BodyText"/>
      </w:pPr>
      <w:r w:rsidRPr="00311FD9">
        <w:rPr>
          <w:i/>
          <w:u w:val="single"/>
        </w:rPr>
        <w:t xml:space="preserve">Output 1.2. </w:t>
      </w:r>
      <w:r w:rsidR="00F12D22" w:rsidRPr="00F12D22">
        <w:rPr>
          <w:i/>
          <w:u w:val="single"/>
          <w:lang w:val="en-GB"/>
        </w:rPr>
        <w:t>Patrolling, enforcement, and surveillance systems strengthened</w:t>
      </w:r>
    </w:p>
    <w:p w14:paraId="22BCB61A" w14:textId="3750434A" w:rsidR="0091127C" w:rsidRPr="00311FD9" w:rsidRDefault="00F72992" w:rsidP="0091127C">
      <w:pPr>
        <w:pStyle w:val="BodyText"/>
      </w:pPr>
      <w:r w:rsidRPr="00311FD9">
        <w:rPr>
          <w:i/>
          <w:u w:val="single"/>
        </w:rPr>
        <w:t xml:space="preserve">Output 1.3. </w:t>
      </w:r>
      <w:r w:rsidR="00F12D22" w:rsidRPr="00F12D22">
        <w:rPr>
          <w:i/>
          <w:u w:val="single"/>
          <w:lang w:val="en-GB"/>
        </w:rPr>
        <w:t xml:space="preserve">Vocational training for PA staff to ensure that they can effectively </w:t>
      </w:r>
      <w:r w:rsidR="00741903" w:rsidRPr="00F12D22">
        <w:rPr>
          <w:i/>
          <w:u w:val="single"/>
          <w:lang w:val="en-GB"/>
        </w:rPr>
        <w:t>fulfil</w:t>
      </w:r>
      <w:r w:rsidR="00F12D22" w:rsidRPr="00F12D22">
        <w:rPr>
          <w:i/>
          <w:u w:val="single"/>
          <w:lang w:val="en-GB"/>
        </w:rPr>
        <w:t xml:space="preserve"> management objectives</w:t>
      </w:r>
    </w:p>
    <w:p w14:paraId="3C13D6EE" w14:textId="3E40CDBF" w:rsidR="0091127C" w:rsidRPr="00311FD9" w:rsidRDefault="00F72992" w:rsidP="00C968CA">
      <w:pPr>
        <w:pStyle w:val="BodyText"/>
      </w:pPr>
      <w:r w:rsidRPr="00311FD9">
        <w:rPr>
          <w:i/>
          <w:u w:val="single"/>
        </w:rPr>
        <w:t xml:space="preserve">Output 1.4. </w:t>
      </w:r>
      <w:r w:rsidR="00F12D22" w:rsidRPr="00F12D22">
        <w:rPr>
          <w:i/>
          <w:u w:val="single"/>
          <w:lang w:val="en-GB"/>
        </w:rPr>
        <w:t>METT introduced as a widespread tool for gauging the effectiveness of PAs</w:t>
      </w:r>
    </w:p>
    <w:p w14:paraId="1C00011C" w14:textId="5DC22360" w:rsidR="00F72992" w:rsidRPr="00311FD9" w:rsidRDefault="000B1822" w:rsidP="00C968CA">
      <w:pPr>
        <w:pStyle w:val="BodyText"/>
      </w:pPr>
      <w:r w:rsidRPr="00311FD9">
        <w:t xml:space="preserve">Key results indicators for </w:t>
      </w:r>
      <w:r w:rsidR="00F12D22">
        <w:t>Outcome</w:t>
      </w:r>
      <w:r w:rsidRPr="00311FD9">
        <w:t xml:space="preserve"> 1 are summarized in </w:t>
      </w:r>
      <w:r w:rsidR="008C09B0" w:rsidRPr="00311FD9">
        <w:fldChar w:fldCharType="begin"/>
      </w:r>
      <w:r w:rsidR="008C09B0" w:rsidRPr="00311FD9">
        <w:instrText xml:space="preserve"> REF _Ref323554197 \h </w:instrText>
      </w:r>
      <w:r w:rsidR="008C09B0" w:rsidRPr="00311FD9">
        <w:fldChar w:fldCharType="separate"/>
      </w:r>
      <w:r w:rsidR="002D5AE1" w:rsidRPr="00311FD9">
        <w:t xml:space="preserve">Table </w:t>
      </w:r>
      <w:r w:rsidR="002D5AE1">
        <w:rPr>
          <w:noProof/>
        </w:rPr>
        <w:t>7</w:t>
      </w:r>
      <w:r w:rsidR="008C09B0" w:rsidRPr="00311FD9">
        <w:fldChar w:fldCharType="end"/>
      </w:r>
      <w:r w:rsidR="00A56C3D">
        <w:t xml:space="preserve"> below.</w:t>
      </w:r>
    </w:p>
    <w:p w14:paraId="355B315C" w14:textId="1166D50C" w:rsidR="00DC7020" w:rsidRPr="00311FD9" w:rsidRDefault="00DC7020" w:rsidP="008C09B0">
      <w:pPr>
        <w:pStyle w:val="Caption"/>
        <w:keepNext/>
      </w:pPr>
      <w:bookmarkStart w:id="69" w:name="_Ref323554197"/>
      <w:r w:rsidRPr="00311FD9">
        <w:t xml:space="preserve">Table </w:t>
      </w:r>
      <w:r w:rsidR="00C52A9F">
        <w:fldChar w:fldCharType="begin"/>
      </w:r>
      <w:r w:rsidR="00C52A9F">
        <w:instrText xml:space="preserve"> SEQ Table \* ARABIC </w:instrText>
      </w:r>
      <w:r w:rsidR="00C52A9F">
        <w:fldChar w:fldCharType="separate"/>
      </w:r>
      <w:r w:rsidR="004161A8">
        <w:rPr>
          <w:noProof/>
        </w:rPr>
        <w:t>8</w:t>
      </w:r>
      <w:r w:rsidR="00C52A9F">
        <w:rPr>
          <w:noProof/>
        </w:rPr>
        <w:fldChar w:fldCharType="end"/>
      </w:r>
      <w:bookmarkEnd w:id="69"/>
      <w:r w:rsidRPr="00311FD9">
        <w:t xml:space="preserve"> </w:t>
      </w:r>
      <w:r w:rsidR="00F12D22">
        <w:t>Outcome</w:t>
      </w:r>
      <w:r w:rsidRPr="00311FD9">
        <w:t xml:space="preserve"> 1 Indicators and Targets</w:t>
      </w:r>
    </w:p>
    <w:tbl>
      <w:tblPr>
        <w:tblStyle w:val="TableGrid"/>
        <w:tblW w:w="0" w:type="auto"/>
        <w:tblLook w:val="04A0" w:firstRow="1" w:lastRow="0" w:firstColumn="1" w:lastColumn="0" w:noHBand="0" w:noVBand="1"/>
      </w:tblPr>
      <w:tblGrid>
        <w:gridCol w:w="3328"/>
        <w:gridCol w:w="1867"/>
        <w:gridCol w:w="2346"/>
        <w:gridCol w:w="2035"/>
      </w:tblGrid>
      <w:tr w:rsidR="001E2B51" w:rsidRPr="00E92FE2" w14:paraId="7D5605E3" w14:textId="561F5BA1" w:rsidTr="001E2B51">
        <w:tc>
          <w:tcPr>
            <w:tcW w:w="3328" w:type="dxa"/>
            <w:shd w:val="clear" w:color="auto" w:fill="BFBFBF" w:themeFill="background1" w:themeFillShade="BF"/>
          </w:tcPr>
          <w:p w14:paraId="3889C8A2" w14:textId="7B7F1F43" w:rsidR="001E2B51" w:rsidRPr="00E92FE2" w:rsidRDefault="001E2B51" w:rsidP="007C3EF9">
            <w:pPr>
              <w:pStyle w:val="BodyText"/>
              <w:numPr>
                <w:ilvl w:val="0"/>
                <w:numId w:val="0"/>
              </w:numPr>
              <w:spacing w:after="0"/>
              <w:contextualSpacing/>
              <w:rPr>
                <w:b/>
                <w:sz w:val="22"/>
                <w:szCs w:val="22"/>
              </w:rPr>
            </w:pPr>
            <w:r w:rsidRPr="00E92FE2">
              <w:rPr>
                <w:b/>
                <w:sz w:val="22"/>
                <w:szCs w:val="22"/>
              </w:rPr>
              <w:t>Indicator</w:t>
            </w:r>
          </w:p>
        </w:tc>
        <w:tc>
          <w:tcPr>
            <w:tcW w:w="1867" w:type="dxa"/>
            <w:shd w:val="clear" w:color="auto" w:fill="BFBFBF" w:themeFill="background1" w:themeFillShade="BF"/>
          </w:tcPr>
          <w:p w14:paraId="18E2C120" w14:textId="56DF4CDE" w:rsidR="001E2B51" w:rsidRPr="00E92FE2" w:rsidRDefault="001E2B51" w:rsidP="007C3EF9">
            <w:pPr>
              <w:pStyle w:val="BodyText"/>
              <w:numPr>
                <w:ilvl w:val="0"/>
                <w:numId w:val="0"/>
              </w:numPr>
              <w:spacing w:after="0"/>
              <w:contextualSpacing/>
              <w:rPr>
                <w:b/>
                <w:sz w:val="22"/>
                <w:szCs w:val="22"/>
              </w:rPr>
            </w:pPr>
            <w:r w:rsidRPr="00E92FE2">
              <w:rPr>
                <w:b/>
                <w:sz w:val="22"/>
                <w:szCs w:val="22"/>
              </w:rPr>
              <w:t>Baseline</w:t>
            </w:r>
          </w:p>
        </w:tc>
        <w:tc>
          <w:tcPr>
            <w:tcW w:w="2346" w:type="dxa"/>
            <w:shd w:val="clear" w:color="auto" w:fill="BFBFBF" w:themeFill="background1" w:themeFillShade="BF"/>
          </w:tcPr>
          <w:p w14:paraId="4E17AD09" w14:textId="4F94C07B" w:rsidR="001E2B51" w:rsidRPr="00E92FE2" w:rsidRDefault="001E2B51" w:rsidP="007C3EF9">
            <w:pPr>
              <w:pStyle w:val="BodyText"/>
              <w:numPr>
                <w:ilvl w:val="0"/>
                <w:numId w:val="0"/>
              </w:numPr>
              <w:spacing w:after="0"/>
              <w:contextualSpacing/>
              <w:rPr>
                <w:b/>
                <w:sz w:val="22"/>
                <w:szCs w:val="22"/>
              </w:rPr>
            </w:pPr>
            <w:r w:rsidRPr="00E92FE2">
              <w:rPr>
                <w:b/>
                <w:sz w:val="22"/>
                <w:szCs w:val="22"/>
              </w:rPr>
              <w:t>Target</w:t>
            </w:r>
          </w:p>
        </w:tc>
        <w:tc>
          <w:tcPr>
            <w:tcW w:w="2035" w:type="dxa"/>
            <w:shd w:val="clear" w:color="auto" w:fill="BFBFBF" w:themeFill="background1" w:themeFillShade="BF"/>
          </w:tcPr>
          <w:p w14:paraId="0C0B17DE" w14:textId="2703FB9F" w:rsidR="001E2B51" w:rsidRPr="00E92FE2" w:rsidRDefault="001E2B51" w:rsidP="007C3EF9">
            <w:pPr>
              <w:pStyle w:val="BodyText"/>
              <w:numPr>
                <w:ilvl w:val="0"/>
                <w:numId w:val="0"/>
              </w:numPr>
              <w:spacing w:after="0"/>
              <w:contextualSpacing/>
              <w:rPr>
                <w:b/>
                <w:sz w:val="22"/>
                <w:szCs w:val="22"/>
              </w:rPr>
            </w:pPr>
            <w:r>
              <w:rPr>
                <w:b/>
                <w:sz w:val="22"/>
                <w:szCs w:val="22"/>
              </w:rPr>
              <w:t>Status</w:t>
            </w:r>
          </w:p>
        </w:tc>
      </w:tr>
      <w:tr w:rsidR="001E2B51" w:rsidRPr="00E92FE2" w14:paraId="0C140BD3" w14:textId="209F541A" w:rsidTr="001E2B51">
        <w:tc>
          <w:tcPr>
            <w:tcW w:w="3328" w:type="dxa"/>
          </w:tcPr>
          <w:p w14:paraId="682CCA93" w14:textId="3C930BB5" w:rsidR="001E2B51" w:rsidRPr="00E92FE2" w:rsidRDefault="001E2B51" w:rsidP="007C3EF9">
            <w:pPr>
              <w:pStyle w:val="BodyText"/>
              <w:numPr>
                <w:ilvl w:val="0"/>
                <w:numId w:val="0"/>
              </w:numPr>
              <w:spacing w:after="0"/>
              <w:contextualSpacing/>
              <w:rPr>
                <w:sz w:val="22"/>
                <w:szCs w:val="22"/>
              </w:rPr>
            </w:pPr>
            <w:r w:rsidRPr="00E92FE2">
              <w:rPr>
                <w:rFonts w:asciiTheme="majorHAnsi" w:hAnsiTheme="majorHAnsi" w:cs="Calibri"/>
                <w:sz w:val="22"/>
                <w:szCs w:val="22"/>
              </w:rPr>
              <w:t>Enhanced management effectiveness of target PAs (as measured by METT)</w:t>
            </w:r>
          </w:p>
        </w:tc>
        <w:tc>
          <w:tcPr>
            <w:tcW w:w="1867" w:type="dxa"/>
          </w:tcPr>
          <w:p w14:paraId="19646603" w14:textId="3B1EC2EC" w:rsidR="001E2B51" w:rsidRPr="00E92FE2" w:rsidRDefault="007E57FA" w:rsidP="007C3EF9">
            <w:pPr>
              <w:pStyle w:val="BodyText"/>
              <w:numPr>
                <w:ilvl w:val="0"/>
                <w:numId w:val="0"/>
              </w:numPr>
              <w:spacing w:after="0"/>
              <w:contextualSpacing/>
              <w:rPr>
                <w:sz w:val="22"/>
                <w:szCs w:val="22"/>
              </w:rPr>
            </w:pPr>
            <w:r>
              <w:rPr>
                <w:rFonts w:asciiTheme="majorHAnsi" w:hAnsiTheme="majorHAnsi" w:cs="Calibri"/>
                <w:sz w:val="22"/>
                <w:szCs w:val="22"/>
              </w:rPr>
              <w:t>Sarychat Ertash: 54%</w:t>
            </w:r>
            <w:r w:rsidR="001E2B51" w:rsidRPr="00E92FE2">
              <w:rPr>
                <w:rFonts w:asciiTheme="majorHAnsi" w:hAnsiTheme="majorHAnsi" w:cs="Calibri"/>
                <w:sz w:val="22"/>
                <w:szCs w:val="22"/>
              </w:rPr>
              <w:t xml:space="preserve"> Khan Tengri: 3%</w:t>
            </w:r>
          </w:p>
        </w:tc>
        <w:tc>
          <w:tcPr>
            <w:tcW w:w="2346" w:type="dxa"/>
          </w:tcPr>
          <w:p w14:paraId="3BAA3730" w14:textId="263B74DC" w:rsidR="001E2B51" w:rsidRPr="00E92FE2" w:rsidRDefault="001E2B51" w:rsidP="007C3EF9">
            <w:pPr>
              <w:pStyle w:val="BodyText"/>
              <w:numPr>
                <w:ilvl w:val="0"/>
                <w:numId w:val="0"/>
              </w:numPr>
              <w:spacing w:after="0"/>
              <w:contextualSpacing/>
              <w:rPr>
                <w:sz w:val="22"/>
                <w:szCs w:val="22"/>
              </w:rPr>
            </w:pPr>
            <w:r w:rsidRPr="00E92FE2">
              <w:rPr>
                <w:rFonts w:asciiTheme="majorHAnsi" w:hAnsiTheme="majorHAnsi" w:cs="Calibri"/>
                <w:sz w:val="22"/>
                <w:szCs w:val="22"/>
              </w:rPr>
              <w:t>Sary</w:t>
            </w:r>
            <w:r w:rsidR="007E57FA">
              <w:rPr>
                <w:rFonts w:asciiTheme="majorHAnsi" w:hAnsiTheme="majorHAnsi" w:cs="Calibri"/>
                <w:sz w:val="22"/>
                <w:szCs w:val="22"/>
              </w:rPr>
              <w:t>chat Ertash: 75% by project end</w:t>
            </w:r>
            <w:r w:rsidRPr="00E92FE2">
              <w:rPr>
                <w:rFonts w:asciiTheme="majorHAnsi" w:hAnsiTheme="majorHAnsi" w:cs="Calibri"/>
                <w:sz w:val="22"/>
                <w:szCs w:val="22"/>
              </w:rPr>
              <w:t xml:space="preserve"> Khan Tengri: 28% by project end</w:t>
            </w:r>
          </w:p>
        </w:tc>
        <w:tc>
          <w:tcPr>
            <w:tcW w:w="2035" w:type="dxa"/>
            <w:shd w:val="clear" w:color="auto" w:fill="CCFFCC"/>
          </w:tcPr>
          <w:p w14:paraId="1B6A229E" w14:textId="5ED8CF69" w:rsidR="001E2B51" w:rsidRPr="00E92FE2" w:rsidRDefault="001E2B51" w:rsidP="007C3EF9">
            <w:pPr>
              <w:pStyle w:val="BodyText"/>
              <w:numPr>
                <w:ilvl w:val="0"/>
                <w:numId w:val="0"/>
              </w:numPr>
              <w:spacing w:after="0"/>
              <w:contextualSpacing/>
              <w:rPr>
                <w:rFonts w:asciiTheme="majorHAnsi" w:hAnsiTheme="majorHAnsi" w:cs="Calibri"/>
                <w:sz w:val="22"/>
                <w:szCs w:val="22"/>
              </w:rPr>
            </w:pPr>
            <w:r>
              <w:rPr>
                <w:rFonts w:asciiTheme="majorHAnsi" w:hAnsiTheme="majorHAnsi" w:cs="Calibri"/>
                <w:sz w:val="22"/>
                <w:szCs w:val="22"/>
              </w:rPr>
              <w:t>Achieved / exceeded</w:t>
            </w:r>
          </w:p>
        </w:tc>
      </w:tr>
      <w:tr w:rsidR="001E2B51" w:rsidRPr="00E92FE2" w14:paraId="0A1520D8" w14:textId="51BED194" w:rsidTr="001E2B51">
        <w:tc>
          <w:tcPr>
            <w:tcW w:w="3328" w:type="dxa"/>
          </w:tcPr>
          <w:p w14:paraId="781659E4" w14:textId="1D92F628" w:rsidR="001E2B51" w:rsidRPr="00E92FE2" w:rsidRDefault="001E2B51" w:rsidP="007C3EF9">
            <w:pPr>
              <w:pStyle w:val="BodyText"/>
              <w:numPr>
                <w:ilvl w:val="0"/>
                <w:numId w:val="0"/>
              </w:numPr>
              <w:spacing w:after="0"/>
              <w:contextualSpacing/>
              <w:rPr>
                <w:sz w:val="22"/>
                <w:szCs w:val="22"/>
              </w:rPr>
            </w:pPr>
            <w:r w:rsidRPr="00E92FE2">
              <w:rPr>
                <w:rFonts w:asciiTheme="majorHAnsi" w:hAnsiTheme="majorHAnsi" w:cs="Calibri"/>
                <w:sz w:val="22"/>
                <w:szCs w:val="22"/>
              </w:rPr>
              <w:t>Reduction in poaching and illegal logging at target PAs (annual) per unit of patrolling effort, compared with year of initial patrolling</w:t>
            </w:r>
          </w:p>
        </w:tc>
        <w:tc>
          <w:tcPr>
            <w:tcW w:w="1867" w:type="dxa"/>
          </w:tcPr>
          <w:p w14:paraId="0C838188" w14:textId="29FA1015" w:rsidR="001E2B51" w:rsidRPr="00E92FE2" w:rsidRDefault="001E2B51" w:rsidP="007C3EF9">
            <w:pPr>
              <w:pStyle w:val="BodyText"/>
              <w:numPr>
                <w:ilvl w:val="0"/>
                <w:numId w:val="0"/>
              </w:numPr>
              <w:spacing w:after="0"/>
              <w:contextualSpacing/>
              <w:rPr>
                <w:sz w:val="22"/>
                <w:szCs w:val="22"/>
              </w:rPr>
            </w:pPr>
            <w:r w:rsidRPr="00E92FE2">
              <w:rPr>
                <w:rFonts w:asciiTheme="majorHAnsi" w:hAnsiTheme="majorHAnsi" w:cs="Calibri"/>
                <w:sz w:val="22"/>
                <w:szCs w:val="22"/>
              </w:rPr>
              <w:t>Illegal logging violations: 50 Poaching violations: 70 Total violations: 120</w:t>
            </w:r>
          </w:p>
        </w:tc>
        <w:tc>
          <w:tcPr>
            <w:tcW w:w="2346" w:type="dxa"/>
          </w:tcPr>
          <w:p w14:paraId="2C0D0211" w14:textId="7947CE44" w:rsidR="001E2B51" w:rsidRPr="00E92FE2" w:rsidRDefault="001E2B51" w:rsidP="007C3EF9">
            <w:pPr>
              <w:pStyle w:val="BodyText"/>
              <w:numPr>
                <w:ilvl w:val="0"/>
                <w:numId w:val="0"/>
              </w:numPr>
              <w:spacing w:after="0"/>
              <w:contextualSpacing/>
              <w:rPr>
                <w:sz w:val="22"/>
                <w:szCs w:val="22"/>
              </w:rPr>
            </w:pPr>
            <w:r w:rsidRPr="00E92FE2">
              <w:rPr>
                <w:rFonts w:asciiTheme="majorHAnsi" w:hAnsiTheme="majorHAnsi" w:cs="Calibri"/>
                <w:sz w:val="22"/>
                <w:szCs w:val="22"/>
              </w:rPr>
              <w:t>Reduction by 30%</w:t>
            </w:r>
          </w:p>
        </w:tc>
        <w:tc>
          <w:tcPr>
            <w:tcW w:w="2035" w:type="dxa"/>
            <w:shd w:val="clear" w:color="auto" w:fill="CCFFCC"/>
          </w:tcPr>
          <w:p w14:paraId="207AEDDD" w14:textId="3174A708" w:rsidR="001E2B51" w:rsidRPr="00E92FE2" w:rsidRDefault="001E2B51" w:rsidP="007C3EF9">
            <w:pPr>
              <w:pStyle w:val="BodyText"/>
              <w:numPr>
                <w:ilvl w:val="0"/>
                <w:numId w:val="0"/>
              </w:numPr>
              <w:spacing w:after="0"/>
              <w:contextualSpacing/>
              <w:rPr>
                <w:rFonts w:asciiTheme="majorHAnsi" w:hAnsiTheme="majorHAnsi" w:cs="Calibri"/>
                <w:sz w:val="22"/>
                <w:szCs w:val="22"/>
              </w:rPr>
            </w:pPr>
            <w:r>
              <w:rPr>
                <w:rFonts w:asciiTheme="majorHAnsi" w:hAnsiTheme="majorHAnsi" w:cs="Calibri"/>
                <w:sz w:val="22"/>
                <w:szCs w:val="22"/>
              </w:rPr>
              <w:t>Achieved / exceeded</w:t>
            </w:r>
          </w:p>
        </w:tc>
      </w:tr>
    </w:tbl>
    <w:p w14:paraId="184326AA" w14:textId="77777777" w:rsidR="00225305" w:rsidRDefault="00225305" w:rsidP="00225305">
      <w:pPr>
        <w:pStyle w:val="BodyText"/>
        <w:numPr>
          <w:ilvl w:val="0"/>
          <w:numId w:val="0"/>
        </w:numPr>
      </w:pPr>
      <w:bookmarkStart w:id="70" w:name="_Ref263934214"/>
    </w:p>
    <w:p w14:paraId="71395DD7" w14:textId="0CF0B300" w:rsidR="006702A1" w:rsidRDefault="006702A1" w:rsidP="0046629A">
      <w:pPr>
        <w:pStyle w:val="BodyText"/>
      </w:pPr>
      <w:r>
        <w:t>The first, and most significant, planned result of the project was the establishment of a new protected area in the Central Tian Shan, to be known as Khan Tengri National Park (since it includes Khan Tengri Peak, the 2</w:t>
      </w:r>
      <w:r w:rsidRPr="006702A1">
        <w:rPr>
          <w:vertAlign w:val="superscript"/>
        </w:rPr>
        <w:t>nd</w:t>
      </w:r>
      <w:r>
        <w:t xml:space="preserve"> highest mountain in Kyrgyzstan, which also serves at the trilateral border point with Kazakhstan and China). The area targeted for protected area establishment is a highly remote region in eastern Kyrgyzstan, with no permanent population, and only a few dirt roads. There is only one permanent settlement anywhere in the vicinity of the proposed protected are – the aiyl okmotu of Enilchik. Geographically the area is mainly formed by the river valleys of the Enilchik and Saryjaz rivers </w:t>
      </w:r>
      <w:r w:rsidR="00FC4375">
        <w:t>cascading</w:t>
      </w:r>
      <w:r>
        <w:t xml:space="preserve"> down fr</w:t>
      </w:r>
      <w:r w:rsidR="00FC4375">
        <w:t>om the glaciers and snow</w:t>
      </w:r>
      <w:r>
        <w:t xml:space="preserve">fields on the western flank of Khan Tengri peak. </w:t>
      </w:r>
    </w:p>
    <w:p w14:paraId="090FCC16" w14:textId="788239B7" w:rsidR="00FC4375" w:rsidRDefault="00823EC6" w:rsidP="0046629A">
      <w:pPr>
        <w:pStyle w:val="BodyText"/>
      </w:pPr>
      <w:r>
        <w:t xml:space="preserve">The entire region of the proposed PA is formally “owned” by the national government, under various land-use tenure regimes. </w:t>
      </w:r>
      <w:r w:rsidR="00FC4375">
        <w:t xml:space="preserve">While this </w:t>
      </w:r>
      <w:r>
        <w:t xml:space="preserve">entire </w:t>
      </w:r>
      <w:r w:rsidR="00FC4375">
        <w:t xml:space="preserve">area is essentially uninhabited, it </w:t>
      </w:r>
      <w:r>
        <w:t>has</w:t>
      </w:r>
      <w:r w:rsidR="00FC4375">
        <w:t xml:space="preserve"> multiple types of land-use rights covering its territory. </w:t>
      </w:r>
      <w:r>
        <w:t>During the 1990s when Kyrgyzstan shifted away from the Soviet land tenure system, it allocated land-use rights to individual communities. In the territory for the proposed Khan Tengri National Park the la</w:t>
      </w:r>
      <w:r w:rsidR="002D447F">
        <w:t xml:space="preserve">nd-use rights were held by seven </w:t>
      </w:r>
      <w:r>
        <w:t xml:space="preserve">aiyl okmotus. Apart from the aiyl okmotu of Enilchik, these aiyl okmotus are actually located far from the Khan Tengri area – approximately five hours by car to the northwest, within the Issyk-kul lake basin (where the majority of the population in Ak-su </w:t>
      </w:r>
      <w:r w:rsidR="003E34B5">
        <w:t xml:space="preserve">district is located). In some cases the communities did not regularly access or use in any way the land under their purview; in some cases this territory was used as summer pasture for livestock from these communities. While the land is owned by the national government, the communities have usufruct rights beyond grazing as well – for example communities can “allow” hunting or mining in their territory. </w:t>
      </w:r>
    </w:p>
    <w:p w14:paraId="31DAF5F8" w14:textId="2913AD2F" w:rsidR="003E34B5" w:rsidRDefault="003E34B5" w:rsidP="0046629A">
      <w:pPr>
        <w:pStyle w:val="BodyText"/>
      </w:pPr>
      <w:r>
        <w:t xml:space="preserve">In addition to community lands, the Khan Tengri area also includes land managed by “leskhozes” (state forestry management units). There is also areas that have been allocated as hunting concessions to private hunting companies (in the business of international trophy hunting). In the Khan Tengri area there are four hunting concessions, allocated to the following companies: Central Asian Safari Club, Tour Khan Tengri, Issyk-kul Intour, Ashuu-Tor. </w:t>
      </w:r>
      <w:r w:rsidR="002D447F">
        <w:t xml:space="preserve">The most relevant of these in relation to the establishment of the national park is Tour Khan Tengri, which had hunting concession rights to approximately 63,000 hectares on the ridge to the south of the Enilchik river in the western half of the proposed PA territory. </w:t>
      </w:r>
    </w:p>
    <w:p w14:paraId="4BD1062D" w14:textId="77777777" w:rsidR="002D447F" w:rsidRDefault="003E34B5" w:rsidP="0046629A">
      <w:pPr>
        <w:pStyle w:val="BodyText"/>
      </w:pPr>
      <w:r>
        <w:t xml:space="preserve">Understanding this context is important for understanding the process for </w:t>
      </w:r>
      <w:r w:rsidR="002D447F">
        <w:t xml:space="preserve">establishing the national park. Although the proposed PA area was already “owned” by the national government, the project was obligated to work with the communities and other entities that held land-use rights in this area. Therefore the project undertook an extensive consultative process with the seven aiyl okmotus involved. </w:t>
      </w:r>
    </w:p>
    <w:p w14:paraId="1663281B" w14:textId="5453B57C" w:rsidR="003E34B5" w:rsidRDefault="00344047" w:rsidP="0046629A">
      <w:pPr>
        <w:pStyle w:val="BodyText"/>
      </w:pPr>
      <w:r>
        <w:rPr>
          <w:noProof/>
        </w:rPr>
        <mc:AlternateContent>
          <mc:Choice Requires="wps">
            <w:drawing>
              <wp:anchor distT="0" distB="0" distL="114300" distR="114300" simplePos="0" relativeHeight="251668480" behindDoc="0" locked="0" layoutInCell="1" allowOverlap="1" wp14:anchorId="3E0B2ADA" wp14:editId="78087A91">
                <wp:simplePos x="0" y="0"/>
                <wp:positionH relativeFrom="column">
                  <wp:posOffset>2857500</wp:posOffset>
                </wp:positionH>
                <wp:positionV relativeFrom="paragraph">
                  <wp:posOffset>2581275</wp:posOffset>
                </wp:positionV>
                <wp:extent cx="3086100" cy="2171700"/>
                <wp:effectExtent l="0" t="0" r="38100" b="38100"/>
                <wp:wrapSquare wrapText="bothSides"/>
                <wp:docPr id="37" name="Text Box 37"/>
                <wp:cNvGraphicFramePr/>
                <a:graphic xmlns:a="http://schemas.openxmlformats.org/drawingml/2006/main">
                  <a:graphicData uri="http://schemas.microsoft.com/office/word/2010/wordprocessingShape">
                    <wps:wsp>
                      <wps:cNvSpPr txBox="1"/>
                      <wps:spPr>
                        <a:xfrm>
                          <a:off x="0" y="0"/>
                          <a:ext cx="3086100" cy="2171700"/>
                        </a:xfrm>
                        <a:prstGeom prst="rect">
                          <a:avLst/>
                        </a:prstGeom>
                        <a:solidFill>
                          <a:schemeClr val="bg1">
                            <a:lumMod val="85000"/>
                          </a:schemeClr>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7D58A" w14:textId="58B27F3D" w:rsidR="00D23C31" w:rsidRPr="00C72108" w:rsidRDefault="00D23C31" w:rsidP="00344047">
                            <w:pPr>
                              <w:jc w:val="both"/>
                              <w:rPr>
                                <w:rFonts w:asciiTheme="majorHAnsi" w:hAnsiTheme="majorHAnsi"/>
                                <w:sz w:val="22"/>
                              </w:rPr>
                            </w:pPr>
                            <w:r>
                              <w:rPr>
                                <w:rFonts w:asciiTheme="majorHAnsi" w:hAnsiTheme="majorHAnsi"/>
                                <w:b/>
                                <w:i/>
                                <w:sz w:val="22"/>
                              </w:rPr>
                              <w:t>T</w:t>
                            </w:r>
                            <w:r w:rsidRPr="00344047">
                              <w:rPr>
                                <w:rFonts w:asciiTheme="majorHAnsi" w:hAnsiTheme="majorHAnsi"/>
                                <w:b/>
                                <w:i/>
                                <w:sz w:val="22"/>
                              </w:rPr>
                              <w:t xml:space="preserve">he project staff conducted a lot of awareness raising work </w:t>
                            </w:r>
                            <w:r>
                              <w:rPr>
                                <w:rFonts w:asciiTheme="majorHAnsi" w:hAnsiTheme="majorHAnsi"/>
                                <w:b/>
                                <w:i/>
                                <w:sz w:val="22"/>
                              </w:rPr>
                              <w:t>with</w:t>
                            </w:r>
                            <w:r w:rsidRPr="00344047">
                              <w:rPr>
                                <w:rFonts w:asciiTheme="majorHAnsi" w:hAnsiTheme="majorHAnsi"/>
                                <w:b/>
                                <w:i/>
                                <w:sz w:val="22"/>
                              </w:rPr>
                              <w:t xml:space="preserve"> the local population, and we organized meetings in every village of the municipality. In general people supported</w:t>
                            </w:r>
                            <w:r>
                              <w:rPr>
                                <w:rFonts w:asciiTheme="majorHAnsi" w:hAnsiTheme="majorHAnsi"/>
                                <w:b/>
                                <w:i/>
                                <w:sz w:val="22"/>
                              </w:rPr>
                              <w:t xml:space="preserve"> the project</w:t>
                            </w:r>
                            <w:r w:rsidRPr="00344047">
                              <w:rPr>
                                <w:rFonts w:asciiTheme="majorHAnsi" w:hAnsiTheme="majorHAnsi"/>
                                <w:b/>
                                <w:i/>
                                <w:sz w:val="22"/>
                              </w:rPr>
                              <w:t xml:space="preserve"> because they understood the importance of the project objective. Awareness raising </w:t>
                            </w:r>
                            <w:r>
                              <w:rPr>
                                <w:rFonts w:asciiTheme="majorHAnsi" w:hAnsiTheme="majorHAnsi"/>
                                <w:b/>
                                <w:i/>
                                <w:sz w:val="22"/>
                              </w:rPr>
                              <w:t>work</w:t>
                            </w:r>
                            <w:r w:rsidRPr="00344047">
                              <w:rPr>
                                <w:rFonts w:asciiTheme="majorHAnsi" w:hAnsiTheme="majorHAnsi"/>
                                <w:b/>
                                <w:i/>
                                <w:sz w:val="22"/>
                              </w:rPr>
                              <w:t xml:space="preserve"> </w:t>
                            </w:r>
                            <w:r>
                              <w:rPr>
                                <w:rFonts w:asciiTheme="majorHAnsi" w:hAnsiTheme="majorHAnsi"/>
                                <w:b/>
                                <w:i/>
                                <w:sz w:val="22"/>
                              </w:rPr>
                              <w:t>was</w:t>
                            </w:r>
                            <w:r w:rsidRPr="00344047">
                              <w:rPr>
                                <w:rFonts w:asciiTheme="majorHAnsi" w:hAnsiTheme="majorHAnsi"/>
                                <w:b/>
                                <w:i/>
                                <w:sz w:val="22"/>
                              </w:rPr>
                              <w:t xml:space="preserve"> started in our municipality first. </w:t>
                            </w:r>
                            <w:r>
                              <w:rPr>
                                <w:rFonts w:asciiTheme="majorHAnsi" w:hAnsiTheme="majorHAnsi"/>
                                <w:b/>
                                <w:i/>
                                <w:sz w:val="22"/>
                              </w:rPr>
                              <w:t>We t</w:t>
                            </w:r>
                            <w:r w:rsidRPr="00344047">
                              <w:rPr>
                                <w:rFonts w:asciiTheme="majorHAnsi" w:hAnsiTheme="majorHAnsi"/>
                                <w:b/>
                                <w:i/>
                                <w:sz w:val="22"/>
                              </w:rPr>
                              <w:t xml:space="preserve">hink it was a great project, </w:t>
                            </w:r>
                            <w:r>
                              <w:rPr>
                                <w:rFonts w:asciiTheme="majorHAnsi" w:hAnsiTheme="majorHAnsi"/>
                                <w:b/>
                                <w:i/>
                                <w:sz w:val="22"/>
                              </w:rPr>
                              <w:t xml:space="preserve">it </w:t>
                            </w:r>
                            <w:r w:rsidRPr="00344047">
                              <w:rPr>
                                <w:rFonts w:asciiTheme="majorHAnsi" w:hAnsiTheme="majorHAnsi"/>
                                <w:b/>
                                <w:i/>
                                <w:sz w:val="22"/>
                              </w:rPr>
                              <w:t xml:space="preserve">created such an important national park and we don’t regret that </w:t>
                            </w:r>
                            <w:r>
                              <w:rPr>
                                <w:rFonts w:asciiTheme="majorHAnsi" w:hAnsiTheme="majorHAnsi"/>
                                <w:b/>
                                <w:i/>
                                <w:sz w:val="22"/>
                              </w:rPr>
                              <w:t>[thousands]</w:t>
                            </w:r>
                            <w:r w:rsidRPr="00344047">
                              <w:rPr>
                                <w:rFonts w:asciiTheme="majorHAnsi" w:hAnsiTheme="majorHAnsi"/>
                                <w:b/>
                                <w:i/>
                                <w:sz w:val="22"/>
                              </w:rPr>
                              <w:t xml:space="preserve"> </w:t>
                            </w:r>
                            <w:r>
                              <w:rPr>
                                <w:rFonts w:asciiTheme="majorHAnsi" w:hAnsiTheme="majorHAnsi"/>
                                <w:b/>
                                <w:i/>
                                <w:sz w:val="22"/>
                              </w:rPr>
                              <w:t>of hectares</w:t>
                            </w:r>
                            <w:r w:rsidRPr="00344047">
                              <w:rPr>
                                <w:rFonts w:asciiTheme="majorHAnsi" w:hAnsiTheme="majorHAnsi"/>
                                <w:b/>
                                <w:i/>
                                <w:sz w:val="22"/>
                              </w:rPr>
                              <w:t xml:space="preserve"> of our </w:t>
                            </w:r>
                            <w:r>
                              <w:rPr>
                                <w:rFonts w:asciiTheme="majorHAnsi" w:hAnsiTheme="majorHAnsi"/>
                                <w:b/>
                                <w:i/>
                                <w:sz w:val="22"/>
                              </w:rPr>
                              <w:t>lands were transferred to the national park</w:t>
                            </w:r>
                            <w:r w:rsidRPr="00344047">
                              <w:rPr>
                                <w:rFonts w:asciiTheme="majorHAnsi" w:hAnsiTheme="majorHAnsi"/>
                                <w:b/>
                                <w:i/>
                                <w:sz w:val="22"/>
                              </w:rPr>
                              <w:t>.</w:t>
                            </w:r>
                            <w:r w:rsidRPr="00C72108">
                              <w:rPr>
                                <w:rFonts w:asciiTheme="majorHAnsi" w:hAnsiTheme="majorHAnsi"/>
                                <w:sz w:val="22"/>
                              </w:rPr>
                              <w:br/>
                              <w:t xml:space="preserve">– </w:t>
                            </w:r>
                            <w:r>
                              <w:rPr>
                                <w:rFonts w:asciiTheme="majorHAnsi" w:hAnsiTheme="majorHAnsi"/>
                                <w:sz w:val="22"/>
                              </w:rPr>
                              <w:t>Local government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B2ADA" id="_x0000_t202" coordsize="21600,21600" o:spt="202" path="m,l,21600r21600,l21600,xe">
                <v:stroke joinstyle="miter"/>
                <v:path gradientshapeok="t" o:connecttype="rect"/>
              </v:shapetype>
              <v:shape id="Text Box 37" o:spid="_x0000_s1026" type="#_x0000_t202" style="position:absolute;left:0;text-align:left;margin-left:225pt;margin-top:203.25pt;width:243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" fillcolor="#d8d8d8 [2732]">
                <v:textbox>
                  <w:txbxContent>
                    <w:p w14:paraId="6BF7D58A" w14:textId="58B27F3D" w:rsidR="00D23C31" w:rsidRPr="00C72108" w:rsidRDefault="00D23C31" w:rsidP="00344047">
                      <w:pPr>
                        <w:jc w:val="both"/>
                        <w:rPr>
                          <w:rFonts w:asciiTheme="majorHAnsi" w:hAnsiTheme="majorHAnsi"/>
                          <w:sz w:val="22"/>
                        </w:rPr>
                      </w:pPr>
                      <w:r>
                        <w:rPr>
                          <w:rFonts w:asciiTheme="majorHAnsi" w:hAnsiTheme="majorHAnsi"/>
                          <w:b/>
                          <w:i/>
                          <w:sz w:val="22"/>
                        </w:rPr>
                        <w:t>T</w:t>
                      </w:r>
                      <w:r w:rsidRPr="00344047">
                        <w:rPr>
                          <w:rFonts w:asciiTheme="majorHAnsi" w:hAnsiTheme="majorHAnsi"/>
                          <w:b/>
                          <w:i/>
                          <w:sz w:val="22"/>
                        </w:rPr>
                        <w:t xml:space="preserve">he project staff conducted a lot of awareness raising work </w:t>
                      </w:r>
                      <w:r>
                        <w:rPr>
                          <w:rFonts w:asciiTheme="majorHAnsi" w:hAnsiTheme="majorHAnsi"/>
                          <w:b/>
                          <w:i/>
                          <w:sz w:val="22"/>
                        </w:rPr>
                        <w:t>with</w:t>
                      </w:r>
                      <w:r w:rsidRPr="00344047">
                        <w:rPr>
                          <w:rFonts w:asciiTheme="majorHAnsi" w:hAnsiTheme="majorHAnsi"/>
                          <w:b/>
                          <w:i/>
                          <w:sz w:val="22"/>
                        </w:rPr>
                        <w:t xml:space="preserve"> the local population, and we organized meetings in every village of the municipality. In general people supported</w:t>
                      </w:r>
                      <w:r>
                        <w:rPr>
                          <w:rFonts w:asciiTheme="majorHAnsi" w:hAnsiTheme="majorHAnsi"/>
                          <w:b/>
                          <w:i/>
                          <w:sz w:val="22"/>
                        </w:rPr>
                        <w:t xml:space="preserve"> the project</w:t>
                      </w:r>
                      <w:r w:rsidRPr="00344047">
                        <w:rPr>
                          <w:rFonts w:asciiTheme="majorHAnsi" w:hAnsiTheme="majorHAnsi"/>
                          <w:b/>
                          <w:i/>
                          <w:sz w:val="22"/>
                        </w:rPr>
                        <w:t xml:space="preserve"> because they understood the importance of the project objective. Awareness raising </w:t>
                      </w:r>
                      <w:r>
                        <w:rPr>
                          <w:rFonts w:asciiTheme="majorHAnsi" w:hAnsiTheme="majorHAnsi"/>
                          <w:b/>
                          <w:i/>
                          <w:sz w:val="22"/>
                        </w:rPr>
                        <w:t>work</w:t>
                      </w:r>
                      <w:r w:rsidRPr="00344047">
                        <w:rPr>
                          <w:rFonts w:asciiTheme="majorHAnsi" w:hAnsiTheme="majorHAnsi"/>
                          <w:b/>
                          <w:i/>
                          <w:sz w:val="22"/>
                        </w:rPr>
                        <w:t xml:space="preserve"> </w:t>
                      </w:r>
                      <w:r>
                        <w:rPr>
                          <w:rFonts w:asciiTheme="majorHAnsi" w:hAnsiTheme="majorHAnsi"/>
                          <w:b/>
                          <w:i/>
                          <w:sz w:val="22"/>
                        </w:rPr>
                        <w:t>was</w:t>
                      </w:r>
                      <w:r w:rsidRPr="00344047">
                        <w:rPr>
                          <w:rFonts w:asciiTheme="majorHAnsi" w:hAnsiTheme="majorHAnsi"/>
                          <w:b/>
                          <w:i/>
                          <w:sz w:val="22"/>
                        </w:rPr>
                        <w:t xml:space="preserve"> started in our municipality first. </w:t>
                      </w:r>
                      <w:r>
                        <w:rPr>
                          <w:rFonts w:asciiTheme="majorHAnsi" w:hAnsiTheme="majorHAnsi"/>
                          <w:b/>
                          <w:i/>
                          <w:sz w:val="22"/>
                        </w:rPr>
                        <w:t>We t</w:t>
                      </w:r>
                      <w:r w:rsidRPr="00344047">
                        <w:rPr>
                          <w:rFonts w:asciiTheme="majorHAnsi" w:hAnsiTheme="majorHAnsi"/>
                          <w:b/>
                          <w:i/>
                          <w:sz w:val="22"/>
                        </w:rPr>
                        <w:t xml:space="preserve">hink it was a great project, </w:t>
                      </w:r>
                      <w:r>
                        <w:rPr>
                          <w:rFonts w:asciiTheme="majorHAnsi" w:hAnsiTheme="majorHAnsi"/>
                          <w:b/>
                          <w:i/>
                          <w:sz w:val="22"/>
                        </w:rPr>
                        <w:t xml:space="preserve">it </w:t>
                      </w:r>
                      <w:r w:rsidRPr="00344047">
                        <w:rPr>
                          <w:rFonts w:asciiTheme="majorHAnsi" w:hAnsiTheme="majorHAnsi"/>
                          <w:b/>
                          <w:i/>
                          <w:sz w:val="22"/>
                        </w:rPr>
                        <w:t xml:space="preserve">created such an important national park and we don’t regret that </w:t>
                      </w:r>
                      <w:r>
                        <w:rPr>
                          <w:rFonts w:asciiTheme="majorHAnsi" w:hAnsiTheme="majorHAnsi"/>
                          <w:b/>
                          <w:i/>
                          <w:sz w:val="22"/>
                        </w:rPr>
                        <w:t>[thousands]</w:t>
                      </w:r>
                      <w:r w:rsidRPr="00344047">
                        <w:rPr>
                          <w:rFonts w:asciiTheme="majorHAnsi" w:hAnsiTheme="majorHAnsi"/>
                          <w:b/>
                          <w:i/>
                          <w:sz w:val="22"/>
                        </w:rPr>
                        <w:t xml:space="preserve"> </w:t>
                      </w:r>
                      <w:r>
                        <w:rPr>
                          <w:rFonts w:asciiTheme="majorHAnsi" w:hAnsiTheme="majorHAnsi"/>
                          <w:b/>
                          <w:i/>
                          <w:sz w:val="22"/>
                        </w:rPr>
                        <w:t>of hectares</w:t>
                      </w:r>
                      <w:r w:rsidRPr="00344047">
                        <w:rPr>
                          <w:rFonts w:asciiTheme="majorHAnsi" w:hAnsiTheme="majorHAnsi"/>
                          <w:b/>
                          <w:i/>
                          <w:sz w:val="22"/>
                        </w:rPr>
                        <w:t xml:space="preserve"> of our </w:t>
                      </w:r>
                      <w:r>
                        <w:rPr>
                          <w:rFonts w:asciiTheme="majorHAnsi" w:hAnsiTheme="majorHAnsi"/>
                          <w:b/>
                          <w:i/>
                          <w:sz w:val="22"/>
                        </w:rPr>
                        <w:t>lands were transferred to the national park</w:t>
                      </w:r>
                      <w:r w:rsidRPr="00344047">
                        <w:rPr>
                          <w:rFonts w:asciiTheme="majorHAnsi" w:hAnsiTheme="majorHAnsi"/>
                          <w:b/>
                          <w:i/>
                          <w:sz w:val="22"/>
                        </w:rPr>
                        <w:t>.</w:t>
                      </w:r>
                      <w:r w:rsidRPr="00C72108">
                        <w:rPr>
                          <w:rFonts w:asciiTheme="majorHAnsi" w:hAnsiTheme="majorHAnsi"/>
                          <w:sz w:val="22"/>
                        </w:rPr>
                        <w:br/>
                        <w:t xml:space="preserve">– </w:t>
                      </w:r>
                      <w:r>
                        <w:rPr>
                          <w:rFonts w:asciiTheme="majorHAnsi" w:hAnsiTheme="majorHAnsi"/>
                          <w:sz w:val="22"/>
                        </w:rPr>
                        <w:t>Local government stakeholder</w:t>
                      </w:r>
                    </w:p>
                  </w:txbxContent>
                </v:textbox>
                <w10:wrap type="square"/>
              </v:shape>
            </w:pict>
          </mc:Fallback>
        </mc:AlternateContent>
      </w:r>
      <w:r w:rsidR="002D447F">
        <w:t>Ultimately, as of late 2015</w:t>
      </w:r>
      <w:r w:rsidR="00B83A2E">
        <w:t>, with only approximately 18 months of project implementation left</w:t>
      </w:r>
      <w:r w:rsidR="002D447F">
        <w:t xml:space="preserve">, six of the seven aiyl okmotus had agreed to contribute a portion of their territory to the </w:t>
      </w:r>
      <w:r w:rsidR="00383B24">
        <w:t>PA</w:t>
      </w:r>
      <w:r w:rsidR="002D447F">
        <w:t xml:space="preserve">, with Otrodnoe aiyl okmotu </w:t>
      </w:r>
      <w:r w:rsidR="00B83A2E">
        <w:t xml:space="preserve">withstanding. The reasons for Otrodnoe’s reticence cannot be easily </w:t>
      </w:r>
      <w:r w:rsidR="00383B24">
        <w:t>identified</w:t>
      </w:r>
      <w:r w:rsidR="00B83A2E">
        <w:t>. Among all of the aiyl okmotus involved, Otrodnoe was being asked to contribute the largest amount of territory – the average contribution from the other six aiyl okmotus was approximately 6,000 hectares, while Otrodnoe was being asked to renounce rights to approximately 25,000 hectares</w:t>
      </w:r>
      <w:r w:rsidR="00383B24">
        <w:t>; thus the size of the area may have played a role</w:t>
      </w:r>
      <w:r w:rsidR="00B83A2E">
        <w:t xml:space="preserve">. </w:t>
      </w:r>
      <w:r w:rsidR="00383B24">
        <w:t>However,</w:t>
      </w:r>
      <w:r w:rsidR="00B83A2E">
        <w:t xml:space="preserve"> </w:t>
      </w:r>
      <w:r w:rsidR="00383B24">
        <w:t>this area</w:t>
      </w:r>
      <w:r w:rsidR="00B83A2E">
        <w:t xml:space="preserve"> has limited potential for grazing, and was not being actively used by Otrodnoe residents. The project conducted an opinion survey of </w:t>
      </w:r>
      <w:r w:rsidR="00383B24">
        <w:t xml:space="preserve">Otrodnoe </w:t>
      </w:r>
      <w:r w:rsidR="00B83A2E">
        <w:t xml:space="preserve">residents, and found that of the 1,383 households surveyed, 75% were in favor of establishment of the national park, 17% were against, and 8% abstained. However, the community’s formal consent (which required full consensus) was withheld by one to three of the community council members. There was anecdotal information that at least one of these deputies wanted the community to retain rights to the area for potential long-term mining development to have greater income potential from the territory. In reality the prospect of mining in the area appears to be limited, </w:t>
      </w:r>
      <w:r w:rsidR="00AB5038">
        <w:t>considering the lack of</w:t>
      </w:r>
      <w:r w:rsidR="00B83A2E">
        <w:t xml:space="preserve"> other mining activity in the region. There was also anecdotal information that </w:t>
      </w:r>
      <w:r w:rsidR="00AB5038">
        <w:t>an</w:t>
      </w:r>
      <w:r w:rsidR="00B83A2E">
        <w:t xml:space="preserve"> agreement had been reached with one of the hunting companies to </w:t>
      </w:r>
      <w:r w:rsidR="00AB5038">
        <w:t>allow hunting on the community lands under a lease agreement that would provide financ</w:t>
      </w:r>
      <w:r w:rsidR="00383B24">
        <w:t>ial benefits for the community; it is unknown if such an agreement has been made.</w:t>
      </w:r>
      <w:r w:rsidRPr="00344047">
        <w:rPr>
          <w:noProof/>
        </w:rPr>
        <w:t xml:space="preserve"> </w:t>
      </w:r>
    </w:p>
    <w:p w14:paraId="32AC7568" w14:textId="523AA765" w:rsidR="0076214B" w:rsidRDefault="0076214B" w:rsidP="0076214B">
      <w:pPr>
        <w:pStyle w:val="Caption"/>
        <w:keepNext/>
        <w:jc w:val="both"/>
      </w:pPr>
      <w:bookmarkStart w:id="71" w:name="_Ref359653822"/>
      <w:r>
        <w:t xml:space="preserve">Figure </w:t>
      </w:r>
      <w:r w:rsidR="00C52A9F">
        <w:fldChar w:fldCharType="begin"/>
      </w:r>
      <w:r w:rsidR="00C52A9F">
        <w:instrText xml:space="preserve"> SEQ Figure \* ARABIC </w:instrText>
      </w:r>
      <w:r w:rsidR="00C52A9F">
        <w:fldChar w:fldCharType="separate"/>
      </w:r>
      <w:r w:rsidR="0097075C">
        <w:rPr>
          <w:noProof/>
        </w:rPr>
        <w:t>8</w:t>
      </w:r>
      <w:r w:rsidR="00C52A9F">
        <w:rPr>
          <w:noProof/>
        </w:rPr>
        <w:fldChar w:fldCharType="end"/>
      </w:r>
      <w:bookmarkEnd w:id="71"/>
      <w:r>
        <w:t xml:space="preserve"> Area of the new Khan Tengri National Park (in pink)</w:t>
      </w:r>
    </w:p>
    <w:p w14:paraId="5B23C2E6" w14:textId="60BB4781" w:rsidR="0076214B" w:rsidRDefault="0076214B" w:rsidP="0076214B">
      <w:pPr>
        <w:pStyle w:val="BodyText"/>
        <w:numPr>
          <w:ilvl w:val="0"/>
          <w:numId w:val="0"/>
        </w:numPr>
      </w:pPr>
      <w:r>
        <w:rPr>
          <w:noProof/>
        </w:rPr>
        <w:drawing>
          <wp:inline distT="0" distB="0" distL="0" distR="0" wp14:anchorId="0BB2F6EF" wp14:editId="1EBF612F">
            <wp:extent cx="5719509" cy="4313767"/>
            <wp:effectExtent l="0" t="0" r="0" b="4445"/>
            <wp:docPr id="5" name="Рисунок 1" descr="C:\Users\User\Downloads\Хан_Тенири_экол.кори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Хан_Тенири_экол.коридор.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719993" cy="43141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FA27D7" w14:textId="77777777" w:rsidR="008C6A42" w:rsidRDefault="00AB5038" w:rsidP="008C6A42">
      <w:pPr>
        <w:pStyle w:val="BodyText"/>
      </w:pPr>
      <w:r>
        <w:t xml:space="preserve">While the project continued dialogue with Otrodnoe aiyl okmotu, the support from the other six aiyl okmotus fluctuated, and at various times there was a risk of losing support from the communities that had already agreed to support establishment of the park. In late 2015 the project mid-term review was held. The recommendations of the mid-term review along with the overall situation of the project, which was clearly becoming urgent, necessitated a decision from the Project Board at its December 2015 meeting on how to proceed: whether to postpone establishment of the national park further to continue dialogue with Otrodnoe and risk losing establishment of the PA altogether, or to proceed with establishment of the national park with boundaries excluding the Otrodnoe lands. </w:t>
      </w:r>
    </w:p>
    <w:p w14:paraId="2B655106" w14:textId="52D8A280" w:rsidR="008C6A42" w:rsidRDefault="0076214B" w:rsidP="008C6A42">
      <w:pPr>
        <w:pStyle w:val="BodyText"/>
      </w:pPr>
      <w:r>
        <w:t>The mid-term review had proposed continuing the dialogue up until September 2016, at which point the project should be closed if the national park had not been establi</w:t>
      </w:r>
      <w:r w:rsidR="00383B24">
        <w:t xml:space="preserve">shed. However, at its </w:t>
      </w:r>
      <w:r>
        <w:t xml:space="preserve">December 18, 2015 </w:t>
      </w:r>
      <w:r w:rsidR="00383B24">
        <w:t xml:space="preserve">meeting </w:t>
      </w:r>
      <w:r>
        <w:t xml:space="preserve">the Project Board voted to proceed with establishment of the national park excluding the Otrodnoe lands. The necessary procedures were initiated within the government, and on February 12, 2016 the national park was formally established. The area of the national park is shown in </w:t>
      </w:r>
      <w:r>
        <w:fldChar w:fldCharType="begin"/>
      </w:r>
      <w:r>
        <w:instrText xml:space="preserve"> REF _Ref359653822 \h </w:instrText>
      </w:r>
      <w:r>
        <w:fldChar w:fldCharType="separate"/>
      </w:r>
      <w:r w:rsidR="00C172DE">
        <w:t xml:space="preserve">Figure </w:t>
      </w:r>
      <w:r w:rsidR="00C172DE">
        <w:rPr>
          <w:noProof/>
        </w:rPr>
        <w:t>8</w:t>
      </w:r>
      <w:r>
        <w:fldChar w:fldCharType="end"/>
      </w:r>
      <w:r>
        <w:t xml:space="preserve"> above. The territorial contributions to the final area is shown in </w:t>
      </w:r>
      <w:r w:rsidR="00FD5922">
        <w:fldChar w:fldCharType="begin"/>
      </w:r>
      <w:r w:rsidR="00FD5922">
        <w:instrText xml:space="preserve"> REF _Ref359654430 \h </w:instrText>
      </w:r>
      <w:r w:rsidR="00FD5922">
        <w:fldChar w:fldCharType="separate"/>
      </w:r>
      <w:r w:rsidR="00FD5922">
        <w:t xml:space="preserve">Table </w:t>
      </w:r>
      <w:r w:rsidR="00FD5922">
        <w:rPr>
          <w:noProof/>
        </w:rPr>
        <w:t>9</w:t>
      </w:r>
      <w:r w:rsidR="00FD5922">
        <w:fldChar w:fldCharType="end"/>
      </w:r>
      <w:bookmarkStart w:id="72" w:name="_Ref359654430"/>
      <w:r w:rsidR="007118DA">
        <w:t xml:space="preserve"> below</w:t>
      </w:r>
      <w:r w:rsidR="00BC240D">
        <w:t>.</w:t>
      </w:r>
      <w:r w:rsidR="00BC240D">
        <w:rPr>
          <w:rStyle w:val="FootnoteReference"/>
        </w:rPr>
        <w:footnoteReference w:id="16"/>
      </w:r>
      <w:r w:rsidR="007118DA">
        <w:t xml:space="preserve"> </w:t>
      </w:r>
    </w:p>
    <w:p w14:paraId="6A81570C" w14:textId="68E22BE5" w:rsidR="00FD5922" w:rsidRDefault="00FD5922" w:rsidP="008C6A42">
      <w:pPr>
        <w:pStyle w:val="Caption"/>
        <w:keepNext/>
        <w:jc w:val="both"/>
      </w:pPr>
      <w:r>
        <w:t xml:space="preserve">Table </w:t>
      </w:r>
      <w:r w:rsidR="00C52A9F">
        <w:fldChar w:fldCharType="begin"/>
      </w:r>
      <w:r w:rsidR="00C52A9F">
        <w:instrText xml:space="preserve"> SEQ Table \* ARABIC </w:instrText>
      </w:r>
      <w:r w:rsidR="00C52A9F">
        <w:fldChar w:fldCharType="separate"/>
      </w:r>
      <w:r w:rsidR="004161A8">
        <w:rPr>
          <w:noProof/>
        </w:rPr>
        <w:t>9</w:t>
      </w:r>
      <w:r w:rsidR="00C52A9F">
        <w:rPr>
          <w:noProof/>
        </w:rPr>
        <w:fldChar w:fldCharType="end"/>
      </w:r>
      <w:bookmarkEnd w:id="72"/>
      <w:r>
        <w:t xml:space="preserve"> Entities Contributing Territory to Establishment of Khan Tengri National Park</w:t>
      </w:r>
    </w:p>
    <w:tbl>
      <w:tblPr>
        <w:tblStyle w:val="TableGrid"/>
        <w:tblW w:w="0" w:type="auto"/>
        <w:tblLook w:val="04A0" w:firstRow="1" w:lastRow="0" w:firstColumn="1" w:lastColumn="0" w:noHBand="0" w:noVBand="1"/>
      </w:tblPr>
      <w:tblGrid>
        <w:gridCol w:w="4788"/>
        <w:gridCol w:w="4788"/>
      </w:tblGrid>
      <w:tr w:rsidR="00E6184D" w:rsidRPr="00E6184D" w14:paraId="04759BC9" w14:textId="77777777" w:rsidTr="00E6184D">
        <w:tc>
          <w:tcPr>
            <w:tcW w:w="4788" w:type="dxa"/>
            <w:shd w:val="clear" w:color="auto" w:fill="D9D9D9" w:themeFill="background1" w:themeFillShade="D9"/>
          </w:tcPr>
          <w:p w14:paraId="6042F126" w14:textId="1A88F500" w:rsidR="00E6184D" w:rsidRPr="00E6184D" w:rsidRDefault="00E6184D" w:rsidP="001A583B">
            <w:pPr>
              <w:pStyle w:val="BodyText"/>
              <w:numPr>
                <w:ilvl w:val="0"/>
                <w:numId w:val="0"/>
              </w:numPr>
              <w:spacing w:after="0"/>
              <w:rPr>
                <w:b/>
                <w:sz w:val="22"/>
              </w:rPr>
            </w:pPr>
            <w:r w:rsidRPr="00E6184D">
              <w:rPr>
                <w:b/>
                <w:sz w:val="22"/>
              </w:rPr>
              <w:t>Entity</w:t>
            </w:r>
          </w:p>
        </w:tc>
        <w:tc>
          <w:tcPr>
            <w:tcW w:w="4788" w:type="dxa"/>
            <w:shd w:val="clear" w:color="auto" w:fill="D9D9D9" w:themeFill="background1" w:themeFillShade="D9"/>
          </w:tcPr>
          <w:p w14:paraId="032A2FBA" w14:textId="527E3281" w:rsidR="00E6184D" w:rsidRPr="00E6184D" w:rsidRDefault="00E6184D" w:rsidP="001A583B">
            <w:pPr>
              <w:pStyle w:val="BodyText"/>
              <w:numPr>
                <w:ilvl w:val="0"/>
                <w:numId w:val="0"/>
              </w:numPr>
              <w:spacing w:after="0"/>
              <w:rPr>
                <w:b/>
                <w:sz w:val="22"/>
              </w:rPr>
            </w:pPr>
            <w:r>
              <w:rPr>
                <w:b/>
                <w:sz w:val="22"/>
              </w:rPr>
              <w:t>Area Contributed</w:t>
            </w:r>
            <w:r w:rsidRPr="00E6184D">
              <w:rPr>
                <w:b/>
                <w:sz w:val="22"/>
              </w:rPr>
              <w:t xml:space="preserve"> </w:t>
            </w:r>
            <w:r>
              <w:rPr>
                <w:b/>
                <w:sz w:val="22"/>
              </w:rPr>
              <w:t>(ha)</w:t>
            </w:r>
          </w:p>
        </w:tc>
      </w:tr>
      <w:tr w:rsidR="00E6184D" w:rsidRPr="00E6184D" w14:paraId="7E8AE9CF" w14:textId="77777777" w:rsidTr="00506B0C">
        <w:tc>
          <w:tcPr>
            <w:tcW w:w="4788" w:type="dxa"/>
            <w:vAlign w:val="bottom"/>
          </w:tcPr>
          <w:p w14:paraId="313119CF" w14:textId="77777777" w:rsidR="00E6184D" w:rsidRPr="00E6184D" w:rsidRDefault="00E6184D" w:rsidP="001A583B">
            <w:pPr>
              <w:pStyle w:val="BodyText"/>
              <w:numPr>
                <w:ilvl w:val="0"/>
                <w:numId w:val="0"/>
              </w:numPr>
              <w:spacing w:after="0"/>
              <w:rPr>
                <w:sz w:val="22"/>
              </w:rPr>
            </w:pPr>
            <w:r w:rsidRPr="00155108">
              <w:rPr>
                <w:sz w:val="22"/>
              </w:rPr>
              <w:t>Ak-Bulan aiyl okmotu</w:t>
            </w:r>
          </w:p>
        </w:tc>
        <w:tc>
          <w:tcPr>
            <w:tcW w:w="4788" w:type="dxa"/>
          </w:tcPr>
          <w:p w14:paraId="43B7D59E" w14:textId="10A11820" w:rsidR="00E6184D" w:rsidRPr="00E6184D" w:rsidRDefault="00E6184D" w:rsidP="001A583B">
            <w:pPr>
              <w:pStyle w:val="BodyText"/>
              <w:numPr>
                <w:ilvl w:val="0"/>
                <w:numId w:val="0"/>
              </w:numPr>
              <w:spacing w:after="0"/>
              <w:rPr>
                <w:sz w:val="22"/>
              </w:rPr>
            </w:pPr>
            <w:r>
              <w:rPr>
                <w:sz w:val="22"/>
              </w:rPr>
              <w:t>6,532.6</w:t>
            </w:r>
          </w:p>
        </w:tc>
      </w:tr>
      <w:tr w:rsidR="00E6184D" w:rsidRPr="00E6184D" w14:paraId="471AE0D1" w14:textId="77777777" w:rsidTr="00506B0C">
        <w:tc>
          <w:tcPr>
            <w:tcW w:w="4788" w:type="dxa"/>
            <w:vAlign w:val="bottom"/>
          </w:tcPr>
          <w:p w14:paraId="2AC48824" w14:textId="77777777" w:rsidR="00E6184D" w:rsidRPr="00E6184D" w:rsidRDefault="00E6184D" w:rsidP="001A583B">
            <w:pPr>
              <w:pStyle w:val="BodyText"/>
              <w:numPr>
                <w:ilvl w:val="0"/>
                <w:numId w:val="0"/>
              </w:numPr>
              <w:spacing w:after="0"/>
              <w:rPr>
                <w:sz w:val="22"/>
              </w:rPr>
            </w:pPr>
            <w:r w:rsidRPr="00155108">
              <w:rPr>
                <w:sz w:val="22"/>
              </w:rPr>
              <w:t>Boru-Bash aiyl okmotu</w:t>
            </w:r>
          </w:p>
        </w:tc>
        <w:tc>
          <w:tcPr>
            <w:tcW w:w="4788" w:type="dxa"/>
          </w:tcPr>
          <w:p w14:paraId="50A78EB7" w14:textId="6DDE7919" w:rsidR="00E6184D" w:rsidRPr="00E6184D" w:rsidRDefault="00E6184D" w:rsidP="001A583B">
            <w:pPr>
              <w:pStyle w:val="BodyText"/>
              <w:numPr>
                <w:ilvl w:val="0"/>
                <w:numId w:val="0"/>
              </w:numPr>
              <w:spacing w:after="0"/>
              <w:rPr>
                <w:sz w:val="22"/>
              </w:rPr>
            </w:pPr>
            <w:r>
              <w:rPr>
                <w:sz w:val="22"/>
              </w:rPr>
              <w:t>2,068.5</w:t>
            </w:r>
          </w:p>
        </w:tc>
      </w:tr>
      <w:tr w:rsidR="00E6184D" w:rsidRPr="00E6184D" w14:paraId="1B3885CD" w14:textId="77777777" w:rsidTr="00506B0C">
        <w:tc>
          <w:tcPr>
            <w:tcW w:w="4788" w:type="dxa"/>
            <w:vAlign w:val="bottom"/>
          </w:tcPr>
          <w:p w14:paraId="6CDC85A7" w14:textId="77777777" w:rsidR="00E6184D" w:rsidRPr="00E6184D" w:rsidRDefault="00E6184D" w:rsidP="001A583B">
            <w:pPr>
              <w:pStyle w:val="BodyText"/>
              <w:numPr>
                <w:ilvl w:val="0"/>
                <w:numId w:val="0"/>
              </w:numPr>
              <w:spacing w:after="0"/>
              <w:rPr>
                <w:sz w:val="22"/>
              </w:rPr>
            </w:pPr>
            <w:r w:rsidRPr="00155108">
              <w:rPr>
                <w:sz w:val="22"/>
              </w:rPr>
              <w:t>Chelpek aiyl okmotu</w:t>
            </w:r>
          </w:p>
        </w:tc>
        <w:tc>
          <w:tcPr>
            <w:tcW w:w="4788" w:type="dxa"/>
          </w:tcPr>
          <w:p w14:paraId="63003D32" w14:textId="0AD8AC32" w:rsidR="00E6184D" w:rsidRPr="00E6184D" w:rsidRDefault="00E6184D" w:rsidP="001A583B">
            <w:pPr>
              <w:pStyle w:val="BodyText"/>
              <w:numPr>
                <w:ilvl w:val="0"/>
                <w:numId w:val="0"/>
              </w:numPr>
              <w:spacing w:after="0"/>
              <w:rPr>
                <w:sz w:val="22"/>
              </w:rPr>
            </w:pPr>
            <w:r>
              <w:rPr>
                <w:sz w:val="22"/>
              </w:rPr>
              <w:t>4,646.6</w:t>
            </w:r>
          </w:p>
        </w:tc>
      </w:tr>
      <w:tr w:rsidR="00E6184D" w:rsidRPr="00E6184D" w14:paraId="53DD7B61" w14:textId="77777777" w:rsidTr="00506B0C">
        <w:tc>
          <w:tcPr>
            <w:tcW w:w="4788" w:type="dxa"/>
            <w:vAlign w:val="bottom"/>
          </w:tcPr>
          <w:p w14:paraId="7632DF21" w14:textId="77777777" w:rsidR="00E6184D" w:rsidRPr="00E6184D" w:rsidRDefault="00E6184D" w:rsidP="001A583B">
            <w:pPr>
              <w:pStyle w:val="BodyText"/>
              <w:numPr>
                <w:ilvl w:val="0"/>
                <w:numId w:val="0"/>
              </w:numPr>
              <w:spacing w:after="0"/>
              <w:rPr>
                <w:sz w:val="22"/>
              </w:rPr>
            </w:pPr>
            <w:r w:rsidRPr="00155108">
              <w:rPr>
                <w:sz w:val="22"/>
              </w:rPr>
              <w:t>Kerege-Tash aiyl okmotu</w:t>
            </w:r>
          </w:p>
        </w:tc>
        <w:tc>
          <w:tcPr>
            <w:tcW w:w="4788" w:type="dxa"/>
          </w:tcPr>
          <w:p w14:paraId="18A6D8F2" w14:textId="3552B43C" w:rsidR="00E6184D" w:rsidRPr="00E6184D" w:rsidRDefault="00E6184D" w:rsidP="001A583B">
            <w:pPr>
              <w:pStyle w:val="BodyText"/>
              <w:numPr>
                <w:ilvl w:val="0"/>
                <w:numId w:val="0"/>
              </w:numPr>
              <w:spacing w:after="0"/>
              <w:rPr>
                <w:sz w:val="22"/>
              </w:rPr>
            </w:pPr>
            <w:r>
              <w:rPr>
                <w:sz w:val="22"/>
              </w:rPr>
              <w:t>15,440.3</w:t>
            </w:r>
          </w:p>
        </w:tc>
      </w:tr>
      <w:tr w:rsidR="00E6184D" w:rsidRPr="00E6184D" w14:paraId="5051C349" w14:textId="77777777" w:rsidTr="00506B0C">
        <w:tc>
          <w:tcPr>
            <w:tcW w:w="4788" w:type="dxa"/>
            <w:vAlign w:val="bottom"/>
          </w:tcPr>
          <w:p w14:paraId="5DB934C2" w14:textId="77777777" w:rsidR="00E6184D" w:rsidRPr="00E6184D" w:rsidRDefault="00E6184D" w:rsidP="001A583B">
            <w:pPr>
              <w:pStyle w:val="BodyText"/>
              <w:numPr>
                <w:ilvl w:val="0"/>
                <w:numId w:val="0"/>
              </w:numPr>
              <w:spacing w:after="0"/>
              <w:rPr>
                <w:sz w:val="22"/>
              </w:rPr>
            </w:pPr>
            <w:r w:rsidRPr="00155108">
              <w:rPr>
                <w:sz w:val="22"/>
              </w:rPr>
              <w:t>Oktyabr aiyl okmotu</w:t>
            </w:r>
          </w:p>
        </w:tc>
        <w:tc>
          <w:tcPr>
            <w:tcW w:w="4788" w:type="dxa"/>
          </w:tcPr>
          <w:p w14:paraId="2529D15E" w14:textId="40D932DF" w:rsidR="00E6184D" w:rsidRPr="00E6184D" w:rsidRDefault="00E6184D" w:rsidP="001A583B">
            <w:pPr>
              <w:pStyle w:val="BodyText"/>
              <w:numPr>
                <w:ilvl w:val="0"/>
                <w:numId w:val="0"/>
              </w:numPr>
              <w:spacing w:after="0"/>
              <w:rPr>
                <w:sz w:val="22"/>
              </w:rPr>
            </w:pPr>
            <w:r>
              <w:rPr>
                <w:sz w:val="22"/>
              </w:rPr>
              <w:t>1,785.0</w:t>
            </w:r>
          </w:p>
        </w:tc>
      </w:tr>
      <w:tr w:rsidR="00E6184D" w:rsidRPr="00E6184D" w14:paraId="41F62B97" w14:textId="77777777" w:rsidTr="00506B0C">
        <w:tc>
          <w:tcPr>
            <w:tcW w:w="4788" w:type="dxa"/>
            <w:vAlign w:val="bottom"/>
          </w:tcPr>
          <w:p w14:paraId="2644FC2A" w14:textId="08B280FC" w:rsidR="00E6184D" w:rsidRPr="00E6184D" w:rsidRDefault="00E6184D" w:rsidP="001A583B">
            <w:pPr>
              <w:pStyle w:val="BodyText"/>
              <w:numPr>
                <w:ilvl w:val="0"/>
                <w:numId w:val="0"/>
              </w:numPr>
              <w:spacing w:after="0"/>
              <w:rPr>
                <w:sz w:val="22"/>
              </w:rPr>
            </w:pPr>
            <w:r w:rsidRPr="00155108">
              <w:rPr>
                <w:sz w:val="22"/>
              </w:rPr>
              <w:t>Otrodnoe aiyl okmotu</w:t>
            </w:r>
          </w:p>
        </w:tc>
        <w:tc>
          <w:tcPr>
            <w:tcW w:w="4788" w:type="dxa"/>
          </w:tcPr>
          <w:p w14:paraId="3F8A9154" w14:textId="67815D04" w:rsidR="00E6184D" w:rsidRPr="00E6184D" w:rsidRDefault="00E6184D" w:rsidP="001A583B">
            <w:pPr>
              <w:pStyle w:val="BodyText"/>
              <w:numPr>
                <w:ilvl w:val="0"/>
                <w:numId w:val="0"/>
              </w:numPr>
              <w:spacing w:after="0"/>
              <w:rPr>
                <w:sz w:val="22"/>
              </w:rPr>
            </w:pPr>
            <w:r>
              <w:rPr>
                <w:sz w:val="22"/>
              </w:rPr>
              <w:t>0</w:t>
            </w:r>
          </w:p>
        </w:tc>
      </w:tr>
      <w:tr w:rsidR="00E6184D" w:rsidRPr="00E6184D" w14:paraId="462C91ED" w14:textId="77777777" w:rsidTr="00506B0C">
        <w:tc>
          <w:tcPr>
            <w:tcW w:w="4788" w:type="dxa"/>
            <w:vAlign w:val="bottom"/>
          </w:tcPr>
          <w:p w14:paraId="52F6F63F" w14:textId="77777777" w:rsidR="00E6184D" w:rsidRPr="00E6184D" w:rsidRDefault="00E6184D" w:rsidP="001A583B">
            <w:pPr>
              <w:pStyle w:val="BodyText"/>
              <w:numPr>
                <w:ilvl w:val="0"/>
                <w:numId w:val="0"/>
              </w:numPr>
              <w:spacing w:after="0"/>
              <w:rPr>
                <w:sz w:val="22"/>
              </w:rPr>
            </w:pPr>
            <w:r w:rsidRPr="00155108">
              <w:rPr>
                <w:sz w:val="22"/>
              </w:rPr>
              <w:t>Teplklyuchenka aiyl okmotu</w:t>
            </w:r>
          </w:p>
        </w:tc>
        <w:tc>
          <w:tcPr>
            <w:tcW w:w="4788" w:type="dxa"/>
          </w:tcPr>
          <w:p w14:paraId="6751BF80" w14:textId="68DA51A5" w:rsidR="00E6184D" w:rsidRPr="00E6184D" w:rsidRDefault="00E6184D" w:rsidP="001A583B">
            <w:pPr>
              <w:pStyle w:val="BodyText"/>
              <w:numPr>
                <w:ilvl w:val="0"/>
                <w:numId w:val="0"/>
              </w:numPr>
              <w:spacing w:after="0"/>
              <w:rPr>
                <w:sz w:val="22"/>
              </w:rPr>
            </w:pPr>
            <w:r>
              <w:rPr>
                <w:sz w:val="22"/>
              </w:rPr>
              <w:t>9,835.3</w:t>
            </w:r>
          </w:p>
        </w:tc>
      </w:tr>
      <w:tr w:rsidR="00E6184D" w:rsidRPr="00E6184D" w14:paraId="3AFE9366" w14:textId="77777777" w:rsidTr="00E6184D">
        <w:tc>
          <w:tcPr>
            <w:tcW w:w="4788" w:type="dxa"/>
          </w:tcPr>
          <w:p w14:paraId="77D34F52" w14:textId="1A7B1610" w:rsidR="00E6184D" w:rsidRPr="00E6184D" w:rsidRDefault="00E6184D" w:rsidP="001A583B">
            <w:pPr>
              <w:pStyle w:val="BodyText"/>
              <w:numPr>
                <w:ilvl w:val="0"/>
                <w:numId w:val="0"/>
              </w:numPr>
              <w:spacing w:after="0"/>
              <w:rPr>
                <w:sz w:val="22"/>
              </w:rPr>
            </w:pPr>
            <w:r>
              <w:rPr>
                <w:sz w:val="22"/>
              </w:rPr>
              <w:t>Ak-su District</w:t>
            </w:r>
          </w:p>
        </w:tc>
        <w:tc>
          <w:tcPr>
            <w:tcW w:w="4788" w:type="dxa"/>
          </w:tcPr>
          <w:p w14:paraId="0096F9EC" w14:textId="7F0A2599" w:rsidR="00E6184D" w:rsidRPr="00E6184D" w:rsidRDefault="00E6184D" w:rsidP="001A583B">
            <w:pPr>
              <w:pStyle w:val="BodyText"/>
              <w:numPr>
                <w:ilvl w:val="0"/>
                <w:numId w:val="0"/>
              </w:numPr>
              <w:spacing w:after="0"/>
              <w:rPr>
                <w:sz w:val="22"/>
              </w:rPr>
            </w:pPr>
            <w:r>
              <w:rPr>
                <w:sz w:val="22"/>
              </w:rPr>
              <w:t>205,117.9</w:t>
            </w:r>
          </w:p>
        </w:tc>
      </w:tr>
      <w:tr w:rsidR="00E6184D" w:rsidRPr="00E6184D" w14:paraId="42B0FA8E" w14:textId="77777777" w:rsidTr="00E6184D">
        <w:tc>
          <w:tcPr>
            <w:tcW w:w="4788" w:type="dxa"/>
          </w:tcPr>
          <w:p w14:paraId="53698087" w14:textId="43514ADB" w:rsidR="00E6184D" w:rsidRPr="00E6184D" w:rsidRDefault="00E6184D" w:rsidP="001A583B">
            <w:pPr>
              <w:pStyle w:val="BodyText"/>
              <w:numPr>
                <w:ilvl w:val="0"/>
                <w:numId w:val="0"/>
              </w:numPr>
              <w:spacing w:after="0"/>
              <w:rPr>
                <w:sz w:val="22"/>
              </w:rPr>
            </w:pPr>
            <w:r>
              <w:rPr>
                <w:sz w:val="22"/>
              </w:rPr>
              <w:t>Karakol Forestry</w:t>
            </w:r>
          </w:p>
        </w:tc>
        <w:tc>
          <w:tcPr>
            <w:tcW w:w="4788" w:type="dxa"/>
          </w:tcPr>
          <w:p w14:paraId="1174A37F" w14:textId="20B1792B" w:rsidR="00E6184D" w:rsidRPr="00E6184D" w:rsidRDefault="00E6184D" w:rsidP="001A583B">
            <w:pPr>
              <w:pStyle w:val="BodyText"/>
              <w:numPr>
                <w:ilvl w:val="0"/>
                <w:numId w:val="0"/>
              </w:numPr>
              <w:spacing w:after="0"/>
              <w:rPr>
                <w:sz w:val="22"/>
              </w:rPr>
            </w:pPr>
            <w:r>
              <w:rPr>
                <w:sz w:val="22"/>
              </w:rPr>
              <w:t>30,374.1</w:t>
            </w:r>
          </w:p>
        </w:tc>
      </w:tr>
      <w:tr w:rsidR="00E6184D" w:rsidRPr="00E6184D" w14:paraId="2B0C33B2" w14:textId="77777777" w:rsidTr="00E6184D">
        <w:tc>
          <w:tcPr>
            <w:tcW w:w="4788" w:type="dxa"/>
          </w:tcPr>
          <w:p w14:paraId="08B217D9" w14:textId="0E280D82" w:rsidR="00E6184D" w:rsidRPr="00E6184D" w:rsidRDefault="00E6184D" w:rsidP="001A583B">
            <w:pPr>
              <w:pStyle w:val="BodyText"/>
              <w:numPr>
                <w:ilvl w:val="0"/>
                <w:numId w:val="0"/>
              </w:numPr>
              <w:spacing w:after="0"/>
              <w:rPr>
                <w:b/>
                <w:sz w:val="22"/>
              </w:rPr>
            </w:pPr>
            <w:r w:rsidRPr="00E6184D">
              <w:rPr>
                <w:b/>
                <w:sz w:val="22"/>
              </w:rPr>
              <w:t>Total</w:t>
            </w:r>
          </w:p>
        </w:tc>
        <w:tc>
          <w:tcPr>
            <w:tcW w:w="4788" w:type="dxa"/>
          </w:tcPr>
          <w:p w14:paraId="3349A358" w14:textId="319ADF89" w:rsidR="00E6184D" w:rsidRPr="00E6184D" w:rsidRDefault="00E6184D" w:rsidP="001A583B">
            <w:pPr>
              <w:pStyle w:val="BodyText"/>
              <w:numPr>
                <w:ilvl w:val="0"/>
                <w:numId w:val="0"/>
              </w:numPr>
              <w:spacing w:after="0"/>
              <w:rPr>
                <w:b/>
                <w:sz w:val="22"/>
              </w:rPr>
            </w:pPr>
            <w:r w:rsidRPr="00E6184D">
              <w:rPr>
                <w:b/>
                <w:sz w:val="22"/>
              </w:rPr>
              <w:t>275,800.3</w:t>
            </w:r>
          </w:p>
        </w:tc>
      </w:tr>
    </w:tbl>
    <w:p w14:paraId="299C73D3" w14:textId="77777777" w:rsidR="0076214B" w:rsidRDefault="0076214B" w:rsidP="0076214B">
      <w:pPr>
        <w:pStyle w:val="BodyText"/>
        <w:numPr>
          <w:ilvl w:val="0"/>
          <w:numId w:val="0"/>
        </w:numPr>
      </w:pPr>
    </w:p>
    <w:p w14:paraId="03BCBF6F" w14:textId="0DBA7965" w:rsidR="00FA65DC" w:rsidRDefault="00FA65DC" w:rsidP="0046629A">
      <w:pPr>
        <w:pStyle w:val="BodyText"/>
      </w:pPr>
      <w:r>
        <w:t xml:space="preserve">One interesting and innovative approach used to secure the support from the communities in question is an agreement between the national park and the communities that if the national park leases any of the former community lands for grazing (livestock grazing is allowed in the lower-protection zones of the national park), then this revenue will be transferred to the communities whose original lands are allocated under the lease. The actual implementation of this agreement seems unlikely (it seems unlikely that the national park would bother with leases that it won’t benefit from financially), but it is a safety mechanism to assure the communities involved that they aren’t foregoing potential income by contributing their lands for establishment of the national park. </w:t>
      </w:r>
    </w:p>
    <w:p w14:paraId="680FA723" w14:textId="253E595D" w:rsidR="00233295" w:rsidRDefault="00233295" w:rsidP="0046629A">
      <w:pPr>
        <w:pStyle w:val="BodyText"/>
      </w:pPr>
      <w:r>
        <w:t xml:space="preserve">Dialogue with Otrodnoe representatives has continued even following the establishment of the national park. This included the participation of the head of Otrodnoe village in a study tour the project conducted for local stakeholders in 2016 to two protected areas in Kyrgyzstan. The village head expressed his personal support for Khan Tengri National Park, but he was evidently not able to secure full agreement from all village deputies. Until the last two months of the project the project reserved approximately $15,000 to micro-grants in Otrodnoe village if the community decided to contribute the 25,000 hectares in question to the national park. UNDP also sent numerous formal letters to Otrodnoe requesting their reconsideration of the issue. </w:t>
      </w:r>
      <w:r w:rsidR="008E3B0B">
        <w:t xml:space="preserve">According to Otrodnoe representatives met during the terminal evaluation, the issue has been discussed further by the community, but without reaching consensus on the issue. Kyrgyzstan held local elections in late 2016, and there was some prospect that the Otrodnoe deputy(ies) opposed to contributing the lands to the national park would not be re-elected, but this did not occur. </w:t>
      </w:r>
    </w:p>
    <w:p w14:paraId="05EF9274" w14:textId="0D6F8963" w:rsidR="0046629A" w:rsidRDefault="0046629A" w:rsidP="0046629A">
      <w:pPr>
        <w:pStyle w:val="Caption"/>
        <w:keepNext/>
        <w:jc w:val="both"/>
      </w:pPr>
      <w:bookmarkStart w:id="73" w:name="_Ref357735503"/>
      <w:r>
        <w:t xml:space="preserve">Figure </w:t>
      </w:r>
      <w:r w:rsidR="00C52A9F">
        <w:fldChar w:fldCharType="begin"/>
      </w:r>
      <w:r w:rsidR="00C52A9F">
        <w:instrText xml:space="preserve"> SEQ Figure \* ARABIC </w:instrText>
      </w:r>
      <w:r w:rsidR="00C52A9F">
        <w:fldChar w:fldCharType="separate"/>
      </w:r>
      <w:r w:rsidR="0097075C">
        <w:rPr>
          <w:noProof/>
        </w:rPr>
        <w:t>9</w:t>
      </w:r>
      <w:r w:rsidR="00C52A9F">
        <w:rPr>
          <w:noProof/>
        </w:rPr>
        <w:fldChar w:fldCharType="end"/>
      </w:r>
      <w:bookmarkEnd w:id="73"/>
      <w:r>
        <w:t xml:space="preserve"> Key biodiversity areas excluded </w:t>
      </w:r>
      <w:r w:rsidR="000E7BD8">
        <w:t xml:space="preserve">from </w:t>
      </w:r>
      <w:r>
        <w:t xml:space="preserve">or partially covered by Khan Tengri </w:t>
      </w:r>
      <w:r w:rsidR="000E7BD8">
        <w:t>NP</w:t>
      </w:r>
    </w:p>
    <w:p w14:paraId="05487069" w14:textId="2796548A" w:rsidR="00BB0B9F" w:rsidRDefault="00CF17A4" w:rsidP="00BB0B9F">
      <w:pPr>
        <w:pStyle w:val="BodyText"/>
        <w:numPr>
          <w:ilvl w:val="0"/>
          <w:numId w:val="0"/>
        </w:numPr>
      </w:pPr>
      <w:r>
        <w:rPr>
          <w:noProof/>
        </w:rPr>
        <w:drawing>
          <wp:inline distT="0" distB="0" distL="0" distR="0" wp14:anchorId="4D36023B" wp14:editId="50569F13">
            <wp:extent cx="5943600" cy="4457700"/>
            <wp:effectExtent l="25400" t="25400" r="2540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3">
                      <a:extLst>
                        <a:ext uri="{28A0092B-C50C-407E-A947-70E740481C1C}">
                          <a14:useLocalDpi xmlns:a14="http://schemas.microsoft.com/office/drawing/2010/main"/>
                        </a:ext>
                      </a:extLst>
                    </a:blip>
                    <a:stretch>
                      <a:fillRect/>
                    </a:stretch>
                  </pic:blipFill>
                  <pic:spPr>
                    <a:xfrm>
                      <a:off x="0" y="0"/>
                      <a:ext cx="5943600" cy="4457700"/>
                    </a:xfrm>
                    <a:prstGeom prst="rect">
                      <a:avLst/>
                    </a:prstGeom>
                    <a:ln>
                      <a:solidFill>
                        <a:schemeClr val="tx1"/>
                      </a:solidFill>
                    </a:ln>
                  </pic:spPr>
                </pic:pic>
              </a:graphicData>
            </a:graphic>
          </wp:inline>
        </w:drawing>
      </w:r>
    </w:p>
    <w:p w14:paraId="470D228B" w14:textId="2AD8102C" w:rsidR="00BB0B9F" w:rsidRPr="00B15250" w:rsidRDefault="00B15250" w:rsidP="00BB0B9F">
      <w:pPr>
        <w:pStyle w:val="BodyText"/>
        <w:numPr>
          <w:ilvl w:val="0"/>
          <w:numId w:val="0"/>
        </w:numPr>
        <w:rPr>
          <w:i/>
          <w:sz w:val="20"/>
        </w:rPr>
      </w:pPr>
      <w:r w:rsidRPr="00B15250">
        <w:rPr>
          <w:i/>
          <w:sz w:val="20"/>
        </w:rPr>
        <w:t xml:space="preserve">Source: </w:t>
      </w:r>
      <w:r w:rsidR="00CF6AD1">
        <w:rPr>
          <w:i/>
          <w:sz w:val="20"/>
        </w:rPr>
        <w:t xml:space="preserve">Map from </w:t>
      </w:r>
      <w:r w:rsidRPr="00B15250">
        <w:rPr>
          <w:i/>
          <w:sz w:val="20"/>
        </w:rPr>
        <w:t>Snow Leopard Trust / GSLEP</w:t>
      </w:r>
      <w:r>
        <w:rPr>
          <w:i/>
          <w:sz w:val="20"/>
        </w:rPr>
        <w:t>.</w:t>
      </w:r>
    </w:p>
    <w:p w14:paraId="28F86DDF" w14:textId="1CEE0163" w:rsidR="00DC1DFF" w:rsidRDefault="00DC1DFF" w:rsidP="00DC1DFF">
      <w:pPr>
        <w:pStyle w:val="BodyText"/>
      </w:pPr>
      <w:r w:rsidRPr="00BD768B">
        <w:t>While the project was ultimately successful</w:t>
      </w:r>
      <w:r>
        <w:t xml:space="preserve"> in establishing the national park</w:t>
      </w:r>
      <w:r w:rsidRPr="00BD768B">
        <w:t xml:space="preserve">, there are some caveats and minor </w:t>
      </w:r>
      <w:r w:rsidR="006F4064">
        <w:t>qualifications to this result</w:t>
      </w:r>
      <w:r w:rsidRPr="00BD768B">
        <w:t>. Although the size of the Khan Tengri National Park is much larger than originally planned, some areas identified as key habitats for snow leopards and their prey species were not included within the b</w:t>
      </w:r>
      <w:r>
        <w:t>oundaries of the national park. Also, m</w:t>
      </w:r>
      <w:r w:rsidRPr="00BD768B">
        <w:t xml:space="preserve">uch of the park area does not represent important biodiversity </w:t>
      </w:r>
      <w:r>
        <w:t>habitat,</w:t>
      </w:r>
      <w:r w:rsidRPr="00BD768B">
        <w:t xml:space="preserve"> as it consists of high elevation rocks and ice. The key habitat area </w:t>
      </w:r>
      <w:r>
        <w:t xml:space="preserve">that was </w:t>
      </w:r>
      <w:r w:rsidRPr="00BD768B">
        <w:t xml:space="preserve">excluded </w:t>
      </w:r>
      <w:r>
        <w:t>consists primarily of approximately 25,097</w:t>
      </w:r>
      <w:r w:rsidRPr="00BD768B">
        <w:t xml:space="preserve"> ha on </w:t>
      </w:r>
      <w:r>
        <w:t>the north bank of the Enilchik R</w:t>
      </w:r>
      <w:r w:rsidRPr="00BD768B">
        <w:t>iver</w:t>
      </w:r>
      <w:r>
        <w:t xml:space="preserve"> (for which the Otradnoe A/O has usufruct rights)</w:t>
      </w:r>
      <w:r w:rsidRPr="00BD768B">
        <w:t xml:space="preserve">, which forms an enclave within the boundaries of the national park. </w:t>
      </w:r>
      <w:r>
        <w:rPr>
          <w:highlight w:val="yellow"/>
        </w:rPr>
        <w:fldChar w:fldCharType="begin"/>
      </w:r>
      <w:r>
        <w:instrText xml:space="preserve"> REF _Ref357735503 \h </w:instrText>
      </w:r>
      <w:r>
        <w:rPr>
          <w:highlight w:val="yellow"/>
        </w:rPr>
      </w:r>
      <w:r>
        <w:rPr>
          <w:highlight w:val="yellow"/>
        </w:rPr>
        <w:fldChar w:fldCharType="separate"/>
      </w:r>
      <w:r>
        <w:t xml:space="preserve">Figure </w:t>
      </w:r>
      <w:r>
        <w:rPr>
          <w:noProof/>
        </w:rPr>
        <w:t>9</w:t>
      </w:r>
      <w:r>
        <w:rPr>
          <w:highlight w:val="yellow"/>
        </w:rPr>
        <w:fldChar w:fldCharType="end"/>
      </w:r>
      <w:r>
        <w:t xml:space="preserve"> above highlights the key habitat area that is part of the Otradnoe lands and which was not included into the official boundaries of the national park. </w:t>
      </w:r>
      <w:r w:rsidRPr="00BD768B">
        <w:t>In addition, some key habitat area on</w:t>
      </w:r>
      <w:r>
        <w:t xml:space="preserve"> the south bank of the Saryjaz R</w:t>
      </w:r>
      <w:r w:rsidRPr="00BD768B">
        <w:t xml:space="preserve">iver was also not included due to mining claims in this area. Therefore </w:t>
      </w:r>
      <w:r>
        <w:t xml:space="preserve">there is a consideration </w:t>
      </w:r>
      <w:r w:rsidRPr="00BD768B">
        <w:t>of “quantity vs</w:t>
      </w:r>
      <w:r>
        <w:t>.</w:t>
      </w:r>
      <w:r w:rsidRPr="00BD768B">
        <w:t xml:space="preserve"> quality” with respect to the area of the new national park. From the point of view of the terminal evaluation this is not a critical issue, as the area of the national park does</w:t>
      </w:r>
      <w:r>
        <w:t xml:space="preserve"> still</w:t>
      </w:r>
      <w:r w:rsidRPr="00BD768B">
        <w:t xml:space="preserve"> include a large amount of key habitat area</w:t>
      </w:r>
      <w:r>
        <w:t>, and there are not critical threats to the key habitat area outside the PA</w:t>
      </w:r>
      <w:r w:rsidRPr="00BD768B">
        <w:t xml:space="preserve">. </w:t>
      </w:r>
    </w:p>
    <w:p w14:paraId="6C7B57E0" w14:textId="387CC1B9" w:rsidR="00126FEA" w:rsidRDefault="00F76045" w:rsidP="0061510B">
      <w:pPr>
        <w:pStyle w:val="BodyText"/>
      </w:pPr>
      <w:r>
        <w:t xml:space="preserve">As previously discussed in Section </w:t>
      </w:r>
      <w:r>
        <w:fldChar w:fldCharType="begin"/>
      </w:r>
      <w:r>
        <w:instrText xml:space="preserve"> REF _Ref359761360 \w \h </w:instrText>
      </w:r>
      <w:r>
        <w:fldChar w:fldCharType="separate"/>
      </w:r>
      <w:r>
        <w:t>V.C</w:t>
      </w:r>
      <w:r>
        <w:fldChar w:fldCharType="end"/>
      </w:r>
      <w:r>
        <w:t xml:space="preserve"> of this report, on Stakeholder Engagement, although the lack of formal consent from Otrodnoe for the community lands to be included in Khan Tengri National Park has some possible negative ecological implications, this issue can also be seen as a testament to the project’s rights-based approach, and to the quality of democracy in Kyrgyzstan. Globally, there is a long negative history of protected areas leading to displacement of local communities, and the loss of local access and use rights. The fact that Otrodnoe’s wishes have been respected</w:t>
      </w:r>
      <w:r w:rsidRPr="00F76045">
        <w:t xml:space="preserve"> </w:t>
      </w:r>
      <w:r>
        <w:t xml:space="preserve">provides a positive mark for the reputation of protected areas within Kyrgyzstan and globally, even though this is against the project’s immediate goals. </w:t>
      </w:r>
    </w:p>
    <w:p w14:paraId="72F19688" w14:textId="740C209A" w:rsidR="00005289" w:rsidRDefault="00005289" w:rsidP="00005289">
      <w:pPr>
        <w:pStyle w:val="Caption"/>
        <w:keepNext/>
      </w:pPr>
      <w:bookmarkStart w:id="74" w:name="_Ref359764292"/>
      <w:r>
        <w:t xml:space="preserve">Figure </w:t>
      </w:r>
      <w:r w:rsidR="00C52A9F">
        <w:fldChar w:fldCharType="begin"/>
      </w:r>
      <w:r w:rsidR="00C52A9F">
        <w:instrText xml:space="preserve"> SEQ Figure \* ARABIC </w:instrText>
      </w:r>
      <w:r w:rsidR="00C52A9F">
        <w:fldChar w:fldCharType="separate"/>
      </w:r>
      <w:r w:rsidR="0097075C">
        <w:rPr>
          <w:noProof/>
        </w:rPr>
        <w:t>10</w:t>
      </w:r>
      <w:r w:rsidR="00C52A9F">
        <w:rPr>
          <w:noProof/>
        </w:rPr>
        <w:fldChar w:fldCharType="end"/>
      </w:r>
      <w:bookmarkEnd w:id="74"/>
      <w:r>
        <w:t xml:space="preserve"> Clockwise from top left: Khan Tengri National Park Headquarters Renovation, Equipment Purchased by the Project, Equipment Storage, Headquarters Opening Ceremonies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8"/>
        <w:gridCol w:w="4978"/>
      </w:tblGrid>
      <w:tr w:rsidR="004161A8" w14:paraId="14806166" w14:textId="77777777" w:rsidTr="00005289">
        <w:tc>
          <w:tcPr>
            <w:tcW w:w="4598" w:type="dxa"/>
          </w:tcPr>
          <w:p w14:paraId="18323707" w14:textId="142499CD" w:rsidR="004161A8" w:rsidRDefault="009C4AF7" w:rsidP="004161A8">
            <w:pPr>
              <w:rPr>
                <w:rFonts w:asciiTheme="majorHAnsi" w:hAnsiTheme="majorHAnsi"/>
                <w:i/>
                <w:sz w:val="20"/>
              </w:rPr>
            </w:pPr>
            <w:r>
              <w:rPr>
                <w:rFonts w:asciiTheme="majorHAnsi" w:hAnsiTheme="majorHAnsi"/>
                <w:i/>
                <w:noProof/>
                <w:sz w:val="20"/>
              </w:rPr>
              <w:drawing>
                <wp:inline distT="0" distB="0" distL="0" distR="0" wp14:anchorId="28007F1F" wp14:editId="781DCF07">
                  <wp:extent cx="2779842" cy="2082800"/>
                  <wp:effectExtent l="25400" t="25400" r="14605" b="25400"/>
                  <wp:docPr id="21" name="Picture 21" descr="Macintosh HD:Users:wchinook:Documents:Brann Evaluation:Current Work:UNDP KG - CTS TE:UNDP KG CTS TE - Draft:Pictures for report: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chinook:Documents:Brann Evaluation:Current Work:UNDP KG - CTS TE:UNDP KG CTS TE - Draft:Pictures for report:IMG_05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417" cy="2083980"/>
                          </a:xfrm>
                          <a:prstGeom prst="rect">
                            <a:avLst/>
                          </a:prstGeom>
                          <a:noFill/>
                          <a:ln>
                            <a:solidFill>
                              <a:srgbClr val="000000"/>
                            </a:solidFill>
                          </a:ln>
                        </pic:spPr>
                      </pic:pic>
                    </a:graphicData>
                  </a:graphic>
                </wp:inline>
              </w:drawing>
            </w:r>
          </w:p>
        </w:tc>
        <w:tc>
          <w:tcPr>
            <w:tcW w:w="4978" w:type="dxa"/>
          </w:tcPr>
          <w:p w14:paraId="5975BA7E" w14:textId="07B57B0F" w:rsidR="004161A8" w:rsidRDefault="00005289" w:rsidP="004161A8">
            <w:pPr>
              <w:rPr>
                <w:rFonts w:asciiTheme="majorHAnsi" w:hAnsiTheme="majorHAnsi"/>
                <w:i/>
                <w:sz w:val="20"/>
              </w:rPr>
            </w:pPr>
            <w:r w:rsidRPr="00005289">
              <w:rPr>
                <w:rFonts w:asciiTheme="majorHAnsi" w:hAnsiTheme="majorHAnsi"/>
                <w:i/>
                <w:noProof/>
                <w:sz w:val="20"/>
              </w:rPr>
              <w:drawing>
                <wp:inline distT="0" distB="0" distL="0" distR="0" wp14:anchorId="583E9496" wp14:editId="56B9220D">
                  <wp:extent cx="3024273" cy="1701800"/>
                  <wp:effectExtent l="25400" t="25400" r="24130" b="25400"/>
                  <wp:docPr id="20" name="Picture 20" descr="Macintosh HD:Users:wchinook:Documents:Brann Evaluation:Current Work:UNDP KG - CTS TE:UNDP KG CTS TE - Draft:Pictures for report:2017-04-06 17.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chinook:Documents:Brann Evaluation:Current Work:UNDP KG - CTS TE:UNDP KG CTS TE - Draft:Pictures for report:2017-04-06 17.52.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4273" cy="1701800"/>
                          </a:xfrm>
                          <a:prstGeom prst="rect">
                            <a:avLst/>
                          </a:prstGeom>
                          <a:noFill/>
                          <a:ln>
                            <a:solidFill>
                              <a:srgbClr val="000000"/>
                            </a:solidFill>
                          </a:ln>
                        </pic:spPr>
                      </pic:pic>
                    </a:graphicData>
                  </a:graphic>
                </wp:inline>
              </w:drawing>
            </w:r>
          </w:p>
        </w:tc>
      </w:tr>
      <w:tr w:rsidR="004161A8" w14:paraId="346B1D33" w14:textId="77777777" w:rsidTr="00005289">
        <w:tc>
          <w:tcPr>
            <w:tcW w:w="4598" w:type="dxa"/>
          </w:tcPr>
          <w:p w14:paraId="1C252F91" w14:textId="0D4C3D5E" w:rsidR="004161A8" w:rsidRDefault="00005289" w:rsidP="004161A8">
            <w:pPr>
              <w:rPr>
                <w:rFonts w:asciiTheme="majorHAnsi" w:hAnsiTheme="majorHAnsi"/>
                <w:i/>
                <w:sz w:val="20"/>
              </w:rPr>
            </w:pPr>
            <w:r w:rsidRPr="00005289">
              <w:rPr>
                <w:rFonts w:asciiTheme="majorHAnsi" w:hAnsiTheme="majorHAnsi"/>
                <w:i/>
                <w:noProof/>
                <w:sz w:val="20"/>
              </w:rPr>
              <w:drawing>
                <wp:inline distT="0" distB="0" distL="0" distR="0" wp14:anchorId="40DAE74F" wp14:editId="45802891">
                  <wp:extent cx="2738967" cy="2738967"/>
                  <wp:effectExtent l="25400" t="25400" r="29845" b="29845"/>
                  <wp:docPr id="24" name="Picture 24" descr="Macintosh HD:Users:wchinook:Documents:Brann Evaluation:Current Work:UNDP KG - CTS TE:UNDP KG CTS TE - Draft:Pictures for report:IMG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chinook:Documents:Brann Evaluation:Current Work:UNDP KG - CTS TE:UNDP KG CTS TE - Draft:Pictures for report:IMG_26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0032" cy="2740032"/>
                          </a:xfrm>
                          <a:prstGeom prst="rect">
                            <a:avLst/>
                          </a:prstGeom>
                          <a:noFill/>
                          <a:ln>
                            <a:solidFill>
                              <a:srgbClr val="000000"/>
                            </a:solidFill>
                          </a:ln>
                        </pic:spPr>
                      </pic:pic>
                    </a:graphicData>
                  </a:graphic>
                </wp:inline>
              </w:drawing>
            </w:r>
          </w:p>
        </w:tc>
        <w:tc>
          <w:tcPr>
            <w:tcW w:w="4978" w:type="dxa"/>
          </w:tcPr>
          <w:p w14:paraId="599E9947" w14:textId="029D6630" w:rsidR="004161A8" w:rsidRDefault="00005289" w:rsidP="004161A8">
            <w:pPr>
              <w:rPr>
                <w:rFonts w:asciiTheme="majorHAnsi" w:hAnsiTheme="majorHAnsi"/>
                <w:i/>
                <w:sz w:val="20"/>
              </w:rPr>
            </w:pPr>
            <w:r>
              <w:rPr>
                <w:rFonts w:asciiTheme="majorHAnsi" w:hAnsiTheme="majorHAnsi"/>
                <w:i/>
                <w:noProof/>
                <w:sz w:val="20"/>
              </w:rPr>
              <w:drawing>
                <wp:inline distT="0" distB="0" distL="0" distR="0" wp14:anchorId="59C616A9" wp14:editId="44827C85">
                  <wp:extent cx="2106930" cy="2751432"/>
                  <wp:effectExtent l="25400" t="25400" r="26670" b="17780"/>
                  <wp:docPr id="25" name="Picture 25" descr="Macintosh HD:Users:wchinook:Documents:Brann Evaluation:Current Work:UNDP KG - CTS TE:UNDP KG CTS TE - Draft:Pictures for report:2017-04-06 17.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chinook:Documents:Brann Evaluation:Current Work:UNDP KG - CTS TE:UNDP KG CTS TE - Draft:Pictures for report:2017-04-06 17.53.2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9962" b="16582"/>
                          <a:stretch/>
                        </pic:blipFill>
                        <pic:spPr bwMode="auto">
                          <a:xfrm>
                            <a:off x="0" y="0"/>
                            <a:ext cx="2108161" cy="2753040"/>
                          </a:xfrm>
                          <a:prstGeom prst="rect">
                            <a:avLst/>
                          </a:prstGeom>
                          <a:noFill/>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06B1FD74" w14:textId="35796609" w:rsidR="00126FEA" w:rsidRDefault="00126FEA" w:rsidP="00126FEA">
      <w:pPr>
        <w:pStyle w:val="BodyText"/>
        <w:numPr>
          <w:ilvl w:val="0"/>
          <w:numId w:val="0"/>
        </w:numPr>
      </w:pPr>
    </w:p>
    <w:p w14:paraId="7B569283" w14:textId="26F1C443" w:rsidR="004161A8" w:rsidRDefault="004161A8" w:rsidP="004161A8">
      <w:pPr>
        <w:pStyle w:val="BodyText"/>
      </w:pPr>
      <w:r>
        <w:t>Following establishment of the national park the project continued work to operationalize the PA, including equipping the staff with office equipment, books, uniforms, field equipment (tents, etc.), GPS units, a camera, binoculars, saddles, etc.</w:t>
      </w:r>
      <w:r w:rsidR="0061510B">
        <w:t xml:space="preserve"> (see </w:t>
      </w:r>
      <w:r w:rsidR="0061510B">
        <w:fldChar w:fldCharType="begin"/>
      </w:r>
      <w:r w:rsidR="0061510B">
        <w:instrText xml:space="preserve"> REF _Ref359764292 \h </w:instrText>
      </w:r>
      <w:r w:rsidR="0061510B">
        <w:fldChar w:fldCharType="separate"/>
      </w:r>
      <w:r w:rsidR="0061510B">
        <w:t xml:space="preserve">Figure </w:t>
      </w:r>
      <w:r w:rsidR="0061510B">
        <w:rPr>
          <w:noProof/>
        </w:rPr>
        <w:t>10</w:t>
      </w:r>
      <w:r w:rsidR="0061510B">
        <w:fldChar w:fldCharType="end"/>
      </w:r>
      <w:r w:rsidR="0061510B">
        <w:t>)</w:t>
      </w:r>
      <w:r>
        <w:t xml:space="preserve"> One of the more interesting and challenging financial management activities of the project was the process of procuring </w:t>
      </w:r>
      <w:r w:rsidRPr="00405230">
        <w:t>19</w:t>
      </w:r>
      <w:r>
        <w:t xml:space="preserve"> horses for the national park; the Kyrgyzstan UNDP procurement office had never dealt with the procurement of horses before. The Khan Tengri National Park staff used their own labor to renovate an abandoned building in approximately 1.5 months for park administration offices, with significant financial support from the project for renovation materials and tools</w:t>
      </w:r>
      <w:r w:rsidR="0061510B">
        <w:t xml:space="preserve"> (also see </w:t>
      </w:r>
      <w:r w:rsidR="0061510B">
        <w:fldChar w:fldCharType="begin"/>
      </w:r>
      <w:r w:rsidR="0061510B">
        <w:instrText xml:space="preserve"> REF _Ref359764292 \h </w:instrText>
      </w:r>
      <w:r w:rsidR="0061510B">
        <w:fldChar w:fldCharType="separate"/>
      </w:r>
      <w:r w:rsidR="0061510B">
        <w:t xml:space="preserve">Figure </w:t>
      </w:r>
      <w:r w:rsidR="0061510B">
        <w:rPr>
          <w:noProof/>
        </w:rPr>
        <w:t>10</w:t>
      </w:r>
      <w:r w:rsidR="0061510B">
        <w:fldChar w:fldCharType="end"/>
      </w:r>
      <w:r w:rsidR="0061510B">
        <w:t>)</w:t>
      </w:r>
      <w:r>
        <w:t xml:space="preserve">. The project also allocated money for the construction of four ranger stations in the national park territory, which were being completed during the final few months of the project. The direct of the national park is a former head of Ak-su district, and the national park staff were comprised from the Karakol forestry unit, the nearby Karakol National Park, and the local branch of the hunting inspectorate. Many of the staff members employed by the park are originally from Enilchik village, the closest community to the national park territory. </w:t>
      </w:r>
    </w:p>
    <w:p w14:paraId="326CAB3F" w14:textId="5D56C217" w:rsidR="00405230" w:rsidRDefault="0024462B" w:rsidP="00405230">
      <w:pPr>
        <w:pStyle w:val="BodyText"/>
      </w:pPr>
      <w:r>
        <w:rPr>
          <w:noProof/>
        </w:rPr>
        <mc:AlternateContent>
          <mc:Choice Requires="wps">
            <w:drawing>
              <wp:anchor distT="0" distB="0" distL="114300" distR="114300" simplePos="0" relativeHeight="251660288" behindDoc="0" locked="0" layoutInCell="1" allowOverlap="1" wp14:anchorId="214D4901" wp14:editId="65F95F3D">
                <wp:simplePos x="0" y="0"/>
                <wp:positionH relativeFrom="column">
                  <wp:posOffset>25400</wp:posOffset>
                </wp:positionH>
                <wp:positionV relativeFrom="paragraph">
                  <wp:posOffset>2359660</wp:posOffset>
                </wp:positionV>
                <wp:extent cx="2603500" cy="571500"/>
                <wp:effectExtent l="0" t="0" r="1270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603500" cy="5715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BDB933" w14:textId="4F19A1A7" w:rsidR="00D23C31" w:rsidRPr="00BC50F5" w:rsidRDefault="00D23C31" w:rsidP="00E50379">
                            <w:pPr>
                              <w:pStyle w:val="Caption"/>
                              <w:rPr>
                                <w:noProof/>
                              </w:rPr>
                            </w:pPr>
                            <w:bookmarkStart w:id="75" w:name="_Ref359762621"/>
                            <w:r>
                              <w:t xml:space="preserve">Figure </w:t>
                            </w:r>
                            <w:r w:rsidR="00C52A9F">
                              <w:fldChar w:fldCharType="begin"/>
                            </w:r>
                            <w:r w:rsidR="00C52A9F">
                              <w:instrText xml:space="preserve"> SEQ Figure \* ARABIC </w:instrText>
                            </w:r>
                            <w:r w:rsidR="00C52A9F">
                              <w:fldChar w:fldCharType="separate"/>
                            </w:r>
                            <w:r>
                              <w:rPr>
                                <w:noProof/>
                              </w:rPr>
                              <w:t>11</w:t>
                            </w:r>
                            <w:r w:rsidR="00C52A9F">
                              <w:rPr>
                                <w:noProof/>
                              </w:rPr>
                              <w:fldChar w:fldCharType="end"/>
                            </w:r>
                            <w:bookmarkEnd w:id="75"/>
                            <w:r>
                              <w:t xml:space="preserve"> Recommendations for Monitoring Mammals in Khan Tengri National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D4901" id="Text Box 18" o:spid="_x0000_s1027" type="#_x0000_t202" style="position:absolute;left:0;text-align:left;margin-left:2pt;margin-top:185.8pt;width:205pt;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" stroked="f">
                <v:textbox inset="0,0,0,0">
                  <w:txbxContent>
                    <w:p w14:paraId="3FBDB933" w14:textId="4F19A1A7" w:rsidR="00D23C31" w:rsidRPr="00BC50F5" w:rsidRDefault="00D23C31" w:rsidP="00E50379">
                      <w:pPr>
                        <w:pStyle w:val="Caption"/>
                        <w:rPr>
                          <w:noProof/>
                        </w:rPr>
                      </w:pPr>
                      <w:bookmarkStart w:id="76" w:name="_Ref359762621"/>
                      <w:r>
                        <w:t xml:space="preserve">Figure </w:t>
                      </w:r>
                      <w:r w:rsidR="00C52A9F">
                        <w:fldChar w:fldCharType="begin"/>
                      </w:r>
                      <w:r w:rsidR="00C52A9F">
                        <w:instrText xml:space="preserve"> SEQ Figure \* ARABIC </w:instrText>
                      </w:r>
                      <w:r w:rsidR="00C52A9F">
                        <w:fldChar w:fldCharType="separate"/>
                      </w:r>
                      <w:r>
                        <w:rPr>
                          <w:noProof/>
                        </w:rPr>
                        <w:t>11</w:t>
                      </w:r>
                      <w:r w:rsidR="00C52A9F">
                        <w:rPr>
                          <w:noProof/>
                        </w:rPr>
                        <w:fldChar w:fldCharType="end"/>
                      </w:r>
                      <w:bookmarkEnd w:id="76"/>
                      <w:r>
                        <w:t xml:space="preserve"> Recommendations for Monitoring Mammals in Khan Tengri National Park</w:t>
                      </w:r>
                    </w:p>
                  </w:txbxContent>
                </v:textbox>
                <w10:wrap type="square"/>
              </v:shape>
            </w:pict>
          </mc:Fallback>
        </mc:AlternateContent>
      </w:r>
      <w:r>
        <w:rPr>
          <w:noProof/>
        </w:rPr>
        <w:drawing>
          <wp:anchor distT="0" distB="0" distL="114300" distR="114300" simplePos="0" relativeHeight="251658240" behindDoc="0" locked="0" layoutInCell="1" allowOverlap="1" wp14:anchorId="47CEDCCD" wp14:editId="59C4979E">
            <wp:simplePos x="0" y="0"/>
            <wp:positionH relativeFrom="column">
              <wp:posOffset>25400</wp:posOffset>
            </wp:positionH>
            <wp:positionV relativeFrom="paragraph">
              <wp:posOffset>2955290</wp:posOffset>
            </wp:positionV>
            <wp:extent cx="2603500" cy="3519170"/>
            <wp:effectExtent l="25400" t="25400" r="38100" b="368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elMonitoringCov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3500" cy="3519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05230">
        <w:t xml:space="preserve">With the project’s support, the management plan for Khan Tengri National Park was approved via order from SAEPF on May 26, 2017. </w:t>
      </w:r>
      <w:r w:rsidR="00AF7EC0">
        <w:t xml:space="preserve">The national park includes four zones: A. Limited economic activity zone (i.e. “internal buffer zone”) (50,209.3 ha - 18%); B. Tourism zone (11,117 ha – 4%); C. “Core” (zapovednik) zone (201,729 ha – 73%); D. Ecological stabilization zone (degraded land to be restored) (12,743 ha – 5%). </w:t>
      </w:r>
      <w:r w:rsidR="00405230">
        <w:t>A q</w:t>
      </w:r>
      <w:r w:rsidR="00405230" w:rsidRPr="00405230">
        <w:t xml:space="preserve">ualitative survey in </w:t>
      </w:r>
      <w:r w:rsidR="00405230">
        <w:t>Khan Tengri National</w:t>
      </w:r>
      <w:r w:rsidR="00405230" w:rsidRPr="00405230">
        <w:t xml:space="preserve"> Park </w:t>
      </w:r>
      <w:r w:rsidR="003E0610">
        <w:t>was completed</w:t>
      </w:r>
      <w:r w:rsidR="00405230">
        <w:t xml:space="preserve"> for the identification of</w:t>
      </w:r>
      <w:r w:rsidR="00405230" w:rsidRPr="00405230">
        <w:t xml:space="preserve"> zoning, demarcation of the zones, description of biodiversity values and environmental </w:t>
      </w:r>
      <w:r w:rsidR="003E0610">
        <w:t>status</w:t>
      </w:r>
      <w:r w:rsidR="00405230" w:rsidRPr="00405230">
        <w:t>, distribution</w:t>
      </w:r>
      <w:r w:rsidR="003E0610">
        <w:t xml:space="preserve"> and status of</w:t>
      </w:r>
      <w:r w:rsidR="00405230" w:rsidRPr="00405230">
        <w:t xml:space="preserve"> the most important and</w:t>
      </w:r>
      <w:r w:rsidR="003E0610">
        <w:t xml:space="preserve"> sensitive species, establishment of</w:t>
      </w:r>
      <w:r w:rsidR="00405230" w:rsidRPr="00405230">
        <w:t xml:space="preserve"> permanent monitoring plots, </w:t>
      </w:r>
      <w:r w:rsidR="003E0610">
        <w:t xml:space="preserve">and GIS </w:t>
      </w:r>
      <w:r w:rsidR="00405230" w:rsidRPr="00405230">
        <w:t xml:space="preserve">mapping. 20 permanent biodiversity monitoring plots were established. </w:t>
      </w:r>
      <w:r w:rsidR="003E0610">
        <w:t>Monitoring plans were developed for flora and fauna in relation to the monitoring</w:t>
      </w:r>
      <w:r w:rsidR="00405230" w:rsidRPr="00405230">
        <w:t xml:space="preserve"> plots</w:t>
      </w:r>
      <w:r w:rsidR="003E0610">
        <w:t>,</w:t>
      </w:r>
      <w:r w:rsidR="00405230" w:rsidRPr="00405230">
        <w:t xml:space="preserve"> and </w:t>
      </w:r>
      <w:r w:rsidR="003E0610">
        <w:t>a program</w:t>
      </w:r>
      <w:r w:rsidR="00405230" w:rsidRPr="00405230">
        <w:t xml:space="preserve"> on long-term biodiversity monitoring </w:t>
      </w:r>
      <w:r w:rsidR="003E0610">
        <w:t>was</w:t>
      </w:r>
      <w:r w:rsidR="00405230" w:rsidRPr="00405230">
        <w:t xml:space="preserve"> developed by researchers </w:t>
      </w:r>
      <w:r w:rsidR="003E0610">
        <w:t xml:space="preserve">from the </w:t>
      </w:r>
      <w:r w:rsidR="00405230" w:rsidRPr="00405230">
        <w:t>National Science Academy in close coopera</w:t>
      </w:r>
      <w:r w:rsidR="003E0610">
        <w:t xml:space="preserve">tion with Khan Tengri </w:t>
      </w:r>
      <w:r w:rsidR="00405230" w:rsidRPr="00405230">
        <w:t>Park staff</w:t>
      </w:r>
      <w:r w:rsidR="00E50379">
        <w:t xml:space="preserve"> (see </w:t>
      </w:r>
      <w:r w:rsidR="00E50379">
        <w:fldChar w:fldCharType="begin"/>
      </w:r>
      <w:r w:rsidR="00E50379">
        <w:instrText xml:space="preserve"> REF _Ref359762621 \h </w:instrText>
      </w:r>
      <w:r w:rsidR="00E50379">
        <w:fldChar w:fldCharType="separate"/>
      </w:r>
      <w:r w:rsidR="0061510B">
        <w:t xml:space="preserve">Figure </w:t>
      </w:r>
      <w:r w:rsidR="0061510B">
        <w:rPr>
          <w:noProof/>
        </w:rPr>
        <w:t>11</w:t>
      </w:r>
      <w:r w:rsidR="00E50379">
        <w:fldChar w:fldCharType="end"/>
      </w:r>
      <w:r w:rsidR="00E50379">
        <w:t>)</w:t>
      </w:r>
      <w:r w:rsidR="00405230" w:rsidRPr="00405230">
        <w:t>.</w:t>
      </w:r>
      <w:r w:rsidR="002925CF">
        <w:t xml:space="preserve"> A</w:t>
      </w:r>
      <w:r w:rsidR="000F1742">
        <w:t xml:space="preserve"> management Advisory Body was also established in June 2016, with membership from local communities, the private sector, and local government stakeholders. </w:t>
      </w:r>
    </w:p>
    <w:p w14:paraId="717D34F2" w14:textId="7D1E9B3C" w:rsidR="00C72108" w:rsidRDefault="00233295" w:rsidP="00C72108">
      <w:pPr>
        <w:pStyle w:val="BodyText"/>
      </w:pPr>
      <w:r>
        <w:t>Under Output 1.2 t</w:t>
      </w:r>
      <w:r w:rsidR="00965F02">
        <w:t>he project achieved a number of important results. One important activity was that the project supported implementation of a provision of the 2014 hunting law that allowed for “freelance” wildlife inspectors, which essentially allows private citizens to act as game wardens to support enforcement of hunting laws and regulations. The motivation for private citizen participation is that</w:t>
      </w:r>
      <w:r w:rsidR="008C099F">
        <w:t xml:space="preserve"> freelance inspectors receive 30</w:t>
      </w:r>
      <w:r w:rsidR="00965F02">
        <w:t>% of all financial penalties paid by the violators that they help catch.</w:t>
      </w:r>
      <w:r w:rsidR="001B39CF">
        <w:t xml:space="preserve"> After an initial training program, once the freelance inspectors are provided ID cards by the hunting inspectorate. The project helped organize and train nine freelance inspectors in the two target districts.</w:t>
      </w:r>
      <w:r w:rsidR="00965F02">
        <w:t xml:space="preserve"> </w:t>
      </w:r>
      <w:r w:rsidR="00405230">
        <w:t>In</w:t>
      </w:r>
      <w:r w:rsidR="00405230" w:rsidRPr="00405230">
        <w:t xml:space="preserve"> close cooperation with the Department on Rational Use of the Natur</w:t>
      </w:r>
      <w:r w:rsidR="00405230">
        <w:t>al Resources r</w:t>
      </w:r>
      <w:r w:rsidR="00405230" w:rsidRPr="00405230">
        <w:t>a</w:t>
      </w:r>
      <w:r w:rsidR="00405230">
        <w:t xml:space="preserve">ngers and freelance inspectors, the project </w:t>
      </w:r>
      <w:r w:rsidR="00405230" w:rsidRPr="00405230">
        <w:t xml:space="preserve">developed </w:t>
      </w:r>
      <w:r w:rsidR="00405230">
        <w:t>a</w:t>
      </w:r>
      <w:r w:rsidR="00405230" w:rsidRPr="00405230">
        <w:t xml:space="preserve"> </w:t>
      </w:r>
      <w:r w:rsidR="00405230">
        <w:t>patrol</w:t>
      </w:r>
      <w:r w:rsidR="00405230" w:rsidRPr="00405230">
        <w:t xml:space="preserve"> </w:t>
      </w:r>
      <w:r w:rsidR="00405230">
        <w:t>schedule</w:t>
      </w:r>
      <w:r w:rsidR="00405230" w:rsidRPr="00405230">
        <w:t xml:space="preserve"> and a reporting form. The reporting data includes number of violations, details about violations, penalties for violations, </w:t>
      </w:r>
      <w:r w:rsidR="00405230">
        <w:t xml:space="preserve">and the </w:t>
      </w:r>
      <w:r w:rsidR="00405230" w:rsidRPr="00405230">
        <w:t>number of patrolling inspectors (rangers). GPS details have been introduced for patrolling.</w:t>
      </w:r>
    </w:p>
    <w:p w14:paraId="77A6FF1A" w14:textId="1A3636C0" w:rsidR="00523286" w:rsidRDefault="00C72108" w:rsidP="0076214B">
      <w:pPr>
        <w:pStyle w:val="BodyText"/>
      </w:pPr>
      <w:r>
        <w:rPr>
          <w:noProof/>
        </w:rPr>
        <mc:AlternateContent>
          <mc:Choice Requires="wps">
            <w:drawing>
              <wp:anchor distT="0" distB="0" distL="114300" distR="114300" simplePos="0" relativeHeight="251661312" behindDoc="0" locked="0" layoutInCell="1" allowOverlap="1" wp14:anchorId="43B6B2F7" wp14:editId="5FFE440A">
                <wp:simplePos x="0" y="0"/>
                <wp:positionH relativeFrom="column">
                  <wp:posOffset>0</wp:posOffset>
                </wp:positionH>
                <wp:positionV relativeFrom="paragraph">
                  <wp:posOffset>-410210</wp:posOffset>
                </wp:positionV>
                <wp:extent cx="3086100" cy="1257300"/>
                <wp:effectExtent l="0" t="0" r="38100" b="38100"/>
                <wp:wrapSquare wrapText="bothSides"/>
                <wp:docPr id="32" name="Text Box 32"/>
                <wp:cNvGraphicFramePr/>
                <a:graphic xmlns:a="http://schemas.openxmlformats.org/drawingml/2006/main">
                  <a:graphicData uri="http://schemas.microsoft.com/office/word/2010/wordprocessingShape">
                    <wps:wsp>
                      <wps:cNvSpPr txBox="1"/>
                      <wps:spPr>
                        <a:xfrm>
                          <a:off x="0" y="0"/>
                          <a:ext cx="3086100" cy="1257300"/>
                        </a:xfrm>
                        <a:prstGeom prst="rect">
                          <a:avLst/>
                        </a:prstGeom>
                        <a:solidFill>
                          <a:schemeClr val="bg1">
                            <a:lumMod val="85000"/>
                          </a:schemeClr>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24E48" w14:textId="25C7EC3E" w:rsidR="00D23C31" w:rsidRPr="00C72108" w:rsidRDefault="00D23C31" w:rsidP="00C72108">
                            <w:pPr>
                              <w:jc w:val="both"/>
                              <w:rPr>
                                <w:rFonts w:asciiTheme="majorHAnsi" w:hAnsiTheme="majorHAnsi"/>
                                <w:sz w:val="22"/>
                              </w:rPr>
                            </w:pPr>
                            <w:r w:rsidRPr="00C72108">
                              <w:rPr>
                                <w:rFonts w:asciiTheme="majorHAnsi" w:hAnsiTheme="majorHAnsi"/>
                                <w:b/>
                                <w:i/>
                                <w:sz w:val="22"/>
                              </w:rPr>
                              <w:t>The monitoring visits and anti-poaching activities are very effective because teams go out to the field, and then local communities talk among themselves saying there are these visits, and saying if you get caught you will be in trouble.</w:t>
                            </w:r>
                            <w:r w:rsidRPr="00C72108">
                              <w:rPr>
                                <w:rFonts w:asciiTheme="majorHAnsi" w:hAnsiTheme="majorHAnsi"/>
                                <w:sz w:val="22"/>
                              </w:rPr>
                              <w:t xml:space="preserve"> </w:t>
                            </w:r>
                            <w:r w:rsidRPr="00C72108">
                              <w:rPr>
                                <w:rFonts w:asciiTheme="majorHAnsi" w:hAnsiTheme="majorHAnsi"/>
                                <w:sz w:val="22"/>
                              </w:rPr>
                              <w:br/>
                              <w:t>– National Institutional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B2F7" id="Text Box 32" o:spid="_x0000_s1028" type="#_x0000_t202" style="position:absolute;left:0;text-align:left;margin-left:0;margin-top:-32.3pt;width:24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" fillcolor="#d8d8d8 [2732]">
                <v:textbox>
                  <w:txbxContent>
                    <w:p w14:paraId="1F024E48" w14:textId="25C7EC3E" w:rsidR="00D23C31" w:rsidRPr="00C72108" w:rsidRDefault="00D23C31" w:rsidP="00C72108">
                      <w:pPr>
                        <w:jc w:val="both"/>
                        <w:rPr>
                          <w:rFonts w:asciiTheme="majorHAnsi" w:hAnsiTheme="majorHAnsi"/>
                          <w:sz w:val="22"/>
                        </w:rPr>
                      </w:pPr>
                      <w:r w:rsidRPr="00C72108">
                        <w:rPr>
                          <w:rFonts w:asciiTheme="majorHAnsi" w:hAnsiTheme="majorHAnsi"/>
                          <w:b/>
                          <w:i/>
                          <w:sz w:val="22"/>
                        </w:rPr>
                        <w:t>The monitoring visits and anti-poaching activities are very effective because teams go out to the field, and then local communities talk among themselves saying there are these visits, and saying if you get caught you will be in trouble.</w:t>
                      </w:r>
                      <w:r w:rsidRPr="00C72108">
                        <w:rPr>
                          <w:rFonts w:asciiTheme="majorHAnsi" w:hAnsiTheme="majorHAnsi"/>
                          <w:sz w:val="22"/>
                        </w:rPr>
                        <w:t xml:space="preserve"> </w:t>
                      </w:r>
                      <w:r w:rsidRPr="00C72108">
                        <w:rPr>
                          <w:rFonts w:asciiTheme="majorHAnsi" w:hAnsiTheme="majorHAnsi"/>
                          <w:sz w:val="22"/>
                        </w:rPr>
                        <w:br/>
                        <w:t>– National Institutional Stakeholder</w:t>
                      </w:r>
                    </w:p>
                  </w:txbxContent>
                </v:textbox>
                <w10:wrap type="square"/>
              </v:shape>
            </w:pict>
          </mc:Fallback>
        </mc:AlternateContent>
      </w:r>
      <w:r w:rsidR="00523286">
        <w:t>With the project’s support</w:t>
      </w:r>
      <w:r w:rsidR="004A5425">
        <w:t>, and some accompanying factors,</w:t>
      </w:r>
      <w:r w:rsidR="00523286">
        <w:t xml:space="preserve"> it appears that poaching has decreased, and prosecution of wildlife crime has increased. </w:t>
      </w:r>
      <w:r w:rsidR="005F70FE">
        <w:t>Information regarding wildlife law violation prosecution is included in the summary of results in the Strategic Results Framework, in A</w:t>
      </w:r>
      <w:r w:rsidR="00BA192D">
        <w:t>nnex 10</w:t>
      </w:r>
      <w:r w:rsidR="005F70FE">
        <w:t xml:space="preserve"> of this report. In addition, some basic data was available for the terminal evaluation to assess the project’s contribution to reducing poaching in the region. According to the official statistics available for 2015 and 2016, in the two districts of Issyk-kul Province where the project was active – Ak-su district and Jety-Oguz district – the number of violations declined by 55% and 35% respectively, compared to a 5% decline for the rest of Issyk-kul province duri</w:t>
      </w:r>
      <w:r w:rsidR="00903702">
        <w:t xml:space="preserve">ng the same period (see </w:t>
      </w:r>
      <w:r w:rsidR="00903702">
        <w:fldChar w:fldCharType="begin"/>
      </w:r>
      <w:r w:rsidR="00903702">
        <w:instrText xml:space="preserve"> REF _Ref359659819 \h </w:instrText>
      </w:r>
      <w:r w:rsidR="00903702">
        <w:fldChar w:fldCharType="separate"/>
      </w:r>
      <w:r w:rsidR="00C172DE">
        <w:t xml:space="preserve">Table </w:t>
      </w:r>
      <w:r w:rsidR="00C172DE">
        <w:rPr>
          <w:noProof/>
        </w:rPr>
        <w:t>11</w:t>
      </w:r>
      <w:r w:rsidR="00903702">
        <w:fldChar w:fldCharType="end"/>
      </w:r>
      <w:r w:rsidR="005F70FE">
        <w:t xml:space="preserve">). </w:t>
      </w:r>
      <w:r w:rsidR="004A5425">
        <w:t xml:space="preserve">This timeframe coincides with the implementation of the 2014 national hunting law as a whole, which significantly increased penalties for poachers. </w:t>
      </w:r>
      <w:r w:rsidR="00903702">
        <w:t xml:space="preserve">A one-year comparison is hardly enough data to draw concrete conclusions, but the difference in the decline between the project areas relative to the rest of Issyk-kul Province is so striking that it does make a case that the project </w:t>
      </w:r>
      <w:r w:rsidR="003469DC">
        <w:t xml:space="preserve">likely made a real contribution to reducing poaching in the project area. </w:t>
      </w:r>
    </w:p>
    <w:p w14:paraId="30B617E2" w14:textId="4993CAD9" w:rsidR="00903702" w:rsidRDefault="00903702" w:rsidP="00903702">
      <w:pPr>
        <w:pStyle w:val="Caption"/>
        <w:keepNext/>
      </w:pPr>
      <w:bookmarkStart w:id="77" w:name="_Ref359659819"/>
      <w:r>
        <w:t xml:space="preserve">Table </w:t>
      </w:r>
      <w:r w:rsidR="00C52A9F">
        <w:fldChar w:fldCharType="begin"/>
      </w:r>
      <w:r w:rsidR="00C52A9F">
        <w:instrText xml:space="preserve"> SEQ Table \* ARABIC </w:instrText>
      </w:r>
      <w:r w:rsidR="00C52A9F">
        <w:fldChar w:fldCharType="separate"/>
      </w:r>
      <w:r w:rsidR="004161A8">
        <w:rPr>
          <w:noProof/>
        </w:rPr>
        <w:t>11</w:t>
      </w:r>
      <w:r w:rsidR="00C52A9F">
        <w:rPr>
          <w:noProof/>
        </w:rPr>
        <w:fldChar w:fldCharType="end"/>
      </w:r>
      <w:bookmarkEnd w:id="77"/>
      <w:r>
        <w:t xml:space="preserve"> Poaching Violations in Project Area Compared to Surrounding Area</w:t>
      </w:r>
    </w:p>
    <w:tbl>
      <w:tblPr>
        <w:tblStyle w:val="TableGrid"/>
        <w:tblW w:w="0" w:type="auto"/>
        <w:tblLook w:val="04A0" w:firstRow="1" w:lastRow="0" w:firstColumn="1" w:lastColumn="0" w:noHBand="0" w:noVBand="1"/>
      </w:tblPr>
      <w:tblGrid>
        <w:gridCol w:w="5418"/>
        <w:gridCol w:w="1386"/>
        <w:gridCol w:w="1386"/>
        <w:gridCol w:w="1386"/>
      </w:tblGrid>
      <w:tr w:rsidR="00903702" w:rsidRPr="005F70FE" w14:paraId="43CFB061" w14:textId="77777777" w:rsidTr="00903702">
        <w:tc>
          <w:tcPr>
            <w:tcW w:w="5418" w:type="dxa"/>
            <w:shd w:val="clear" w:color="auto" w:fill="D9D9D9" w:themeFill="background1" w:themeFillShade="D9"/>
          </w:tcPr>
          <w:p w14:paraId="03657C3A" w14:textId="3DBCD6E3" w:rsidR="005F70FE" w:rsidRPr="005F70FE" w:rsidRDefault="00D731B7" w:rsidP="005F70FE">
            <w:pPr>
              <w:pStyle w:val="BodyText"/>
              <w:numPr>
                <w:ilvl w:val="0"/>
                <w:numId w:val="0"/>
              </w:numPr>
              <w:rPr>
                <w:b/>
                <w:sz w:val="22"/>
              </w:rPr>
            </w:pPr>
            <w:r>
              <w:rPr>
                <w:b/>
                <w:sz w:val="22"/>
              </w:rPr>
              <w:t>Administrative Area</w:t>
            </w:r>
          </w:p>
        </w:tc>
        <w:tc>
          <w:tcPr>
            <w:tcW w:w="1386" w:type="dxa"/>
            <w:shd w:val="clear" w:color="auto" w:fill="D9D9D9" w:themeFill="background1" w:themeFillShade="D9"/>
          </w:tcPr>
          <w:p w14:paraId="675B7736" w14:textId="19B75041" w:rsidR="005F70FE" w:rsidRPr="005F70FE" w:rsidRDefault="005F70FE" w:rsidP="005F70FE">
            <w:pPr>
              <w:pStyle w:val="BodyText"/>
              <w:numPr>
                <w:ilvl w:val="0"/>
                <w:numId w:val="0"/>
              </w:numPr>
              <w:rPr>
                <w:b/>
                <w:sz w:val="22"/>
              </w:rPr>
            </w:pPr>
            <w:r w:rsidRPr="005F70FE">
              <w:rPr>
                <w:b/>
                <w:sz w:val="22"/>
              </w:rPr>
              <w:t>2015</w:t>
            </w:r>
          </w:p>
        </w:tc>
        <w:tc>
          <w:tcPr>
            <w:tcW w:w="1386" w:type="dxa"/>
            <w:shd w:val="clear" w:color="auto" w:fill="D9D9D9" w:themeFill="background1" w:themeFillShade="D9"/>
          </w:tcPr>
          <w:p w14:paraId="3AF95106" w14:textId="288E885C" w:rsidR="005F70FE" w:rsidRPr="005F70FE" w:rsidRDefault="005F70FE" w:rsidP="005F70FE">
            <w:pPr>
              <w:pStyle w:val="BodyText"/>
              <w:numPr>
                <w:ilvl w:val="0"/>
                <w:numId w:val="0"/>
              </w:numPr>
              <w:rPr>
                <w:b/>
                <w:sz w:val="22"/>
              </w:rPr>
            </w:pPr>
            <w:r w:rsidRPr="005F70FE">
              <w:rPr>
                <w:b/>
                <w:sz w:val="22"/>
              </w:rPr>
              <w:t>2016</w:t>
            </w:r>
          </w:p>
        </w:tc>
        <w:tc>
          <w:tcPr>
            <w:tcW w:w="1386" w:type="dxa"/>
            <w:shd w:val="clear" w:color="auto" w:fill="D9D9D9" w:themeFill="background1" w:themeFillShade="D9"/>
          </w:tcPr>
          <w:p w14:paraId="09A61712" w14:textId="7F11F47B" w:rsidR="005F70FE" w:rsidRPr="005F70FE" w:rsidRDefault="005F70FE" w:rsidP="005F70FE">
            <w:pPr>
              <w:pStyle w:val="BodyText"/>
              <w:numPr>
                <w:ilvl w:val="0"/>
                <w:numId w:val="0"/>
              </w:numPr>
              <w:rPr>
                <w:b/>
                <w:sz w:val="22"/>
              </w:rPr>
            </w:pPr>
            <w:r w:rsidRPr="005F70FE">
              <w:rPr>
                <w:b/>
                <w:sz w:val="22"/>
              </w:rPr>
              <w:t>% Decline</w:t>
            </w:r>
          </w:p>
        </w:tc>
      </w:tr>
      <w:tr w:rsidR="00903702" w:rsidRPr="005F70FE" w14:paraId="227A907B" w14:textId="77777777" w:rsidTr="00903702">
        <w:tc>
          <w:tcPr>
            <w:tcW w:w="5418" w:type="dxa"/>
          </w:tcPr>
          <w:p w14:paraId="11AE64D7" w14:textId="16CFDB8B" w:rsidR="005F70FE" w:rsidRPr="005F70FE" w:rsidRDefault="00903702" w:rsidP="005F70FE">
            <w:pPr>
              <w:pStyle w:val="BodyText"/>
              <w:numPr>
                <w:ilvl w:val="0"/>
                <w:numId w:val="0"/>
              </w:numPr>
              <w:rPr>
                <w:sz w:val="22"/>
              </w:rPr>
            </w:pPr>
            <w:r>
              <w:rPr>
                <w:sz w:val="22"/>
              </w:rPr>
              <w:t>Issyk-kul p</w:t>
            </w:r>
            <w:r w:rsidR="005F70FE" w:rsidRPr="005F70FE">
              <w:rPr>
                <w:sz w:val="22"/>
              </w:rPr>
              <w:t>rovince excluding Ak-su and Jety-Oguz districts</w:t>
            </w:r>
          </w:p>
        </w:tc>
        <w:tc>
          <w:tcPr>
            <w:tcW w:w="1386" w:type="dxa"/>
          </w:tcPr>
          <w:p w14:paraId="6A5F3949" w14:textId="2FAF1CDE" w:rsidR="005F70FE" w:rsidRPr="005F70FE" w:rsidRDefault="005F70FE" w:rsidP="005F70FE">
            <w:pPr>
              <w:pStyle w:val="BodyText"/>
              <w:numPr>
                <w:ilvl w:val="0"/>
                <w:numId w:val="0"/>
              </w:numPr>
              <w:rPr>
                <w:sz w:val="22"/>
              </w:rPr>
            </w:pPr>
            <w:r w:rsidRPr="005F70FE">
              <w:rPr>
                <w:sz w:val="22"/>
              </w:rPr>
              <w:t>19</w:t>
            </w:r>
          </w:p>
        </w:tc>
        <w:tc>
          <w:tcPr>
            <w:tcW w:w="1386" w:type="dxa"/>
          </w:tcPr>
          <w:p w14:paraId="622593AA" w14:textId="6BF34E15" w:rsidR="005F70FE" w:rsidRPr="005F70FE" w:rsidRDefault="005F70FE" w:rsidP="005F70FE">
            <w:pPr>
              <w:pStyle w:val="BodyText"/>
              <w:numPr>
                <w:ilvl w:val="0"/>
                <w:numId w:val="0"/>
              </w:numPr>
              <w:rPr>
                <w:sz w:val="22"/>
              </w:rPr>
            </w:pPr>
            <w:r w:rsidRPr="005F70FE">
              <w:rPr>
                <w:sz w:val="22"/>
              </w:rPr>
              <w:t>18</w:t>
            </w:r>
          </w:p>
        </w:tc>
        <w:tc>
          <w:tcPr>
            <w:tcW w:w="1386" w:type="dxa"/>
          </w:tcPr>
          <w:p w14:paraId="569EBB0C" w14:textId="700768DF" w:rsidR="005F70FE" w:rsidRPr="005F70FE" w:rsidRDefault="005F70FE" w:rsidP="005F70FE">
            <w:pPr>
              <w:pStyle w:val="BodyText"/>
              <w:numPr>
                <w:ilvl w:val="0"/>
                <w:numId w:val="0"/>
              </w:numPr>
              <w:rPr>
                <w:sz w:val="22"/>
              </w:rPr>
            </w:pPr>
            <w:r w:rsidRPr="005F70FE">
              <w:rPr>
                <w:sz w:val="22"/>
              </w:rPr>
              <w:t>5%</w:t>
            </w:r>
          </w:p>
        </w:tc>
      </w:tr>
      <w:tr w:rsidR="00903702" w:rsidRPr="005F70FE" w14:paraId="58E9121D" w14:textId="77777777" w:rsidTr="00903702">
        <w:tc>
          <w:tcPr>
            <w:tcW w:w="5418" w:type="dxa"/>
          </w:tcPr>
          <w:p w14:paraId="53057F59" w14:textId="637B2197" w:rsidR="005F70FE" w:rsidRPr="005F70FE" w:rsidRDefault="005F70FE" w:rsidP="005F70FE">
            <w:pPr>
              <w:pStyle w:val="BodyText"/>
              <w:numPr>
                <w:ilvl w:val="0"/>
                <w:numId w:val="0"/>
              </w:numPr>
              <w:rPr>
                <w:sz w:val="22"/>
              </w:rPr>
            </w:pPr>
            <w:r w:rsidRPr="005F70FE">
              <w:rPr>
                <w:sz w:val="22"/>
              </w:rPr>
              <w:t>Jety-Oguz district</w:t>
            </w:r>
          </w:p>
        </w:tc>
        <w:tc>
          <w:tcPr>
            <w:tcW w:w="1386" w:type="dxa"/>
          </w:tcPr>
          <w:p w14:paraId="14F349CF" w14:textId="05C47F1E" w:rsidR="005F70FE" w:rsidRPr="005F70FE" w:rsidRDefault="005F70FE" w:rsidP="005F70FE">
            <w:pPr>
              <w:pStyle w:val="BodyText"/>
              <w:numPr>
                <w:ilvl w:val="0"/>
                <w:numId w:val="0"/>
              </w:numPr>
              <w:rPr>
                <w:sz w:val="22"/>
              </w:rPr>
            </w:pPr>
            <w:r w:rsidRPr="005F70FE">
              <w:rPr>
                <w:sz w:val="22"/>
              </w:rPr>
              <w:t>37</w:t>
            </w:r>
          </w:p>
        </w:tc>
        <w:tc>
          <w:tcPr>
            <w:tcW w:w="1386" w:type="dxa"/>
          </w:tcPr>
          <w:p w14:paraId="546340D2" w14:textId="5E4D4C88" w:rsidR="005F70FE" w:rsidRPr="005F70FE" w:rsidRDefault="005F70FE" w:rsidP="005F70FE">
            <w:pPr>
              <w:pStyle w:val="BodyText"/>
              <w:numPr>
                <w:ilvl w:val="0"/>
                <w:numId w:val="0"/>
              </w:numPr>
              <w:rPr>
                <w:sz w:val="22"/>
              </w:rPr>
            </w:pPr>
            <w:r w:rsidRPr="005F70FE">
              <w:rPr>
                <w:sz w:val="22"/>
              </w:rPr>
              <w:t>24</w:t>
            </w:r>
          </w:p>
        </w:tc>
        <w:tc>
          <w:tcPr>
            <w:tcW w:w="1386" w:type="dxa"/>
          </w:tcPr>
          <w:p w14:paraId="7EBAA216" w14:textId="567DE4CE" w:rsidR="005F70FE" w:rsidRPr="005F70FE" w:rsidRDefault="005F70FE" w:rsidP="005F70FE">
            <w:pPr>
              <w:pStyle w:val="BodyText"/>
              <w:numPr>
                <w:ilvl w:val="0"/>
                <w:numId w:val="0"/>
              </w:numPr>
              <w:rPr>
                <w:sz w:val="22"/>
              </w:rPr>
            </w:pPr>
            <w:r w:rsidRPr="005F70FE">
              <w:rPr>
                <w:sz w:val="22"/>
              </w:rPr>
              <w:t>35%</w:t>
            </w:r>
          </w:p>
        </w:tc>
      </w:tr>
      <w:tr w:rsidR="00903702" w:rsidRPr="005F70FE" w14:paraId="4AF7BCE8" w14:textId="77777777" w:rsidTr="00903702">
        <w:tc>
          <w:tcPr>
            <w:tcW w:w="5418" w:type="dxa"/>
          </w:tcPr>
          <w:p w14:paraId="0068C093" w14:textId="36BFA627" w:rsidR="005F70FE" w:rsidRPr="005F70FE" w:rsidRDefault="005F70FE" w:rsidP="005F70FE">
            <w:pPr>
              <w:pStyle w:val="BodyText"/>
              <w:numPr>
                <w:ilvl w:val="0"/>
                <w:numId w:val="0"/>
              </w:numPr>
              <w:rPr>
                <w:sz w:val="22"/>
              </w:rPr>
            </w:pPr>
            <w:r w:rsidRPr="005F70FE">
              <w:rPr>
                <w:sz w:val="22"/>
              </w:rPr>
              <w:t>Ak-su district</w:t>
            </w:r>
          </w:p>
        </w:tc>
        <w:tc>
          <w:tcPr>
            <w:tcW w:w="1386" w:type="dxa"/>
          </w:tcPr>
          <w:p w14:paraId="4DB0794E" w14:textId="7155EE8C" w:rsidR="005F70FE" w:rsidRPr="005F70FE" w:rsidRDefault="005F70FE" w:rsidP="005F70FE">
            <w:pPr>
              <w:pStyle w:val="BodyText"/>
              <w:numPr>
                <w:ilvl w:val="0"/>
                <w:numId w:val="0"/>
              </w:numPr>
              <w:rPr>
                <w:sz w:val="22"/>
              </w:rPr>
            </w:pPr>
            <w:r w:rsidRPr="005F70FE">
              <w:rPr>
                <w:sz w:val="22"/>
              </w:rPr>
              <w:t>22</w:t>
            </w:r>
          </w:p>
        </w:tc>
        <w:tc>
          <w:tcPr>
            <w:tcW w:w="1386" w:type="dxa"/>
          </w:tcPr>
          <w:p w14:paraId="062A7E22" w14:textId="08AD5C89" w:rsidR="005F70FE" w:rsidRPr="005F70FE" w:rsidRDefault="005F70FE" w:rsidP="005F70FE">
            <w:pPr>
              <w:pStyle w:val="BodyText"/>
              <w:numPr>
                <w:ilvl w:val="0"/>
                <w:numId w:val="0"/>
              </w:numPr>
              <w:rPr>
                <w:sz w:val="22"/>
              </w:rPr>
            </w:pPr>
            <w:r w:rsidRPr="005F70FE">
              <w:rPr>
                <w:sz w:val="22"/>
              </w:rPr>
              <w:t>10</w:t>
            </w:r>
          </w:p>
        </w:tc>
        <w:tc>
          <w:tcPr>
            <w:tcW w:w="1386" w:type="dxa"/>
          </w:tcPr>
          <w:p w14:paraId="27358338" w14:textId="7DC3A7FE" w:rsidR="005F70FE" w:rsidRPr="005F70FE" w:rsidRDefault="005F70FE" w:rsidP="005F70FE">
            <w:pPr>
              <w:pStyle w:val="BodyText"/>
              <w:numPr>
                <w:ilvl w:val="0"/>
                <w:numId w:val="0"/>
              </w:numPr>
              <w:rPr>
                <w:sz w:val="22"/>
              </w:rPr>
            </w:pPr>
            <w:r w:rsidRPr="005F70FE">
              <w:rPr>
                <w:sz w:val="22"/>
              </w:rPr>
              <w:t>55%</w:t>
            </w:r>
          </w:p>
        </w:tc>
      </w:tr>
    </w:tbl>
    <w:p w14:paraId="274C63F5" w14:textId="77777777" w:rsidR="005F70FE" w:rsidRDefault="005F70FE" w:rsidP="005F70FE">
      <w:pPr>
        <w:pStyle w:val="BodyText"/>
        <w:numPr>
          <w:ilvl w:val="0"/>
          <w:numId w:val="0"/>
        </w:numPr>
      </w:pPr>
    </w:p>
    <w:p w14:paraId="7E58B641" w14:textId="35A4BDA9" w:rsidR="0076214B" w:rsidRDefault="009F7A44" w:rsidP="00D731B7">
      <w:pPr>
        <w:pStyle w:val="BodyText"/>
      </w:pPr>
      <w:r>
        <w:t xml:space="preserve">The mid-term review recommended that the project introduce the “SMART” methodology for wildlife monitoring and patrolling. The project team discussed the feasibility of </w:t>
      </w:r>
      <w:r w:rsidR="00CB221E">
        <w:t>this</w:t>
      </w:r>
      <w:r>
        <w:t xml:space="preserve"> with SAEPF, but determined that there wouldn’t be sufficient resources to introduce and sustain this approach other than within Khan Tengri National Park, so this idea was dropped. </w:t>
      </w:r>
    </w:p>
    <w:p w14:paraId="794BA6D2" w14:textId="1605760A" w:rsidR="008F1AF9" w:rsidRDefault="008F1AF9" w:rsidP="00D731B7">
      <w:pPr>
        <w:pStyle w:val="BodyText"/>
      </w:pPr>
      <w:r>
        <w:t xml:space="preserve">Some of the training done in relation to supporting the freelance inspectors also falls under the Output 1.3 of the project, on capacity development. </w:t>
      </w:r>
      <w:r w:rsidR="00A52AFD">
        <w:t xml:space="preserve">This is further linked with Output 1.4. </w:t>
      </w:r>
      <w:r w:rsidR="00A52AFD" w:rsidRPr="00A52AFD">
        <w:rPr>
          <w:lang w:val="en-GB"/>
        </w:rPr>
        <w:t>A training of the use of METT as a tool for monitoring the management effectiveness of protected areas was carried out</w:t>
      </w:r>
      <w:r w:rsidR="00A52AFD">
        <w:rPr>
          <w:vertAlign w:val="superscript"/>
          <w:lang w:val="en-GB"/>
        </w:rPr>
        <w:t xml:space="preserve"> </w:t>
      </w:r>
      <w:r w:rsidR="00A52AFD">
        <w:rPr>
          <w:lang w:val="en-GB"/>
        </w:rPr>
        <w:t>in June 2014,</w:t>
      </w:r>
      <w:r w:rsidR="00A52AFD" w:rsidRPr="00A52AFD">
        <w:rPr>
          <w:lang w:val="en-GB"/>
        </w:rPr>
        <w:t xml:space="preserve"> and the METT w</w:t>
      </w:r>
      <w:r w:rsidR="00A52AFD">
        <w:rPr>
          <w:lang w:val="en-GB"/>
        </w:rPr>
        <w:t>as applied to both the Sarychat-</w:t>
      </w:r>
      <w:r w:rsidR="00A52AFD" w:rsidRPr="00A52AFD">
        <w:rPr>
          <w:lang w:val="en-GB"/>
        </w:rPr>
        <w:t>E</w:t>
      </w:r>
      <w:r w:rsidR="00A52AFD">
        <w:rPr>
          <w:lang w:val="en-GB"/>
        </w:rPr>
        <w:t>e</w:t>
      </w:r>
      <w:r w:rsidR="00A52AFD" w:rsidRPr="00A52AFD">
        <w:rPr>
          <w:lang w:val="en-GB"/>
        </w:rPr>
        <w:t xml:space="preserve">rtash </w:t>
      </w:r>
      <w:r w:rsidR="00A52AFD">
        <w:rPr>
          <w:lang w:val="en-GB"/>
        </w:rPr>
        <w:t xml:space="preserve">zapovednik and </w:t>
      </w:r>
      <w:r w:rsidR="00A52AFD" w:rsidRPr="00A52AFD">
        <w:rPr>
          <w:lang w:val="en-GB"/>
        </w:rPr>
        <w:t>Khan Tengri National Park</w:t>
      </w:r>
      <w:r w:rsidR="002B4762">
        <w:rPr>
          <w:lang w:val="en-GB"/>
        </w:rPr>
        <w:t xml:space="preserve"> (the METT score for these PAs is one of the project results indicators)</w:t>
      </w:r>
      <w:r w:rsidR="00A52AFD">
        <w:rPr>
          <w:lang w:val="en-GB"/>
        </w:rPr>
        <w:t xml:space="preserve">, </w:t>
      </w:r>
      <w:r w:rsidR="00A52AFD" w:rsidRPr="00A52AFD">
        <w:rPr>
          <w:lang w:val="en-GB"/>
        </w:rPr>
        <w:t>as well 17 other protected areas within the country</w:t>
      </w:r>
      <w:r w:rsidR="00A52AFD">
        <w:rPr>
          <w:lang w:val="en-GB"/>
        </w:rPr>
        <w:t xml:space="preserve">. </w:t>
      </w:r>
    </w:p>
    <w:p w14:paraId="0ABF195A" w14:textId="68B88AFA" w:rsidR="004C1701" w:rsidRPr="00741903" w:rsidRDefault="00166E94" w:rsidP="002F5D1F">
      <w:pPr>
        <w:pStyle w:val="Heading2"/>
      </w:pPr>
      <w:bookmarkStart w:id="78" w:name="_Toc359769407"/>
      <w:r w:rsidRPr="00741903">
        <w:t>Outcome</w:t>
      </w:r>
      <w:r w:rsidR="00166107" w:rsidRPr="00741903">
        <w:t xml:space="preserve"> 2</w:t>
      </w:r>
      <w:r w:rsidR="004C1701" w:rsidRPr="00741903">
        <w:t xml:space="preserve">: </w:t>
      </w:r>
      <w:bookmarkEnd w:id="70"/>
      <w:r w:rsidRPr="00741903">
        <w:rPr>
          <w:lang w:val="en-GB"/>
        </w:rPr>
        <w:t>Habitat connectivity, sustainability, and effectiveness of PAs in Central Tian Shan are enhanced by regulating land use in buffer zones, wildlife corridors and other intervening landscapes</w:t>
      </w:r>
      <w:bookmarkEnd w:id="78"/>
    </w:p>
    <w:p w14:paraId="5F9E37C8" w14:textId="4624BCA0" w:rsidR="00EF5909" w:rsidRDefault="00EF5909" w:rsidP="00EF5909">
      <w:pPr>
        <w:pStyle w:val="BodyText"/>
      </w:pPr>
      <w:r w:rsidRPr="00311FD9">
        <w:t xml:space="preserve">The second </w:t>
      </w:r>
      <w:r w:rsidR="00D41C6D">
        <w:t>outcome</w:t>
      </w:r>
      <w:r w:rsidRPr="00311FD9">
        <w:t xml:space="preserve"> of the project </w:t>
      </w:r>
      <w:r w:rsidR="00D41C6D" w:rsidRPr="00D41C6D">
        <w:rPr>
          <w:lang w:val="en-GB"/>
        </w:rPr>
        <w:t>targets the second barrier to realizing a strategic, landscape-based approach to protected area expansion and management in the Central Tian Shan landscape</w:t>
      </w:r>
      <w:r w:rsidR="00D41C6D">
        <w:rPr>
          <w:lang w:val="en-GB"/>
        </w:rPr>
        <w:t xml:space="preserve"> –</w:t>
      </w:r>
      <w:r w:rsidR="00D41C6D" w:rsidRPr="00D41C6D">
        <w:rPr>
          <w:lang w:val="en-GB"/>
        </w:rPr>
        <w:t xml:space="preserve"> namely the lack of continuity and congruence between conservation actions within the confines of a PA and activities occurring adjacent to PAs. It </w:t>
      </w:r>
      <w:r w:rsidR="00D41C6D">
        <w:rPr>
          <w:lang w:val="en-GB"/>
        </w:rPr>
        <w:t>aimed to</w:t>
      </w:r>
      <w:r w:rsidR="00D41C6D" w:rsidRPr="00D41C6D">
        <w:rPr>
          <w:lang w:val="en-GB"/>
        </w:rPr>
        <w:t xml:space="preserve"> increase the sustainability of PAs by enhancing the conservation-friendliness</w:t>
      </w:r>
      <w:r w:rsidR="00D41C6D">
        <w:rPr>
          <w:lang w:val="en-GB"/>
        </w:rPr>
        <w:t xml:space="preserve"> of intervening landscape areas</w:t>
      </w:r>
      <w:r w:rsidR="00C56AAF" w:rsidRPr="00C56AAF">
        <w:t>.</w:t>
      </w:r>
      <w:r w:rsidRPr="00311FD9">
        <w:t xml:space="preserve"> The total GEF funding for </w:t>
      </w:r>
      <w:r w:rsidR="00D41C6D">
        <w:t>Outcome</w:t>
      </w:r>
      <w:r w:rsidRPr="00311FD9">
        <w:t xml:space="preserve"> 2 </w:t>
      </w:r>
      <w:r w:rsidR="00D41C6D">
        <w:t>was originally planned at</w:t>
      </w:r>
      <w:r w:rsidRPr="00311FD9">
        <w:t xml:space="preserve"> $</w:t>
      </w:r>
      <w:r w:rsidR="00D41C6D">
        <w:t>505,</w:t>
      </w:r>
      <w:r w:rsidRPr="00311FD9">
        <w:t xml:space="preserve">000 USD, which is </w:t>
      </w:r>
      <w:r w:rsidR="00D41C6D">
        <w:t>53.2</w:t>
      </w:r>
      <w:r w:rsidRPr="00311FD9">
        <w:t>% of the total GEF funding for the project</w:t>
      </w:r>
      <w:r w:rsidR="00D41C6D">
        <w:t>; actual expenditure as of March 31, 2017 was $432,694</w:t>
      </w:r>
      <w:r w:rsidRPr="00311FD9">
        <w:t xml:space="preserve">. The activities foreseen under this component are organized around </w:t>
      </w:r>
      <w:r w:rsidR="000C2F15">
        <w:t>six</w:t>
      </w:r>
      <w:r w:rsidRPr="00311FD9">
        <w:t xml:space="preserve"> key outputs: </w:t>
      </w:r>
    </w:p>
    <w:p w14:paraId="53CEDEF4" w14:textId="14117258" w:rsidR="00EF5909" w:rsidRPr="00543830" w:rsidRDefault="00543830" w:rsidP="00FF2588">
      <w:pPr>
        <w:pStyle w:val="BodyText"/>
      </w:pPr>
      <w:r w:rsidRPr="00543830">
        <w:rPr>
          <w:i/>
          <w:u w:val="single"/>
        </w:rPr>
        <w:t xml:space="preserve">Output 2.1. </w:t>
      </w:r>
      <w:r w:rsidR="00D41C6D" w:rsidRPr="00D41C6D">
        <w:rPr>
          <w:i/>
          <w:u w:val="single"/>
          <w:lang w:val="en-GB"/>
        </w:rPr>
        <w:t>Amendments to the Law on Protected Areas that define procedures for the establishment, operation, and enforcement of PA buffer zones and wildlife corridors</w:t>
      </w:r>
    </w:p>
    <w:p w14:paraId="424C14AD" w14:textId="2C6D0922" w:rsidR="00EF5909" w:rsidRPr="00543830" w:rsidRDefault="00EF5909" w:rsidP="00FF2588">
      <w:pPr>
        <w:pStyle w:val="BodyText"/>
      </w:pPr>
      <w:r w:rsidRPr="00543830">
        <w:rPr>
          <w:i/>
          <w:u w:val="single"/>
        </w:rPr>
        <w:t xml:space="preserve">Output 2.2. </w:t>
      </w:r>
      <w:r w:rsidR="00D41C6D" w:rsidRPr="00D41C6D">
        <w:rPr>
          <w:i/>
          <w:u w:val="single"/>
          <w:lang w:val="en-GB"/>
        </w:rPr>
        <w:t>Identification and designation of buffer zones for the new PA at Khan Tengri and wildlife corridors between Khan Tengri and Sarychat-Ertash NR</w:t>
      </w:r>
    </w:p>
    <w:p w14:paraId="7BC2091C" w14:textId="73D104D6" w:rsidR="00EF5909" w:rsidRPr="00D41C6D" w:rsidRDefault="00EF5909" w:rsidP="00B25827">
      <w:pPr>
        <w:pStyle w:val="BodyText"/>
      </w:pPr>
      <w:r w:rsidRPr="00543830">
        <w:rPr>
          <w:i/>
          <w:u w:val="single"/>
        </w:rPr>
        <w:t xml:space="preserve">Output 2.3. </w:t>
      </w:r>
      <w:r w:rsidR="00D41C6D" w:rsidRPr="00D41C6D">
        <w:rPr>
          <w:i/>
          <w:u w:val="single"/>
          <w:lang w:val="en-GB"/>
        </w:rPr>
        <w:t>Conservation management objectives of the PAs, buffer zones, and corridors aligned with territorial land use plans of five adjoining rural districts</w:t>
      </w:r>
    </w:p>
    <w:p w14:paraId="34B37BE8" w14:textId="54249C06" w:rsidR="00D41C6D" w:rsidRPr="00D41C6D" w:rsidRDefault="00D41C6D" w:rsidP="00B25827">
      <w:pPr>
        <w:pStyle w:val="BodyText"/>
      </w:pPr>
      <w:r>
        <w:rPr>
          <w:i/>
          <w:u w:val="single"/>
        </w:rPr>
        <w:t xml:space="preserve">Output 2.4 </w:t>
      </w:r>
      <w:r w:rsidRPr="00D41C6D">
        <w:rPr>
          <w:i/>
          <w:u w:val="single"/>
          <w:lang w:val="en-GB"/>
        </w:rPr>
        <w:t>Agreements with local land users on modified patterns of resource use, and a system is in place for enforcement of new regulations</w:t>
      </w:r>
    </w:p>
    <w:p w14:paraId="7EE014B6" w14:textId="4FF81619" w:rsidR="00D41C6D" w:rsidRPr="00D41C6D" w:rsidRDefault="00D41C6D" w:rsidP="00B25827">
      <w:pPr>
        <w:pStyle w:val="BodyText"/>
      </w:pPr>
      <w:r>
        <w:rPr>
          <w:i/>
          <w:u w:val="single"/>
          <w:lang w:val="en-GB"/>
        </w:rPr>
        <w:t xml:space="preserve">Output 2.5 </w:t>
      </w:r>
      <w:r w:rsidRPr="00D41C6D">
        <w:rPr>
          <w:i/>
          <w:u w:val="single"/>
          <w:lang w:val="en-GB"/>
        </w:rPr>
        <w:t>Alternative livelihoods program for local communities designed and launched</w:t>
      </w:r>
    </w:p>
    <w:p w14:paraId="6FE7B54B" w14:textId="4193D72F" w:rsidR="00D41C6D" w:rsidRPr="00543830" w:rsidRDefault="00D41C6D" w:rsidP="00B25827">
      <w:pPr>
        <w:pStyle w:val="BodyText"/>
      </w:pPr>
      <w:r>
        <w:rPr>
          <w:i/>
          <w:u w:val="single"/>
          <w:lang w:val="en-GB"/>
        </w:rPr>
        <w:t xml:space="preserve">Output 2.6: </w:t>
      </w:r>
      <w:r w:rsidRPr="00D41C6D">
        <w:rPr>
          <w:i/>
          <w:u w:val="single"/>
          <w:lang w:val="en-GB"/>
        </w:rPr>
        <w:t>Training workshops for local authorities from other districts spanning the Tian Shan Mountains on how to account for biodiversity conservation considerations in territorial planning and on enforcement of regulations, using the experience of the Khan Tengri and Sarychat-Ertash PAs</w:t>
      </w:r>
    </w:p>
    <w:p w14:paraId="23213CA7" w14:textId="1E4112C6" w:rsidR="00EF5909" w:rsidRPr="005236EC" w:rsidRDefault="00EF5909" w:rsidP="00A56C3D">
      <w:pPr>
        <w:pStyle w:val="BodyText"/>
      </w:pPr>
      <w:r w:rsidRPr="00311FD9">
        <w:t xml:space="preserve">Key results indicators for </w:t>
      </w:r>
      <w:r w:rsidR="00D41C6D">
        <w:t>Outcome</w:t>
      </w:r>
      <w:r w:rsidRPr="00311FD9">
        <w:t xml:space="preserve"> 2 are summarized in </w:t>
      </w:r>
      <w:r w:rsidR="00D41C6D">
        <w:fldChar w:fldCharType="begin"/>
      </w:r>
      <w:r w:rsidR="00D41C6D">
        <w:instrText xml:space="preserve"> REF _Ref357732028 \h </w:instrText>
      </w:r>
      <w:r w:rsidR="00D41C6D">
        <w:fldChar w:fldCharType="separate"/>
      </w:r>
      <w:r w:rsidR="00C172DE">
        <w:t xml:space="preserve">Table </w:t>
      </w:r>
      <w:r w:rsidR="00C172DE">
        <w:rPr>
          <w:noProof/>
        </w:rPr>
        <w:t>12</w:t>
      </w:r>
      <w:r w:rsidR="00D41C6D">
        <w:fldChar w:fldCharType="end"/>
      </w:r>
      <w:r w:rsidR="00D41C6D">
        <w:t xml:space="preserve"> </w:t>
      </w:r>
      <w:r w:rsidR="007E1BF8">
        <w:t xml:space="preserve">below. </w:t>
      </w:r>
    </w:p>
    <w:p w14:paraId="339FCEAB" w14:textId="426C00C2" w:rsidR="00A56C3D" w:rsidRDefault="00A56C3D" w:rsidP="00A56C3D">
      <w:pPr>
        <w:pStyle w:val="Caption"/>
        <w:keepNext/>
      </w:pPr>
      <w:bookmarkStart w:id="79" w:name="_Ref357732028"/>
      <w:r>
        <w:t xml:space="preserve">Table </w:t>
      </w:r>
      <w:r w:rsidR="00C52A9F">
        <w:fldChar w:fldCharType="begin"/>
      </w:r>
      <w:r w:rsidR="00C52A9F">
        <w:instrText xml:space="preserve"> SEQ Table \* ARABIC </w:instrText>
      </w:r>
      <w:r w:rsidR="00C52A9F">
        <w:fldChar w:fldCharType="separate"/>
      </w:r>
      <w:r w:rsidR="004161A8">
        <w:rPr>
          <w:noProof/>
        </w:rPr>
        <w:t>12</w:t>
      </w:r>
      <w:r w:rsidR="00C52A9F">
        <w:rPr>
          <w:noProof/>
        </w:rPr>
        <w:fldChar w:fldCharType="end"/>
      </w:r>
      <w:bookmarkEnd w:id="79"/>
      <w:r>
        <w:t xml:space="preserve"> </w:t>
      </w:r>
      <w:r w:rsidR="00D41C6D">
        <w:t>Outcome</w:t>
      </w:r>
      <w:r>
        <w:t xml:space="preserve"> 2 Indicators and Targets</w:t>
      </w:r>
    </w:p>
    <w:tbl>
      <w:tblPr>
        <w:tblStyle w:val="TableGrid"/>
        <w:tblW w:w="0" w:type="auto"/>
        <w:tblLook w:val="04A0" w:firstRow="1" w:lastRow="0" w:firstColumn="1" w:lastColumn="0" w:noHBand="0" w:noVBand="1"/>
      </w:tblPr>
      <w:tblGrid>
        <w:gridCol w:w="3708"/>
        <w:gridCol w:w="2070"/>
        <w:gridCol w:w="2424"/>
        <w:gridCol w:w="1374"/>
      </w:tblGrid>
      <w:tr w:rsidR="004A5425" w:rsidRPr="00883E52" w14:paraId="0A447171" w14:textId="144A0E81" w:rsidTr="004A5425">
        <w:tc>
          <w:tcPr>
            <w:tcW w:w="3708" w:type="dxa"/>
            <w:shd w:val="clear" w:color="auto" w:fill="BFBFBF" w:themeFill="background1" w:themeFillShade="BF"/>
          </w:tcPr>
          <w:p w14:paraId="4D209787" w14:textId="77777777" w:rsidR="009C39AA" w:rsidRPr="00883E52" w:rsidRDefault="009C39AA" w:rsidP="00D10288">
            <w:pPr>
              <w:pStyle w:val="BodyText"/>
              <w:numPr>
                <w:ilvl w:val="0"/>
                <w:numId w:val="0"/>
              </w:numPr>
              <w:rPr>
                <w:b/>
                <w:sz w:val="22"/>
                <w:szCs w:val="22"/>
              </w:rPr>
            </w:pPr>
            <w:r w:rsidRPr="00883E52">
              <w:rPr>
                <w:b/>
                <w:sz w:val="22"/>
                <w:szCs w:val="22"/>
              </w:rPr>
              <w:t>Indicator</w:t>
            </w:r>
          </w:p>
        </w:tc>
        <w:tc>
          <w:tcPr>
            <w:tcW w:w="2070" w:type="dxa"/>
            <w:shd w:val="clear" w:color="auto" w:fill="BFBFBF" w:themeFill="background1" w:themeFillShade="BF"/>
          </w:tcPr>
          <w:p w14:paraId="7661ED1B" w14:textId="77777777" w:rsidR="009C39AA" w:rsidRPr="00883E52" w:rsidRDefault="009C39AA" w:rsidP="00D10288">
            <w:pPr>
              <w:pStyle w:val="BodyText"/>
              <w:numPr>
                <w:ilvl w:val="0"/>
                <w:numId w:val="0"/>
              </w:numPr>
              <w:rPr>
                <w:b/>
                <w:sz w:val="22"/>
                <w:szCs w:val="22"/>
              </w:rPr>
            </w:pPr>
            <w:r w:rsidRPr="00883E52">
              <w:rPr>
                <w:b/>
                <w:sz w:val="22"/>
                <w:szCs w:val="22"/>
              </w:rPr>
              <w:t>Baseline</w:t>
            </w:r>
          </w:p>
        </w:tc>
        <w:tc>
          <w:tcPr>
            <w:tcW w:w="2424" w:type="dxa"/>
            <w:shd w:val="clear" w:color="auto" w:fill="BFBFBF" w:themeFill="background1" w:themeFillShade="BF"/>
          </w:tcPr>
          <w:p w14:paraId="25D2278F" w14:textId="77777777" w:rsidR="009C39AA" w:rsidRPr="00883E52" w:rsidRDefault="009C39AA" w:rsidP="00D10288">
            <w:pPr>
              <w:pStyle w:val="BodyText"/>
              <w:numPr>
                <w:ilvl w:val="0"/>
                <w:numId w:val="0"/>
              </w:numPr>
              <w:rPr>
                <w:b/>
                <w:sz w:val="22"/>
                <w:szCs w:val="22"/>
              </w:rPr>
            </w:pPr>
            <w:r w:rsidRPr="00883E52">
              <w:rPr>
                <w:b/>
                <w:sz w:val="22"/>
                <w:szCs w:val="22"/>
              </w:rPr>
              <w:t>Target</w:t>
            </w:r>
          </w:p>
        </w:tc>
        <w:tc>
          <w:tcPr>
            <w:tcW w:w="1374" w:type="dxa"/>
            <w:shd w:val="clear" w:color="auto" w:fill="BFBFBF" w:themeFill="background1" w:themeFillShade="BF"/>
          </w:tcPr>
          <w:p w14:paraId="781B3231" w14:textId="36040022" w:rsidR="009C39AA" w:rsidRPr="00883E52" w:rsidRDefault="009C39AA" w:rsidP="00D10288">
            <w:pPr>
              <w:pStyle w:val="BodyText"/>
              <w:numPr>
                <w:ilvl w:val="0"/>
                <w:numId w:val="0"/>
              </w:numPr>
              <w:rPr>
                <w:b/>
                <w:sz w:val="22"/>
                <w:szCs w:val="22"/>
              </w:rPr>
            </w:pPr>
            <w:r>
              <w:rPr>
                <w:b/>
                <w:sz w:val="22"/>
                <w:szCs w:val="22"/>
              </w:rPr>
              <w:t>Status</w:t>
            </w:r>
          </w:p>
        </w:tc>
      </w:tr>
      <w:tr w:rsidR="004A5425" w:rsidRPr="00883E52" w14:paraId="408F2B65" w14:textId="46617F02" w:rsidTr="004A5425">
        <w:tc>
          <w:tcPr>
            <w:tcW w:w="3708" w:type="dxa"/>
          </w:tcPr>
          <w:p w14:paraId="7EC0C361" w14:textId="6520AA3E"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Law on SPNAs provides clear guidance on establishment, management, and responsible party for PA buffer zones and wildlife corridors</w:t>
            </w:r>
          </w:p>
        </w:tc>
        <w:tc>
          <w:tcPr>
            <w:tcW w:w="2070" w:type="dxa"/>
          </w:tcPr>
          <w:p w14:paraId="5C51A5F8" w14:textId="312FF38D"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Current law is unclear</w:t>
            </w:r>
          </w:p>
        </w:tc>
        <w:tc>
          <w:tcPr>
            <w:tcW w:w="2424" w:type="dxa"/>
          </w:tcPr>
          <w:p w14:paraId="49684796" w14:textId="179F38B3"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Legislation improved through amendments by project end</w:t>
            </w:r>
          </w:p>
        </w:tc>
        <w:tc>
          <w:tcPr>
            <w:tcW w:w="1374" w:type="dxa"/>
            <w:shd w:val="clear" w:color="auto" w:fill="CCFFCC"/>
          </w:tcPr>
          <w:p w14:paraId="25523749" w14:textId="5285E5AD"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Achieved / achievement likely</w:t>
            </w:r>
          </w:p>
        </w:tc>
      </w:tr>
      <w:tr w:rsidR="004A5425" w:rsidRPr="00883E52" w14:paraId="230F8881" w14:textId="5E1FB0E7" w:rsidTr="004A5425">
        <w:tc>
          <w:tcPr>
            <w:tcW w:w="3708" w:type="dxa"/>
          </w:tcPr>
          <w:p w14:paraId="4F809CBB" w14:textId="3E181DA2"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The area of the ecologically important areas surrounding protected areas and corridors within which natural resource management agreements (with stakeholders) are developed and implemented</w:t>
            </w:r>
          </w:p>
        </w:tc>
        <w:tc>
          <w:tcPr>
            <w:tcW w:w="2070" w:type="dxa"/>
          </w:tcPr>
          <w:p w14:paraId="14098003" w14:textId="3E359B01"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0 ha</w:t>
            </w:r>
          </w:p>
        </w:tc>
        <w:tc>
          <w:tcPr>
            <w:tcW w:w="2424" w:type="dxa"/>
          </w:tcPr>
          <w:p w14:paraId="4B80B0E8" w14:textId="29885652"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200 000 ha</w:t>
            </w:r>
          </w:p>
        </w:tc>
        <w:tc>
          <w:tcPr>
            <w:tcW w:w="1374" w:type="dxa"/>
            <w:shd w:val="clear" w:color="auto" w:fill="CCFFCC"/>
          </w:tcPr>
          <w:p w14:paraId="00D26F67" w14:textId="75C90911"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Achieved / exceeded</w:t>
            </w:r>
          </w:p>
        </w:tc>
      </w:tr>
      <w:tr w:rsidR="004A5425" w:rsidRPr="00883E52" w14:paraId="36D7CDB1" w14:textId="240881F6" w:rsidTr="004A5425">
        <w:tc>
          <w:tcPr>
            <w:tcW w:w="3708" w:type="dxa"/>
          </w:tcPr>
          <w:p w14:paraId="25F476A3" w14:textId="07A82AD4"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Better management of hunting in buffers and corridors as reflected in percent of trophy hunting that is controlled and monitored</w:t>
            </w:r>
          </w:p>
        </w:tc>
        <w:tc>
          <w:tcPr>
            <w:tcW w:w="2070" w:type="dxa"/>
          </w:tcPr>
          <w:p w14:paraId="4CB4BAFF" w14:textId="597FAEE0"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Only 30% of trophy hunting is legal because hunters are uncontrolled and unmonitored</w:t>
            </w:r>
          </w:p>
        </w:tc>
        <w:tc>
          <w:tcPr>
            <w:tcW w:w="2424" w:type="dxa"/>
          </w:tcPr>
          <w:p w14:paraId="013DB1BA" w14:textId="1264B97E"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90% of trophy hunting is legally licensed</w:t>
            </w:r>
          </w:p>
        </w:tc>
        <w:tc>
          <w:tcPr>
            <w:tcW w:w="1374" w:type="dxa"/>
            <w:shd w:val="clear" w:color="auto" w:fill="CCFFCC"/>
          </w:tcPr>
          <w:p w14:paraId="756E6F0A" w14:textId="3C6DCE9B"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Achieved / not applicable</w:t>
            </w:r>
          </w:p>
        </w:tc>
      </w:tr>
      <w:tr w:rsidR="004A5425" w:rsidRPr="00883E52" w14:paraId="795E385C" w14:textId="28A6D293" w:rsidTr="004A5425">
        <w:tc>
          <w:tcPr>
            <w:tcW w:w="3708" w:type="dxa"/>
          </w:tcPr>
          <w:p w14:paraId="0FFABDB8" w14:textId="65E8AFDC"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Prosecution of illegal hunting in ecologically important areas surrounding protected areas and corridors</w:t>
            </w:r>
          </w:p>
        </w:tc>
        <w:tc>
          <w:tcPr>
            <w:tcW w:w="2070" w:type="dxa"/>
          </w:tcPr>
          <w:p w14:paraId="214D068D" w14:textId="2AAF8A87"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Only 10% of incidents of illegal hunting successfully prosecuted</w:t>
            </w:r>
          </w:p>
        </w:tc>
        <w:tc>
          <w:tcPr>
            <w:tcW w:w="2424" w:type="dxa"/>
          </w:tcPr>
          <w:p w14:paraId="2301065F" w14:textId="2B621D55" w:rsidR="009C39AA" w:rsidRPr="00883E52" w:rsidRDefault="009C39AA" w:rsidP="00D10288">
            <w:pPr>
              <w:pStyle w:val="BodyText"/>
              <w:numPr>
                <w:ilvl w:val="0"/>
                <w:numId w:val="0"/>
              </w:numPr>
              <w:rPr>
                <w:sz w:val="22"/>
                <w:szCs w:val="22"/>
                <w:highlight w:val="yellow"/>
              </w:rPr>
            </w:pPr>
            <w:r w:rsidRPr="00883E52">
              <w:rPr>
                <w:rFonts w:asciiTheme="majorHAnsi" w:hAnsiTheme="majorHAnsi" w:cs="Calibri"/>
                <w:sz w:val="22"/>
                <w:szCs w:val="22"/>
              </w:rPr>
              <w:t>At least 50% of incidents of illegal hunting successfully prosecuted from Year 4 onwards</w:t>
            </w:r>
          </w:p>
        </w:tc>
        <w:tc>
          <w:tcPr>
            <w:tcW w:w="1374" w:type="dxa"/>
            <w:shd w:val="clear" w:color="auto" w:fill="CCFFCC"/>
          </w:tcPr>
          <w:p w14:paraId="22E91DE8" w14:textId="5B9BECD8"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Achieved / exceeded</w:t>
            </w:r>
          </w:p>
        </w:tc>
      </w:tr>
      <w:tr w:rsidR="004A5425" w:rsidRPr="00883E52" w14:paraId="5F0D152A" w14:textId="642D1237" w:rsidTr="004A5425">
        <w:tc>
          <w:tcPr>
            <w:tcW w:w="3708" w:type="dxa"/>
          </w:tcPr>
          <w:p w14:paraId="38992A61" w14:textId="28EF5AC9"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Increase in share of incomes of local communities from biodiversity-compatible alternative livelihood activities</w:t>
            </w:r>
          </w:p>
        </w:tc>
        <w:tc>
          <w:tcPr>
            <w:tcW w:w="2070" w:type="dxa"/>
          </w:tcPr>
          <w:p w14:paraId="66FB9D22" w14:textId="017AA8FD"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More than 60% of income comes from hunting</w:t>
            </w:r>
          </w:p>
        </w:tc>
        <w:tc>
          <w:tcPr>
            <w:tcW w:w="2424" w:type="dxa"/>
          </w:tcPr>
          <w:p w14:paraId="5DC80FA5" w14:textId="59B1AED3"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By project end, at least 60 % of income comes from sustainable livelihoods promoted by the project</w:t>
            </w:r>
          </w:p>
        </w:tc>
        <w:tc>
          <w:tcPr>
            <w:tcW w:w="1374" w:type="dxa"/>
            <w:shd w:val="clear" w:color="auto" w:fill="CCFFCC"/>
          </w:tcPr>
          <w:p w14:paraId="3020A604" w14:textId="07DA00D3"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Not applicable</w:t>
            </w:r>
          </w:p>
        </w:tc>
      </w:tr>
      <w:tr w:rsidR="004A5425" w:rsidRPr="00883E52" w14:paraId="276E384E" w14:textId="6F8DBFB7" w:rsidTr="004A5425">
        <w:tc>
          <w:tcPr>
            <w:tcW w:w="3708" w:type="dxa"/>
          </w:tcPr>
          <w:p w14:paraId="2506734A" w14:textId="410C4920"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Reduced hunting among people using grazing pastures within the protected area once it has been established</w:t>
            </w:r>
          </w:p>
        </w:tc>
        <w:tc>
          <w:tcPr>
            <w:tcW w:w="2070" w:type="dxa"/>
          </w:tcPr>
          <w:p w14:paraId="0381A30C" w14:textId="0F5E1F4E"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500 persons hunting in the area</w:t>
            </w:r>
          </w:p>
        </w:tc>
        <w:tc>
          <w:tcPr>
            <w:tcW w:w="2424" w:type="dxa"/>
          </w:tcPr>
          <w:p w14:paraId="1F58A993" w14:textId="28E39C2C" w:rsidR="009C39AA" w:rsidRPr="00883E52" w:rsidRDefault="009C39AA" w:rsidP="00D10288">
            <w:pPr>
              <w:pStyle w:val="BodyText"/>
              <w:numPr>
                <w:ilvl w:val="0"/>
                <w:numId w:val="0"/>
              </w:numPr>
              <w:rPr>
                <w:rFonts w:asciiTheme="majorHAnsi" w:hAnsiTheme="majorHAnsi" w:cs="Calibri"/>
                <w:sz w:val="22"/>
                <w:szCs w:val="22"/>
              </w:rPr>
            </w:pPr>
            <w:r w:rsidRPr="00883E52">
              <w:rPr>
                <w:rFonts w:asciiTheme="majorHAnsi" w:hAnsiTheme="majorHAnsi" w:cs="Calibri"/>
                <w:sz w:val="22"/>
                <w:szCs w:val="22"/>
              </w:rPr>
              <w:t>150 (reduced by 1/3) persons hunting by project end</w:t>
            </w:r>
          </w:p>
        </w:tc>
        <w:tc>
          <w:tcPr>
            <w:tcW w:w="1374" w:type="dxa"/>
            <w:shd w:val="clear" w:color="auto" w:fill="CCFFCC"/>
          </w:tcPr>
          <w:p w14:paraId="2C00CEA3" w14:textId="515E56C6" w:rsidR="009C39AA" w:rsidRPr="00883E52" w:rsidRDefault="009C39AA" w:rsidP="00D10288">
            <w:pPr>
              <w:pStyle w:val="BodyText"/>
              <w:numPr>
                <w:ilvl w:val="0"/>
                <w:numId w:val="0"/>
              </w:numPr>
              <w:rPr>
                <w:rFonts w:asciiTheme="majorHAnsi" w:hAnsiTheme="majorHAnsi" w:cs="Calibri"/>
                <w:sz w:val="22"/>
                <w:szCs w:val="22"/>
              </w:rPr>
            </w:pPr>
            <w:r>
              <w:rPr>
                <w:rFonts w:asciiTheme="majorHAnsi" w:hAnsiTheme="majorHAnsi" w:cs="Calibri"/>
                <w:sz w:val="22"/>
                <w:szCs w:val="22"/>
              </w:rPr>
              <w:t>Achieved / exceeded</w:t>
            </w:r>
          </w:p>
        </w:tc>
      </w:tr>
    </w:tbl>
    <w:p w14:paraId="23C400E8" w14:textId="77777777" w:rsidR="00EF5909" w:rsidRDefault="00EF5909" w:rsidP="00EF5909">
      <w:pPr>
        <w:pStyle w:val="BodyText"/>
        <w:numPr>
          <w:ilvl w:val="0"/>
          <w:numId w:val="0"/>
        </w:numPr>
      </w:pPr>
    </w:p>
    <w:p w14:paraId="7AC93113" w14:textId="22294594" w:rsidR="00E44BB4" w:rsidRDefault="00E44BB4" w:rsidP="006479B2">
      <w:pPr>
        <w:pStyle w:val="BodyText"/>
      </w:pPr>
      <w:r>
        <w:t>Under Output 2.1 the project supported three</w:t>
      </w:r>
      <w:r w:rsidRPr="00E44BB4">
        <w:t xml:space="preserve"> </w:t>
      </w:r>
      <w:r>
        <w:t>laws</w:t>
      </w:r>
      <w:r w:rsidRPr="00E44BB4">
        <w:t xml:space="preserve"> </w:t>
      </w:r>
      <w:r>
        <w:t>related to</w:t>
      </w:r>
      <w:r w:rsidRPr="00E44BB4">
        <w:t xml:space="preserve"> PAs </w:t>
      </w:r>
      <w:r>
        <w:t xml:space="preserve">that </w:t>
      </w:r>
      <w:r w:rsidRPr="00E44BB4">
        <w:t xml:space="preserve">were approved by </w:t>
      </w:r>
      <w:r>
        <w:t xml:space="preserve">decree of the </w:t>
      </w:r>
      <w:r w:rsidRPr="00E44BB4">
        <w:t xml:space="preserve">Government of the Kyrgyz Republic: The Regulation on </w:t>
      </w:r>
      <w:r>
        <w:t>Protected Area</w:t>
      </w:r>
      <w:r w:rsidRPr="00E44BB4">
        <w:t xml:space="preserve"> establishment, change of category, approval of borders and liquidation in the Kyrgyz Republic (Decree on 30 July, 2015</w:t>
      </w:r>
      <w:r>
        <w:t>;</w:t>
      </w:r>
      <w:r w:rsidRPr="00E44BB4">
        <w:t xml:space="preserve"> #541); Regulation on land use of the State Nature Parks (approved by Government of the Kyrgyz Republic Decree from 5 October, 2015</w:t>
      </w:r>
      <w:r>
        <w:t>;</w:t>
      </w:r>
      <w:r w:rsidRPr="00E44BB4">
        <w:t xml:space="preserve"> #677); Regulation on Red Data Book of the Kyrgyz Republic (approved by Government of the Kyrgyz Republic Decree from 11 April, 2016 #189).</w:t>
      </w:r>
      <w:r>
        <w:t xml:space="preserve"> The project also proposed an amendment</w:t>
      </w:r>
      <w:r w:rsidRPr="00E44BB4">
        <w:t xml:space="preserve"> to national law on PAs </w:t>
      </w:r>
      <w:r>
        <w:t>regarding the establishment of</w:t>
      </w:r>
      <w:r w:rsidRPr="00E44BB4">
        <w:t xml:space="preserve"> ecological corridors</w:t>
      </w:r>
      <w:r>
        <w:t xml:space="preserve">, which is in final stages of approval; this law could not be </w:t>
      </w:r>
      <w:r w:rsidR="00695A72">
        <w:t>start the process for approval</w:t>
      </w:r>
      <w:r>
        <w:t xml:space="preserve"> without the previous amendment to the protected areas law</w:t>
      </w:r>
      <w:r w:rsidR="00695A72">
        <w:t>, which was necessary to identify the category of “corridors” as a type of protected area in Kyrgyzstan</w:t>
      </w:r>
      <w:r w:rsidRPr="00E44BB4">
        <w:t>.</w:t>
      </w:r>
      <w:r w:rsidR="007A067D">
        <w:t xml:space="preserve"> The project also analyzed legislation from other sectors (i.e. agriculture, etc.) and made recommendations to SAEPF about revisions and amendments to support integrated land-use planning and management. </w:t>
      </w:r>
    </w:p>
    <w:p w14:paraId="70C8E9E2" w14:textId="377320C1" w:rsidR="00B72097" w:rsidRDefault="005F0F0A" w:rsidP="00B72097">
      <w:pPr>
        <w:pStyle w:val="BodyText"/>
      </w:pPr>
      <w:r>
        <w:rPr>
          <w:bCs/>
          <w:iCs/>
          <w:noProof/>
        </w:rPr>
        <mc:AlternateContent>
          <mc:Choice Requires="wps">
            <w:drawing>
              <wp:anchor distT="0" distB="0" distL="114300" distR="114300" simplePos="0" relativeHeight="251664384" behindDoc="0" locked="0" layoutInCell="1" allowOverlap="1" wp14:anchorId="0BA2D0E7" wp14:editId="6F84944E">
                <wp:simplePos x="0" y="0"/>
                <wp:positionH relativeFrom="column">
                  <wp:posOffset>3086100</wp:posOffset>
                </wp:positionH>
                <wp:positionV relativeFrom="paragraph">
                  <wp:posOffset>1288415</wp:posOffset>
                </wp:positionV>
                <wp:extent cx="2857500" cy="1676400"/>
                <wp:effectExtent l="0" t="0" r="38100" b="25400"/>
                <wp:wrapSquare wrapText="bothSides"/>
                <wp:docPr id="34" name="Text Box 34"/>
                <wp:cNvGraphicFramePr/>
                <a:graphic xmlns:a="http://schemas.openxmlformats.org/drawingml/2006/main">
                  <a:graphicData uri="http://schemas.microsoft.com/office/word/2010/wordprocessingShape">
                    <wps:wsp>
                      <wps:cNvSpPr txBox="1"/>
                      <wps:spPr>
                        <a:xfrm>
                          <a:off x="0" y="0"/>
                          <a:ext cx="2857500" cy="1676400"/>
                        </a:xfrm>
                        <a:prstGeom prst="rect">
                          <a:avLst/>
                        </a:prstGeom>
                        <a:solidFill>
                          <a:srgbClr val="D9D9D9"/>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4071A" w14:textId="5C59F5B4" w:rsidR="00D23C31" w:rsidRPr="00717EA7" w:rsidRDefault="00D23C31" w:rsidP="005F0F0A">
                            <w:pPr>
                              <w:rPr>
                                <w:rFonts w:asciiTheme="majorHAnsi" w:hAnsiTheme="majorHAnsi"/>
                                <w:sz w:val="22"/>
                              </w:rPr>
                            </w:pPr>
                            <w:r>
                              <w:rPr>
                                <w:rFonts w:asciiTheme="majorHAnsi" w:hAnsiTheme="majorHAnsi"/>
                                <w:b/>
                                <w:i/>
                                <w:sz w:val="22"/>
                              </w:rPr>
                              <w:t xml:space="preserve">[With respect to snow leopard conservation] </w:t>
                            </w:r>
                            <w:r w:rsidRPr="005F0F0A">
                              <w:rPr>
                                <w:rFonts w:asciiTheme="majorHAnsi" w:hAnsiTheme="majorHAnsi"/>
                                <w:b/>
                                <w:i/>
                                <w:sz w:val="22"/>
                              </w:rPr>
                              <w:t>One of the things we’ve realized is that the overemphas</w:t>
                            </w:r>
                            <w:r>
                              <w:rPr>
                                <w:rFonts w:asciiTheme="majorHAnsi" w:hAnsiTheme="majorHAnsi"/>
                                <w:b/>
                                <w:i/>
                                <w:sz w:val="22"/>
                              </w:rPr>
                              <w:t>is on PAs is actually damaging,</w:t>
                            </w:r>
                            <w:r w:rsidRPr="005F0F0A">
                              <w:rPr>
                                <w:rFonts w:asciiTheme="majorHAnsi" w:hAnsiTheme="majorHAnsi"/>
                                <w:b/>
                                <w:i/>
                                <w:sz w:val="22"/>
                              </w:rPr>
                              <w:t xml:space="preserve"> because much of the strategy for PAs is curbing and</w:t>
                            </w:r>
                            <w:r>
                              <w:rPr>
                                <w:rFonts w:asciiTheme="majorHAnsi" w:hAnsiTheme="majorHAnsi"/>
                                <w:b/>
                                <w:i/>
                                <w:sz w:val="22"/>
                              </w:rPr>
                              <w:t xml:space="preserve"> stopping human use completely,</w:t>
                            </w:r>
                            <w:r w:rsidRPr="005F0F0A">
                              <w:rPr>
                                <w:rFonts w:asciiTheme="majorHAnsi" w:hAnsiTheme="majorHAnsi"/>
                                <w:b/>
                                <w:i/>
                                <w:sz w:val="22"/>
                              </w:rPr>
                              <w:t xml:space="preserve"> but research is showing that there are ways that you can manage the pressures in the wider landscape.</w:t>
                            </w:r>
                            <w:r w:rsidRPr="00717EA7">
                              <w:rPr>
                                <w:rFonts w:asciiTheme="majorHAnsi" w:hAnsiTheme="majorHAnsi"/>
                                <w:sz w:val="22"/>
                              </w:rPr>
                              <w:br/>
                              <w:t xml:space="preserve">- </w:t>
                            </w:r>
                            <w:r>
                              <w:rPr>
                                <w:rFonts w:asciiTheme="majorHAnsi" w:hAnsiTheme="majorHAnsi"/>
                                <w:sz w:val="22"/>
                              </w:rPr>
                              <w:t>Civil Society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D0E7" id="Text Box 34" o:spid="_x0000_s1029" type="#_x0000_t202" style="position:absolute;left:0;text-align:left;margin-left:243pt;margin-top:101.45pt;width:225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" fillcolor="#d9d9d9">
                <v:textbox>
                  <w:txbxContent>
                    <w:p w14:paraId="1774071A" w14:textId="5C59F5B4" w:rsidR="00D23C31" w:rsidRPr="00717EA7" w:rsidRDefault="00D23C31" w:rsidP="005F0F0A">
                      <w:pPr>
                        <w:rPr>
                          <w:rFonts w:asciiTheme="majorHAnsi" w:hAnsiTheme="majorHAnsi"/>
                          <w:sz w:val="22"/>
                        </w:rPr>
                      </w:pPr>
                      <w:r>
                        <w:rPr>
                          <w:rFonts w:asciiTheme="majorHAnsi" w:hAnsiTheme="majorHAnsi"/>
                          <w:b/>
                          <w:i/>
                          <w:sz w:val="22"/>
                        </w:rPr>
                        <w:t xml:space="preserve">[With respect to snow leopard conservation] </w:t>
                      </w:r>
                      <w:r w:rsidRPr="005F0F0A">
                        <w:rPr>
                          <w:rFonts w:asciiTheme="majorHAnsi" w:hAnsiTheme="majorHAnsi"/>
                          <w:b/>
                          <w:i/>
                          <w:sz w:val="22"/>
                        </w:rPr>
                        <w:t>One of the things we’ve realized is that the overemphas</w:t>
                      </w:r>
                      <w:r>
                        <w:rPr>
                          <w:rFonts w:asciiTheme="majorHAnsi" w:hAnsiTheme="majorHAnsi"/>
                          <w:b/>
                          <w:i/>
                          <w:sz w:val="22"/>
                        </w:rPr>
                        <w:t>is on PAs is actually damaging,</w:t>
                      </w:r>
                      <w:r w:rsidRPr="005F0F0A">
                        <w:rPr>
                          <w:rFonts w:asciiTheme="majorHAnsi" w:hAnsiTheme="majorHAnsi"/>
                          <w:b/>
                          <w:i/>
                          <w:sz w:val="22"/>
                        </w:rPr>
                        <w:t xml:space="preserve"> because much of the strategy for PAs is curbing and</w:t>
                      </w:r>
                      <w:r>
                        <w:rPr>
                          <w:rFonts w:asciiTheme="majorHAnsi" w:hAnsiTheme="majorHAnsi"/>
                          <w:b/>
                          <w:i/>
                          <w:sz w:val="22"/>
                        </w:rPr>
                        <w:t xml:space="preserve"> stopping human use completely,</w:t>
                      </w:r>
                      <w:r w:rsidRPr="005F0F0A">
                        <w:rPr>
                          <w:rFonts w:asciiTheme="majorHAnsi" w:hAnsiTheme="majorHAnsi"/>
                          <w:b/>
                          <w:i/>
                          <w:sz w:val="22"/>
                        </w:rPr>
                        <w:t xml:space="preserve"> but research is showing that there are ways that you can manage the pressures in the wider landscape.</w:t>
                      </w:r>
                      <w:r w:rsidRPr="00717EA7">
                        <w:rPr>
                          <w:rFonts w:asciiTheme="majorHAnsi" w:hAnsiTheme="majorHAnsi"/>
                          <w:sz w:val="22"/>
                        </w:rPr>
                        <w:br/>
                        <w:t xml:space="preserve">- </w:t>
                      </w:r>
                      <w:r>
                        <w:rPr>
                          <w:rFonts w:asciiTheme="majorHAnsi" w:hAnsiTheme="majorHAnsi"/>
                          <w:sz w:val="22"/>
                        </w:rPr>
                        <w:t>Civil Society Stakeholder</w:t>
                      </w:r>
                    </w:p>
                  </w:txbxContent>
                </v:textbox>
                <w10:wrap type="square"/>
              </v:shape>
            </w:pict>
          </mc:Fallback>
        </mc:AlternateContent>
      </w:r>
      <w:r w:rsidR="00B72097">
        <w:t xml:space="preserve">Outputs 2.2, 2.3, and 2.4 all relate to the project’s work to develop land-use planning mechanisms for the landscape beyond the boundaries of Khan Tengri National Park. As previously mentioned, the project was highly effective in this overall result, establishing biodiversity sensitive land-use regimes in </w:t>
      </w:r>
      <w:r w:rsidR="00B72097" w:rsidRPr="00B72097">
        <w:t>364,230.9</w:t>
      </w:r>
      <w:r w:rsidR="00B72097">
        <w:t xml:space="preserve"> hectares (compared to an original target of 200,000 hectares). Combined with the protected areas in the Central Tian Shan region, this equates to a total of </w:t>
      </w:r>
      <w:r w:rsidR="00B72097" w:rsidRPr="00B72097">
        <w:t>789,149.1 ha, or approximately 60% of Kyrgyzstan’s enti</w:t>
      </w:r>
      <w:r w:rsidR="00B72097">
        <w:t xml:space="preserve">re Central Tian Shan landscape, including </w:t>
      </w:r>
      <w:r w:rsidR="001A75FF">
        <w:t>much of the best snow leopard habitat</w:t>
      </w:r>
      <w:r w:rsidR="00B72097">
        <w:t xml:space="preserve">. </w:t>
      </w:r>
      <w:r w:rsidR="00800E79">
        <w:t xml:space="preserve">This is a significant contribution toward Kyrgyzstan’s commitment to secure its two priority snow leopard landscapes by 2020, as part of the Global Snow Leopard and Ecosystem Conservation Program (GSLEP). There is currently a national activity to develop a landscape-level management plan to fully secure Kyrgyzstan’s Central Tian Shan landscape, and this will build </w:t>
      </w:r>
      <w:r w:rsidR="00C329F5">
        <w:t xml:space="preserve">and draw </w:t>
      </w:r>
      <w:r w:rsidR="00800E79">
        <w:t xml:space="preserve">on the results and efforts of the project. </w:t>
      </w:r>
    </w:p>
    <w:p w14:paraId="5AFC3040" w14:textId="0277381B" w:rsidR="001A75FF" w:rsidRPr="00563950" w:rsidRDefault="001A75FF" w:rsidP="00563950">
      <w:pPr>
        <w:pStyle w:val="BodyText"/>
        <w:rPr>
          <w:lang w:val="en-GB"/>
        </w:rPr>
      </w:pPr>
      <w:r>
        <w:t>The project applied three types of land-use management approaches to secure key habitat areas beyond the borders of the protected areas: 1. Designated</w:t>
      </w:r>
      <w:r w:rsidR="00E6413D">
        <w:t xml:space="preserve"> ecological</w:t>
      </w:r>
      <w:r>
        <w:t xml:space="preserve"> corridors</w:t>
      </w:r>
      <w:r w:rsidR="00E6413D">
        <w:t xml:space="preserve"> (9,074.6 ha)</w:t>
      </w:r>
      <w:r>
        <w:t xml:space="preserve">; 2. </w:t>
      </w:r>
      <w:r w:rsidR="00E6413D">
        <w:t xml:space="preserve">“Quiet </w:t>
      </w:r>
      <w:r w:rsidR="00C6683F">
        <w:t>zones” of hunting areas (~75,970</w:t>
      </w:r>
      <w:r w:rsidR="00E6413D">
        <w:t xml:space="preserve"> ha); and 3. PA external buffer zones (272.586.6 ha). The ecological corridors have not yet been secured at the national level since the national legislation recognizing this land-use category has not yet been fully approved, but the project established the corridors under agreements with Ak-su district. The </w:t>
      </w:r>
      <w:r w:rsidR="00C6683F">
        <w:t xml:space="preserve">eight individual </w:t>
      </w:r>
      <w:r w:rsidR="00E6413D">
        <w:t xml:space="preserve">corridors are shown in blue in the previous </w:t>
      </w:r>
      <w:r w:rsidR="00E6413D">
        <w:fldChar w:fldCharType="begin"/>
      </w:r>
      <w:r w:rsidR="00E6413D">
        <w:instrText xml:space="preserve"> REF _Ref359653822 \h </w:instrText>
      </w:r>
      <w:r w:rsidR="00E6413D">
        <w:fldChar w:fldCharType="separate"/>
      </w:r>
      <w:r w:rsidR="00E6413D">
        <w:t xml:space="preserve">Figure </w:t>
      </w:r>
      <w:r w:rsidR="00E6413D">
        <w:rPr>
          <w:noProof/>
        </w:rPr>
        <w:t>8</w:t>
      </w:r>
      <w:r w:rsidR="00E6413D">
        <w:fldChar w:fldCharType="end"/>
      </w:r>
      <w:r w:rsidR="00E6413D">
        <w:t xml:space="preserve">. The corridors do not make up a large area, but they are critical for wildlife as they allow connections between parts of </w:t>
      </w:r>
      <w:r w:rsidR="004B0D06">
        <w:t xml:space="preserve">Khan Tengri National Park. In addition they create a direct connection between Khan Tengri National Park and Sarychat-Eertash zapovednik. </w:t>
      </w:r>
      <w:r w:rsidR="006B66EC">
        <w:t>The “quiet zones” of hunting areas is another provision of the 2014 hunting law</w:t>
      </w:r>
      <w:r w:rsidR="00C6683F">
        <w:t>,</w:t>
      </w:r>
      <w:r w:rsidR="006B66EC">
        <w:t xml:space="preserve"> which the project helped implement in the area around these two PAs. The law specifies that 10% of hunting concession territory should be set aside as off-limits for hunting each year. </w:t>
      </w:r>
      <w:r w:rsidR="00C6683F">
        <w:t xml:space="preserve">The project worked with the hunting companies to identify key habitat areas that should be included in the quiet zone, such as important calving areas, and key migration routes. </w:t>
      </w:r>
      <w:r w:rsidR="004F1088">
        <w:t xml:space="preserve">For the PA buffer zones the project worked with the aiyl okmotus and Khan Tengri National Park to established signed agreements for the land-use regimes of the aiyl okmotu lands bordering the national park. </w:t>
      </w:r>
      <w:r w:rsidR="00563950">
        <w:t xml:space="preserve">Another important result was a </w:t>
      </w:r>
      <w:r w:rsidR="00563950" w:rsidRPr="00563950">
        <w:rPr>
          <w:lang w:val="en-GB"/>
        </w:rPr>
        <w:t xml:space="preserve">Memorandum of Understating </w:t>
      </w:r>
      <w:r w:rsidR="00563950">
        <w:rPr>
          <w:lang w:val="en-GB"/>
        </w:rPr>
        <w:t>that was</w:t>
      </w:r>
      <w:r w:rsidR="00563950" w:rsidRPr="00563950">
        <w:rPr>
          <w:lang w:val="en-GB"/>
        </w:rPr>
        <w:t xml:space="preserve"> signed </w:t>
      </w:r>
      <w:r w:rsidR="00563950">
        <w:rPr>
          <w:lang w:val="en-GB"/>
        </w:rPr>
        <w:t>between the</w:t>
      </w:r>
      <w:r w:rsidR="00563950" w:rsidRPr="00563950">
        <w:rPr>
          <w:lang w:val="en-GB"/>
        </w:rPr>
        <w:t xml:space="preserve"> Department on Rational Use of Nature Resources</w:t>
      </w:r>
      <w:r w:rsidR="00563950">
        <w:rPr>
          <w:lang w:val="en-GB"/>
        </w:rPr>
        <w:t xml:space="preserve"> (i.e. “Hunting Department”)</w:t>
      </w:r>
      <w:r w:rsidR="00563950" w:rsidRPr="00563950">
        <w:rPr>
          <w:lang w:val="en-GB"/>
        </w:rPr>
        <w:t>, Department on Pasture</w:t>
      </w:r>
      <w:r w:rsidR="00563950">
        <w:rPr>
          <w:lang w:val="en-GB"/>
        </w:rPr>
        <w:t>s,</w:t>
      </w:r>
      <w:r w:rsidR="00563950" w:rsidRPr="00563950">
        <w:rPr>
          <w:lang w:val="en-GB"/>
        </w:rPr>
        <w:t xml:space="preserve"> and Department on Tourism </w:t>
      </w:r>
      <w:r w:rsidR="00563950">
        <w:rPr>
          <w:lang w:val="en-GB"/>
        </w:rPr>
        <w:t>regarding the</w:t>
      </w:r>
      <w:r w:rsidR="00563950" w:rsidRPr="00563950">
        <w:rPr>
          <w:lang w:val="en-GB"/>
        </w:rPr>
        <w:t xml:space="preserve"> integration of biodiversity in relevant policy and developments plans and collaboration in policy implementation.</w:t>
      </w:r>
    </w:p>
    <w:p w14:paraId="137979E3" w14:textId="2A3EC922" w:rsidR="00EB40B1" w:rsidRDefault="00DE5AE3" w:rsidP="009D1CBB">
      <w:pPr>
        <w:pStyle w:val="BodyText"/>
      </w:pPr>
      <w:r>
        <w:t xml:space="preserve">Output 2.5 related to the alternative livelihood micro-grant program. </w:t>
      </w:r>
      <w:r w:rsidR="003514EA">
        <w:t xml:space="preserve">A summary of the micro-capital grants is </w:t>
      </w:r>
      <w:r w:rsidR="003514EA" w:rsidRPr="00552A22">
        <w:t xml:space="preserve">included </w:t>
      </w:r>
      <w:r w:rsidR="0031366E" w:rsidRPr="00552A22">
        <w:t xml:space="preserve">as </w:t>
      </w:r>
      <w:r w:rsidR="002C5B59" w:rsidRPr="00552A22">
        <w:t>Annex 11</w:t>
      </w:r>
      <w:r w:rsidR="003514EA" w:rsidRPr="00552A22">
        <w:t xml:space="preserve"> of</w:t>
      </w:r>
      <w:r w:rsidR="003514EA">
        <w:t xml:space="preserve"> this report</w:t>
      </w:r>
      <w:r w:rsidR="00BB74F1">
        <w:t xml:space="preserve">, and some examples visited during the terminal evaluation mission are shown in </w:t>
      </w:r>
      <w:r w:rsidR="00BB74F1">
        <w:fldChar w:fldCharType="begin"/>
      </w:r>
      <w:r w:rsidR="00BB74F1">
        <w:instrText xml:space="preserve"> REF _Ref359765089 \h </w:instrText>
      </w:r>
      <w:r w:rsidR="00BB74F1">
        <w:fldChar w:fldCharType="separate"/>
      </w:r>
      <w:r w:rsidR="00BB74F1">
        <w:t xml:space="preserve">Figure </w:t>
      </w:r>
      <w:r w:rsidR="00BB74F1">
        <w:rPr>
          <w:noProof/>
        </w:rPr>
        <w:t>12</w:t>
      </w:r>
      <w:r w:rsidR="00BB74F1">
        <w:fldChar w:fldCharType="end"/>
      </w:r>
      <w:r w:rsidR="00BB74F1">
        <w:t xml:space="preserve"> below.</w:t>
      </w:r>
      <w:r w:rsidR="003514EA">
        <w:t xml:space="preserve"> </w:t>
      </w:r>
      <w:r w:rsidR="00682909">
        <w:t>As previously indicated, this activity was highly successful: The project invested $</w:t>
      </w:r>
      <w:r w:rsidR="0036424A">
        <w:t>139,000</w:t>
      </w:r>
      <w:r w:rsidR="00682909">
        <w:t xml:space="preserve"> in 16 sustainable livelihood micro-grant projects in seven A/Os</w:t>
      </w:r>
      <w:r w:rsidR="0036424A">
        <w:t>, creating 92 jobs</w:t>
      </w:r>
      <w:r w:rsidR="00682909">
        <w:t xml:space="preserve">. These projects have 287 direct beneficiaries, of which 157 (55%) are women. </w:t>
      </w:r>
      <w:r w:rsidR="00E87080">
        <w:t xml:space="preserve">These projects also have more than 27,500 indirect beneficiaries, of which at least 28% are women. </w:t>
      </w:r>
    </w:p>
    <w:p w14:paraId="73067D20" w14:textId="77777777" w:rsidR="007A7EE8" w:rsidRDefault="007A7EE8" w:rsidP="007A7EE8">
      <w:pPr>
        <w:pStyle w:val="BodyText"/>
      </w:pPr>
      <w:r>
        <w:t xml:space="preserve">One issue with this output was that establishing the national park took longer than originally planned (due to the extended negotiations with the Otradnoe A/O), and so it was only possible to implement the micro-grants program within the last nine months of the project, which has left insufficient time to fully monitor and document the actual results from the micro-grant program. This evaluation recommends that UNDP continue to track the results of the micro-grant program, even though the project is ending, in collaboration with the participating A/O administrations. In particular, the effectiveness of the grants accessed by women participants should be analyzed in relation to the grants accessed by men participants, in order to identify good practices and lessons for other potential similar activities in the future. </w:t>
      </w:r>
    </w:p>
    <w:p w14:paraId="7DC7BF65" w14:textId="2056CD01" w:rsidR="007A7EE8" w:rsidRDefault="007A7EE8" w:rsidP="009D1CBB">
      <w:pPr>
        <w:pStyle w:val="BodyText"/>
      </w:pPr>
      <w:r>
        <w:t>One notable development related to the micro-grants program was that it apparently incentivized other local communities to want to support the national park as well. Kara-Jal aiyl okmotu was not directly targeted by the project but did have some land near the proposed national park. After hearing about the micro-grants program Kara-Jal wanted to contribute 3,242 ha of their 8,390 ha to the territory of the national park; however the national park had already been established, and it wasn’t feasible to amend the boundaries for this small of a territorial addition. The Kara-Jal land was included in the national park buffer zone.</w:t>
      </w:r>
    </w:p>
    <w:p w14:paraId="674A953C" w14:textId="38ECB0E4" w:rsidR="0097075C" w:rsidRDefault="0097075C" w:rsidP="0097075C">
      <w:pPr>
        <w:pStyle w:val="Caption"/>
        <w:keepNext/>
      </w:pPr>
      <w:bookmarkStart w:id="80" w:name="_Ref359765089"/>
      <w:r>
        <w:t xml:space="preserve">Figure </w:t>
      </w:r>
      <w:r w:rsidR="00C52A9F">
        <w:fldChar w:fldCharType="begin"/>
      </w:r>
      <w:r w:rsidR="00C52A9F">
        <w:instrText xml:space="preserve"> SEQ Figure \* ARABIC </w:instrText>
      </w:r>
      <w:r w:rsidR="00C52A9F">
        <w:fldChar w:fldCharType="separate"/>
      </w:r>
      <w:r>
        <w:rPr>
          <w:noProof/>
        </w:rPr>
        <w:t>12</w:t>
      </w:r>
      <w:r w:rsidR="00C52A9F">
        <w:rPr>
          <w:noProof/>
        </w:rPr>
        <w:fldChar w:fldCharType="end"/>
      </w:r>
      <w:bookmarkEnd w:id="80"/>
      <w:r>
        <w:t xml:space="preserve"> Examples of Sustainable Livelihoods Micro-grant Projects, clockwise from top left: Organic bakery equipment, greenhouse using biogas, dairy processing, another greenhouse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748"/>
      </w:tblGrid>
      <w:tr w:rsidR="00D31E02" w14:paraId="71E34451" w14:textId="77777777" w:rsidTr="009D1CBB">
        <w:tc>
          <w:tcPr>
            <w:tcW w:w="4828" w:type="dxa"/>
          </w:tcPr>
          <w:p w14:paraId="48D11981" w14:textId="688554DF" w:rsidR="00D31E02" w:rsidRDefault="00D31E02" w:rsidP="00EB40B1">
            <w:pPr>
              <w:pStyle w:val="BodyText"/>
              <w:numPr>
                <w:ilvl w:val="0"/>
                <w:numId w:val="0"/>
              </w:numPr>
            </w:pPr>
            <w:r>
              <w:rPr>
                <w:noProof/>
              </w:rPr>
              <w:drawing>
                <wp:inline distT="0" distB="0" distL="0" distR="0" wp14:anchorId="433CD88D" wp14:editId="05083BAB">
                  <wp:extent cx="2883244" cy="1926167"/>
                  <wp:effectExtent l="25400" t="25400" r="38100" b="29845"/>
                  <wp:docPr id="26" name="Picture 26" descr="Macintosh HD:Users:wchinook:Documents:Brann Evaluation:Current Work:UNDP KG - CTS TE:UNDP KG CTS TE - Draft:Pictures for report:micro-grants:DSC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chinook:Documents:Brann Evaluation:Current Work:UNDP KG - CTS TE:UNDP KG CTS TE - Draft:Pictures for report:micro-grants:DSC_436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3244" cy="1926167"/>
                          </a:xfrm>
                          <a:prstGeom prst="rect">
                            <a:avLst/>
                          </a:prstGeom>
                          <a:noFill/>
                          <a:ln>
                            <a:solidFill>
                              <a:srgbClr val="000000"/>
                            </a:solidFill>
                          </a:ln>
                        </pic:spPr>
                      </pic:pic>
                    </a:graphicData>
                  </a:graphic>
                </wp:inline>
              </w:drawing>
            </w:r>
          </w:p>
        </w:tc>
        <w:tc>
          <w:tcPr>
            <w:tcW w:w="4748" w:type="dxa"/>
          </w:tcPr>
          <w:p w14:paraId="18CC54F0" w14:textId="1CEA2940" w:rsidR="00D31E02" w:rsidRDefault="00D31E02" w:rsidP="00EB40B1">
            <w:pPr>
              <w:pStyle w:val="BodyText"/>
              <w:numPr>
                <w:ilvl w:val="0"/>
                <w:numId w:val="0"/>
              </w:numPr>
            </w:pPr>
            <w:r>
              <w:rPr>
                <w:noProof/>
              </w:rPr>
              <w:drawing>
                <wp:inline distT="0" distB="0" distL="0" distR="0" wp14:anchorId="49F41F9D" wp14:editId="332547BD">
                  <wp:extent cx="2852723" cy="1905776"/>
                  <wp:effectExtent l="25400" t="25400" r="17780" b="24765"/>
                  <wp:docPr id="28" name="Picture 28" descr="Macintosh HD:Users:wchinook:Documents:Brann Evaluation:Current Work:UNDP KG - CTS TE:UNDP KG CTS TE - Draft:Pictures for report:micro-grants:DSC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chinook:Documents:Brann Evaluation:Current Work:UNDP KG - CTS TE:UNDP KG CTS TE - Draft:Pictures for report:micro-grants:DSC_43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289" cy="1906822"/>
                          </a:xfrm>
                          <a:prstGeom prst="rect">
                            <a:avLst/>
                          </a:prstGeom>
                          <a:noFill/>
                          <a:ln>
                            <a:solidFill>
                              <a:srgbClr val="000000"/>
                            </a:solidFill>
                          </a:ln>
                        </pic:spPr>
                      </pic:pic>
                    </a:graphicData>
                  </a:graphic>
                </wp:inline>
              </w:drawing>
            </w:r>
          </w:p>
        </w:tc>
      </w:tr>
      <w:tr w:rsidR="00D31E02" w14:paraId="33595F64" w14:textId="77777777" w:rsidTr="009D1CBB">
        <w:tc>
          <w:tcPr>
            <w:tcW w:w="4828" w:type="dxa"/>
          </w:tcPr>
          <w:p w14:paraId="36C0BC0E" w14:textId="4D0C32E9" w:rsidR="00D31E02" w:rsidRDefault="0097075C" w:rsidP="00EB40B1">
            <w:pPr>
              <w:pStyle w:val="BodyText"/>
              <w:numPr>
                <w:ilvl w:val="0"/>
                <w:numId w:val="0"/>
              </w:numPr>
            </w:pPr>
            <w:r>
              <w:rPr>
                <w:noProof/>
              </w:rPr>
              <w:drawing>
                <wp:inline distT="0" distB="0" distL="0" distR="0" wp14:anchorId="431E0CFE" wp14:editId="783A3320">
                  <wp:extent cx="2857024" cy="1908651"/>
                  <wp:effectExtent l="25400" t="25400" r="13335" b="22225"/>
                  <wp:docPr id="31" name="Picture 31" descr="Macintosh HD:Users:wchinook:Documents:Brann Evaluation:Current Work:UNDP KG - CTS TE:UNDP KG CTS TE - Draft:Pictures for report:micro-grants:DSC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wchinook:Documents:Brann Evaluation:Current Work:UNDP KG - CTS TE:UNDP KG CTS TE - Draft:Pictures for report:micro-grants:DSC_44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421" cy="1908916"/>
                          </a:xfrm>
                          <a:prstGeom prst="rect">
                            <a:avLst/>
                          </a:prstGeom>
                          <a:noFill/>
                          <a:ln>
                            <a:solidFill>
                              <a:srgbClr val="000000"/>
                            </a:solidFill>
                          </a:ln>
                        </pic:spPr>
                      </pic:pic>
                    </a:graphicData>
                  </a:graphic>
                </wp:inline>
              </w:drawing>
            </w:r>
          </w:p>
        </w:tc>
        <w:tc>
          <w:tcPr>
            <w:tcW w:w="4748" w:type="dxa"/>
          </w:tcPr>
          <w:p w14:paraId="1AFB3CD4" w14:textId="71D14EA1" w:rsidR="00D31E02" w:rsidRDefault="00D31E02" w:rsidP="00EB40B1">
            <w:pPr>
              <w:pStyle w:val="BodyText"/>
              <w:numPr>
                <w:ilvl w:val="0"/>
                <w:numId w:val="0"/>
              </w:numPr>
            </w:pPr>
            <w:r>
              <w:rPr>
                <w:noProof/>
              </w:rPr>
              <w:drawing>
                <wp:inline distT="0" distB="0" distL="0" distR="0" wp14:anchorId="5B03ADA8" wp14:editId="3C6979E1">
                  <wp:extent cx="2822745" cy="1885750"/>
                  <wp:effectExtent l="25400" t="25400" r="22225" b="19685"/>
                  <wp:docPr id="27" name="Picture 27" descr="Macintosh HD:Users:wchinook:Documents:Brann Evaluation:Current Work:UNDP KG - CTS TE:UNDP KG CTS TE - Draft:Pictures for report:micro-grants:DSC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chinook:Documents:Brann Evaluation:Current Work:UNDP KG - CTS TE:UNDP KG CTS TE - Draft:Pictures for report:micro-grants:DSC_43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3563" cy="1886296"/>
                          </a:xfrm>
                          <a:prstGeom prst="rect">
                            <a:avLst/>
                          </a:prstGeom>
                          <a:noFill/>
                          <a:ln>
                            <a:solidFill>
                              <a:srgbClr val="000000"/>
                            </a:solidFill>
                          </a:ln>
                        </pic:spPr>
                      </pic:pic>
                    </a:graphicData>
                  </a:graphic>
                </wp:inline>
              </w:drawing>
            </w:r>
          </w:p>
        </w:tc>
      </w:tr>
    </w:tbl>
    <w:p w14:paraId="76839030" w14:textId="6F801948" w:rsidR="003A7B78" w:rsidRDefault="003A7B78" w:rsidP="007A7EE8">
      <w:pPr>
        <w:pStyle w:val="BodyText"/>
        <w:numPr>
          <w:ilvl w:val="0"/>
          <w:numId w:val="0"/>
        </w:numPr>
      </w:pPr>
    </w:p>
    <w:p w14:paraId="3E4BC2A8" w14:textId="59D67FAB" w:rsidR="00166107" w:rsidRPr="00D33AFB" w:rsidRDefault="004C1701" w:rsidP="00750EDE">
      <w:pPr>
        <w:pStyle w:val="Heading2"/>
      </w:pPr>
      <w:bookmarkStart w:id="81" w:name="_Toc359769408"/>
      <w:r w:rsidRPr="00D33AFB">
        <w:t xml:space="preserve">Impacts and </w:t>
      </w:r>
      <w:r w:rsidR="00045EE0" w:rsidRPr="00D33AFB">
        <w:t>Global Environmental Benefits</w:t>
      </w:r>
      <w:bookmarkEnd w:id="81"/>
    </w:p>
    <w:p w14:paraId="61F0C190" w14:textId="6D2D4D6F" w:rsidR="00F00D32" w:rsidRDefault="005944B1" w:rsidP="00F00D32">
      <w:pPr>
        <w:pStyle w:val="BodyText"/>
        <w:rPr>
          <w:bCs/>
          <w:iCs/>
        </w:rPr>
      </w:pPr>
      <w:r>
        <w:rPr>
          <w:bCs/>
          <w:iCs/>
          <w:noProof/>
        </w:rPr>
        <mc:AlternateContent>
          <mc:Choice Requires="wps">
            <w:drawing>
              <wp:anchor distT="0" distB="0" distL="114300" distR="114300" simplePos="0" relativeHeight="251662336" behindDoc="0" locked="0" layoutInCell="1" allowOverlap="1" wp14:anchorId="4F0BEDB7" wp14:editId="53AF622C">
                <wp:simplePos x="0" y="0"/>
                <wp:positionH relativeFrom="column">
                  <wp:posOffset>3086100</wp:posOffset>
                </wp:positionH>
                <wp:positionV relativeFrom="paragraph">
                  <wp:posOffset>883285</wp:posOffset>
                </wp:positionV>
                <wp:extent cx="2857500" cy="1143000"/>
                <wp:effectExtent l="0" t="0" r="381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2857500" cy="1143000"/>
                        </a:xfrm>
                        <a:prstGeom prst="rect">
                          <a:avLst/>
                        </a:prstGeom>
                        <a:solidFill>
                          <a:srgbClr val="D9D9D9"/>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3B4211" w14:textId="5726D075" w:rsidR="00D23C31" w:rsidRPr="00717EA7" w:rsidRDefault="00D23C31" w:rsidP="005944B1">
                            <w:pPr>
                              <w:jc w:val="both"/>
                              <w:rPr>
                                <w:rFonts w:asciiTheme="majorHAnsi" w:hAnsiTheme="majorHAnsi"/>
                                <w:sz w:val="22"/>
                              </w:rPr>
                            </w:pPr>
                            <w:r w:rsidRPr="00717EA7">
                              <w:rPr>
                                <w:rFonts w:asciiTheme="majorHAnsi" w:hAnsiTheme="majorHAnsi"/>
                                <w:b/>
                                <w:i/>
                                <w:sz w:val="22"/>
                              </w:rPr>
                              <w:t>It’s too early to say that there is an increase in the population of Marco Polo sheep, but there are pre-requisites for the increase in their population, because we noticed changes in their behavior, they are calmer.</w:t>
                            </w:r>
                            <w:r w:rsidRPr="00717EA7">
                              <w:rPr>
                                <w:rFonts w:asciiTheme="majorHAnsi" w:hAnsiTheme="majorHAnsi"/>
                                <w:sz w:val="22"/>
                              </w:rPr>
                              <w:br/>
                              <w:t>- Nat</w:t>
                            </w:r>
                            <w:r>
                              <w:rPr>
                                <w:rFonts w:asciiTheme="majorHAnsi" w:hAnsiTheme="majorHAnsi"/>
                                <w:sz w:val="22"/>
                              </w:rPr>
                              <w:t>ional Institutional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EDB7" id="Text Box 33" o:spid="_x0000_s1030" type="#_x0000_t202" style="position:absolute;left:0;text-align:left;margin-left:243pt;margin-top:69.55pt;width:22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" fillcolor="#d9d9d9">
                <v:textbox>
                  <w:txbxContent>
                    <w:p w14:paraId="233B4211" w14:textId="5726D075" w:rsidR="00D23C31" w:rsidRPr="00717EA7" w:rsidRDefault="00D23C31" w:rsidP="005944B1">
                      <w:pPr>
                        <w:jc w:val="both"/>
                        <w:rPr>
                          <w:rFonts w:asciiTheme="majorHAnsi" w:hAnsiTheme="majorHAnsi"/>
                          <w:sz w:val="22"/>
                        </w:rPr>
                      </w:pPr>
                      <w:r w:rsidRPr="00717EA7">
                        <w:rPr>
                          <w:rFonts w:asciiTheme="majorHAnsi" w:hAnsiTheme="majorHAnsi"/>
                          <w:b/>
                          <w:i/>
                          <w:sz w:val="22"/>
                        </w:rPr>
                        <w:t>It’s too early to say that there is an increase in the population of Marco Polo sheep, but there are pre-requisites for the increase in their population, because we noticed changes in their behavior, they are calmer.</w:t>
                      </w:r>
                      <w:r w:rsidRPr="00717EA7">
                        <w:rPr>
                          <w:rFonts w:asciiTheme="majorHAnsi" w:hAnsiTheme="majorHAnsi"/>
                          <w:sz w:val="22"/>
                        </w:rPr>
                        <w:br/>
                        <w:t>- Nat</w:t>
                      </w:r>
                      <w:r>
                        <w:rPr>
                          <w:rFonts w:asciiTheme="majorHAnsi" w:hAnsiTheme="majorHAnsi"/>
                          <w:sz w:val="22"/>
                        </w:rPr>
                        <w:t>ional Institutional Stakeholder</w:t>
                      </w:r>
                    </w:p>
                  </w:txbxContent>
                </v:textbox>
                <w10:wrap type="square"/>
              </v:shape>
            </w:pict>
          </mc:Fallback>
        </mc:AlternateContent>
      </w:r>
      <w:r w:rsidR="00FF13DB" w:rsidRPr="00F00D32">
        <w:rPr>
          <w:bCs/>
          <w:iCs/>
        </w:rPr>
        <w:t>For the GEF biodiversity focal area project impacts are defined as documented changes in environmental status of species, ecosystems or genetic biodiversity resources. Global Environmental Benefits have not been explicitly defined, but are generally considered to involve sustained impact level results of a certain scale or significance.</w:t>
      </w:r>
      <w:r w:rsidR="00D41C6D" w:rsidRPr="00F00D32">
        <w:rPr>
          <w:bCs/>
          <w:iCs/>
        </w:rPr>
        <w:t xml:space="preserve"> </w:t>
      </w:r>
      <w:r w:rsidR="009719A4" w:rsidRPr="00F00D32">
        <w:rPr>
          <w:bCs/>
          <w:iCs/>
        </w:rPr>
        <w:t>The project document identifies the specific Global En</w:t>
      </w:r>
      <w:r w:rsidR="00D10288" w:rsidRPr="00F00D32">
        <w:rPr>
          <w:bCs/>
          <w:iCs/>
        </w:rPr>
        <w:t xml:space="preserve">vironmental Benefits </w:t>
      </w:r>
      <w:r w:rsidR="00D41C6D" w:rsidRPr="00F00D32">
        <w:rPr>
          <w:bCs/>
          <w:iCs/>
        </w:rPr>
        <w:t xml:space="preserve">that the Central Tian Shan Project is </w:t>
      </w:r>
      <w:r w:rsidR="00D10288" w:rsidRPr="00F00D32">
        <w:rPr>
          <w:bCs/>
          <w:iCs/>
        </w:rPr>
        <w:t>expected</w:t>
      </w:r>
      <w:r w:rsidR="00D41C6D" w:rsidRPr="00F00D32">
        <w:rPr>
          <w:bCs/>
          <w:iCs/>
        </w:rPr>
        <w:t xml:space="preserve"> to contribute to</w:t>
      </w:r>
      <w:r w:rsidR="009719A4" w:rsidRPr="00F00D32">
        <w:rPr>
          <w:bCs/>
          <w:iCs/>
        </w:rPr>
        <w:t xml:space="preserve"> </w:t>
      </w:r>
      <w:r w:rsidR="00D41C6D" w:rsidRPr="00F00D32">
        <w:rPr>
          <w:bCs/>
          <w:iCs/>
        </w:rPr>
        <w:t>(p. 16 of the Prodoc</w:t>
      </w:r>
      <w:r w:rsidR="009719A4" w:rsidRPr="00F00D32">
        <w:rPr>
          <w:bCs/>
          <w:iCs/>
        </w:rPr>
        <w:t xml:space="preserve">). </w:t>
      </w:r>
      <w:r w:rsidR="00F00D32" w:rsidRPr="00F00D32">
        <w:rPr>
          <w:bCs/>
          <w:iCs/>
        </w:rPr>
        <w:t xml:space="preserve">The Central Tian Shan project results framework does include some impact level indicators, particularly related to a reduction in the threats from poaching. An indicator related to snow leopard populations is also included. </w:t>
      </w:r>
    </w:p>
    <w:p w14:paraId="1AC5D07E" w14:textId="46B728FC" w:rsidR="00F00D32" w:rsidRDefault="00F00D32" w:rsidP="00F00D32">
      <w:pPr>
        <w:pStyle w:val="BodyText"/>
        <w:rPr>
          <w:bCs/>
          <w:iCs/>
        </w:rPr>
      </w:pPr>
      <w:r>
        <w:rPr>
          <w:bCs/>
          <w:iCs/>
        </w:rPr>
        <w:t>The project has contributed to some s</w:t>
      </w:r>
      <w:r w:rsidRPr="00F00D32">
        <w:rPr>
          <w:bCs/>
          <w:iCs/>
        </w:rPr>
        <w:t>ite-based impact-level results, including reduced illegal hunting in the target area, and the expansion of the range of wildlife into corridors and other areas previously avoided (anecdotal</w:t>
      </w:r>
      <w:r>
        <w:rPr>
          <w:bCs/>
          <w:iCs/>
        </w:rPr>
        <w:t xml:space="preserve">ly indicated). </w:t>
      </w:r>
      <w:r w:rsidR="00817176">
        <w:rPr>
          <w:bCs/>
          <w:iCs/>
        </w:rPr>
        <w:t>The project has arguably contributed to a decline in poaching in the target region, although a more systematic study over a longer period of time would be required to determine this for certain. According to government statistics, the number of poaching incidents recorded declined in Ak-su district by 55% and in Jety-Oguz di</w:t>
      </w:r>
      <w:r w:rsidR="00270190">
        <w:rPr>
          <w:bCs/>
          <w:iCs/>
        </w:rPr>
        <w:t xml:space="preserve">strict by 35% from 2015 to 2016, while there was only a 5% decline </w:t>
      </w:r>
      <w:r w:rsidR="007D74A2">
        <w:rPr>
          <w:bCs/>
          <w:iCs/>
        </w:rPr>
        <w:t xml:space="preserve">on average </w:t>
      </w:r>
      <w:r w:rsidR="00270190">
        <w:rPr>
          <w:bCs/>
          <w:iCs/>
        </w:rPr>
        <w:t>in the other three districts</w:t>
      </w:r>
      <w:r w:rsidR="007D74A2">
        <w:rPr>
          <w:bCs/>
          <w:iCs/>
        </w:rPr>
        <w:t xml:space="preserve"> of Issky-kul province.</w:t>
      </w:r>
      <w:r w:rsidR="00DE2044">
        <w:rPr>
          <w:bCs/>
          <w:iCs/>
        </w:rPr>
        <w:t xml:space="preserve"> In addition, the project catalyzed improved reporting on wildlife crime prosecution, which seems to have contributed to improved prosecution – therefore likely a decrease in additional poaching. </w:t>
      </w:r>
    </w:p>
    <w:p w14:paraId="1CB00D3E" w14:textId="7BAC344B" w:rsidR="004D5A6F" w:rsidRDefault="00AB785C" w:rsidP="00F373DC">
      <w:pPr>
        <w:pStyle w:val="BodyText"/>
        <w:rPr>
          <w:bCs/>
          <w:iCs/>
        </w:rPr>
      </w:pPr>
      <w:r>
        <w:rPr>
          <w:bCs/>
          <w:iCs/>
          <w:noProof/>
        </w:rPr>
        <mc:AlternateContent>
          <mc:Choice Requires="wps">
            <w:drawing>
              <wp:anchor distT="0" distB="0" distL="114300" distR="114300" simplePos="0" relativeHeight="251666432" behindDoc="0" locked="0" layoutInCell="1" allowOverlap="1" wp14:anchorId="601374C9" wp14:editId="22CBFD8C">
                <wp:simplePos x="0" y="0"/>
                <wp:positionH relativeFrom="column">
                  <wp:posOffset>0</wp:posOffset>
                </wp:positionH>
                <wp:positionV relativeFrom="paragraph">
                  <wp:posOffset>60325</wp:posOffset>
                </wp:positionV>
                <wp:extent cx="2857500" cy="1732280"/>
                <wp:effectExtent l="0" t="0" r="38100" b="20320"/>
                <wp:wrapSquare wrapText="bothSides"/>
                <wp:docPr id="36" name="Text Box 36"/>
                <wp:cNvGraphicFramePr/>
                <a:graphic xmlns:a="http://schemas.openxmlformats.org/drawingml/2006/main">
                  <a:graphicData uri="http://schemas.microsoft.com/office/word/2010/wordprocessingShape">
                    <wps:wsp>
                      <wps:cNvSpPr txBox="1"/>
                      <wps:spPr>
                        <a:xfrm>
                          <a:off x="0" y="0"/>
                          <a:ext cx="2857500" cy="1732280"/>
                        </a:xfrm>
                        <a:prstGeom prst="rect">
                          <a:avLst/>
                        </a:prstGeom>
                        <a:solidFill>
                          <a:srgbClr val="D9D9D9"/>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2B7ACB" w14:textId="4FE9221A" w:rsidR="00D23C31" w:rsidRPr="00717EA7" w:rsidRDefault="00D23C31" w:rsidP="00246BB3">
                            <w:pPr>
                              <w:jc w:val="both"/>
                              <w:rPr>
                                <w:rFonts w:asciiTheme="majorHAnsi" w:hAnsiTheme="majorHAnsi"/>
                                <w:sz w:val="22"/>
                              </w:rPr>
                            </w:pPr>
                            <w:r w:rsidRPr="00247DC7">
                              <w:rPr>
                                <w:rFonts w:asciiTheme="majorHAnsi" w:hAnsiTheme="majorHAnsi"/>
                                <w:b/>
                                <w:bCs/>
                                <w:i/>
                                <w:iCs/>
                                <w:sz w:val="22"/>
                              </w:rPr>
                              <w:t xml:space="preserve">In one of the forestry entities that </w:t>
                            </w:r>
                            <w:r>
                              <w:rPr>
                                <w:rFonts w:asciiTheme="majorHAnsi" w:hAnsiTheme="majorHAnsi"/>
                                <w:b/>
                                <w:bCs/>
                                <w:i/>
                                <w:iCs/>
                                <w:sz w:val="22"/>
                              </w:rPr>
                              <w:t>was</w:t>
                            </w:r>
                            <w:r w:rsidRPr="00247DC7">
                              <w:rPr>
                                <w:rFonts w:asciiTheme="majorHAnsi" w:hAnsiTheme="majorHAnsi"/>
                                <w:b/>
                                <w:bCs/>
                                <w:i/>
                                <w:iCs/>
                                <w:sz w:val="22"/>
                              </w:rPr>
                              <w:t xml:space="preserve"> included in the national park there was almost no wildlife just a few years ago. During this one year of the existence of the national park, illegal hunting and poaching was stopped in this territory. In this one year, 27 head of wild goats and sheep migrated to that area.</w:t>
                            </w:r>
                            <w:r w:rsidRPr="00717EA7">
                              <w:rPr>
                                <w:rFonts w:asciiTheme="majorHAnsi" w:hAnsiTheme="majorHAnsi"/>
                                <w:sz w:val="22"/>
                              </w:rPr>
                              <w:br/>
                              <w:t xml:space="preserve">- </w:t>
                            </w:r>
                            <w:r>
                              <w:rPr>
                                <w:rFonts w:asciiTheme="majorHAnsi" w:hAnsiTheme="majorHAnsi"/>
                                <w:sz w:val="22"/>
                              </w:rPr>
                              <w:t>Protected area representative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74C9" id="Text Box 36" o:spid="_x0000_s1031" type="#_x0000_t202" style="position:absolute;left:0;text-align:left;margin-left:0;margin-top:4.75pt;width:225pt;height:1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" fillcolor="#d9d9d9">
                <v:textbox>
                  <w:txbxContent>
                    <w:p w14:paraId="682B7ACB" w14:textId="4FE9221A" w:rsidR="00D23C31" w:rsidRPr="00717EA7" w:rsidRDefault="00D23C31" w:rsidP="00246BB3">
                      <w:pPr>
                        <w:jc w:val="both"/>
                        <w:rPr>
                          <w:rFonts w:asciiTheme="majorHAnsi" w:hAnsiTheme="majorHAnsi"/>
                          <w:sz w:val="22"/>
                        </w:rPr>
                      </w:pPr>
                      <w:r w:rsidRPr="00247DC7">
                        <w:rPr>
                          <w:rFonts w:asciiTheme="majorHAnsi" w:hAnsiTheme="majorHAnsi"/>
                          <w:b/>
                          <w:bCs/>
                          <w:i/>
                          <w:iCs/>
                          <w:sz w:val="22"/>
                        </w:rPr>
                        <w:t xml:space="preserve">In one of the forestry entities that </w:t>
                      </w:r>
                      <w:r>
                        <w:rPr>
                          <w:rFonts w:asciiTheme="majorHAnsi" w:hAnsiTheme="majorHAnsi"/>
                          <w:b/>
                          <w:bCs/>
                          <w:i/>
                          <w:iCs/>
                          <w:sz w:val="22"/>
                        </w:rPr>
                        <w:t>was</w:t>
                      </w:r>
                      <w:r w:rsidRPr="00247DC7">
                        <w:rPr>
                          <w:rFonts w:asciiTheme="majorHAnsi" w:hAnsiTheme="majorHAnsi"/>
                          <w:b/>
                          <w:bCs/>
                          <w:i/>
                          <w:iCs/>
                          <w:sz w:val="22"/>
                        </w:rPr>
                        <w:t xml:space="preserve"> included in the national park there was almost no wildlife just a few years ago. During this one year of the existence of the national park, illegal hunting and poaching was stopped in this territory. In this one year, 27 head of wild goats and sheep migrated to that area.</w:t>
                      </w:r>
                      <w:r w:rsidRPr="00717EA7">
                        <w:rPr>
                          <w:rFonts w:asciiTheme="majorHAnsi" w:hAnsiTheme="majorHAnsi"/>
                          <w:sz w:val="22"/>
                        </w:rPr>
                        <w:br/>
                        <w:t xml:space="preserve">- </w:t>
                      </w:r>
                      <w:r>
                        <w:rPr>
                          <w:rFonts w:asciiTheme="majorHAnsi" w:hAnsiTheme="majorHAnsi"/>
                          <w:sz w:val="22"/>
                        </w:rPr>
                        <w:t>Protected area representative</w:t>
                      </w:r>
                    </w:p>
                  </w:txbxContent>
                </v:textbox>
                <w10:wrap type="square"/>
              </v:shape>
            </w:pict>
          </mc:Fallback>
        </mc:AlternateContent>
      </w:r>
      <w:r w:rsidR="00F373DC">
        <w:rPr>
          <w:bCs/>
          <w:iCs/>
        </w:rPr>
        <w:t xml:space="preserve">Although it is probably too early to be able to detect measurable changes in wildlife populations as a result of project activities, the terminal evaluation analyzed official national wildlife census data for Issyk-kul province relative to the rest of the country. However, the data presented too inconsistent of a picture to be able to draw any conclusions. For example, the number of brown bear in Issyk-kul province jumped from 43 individuals to 116 individuals from 2013-2014, while remaining relatively constant for the rest of the country. The total figures for snow leopard do show an 18% increase from 2013-2016 in Issyk-kul compared to a 5% increase for the rest of the country – but it is well-known that snow leopards are very poorly monitored, and these figures can only be considered a very rough estimate. </w:t>
      </w:r>
      <w:r w:rsidR="0026091C">
        <w:rPr>
          <w:bCs/>
          <w:iCs/>
        </w:rPr>
        <w:t xml:space="preserve">The trend in the ibex population in Issyk-kul has roughly mirrored the rest of the country. </w:t>
      </w:r>
    </w:p>
    <w:p w14:paraId="01FCBB83" w14:textId="7F6C9873" w:rsidR="003500C7" w:rsidRDefault="003500C7" w:rsidP="00F373DC">
      <w:pPr>
        <w:pStyle w:val="BodyText"/>
        <w:rPr>
          <w:bCs/>
          <w:iCs/>
        </w:rPr>
      </w:pPr>
      <w:r>
        <w:rPr>
          <w:bCs/>
          <w:iCs/>
        </w:rPr>
        <w:t xml:space="preserve">The project has been one important factor that should lead to impact level results in the future. The project coincided with the start of the 2014 hunting law, which significantly improved the situation for wildlife management in Kyrgyzstan. The law reduced the number of hunting concessions in the country (a shift from “quantity to quality”), and </w:t>
      </w:r>
      <w:r w:rsidR="00047131">
        <w:rPr>
          <w:bCs/>
          <w:iCs/>
        </w:rPr>
        <w:t>adjusted the permissible harvest figures for key game species, which also happen to be important prey species for the snow leopard. The law allows only 1% of the population of mountain sheep to be hunted annually, and 4% of ibex; the national allowed take of i</w:t>
      </w:r>
      <w:r w:rsidR="0088399E">
        <w:rPr>
          <w:bCs/>
          <w:iCs/>
        </w:rPr>
        <w:t xml:space="preserve">bex previously was 15% of the population. </w:t>
      </w:r>
    </w:p>
    <w:p w14:paraId="61B47ABC" w14:textId="77777777" w:rsidR="005944B1" w:rsidRDefault="005944B1" w:rsidP="005944B1">
      <w:pPr>
        <w:pStyle w:val="BodyText"/>
        <w:rPr>
          <w:bCs/>
          <w:iCs/>
        </w:rPr>
      </w:pPr>
      <w:r>
        <w:rPr>
          <w:bCs/>
          <w:iCs/>
        </w:rPr>
        <w:t>Impact ratings for the project are given as follows:</w:t>
      </w:r>
    </w:p>
    <w:p w14:paraId="63D579ED" w14:textId="77777777" w:rsidR="005944B1" w:rsidRDefault="005944B1" w:rsidP="00563950">
      <w:pPr>
        <w:pStyle w:val="BodyText"/>
        <w:numPr>
          <w:ilvl w:val="0"/>
          <w:numId w:val="49"/>
        </w:numPr>
        <w:rPr>
          <w:bCs/>
          <w:iCs/>
        </w:rPr>
      </w:pPr>
      <w:r w:rsidRPr="00F00D32">
        <w:rPr>
          <w:bCs/>
          <w:i/>
          <w:iCs/>
        </w:rPr>
        <w:t>Environmental status improvement</w:t>
      </w:r>
      <w:r>
        <w:rPr>
          <w:bCs/>
          <w:iCs/>
        </w:rPr>
        <w:t xml:space="preserve"> is assessed as </w:t>
      </w:r>
      <w:r w:rsidRPr="00F00D32">
        <w:rPr>
          <w:b/>
          <w:bCs/>
          <w:iCs/>
        </w:rPr>
        <w:t>minimal</w:t>
      </w:r>
      <w:r>
        <w:rPr>
          <w:b/>
          <w:bCs/>
          <w:iCs/>
        </w:rPr>
        <w:t>;</w:t>
      </w:r>
    </w:p>
    <w:p w14:paraId="0FB36E10" w14:textId="77777777" w:rsidR="005944B1" w:rsidRDefault="005944B1" w:rsidP="00563950">
      <w:pPr>
        <w:pStyle w:val="BodyText"/>
        <w:numPr>
          <w:ilvl w:val="0"/>
          <w:numId w:val="49"/>
        </w:numPr>
        <w:rPr>
          <w:bCs/>
          <w:iCs/>
        </w:rPr>
      </w:pPr>
      <w:r w:rsidRPr="00F00D32">
        <w:rPr>
          <w:bCs/>
          <w:i/>
          <w:iCs/>
        </w:rPr>
        <w:t>Environmental stress reduction</w:t>
      </w:r>
      <w:r>
        <w:rPr>
          <w:bCs/>
          <w:iCs/>
        </w:rPr>
        <w:t xml:space="preserve"> is assessed as </w:t>
      </w:r>
      <w:r w:rsidRPr="00F00D32">
        <w:rPr>
          <w:b/>
          <w:bCs/>
          <w:iCs/>
        </w:rPr>
        <w:t>significant</w:t>
      </w:r>
      <w:r>
        <w:rPr>
          <w:b/>
          <w:bCs/>
          <w:iCs/>
        </w:rPr>
        <w:t>;</w:t>
      </w:r>
      <w:r>
        <w:rPr>
          <w:bCs/>
          <w:iCs/>
        </w:rPr>
        <w:t xml:space="preserve"> and</w:t>
      </w:r>
    </w:p>
    <w:p w14:paraId="6856B6EC" w14:textId="107BE0ED" w:rsidR="005944B1" w:rsidRPr="005944B1" w:rsidRDefault="005944B1" w:rsidP="00563950">
      <w:pPr>
        <w:pStyle w:val="BodyText"/>
        <w:numPr>
          <w:ilvl w:val="0"/>
          <w:numId w:val="49"/>
        </w:numPr>
        <w:rPr>
          <w:bCs/>
          <w:iCs/>
        </w:rPr>
      </w:pPr>
      <w:r w:rsidRPr="00F00D32">
        <w:rPr>
          <w:bCs/>
          <w:i/>
          <w:iCs/>
        </w:rPr>
        <w:t>Progress toward stress/status change</w:t>
      </w:r>
      <w:r>
        <w:rPr>
          <w:bCs/>
          <w:iCs/>
        </w:rPr>
        <w:t xml:space="preserve"> is assessed as </w:t>
      </w:r>
      <w:r w:rsidRPr="00F00D32">
        <w:rPr>
          <w:b/>
          <w:bCs/>
          <w:iCs/>
        </w:rPr>
        <w:t>significant</w:t>
      </w:r>
      <w:r>
        <w:rPr>
          <w:b/>
          <w:bCs/>
          <w:iCs/>
        </w:rPr>
        <w:t>.</w:t>
      </w:r>
    </w:p>
    <w:p w14:paraId="1D15F6A2" w14:textId="77777777" w:rsidR="006C07C8" w:rsidRPr="00F373DC" w:rsidRDefault="006C07C8" w:rsidP="006C07C8">
      <w:pPr>
        <w:pStyle w:val="BodyText"/>
        <w:numPr>
          <w:ilvl w:val="0"/>
          <w:numId w:val="0"/>
        </w:numPr>
        <w:rPr>
          <w:bCs/>
          <w:iCs/>
        </w:rPr>
      </w:pPr>
    </w:p>
    <w:p w14:paraId="2ACA1D5A" w14:textId="79CD86BE" w:rsidR="00AC5FB1" w:rsidRPr="00261A8F" w:rsidRDefault="00C87FEC" w:rsidP="00732206">
      <w:pPr>
        <w:pStyle w:val="Heading1"/>
        <w:ind w:left="360" w:hanging="360"/>
      </w:pPr>
      <w:bookmarkStart w:id="82" w:name="_Toc359769409"/>
      <w:r w:rsidRPr="00261A8F">
        <w:t xml:space="preserve">Key </w:t>
      </w:r>
      <w:r w:rsidR="00AC5FB1" w:rsidRPr="00261A8F">
        <w:t>GEF Performance Parameters</w:t>
      </w:r>
      <w:bookmarkEnd w:id="82"/>
    </w:p>
    <w:p w14:paraId="3C73DC29" w14:textId="0FD1F46B" w:rsidR="002262D8" w:rsidRPr="00311FD9" w:rsidRDefault="002262D8" w:rsidP="002262D8">
      <w:pPr>
        <w:pStyle w:val="BodyText"/>
      </w:pPr>
      <w:r w:rsidRPr="00311FD9">
        <w:t xml:space="preserve">Sustainability is one of the five main evaluation criteria, as well as being considered one of the GEF operational principles. Other GEF operational principles not otherwise addressed are discussed below, including the project’s catalytic role and stakeholder participation. </w:t>
      </w:r>
    </w:p>
    <w:p w14:paraId="207A5314" w14:textId="1630503F" w:rsidR="002262D8" w:rsidRPr="00311FD9" w:rsidRDefault="002262D8" w:rsidP="002262D8">
      <w:pPr>
        <w:pStyle w:val="BodyText"/>
      </w:pPr>
      <w:r w:rsidRPr="00311FD9">
        <w:t xml:space="preserve">UNDP-GEF project evaluations are also required to discuss the mainstreaming of UNDP program principles. This is covered in Annex </w:t>
      </w:r>
      <w:r w:rsidR="002C5B59">
        <w:t>12</w:t>
      </w:r>
      <w:r w:rsidRPr="00311FD9">
        <w:t xml:space="preserve"> of this evaluation report. </w:t>
      </w:r>
    </w:p>
    <w:p w14:paraId="4EC18BD4" w14:textId="721E14EF" w:rsidR="00732206" w:rsidRPr="00474C93" w:rsidRDefault="00732206" w:rsidP="00AC5FB1">
      <w:pPr>
        <w:pStyle w:val="Heading2"/>
      </w:pPr>
      <w:bookmarkStart w:id="83" w:name="_Toc359769410"/>
      <w:r w:rsidRPr="00474C93">
        <w:t>Sustainability</w:t>
      </w:r>
      <w:bookmarkEnd w:id="83"/>
    </w:p>
    <w:p w14:paraId="1FD949E7" w14:textId="77777777" w:rsidR="00BA2ADF" w:rsidRPr="00311FD9" w:rsidRDefault="00BA2ADF" w:rsidP="00BA2ADF">
      <w:pPr>
        <w:pStyle w:val="BodyText"/>
      </w:pPr>
      <w:r w:rsidRPr="00311FD9">
        <w:t>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 When evaluating sustainability, the greater the time horizon, the lower the degree of certainty possible.</w:t>
      </w:r>
    </w:p>
    <w:p w14:paraId="04E6A875" w14:textId="09020508" w:rsidR="00BA2ADF" w:rsidRPr="00311FD9" w:rsidRDefault="00BA2ADF" w:rsidP="00BA2ADF">
      <w:pPr>
        <w:pStyle w:val="BodyText"/>
      </w:pPr>
      <w:r w:rsidRPr="00311FD9">
        <w:t xml:space="preserve">Based on GEF evaluation policies and procedures, the overall rating for sustainability cannot be higher than the lowest rating for any of the individual components. Therefore the overall </w:t>
      </w:r>
      <w:r w:rsidRPr="00311FD9">
        <w:rPr>
          <w:b/>
        </w:rPr>
        <w:t>sustainability</w:t>
      </w:r>
      <w:r w:rsidRPr="00311FD9">
        <w:t xml:space="preserve"> rating for the </w:t>
      </w:r>
      <w:r w:rsidR="000A5BAE">
        <w:t>Central Tian Shan p</w:t>
      </w:r>
      <w:r w:rsidR="00984F9E" w:rsidRPr="00311FD9">
        <w:t>roject</w:t>
      </w:r>
      <w:r w:rsidRPr="00311FD9">
        <w:t xml:space="preserve"> is </w:t>
      </w:r>
      <w:r w:rsidRPr="00311FD9">
        <w:rPr>
          <w:b/>
          <w:i/>
          <w:u w:val="single"/>
        </w:rPr>
        <w:t>likely</w:t>
      </w:r>
      <w:r w:rsidRPr="00311FD9">
        <w:rPr>
          <w:b/>
        </w:rPr>
        <w:t>.</w:t>
      </w:r>
    </w:p>
    <w:p w14:paraId="1660B34C" w14:textId="0B9E0D4C" w:rsidR="00A448CD" w:rsidRPr="001B3ED2" w:rsidRDefault="00A448CD" w:rsidP="00AC5FB1">
      <w:pPr>
        <w:pStyle w:val="Heading3"/>
        <w:ind w:left="630"/>
      </w:pPr>
      <w:bookmarkStart w:id="84" w:name="_Toc359769411"/>
      <w:r w:rsidRPr="001B3ED2">
        <w:t>Financial Risks</w:t>
      </w:r>
      <w:bookmarkEnd w:id="84"/>
    </w:p>
    <w:p w14:paraId="023BEC47" w14:textId="4557EB28" w:rsidR="006F023B" w:rsidRPr="00311FD9" w:rsidRDefault="001C74B5" w:rsidP="0073113C">
      <w:pPr>
        <w:pStyle w:val="BodyText"/>
      </w:pPr>
      <w:r w:rsidRPr="00311FD9">
        <w:t xml:space="preserve">While financial resources are always an important consideration, in the </w:t>
      </w:r>
      <w:r w:rsidR="005218D3" w:rsidRPr="00311FD9">
        <w:t xml:space="preserve">case of the </w:t>
      </w:r>
      <w:r w:rsidR="0073113C">
        <w:t>Central Tian Shan</w:t>
      </w:r>
      <w:r w:rsidR="005218D3" w:rsidRPr="00311FD9">
        <w:t xml:space="preserve"> project</w:t>
      </w:r>
      <w:r w:rsidR="0073113C">
        <w:t>,</w:t>
      </w:r>
      <w:r w:rsidRPr="00311FD9">
        <w:t xml:space="preserve"> financial risks to sustainability of project results are considered low, and sustainability in this regard is considered </w:t>
      </w:r>
      <w:r w:rsidRPr="00311FD9">
        <w:rPr>
          <w:b/>
          <w:i/>
        </w:rPr>
        <w:t>likely</w:t>
      </w:r>
      <w:r w:rsidRPr="00311FD9">
        <w:t xml:space="preserve">. </w:t>
      </w:r>
      <w:r w:rsidR="0073113C">
        <w:t>The main consideration with respect to financial sustainability is the extent to which the management of Khan Tengri National Park will be funded in the coming years; the SAEPF has committed the budget amount</w:t>
      </w:r>
      <w:r w:rsidR="0073113C" w:rsidRPr="0073113C">
        <w:t xml:space="preserve"> allocated for Khan Tengri N</w:t>
      </w:r>
      <w:r w:rsidR="0073113C">
        <w:t xml:space="preserve">ational </w:t>
      </w:r>
      <w:r w:rsidR="0073113C" w:rsidRPr="0073113C">
        <w:t>P</w:t>
      </w:r>
      <w:r w:rsidR="0073113C">
        <w:t>ark</w:t>
      </w:r>
      <w:r w:rsidR="0073113C" w:rsidRPr="0073113C">
        <w:t xml:space="preserve"> for 2017 </w:t>
      </w:r>
      <w:r w:rsidR="0073113C">
        <w:t>of 51,413 USD; t</w:t>
      </w:r>
      <w:r w:rsidR="0073113C" w:rsidRPr="0073113C">
        <w:t xml:space="preserve">he SAEPF approves </w:t>
      </w:r>
      <w:r w:rsidR="0073113C">
        <w:t>its budget annually. The project also hired a</w:t>
      </w:r>
      <w:r w:rsidR="0073113C" w:rsidRPr="0073113C">
        <w:t xml:space="preserve"> consultant to develop </w:t>
      </w:r>
      <w:r w:rsidR="0073113C">
        <w:t xml:space="preserve">a </w:t>
      </w:r>
      <w:r w:rsidR="0073113C" w:rsidRPr="0073113C">
        <w:t>s</w:t>
      </w:r>
      <w:r w:rsidR="0073113C">
        <w:t>ustainable finance plan for Khan Tengri</w:t>
      </w:r>
      <w:r w:rsidR="0073113C" w:rsidRPr="0073113C">
        <w:t xml:space="preserve"> Park, </w:t>
      </w:r>
      <w:r w:rsidR="0073113C">
        <w:t>which included</w:t>
      </w:r>
      <w:r w:rsidR="0073113C" w:rsidRPr="0073113C">
        <w:t xml:space="preserve"> </w:t>
      </w:r>
      <w:r w:rsidR="0073113C">
        <w:t xml:space="preserve">calculating </w:t>
      </w:r>
      <w:r w:rsidR="0073113C" w:rsidRPr="0073113C">
        <w:t>fundi</w:t>
      </w:r>
      <w:r w:rsidR="0073113C">
        <w:t xml:space="preserve">ng </w:t>
      </w:r>
      <w:r w:rsidR="0073113C" w:rsidRPr="0073113C">
        <w:t xml:space="preserve">needs </w:t>
      </w:r>
      <w:r w:rsidR="0073113C">
        <w:t>and possibilities for Khan Tengri</w:t>
      </w:r>
      <w:r w:rsidR="0073113C" w:rsidRPr="0073113C">
        <w:t xml:space="preserve"> Park for</w:t>
      </w:r>
      <w:r w:rsidR="0073113C">
        <w:t xml:space="preserve"> the coming</w:t>
      </w:r>
      <w:r w:rsidR="0073113C" w:rsidRPr="0073113C">
        <w:t xml:space="preserve"> 3 </w:t>
      </w:r>
      <w:r w:rsidR="0073113C">
        <w:t>-</w:t>
      </w:r>
      <w:r w:rsidR="0073113C" w:rsidRPr="0073113C">
        <w:t xml:space="preserve">5 years. </w:t>
      </w:r>
      <w:r w:rsidR="003B7F65">
        <w:t xml:space="preserve">Khan Tengri National Park will also be getting support from the national environmental fund for items such as vehicles, and other important management inputs. </w:t>
      </w:r>
    </w:p>
    <w:p w14:paraId="307B6B15" w14:textId="148B1C97" w:rsidR="00CA1172" w:rsidRDefault="00CA1172" w:rsidP="00CA1172">
      <w:pPr>
        <w:pStyle w:val="BodyText"/>
      </w:pPr>
      <w:r w:rsidRPr="00CA1172">
        <w:t>Few project results require additional financial resources in order for the benefits to be sustained</w:t>
      </w:r>
      <w:r>
        <w:t xml:space="preserve">. For example, legislation has been approved and stakeholder agreements are in place to continue support for the project results. </w:t>
      </w:r>
      <w:r w:rsidRPr="008C30DA">
        <w:t>The</w:t>
      </w:r>
      <w:r>
        <w:t xml:space="preserve"> micro-grants program itself may not be fully sustained in its current form, but it was never intended to be. It was designed as a one-time program to provide support for the local communities that allocated their land-use rights on territory included within the boundaries of the national park. The fact that the micro-grant program will be continued and supported further by the GEF Small Grants Program in Kyrgyzstan is an additional achievement. Furthermore, SAEPF and UNDP are currently initiating a new protected areas project that will focus on the West Tian Shan region, but which will also continue national-level efforts related to protected area management, sustainable forest management, biodiversity corridors, and wildlife law enforcement. </w:t>
      </w:r>
    </w:p>
    <w:p w14:paraId="16CB25F5" w14:textId="4970E24B" w:rsidR="00A448CD" w:rsidRPr="00CD68AB" w:rsidRDefault="00A448CD" w:rsidP="00AC5FB1">
      <w:pPr>
        <w:pStyle w:val="Heading3"/>
        <w:ind w:left="630"/>
      </w:pPr>
      <w:bookmarkStart w:id="85" w:name="_Toc359769412"/>
      <w:r w:rsidRPr="00CD68AB">
        <w:t>Socio-political Risks</w:t>
      </w:r>
      <w:bookmarkEnd w:id="85"/>
    </w:p>
    <w:p w14:paraId="036BCAC7" w14:textId="4C9499CC" w:rsidR="00DA7902" w:rsidRPr="00311FD9" w:rsidRDefault="00CD68AB" w:rsidP="00DA7902">
      <w:pPr>
        <w:pStyle w:val="BodyText"/>
      </w:pPr>
      <w:r>
        <w:t xml:space="preserve">Socio-economic risks to sustainability are also limited, </w:t>
      </w:r>
      <w:r w:rsidR="00DA7902" w:rsidRPr="00311FD9">
        <w:t xml:space="preserve">and sustainability in this regard is considered </w:t>
      </w:r>
      <w:r w:rsidR="00DA7902" w:rsidRPr="00311FD9">
        <w:rPr>
          <w:b/>
          <w:i/>
        </w:rPr>
        <w:t>likely</w:t>
      </w:r>
      <w:r w:rsidR="00DA7902" w:rsidRPr="00311FD9">
        <w:t xml:space="preserve">. </w:t>
      </w:r>
      <w:r>
        <w:t>Local communities are by and large supportive of the newly established national park, and are supportive of the management regimes that have been agreed for the buffer zones and corridors. However it will be critical that the Khan Tengri National Park administration is proactive, open, transparent, and flexible in all aspects of PA management related to local communities as management arrangements are fully implemented. One of the key recommendations of this evaluation is that a local stakeholder management council for the Khan Tengri National Park should be established, as a mechanism for community-level input to management activities of the National Park.</w:t>
      </w:r>
    </w:p>
    <w:p w14:paraId="0A7BD617" w14:textId="0AA62E3E" w:rsidR="00A448CD" w:rsidRPr="00520AC0" w:rsidRDefault="00A448CD" w:rsidP="00AC5FB1">
      <w:pPr>
        <w:pStyle w:val="Heading3"/>
        <w:ind w:left="630"/>
      </w:pPr>
      <w:bookmarkStart w:id="86" w:name="_Toc359769413"/>
      <w:r w:rsidRPr="00520AC0">
        <w:t>Institutional and Governance Risks</w:t>
      </w:r>
      <w:bookmarkEnd w:id="86"/>
    </w:p>
    <w:p w14:paraId="657F317C" w14:textId="56F09A18" w:rsidR="008423D9" w:rsidRPr="00311FD9" w:rsidRDefault="006D4065" w:rsidP="00DA7902">
      <w:pPr>
        <w:pStyle w:val="BodyText"/>
      </w:pPr>
      <w:r>
        <w:t>Institutional and governance issues related to sustainability are not significant</w:t>
      </w:r>
      <w:r w:rsidRPr="00311FD9">
        <w:t xml:space="preserve">, thus sustainability in this regard is considered </w:t>
      </w:r>
      <w:r w:rsidRPr="00311FD9">
        <w:rPr>
          <w:b/>
          <w:i/>
        </w:rPr>
        <w:t>likely</w:t>
      </w:r>
      <w:r w:rsidRPr="00311FD9">
        <w:t>.</w:t>
      </w:r>
      <w:r>
        <w:t xml:space="preserve"> SAEPF is a highly committed partner with no immediate critical institutional risks (i.e. such as facing large-scale restructuring, or massive institutional turmoil). Issyk-kul provincial administration, and Ak-su and Jety-Oguz district level administrations are also highly supportive of maintaining and continuing the project results.</w:t>
      </w:r>
    </w:p>
    <w:p w14:paraId="4BD0D8AB" w14:textId="2448AF95" w:rsidR="00A448CD" w:rsidRPr="001F5CA5" w:rsidRDefault="00A448CD" w:rsidP="00AC5FB1">
      <w:pPr>
        <w:pStyle w:val="Heading3"/>
        <w:ind w:left="630"/>
      </w:pPr>
      <w:bookmarkStart w:id="87" w:name="_Ref263627116"/>
      <w:bookmarkStart w:id="88" w:name="_Toc359769414"/>
      <w:r w:rsidRPr="001F5CA5">
        <w:t>Environmental Risks</w:t>
      </w:r>
      <w:bookmarkEnd w:id="87"/>
      <w:bookmarkEnd w:id="88"/>
    </w:p>
    <w:p w14:paraId="4893C59A" w14:textId="75014779" w:rsidR="0075015D" w:rsidRPr="00311FD9" w:rsidRDefault="00CD68AB" w:rsidP="002F5D1F">
      <w:pPr>
        <w:pStyle w:val="BodyText"/>
      </w:pPr>
      <w:r>
        <w:t>Environmental risks to sustainability are also not critical</w:t>
      </w:r>
      <w:r w:rsidR="003D303A" w:rsidRPr="00311FD9">
        <w:t xml:space="preserve">, and this aspect of sustainability is considered </w:t>
      </w:r>
      <w:r w:rsidR="003D303A" w:rsidRPr="00311FD9">
        <w:rPr>
          <w:b/>
          <w:i/>
        </w:rPr>
        <w:t>likely</w:t>
      </w:r>
      <w:r w:rsidR="003D303A" w:rsidRPr="00311FD9">
        <w:t xml:space="preserve">. </w:t>
      </w:r>
      <w:r>
        <w:t>There are some long-term environmental concerns that need to be monitored, but these are not expected to affect the project results in any major way in the near to mid-term future. These issues include: a.) The future impacts of climate change (which may be significant in high mountain ecosystems); b) The potential for mining exploration in some areas near the park buffer zones; c.) The sustainability of grazing regimes in the national park buffer zones; and d.) Any future expansion of trophy hunting activities on community lands bordering Khan Tengri National Park.</w:t>
      </w:r>
    </w:p>
    <w:p w14:paraId="59B5463E" w14:textId="14F2DB05" w:rsidR="00AC5FB1" w:rsidRPr="00BC4E4E" w:rsidRDefault="00AC5FB1" w:rsidP="00AC5FB1">
      <w:pPr>
        <w:pStyle w:val="Heading2"/>
      </w:pPr>
      <w:bookmarkStart w:id="89" w:name="_Toc359769415"/>
      <w:r w:rsidRPr="00BC4E4E">
        <w:t>Catalytic Role: Replication and Up-scaling</w:t>
      </w:r>
      <w:bookmarkEnd w:id="89"/>
    </w:p>
    <w:p w14:paraId="0134F35C" w14:textId="6130750A" w:rsidR="006A45B9" w:rsidRDefault="007D31E0" w:rsidP="00AC5FB1">
      <w:pPr>
        <w:pStyle w:val="BodyText"/>
      </w:pPr>
      <w:r>
        <w:t xml:space="preserve">As highlighted in Section </w:t>
      </w:r>
      <w:r>
        <w:fldChar w:fldCharType="begin"/>
      </w:r>
      <w:r>
        <w:instrText xml:space="preserve"> REF _Ref263625452 \w \h </w:instrText>
      </w:r>
      <w:r>
        <w:fldChar w:fldCharType="separate"/>
      </w:r>
      <w:r w:rsidR="002D5AE1">
        <w:t>VI</w:t>
      </w:r>
      <w:r>
        <w:fldChar w:fldCharType="end"/>
      </w:r>
      <w:r w:rsidR="00092E4A">
        <w:t xml:space="preserve"> on effectiveness and results, there are many aspects of the project that may or have already influenced the national level in Kyrgyzstan, including the project’s contribution to the development, approval and implementation of multiple pieces of national level legislation. Perhaps most significantly is the project’s work to codify the possibility for biodiversity conservation corridors outside of protected areas within the </w:t>
      </w:r>
      <w:r>
        <w:t xml:space="preserve">national </w:t>
      </w:r>
      <w:r w:rsidR="00092E4A">
        <w:t xml:space="preserve">protected areas legislation. </w:t>
      </w:r>
    </w:p>
    <w:p w14:paraId="1B06E3EA" w14:textId="4170891A" w:rsidR="007D31E0" w:rsidRDefault="007D31E0" w:rsidP="00AC5FB1">
      <w:pPr>
        <w:pStyle w:val="BodyText"/>
      </w:pPr>
      <w:r>
        <w:t xml:space="preserve">Many of the project activities and outputs may also be replicated and scaled-up. These include the following: </w:t>
      </w:r>
    </w:p>
    <w:p w14:paraId="72625555" w14:textId="2412538F" w:rsidR="007D31E0" w:rsidRDefault="007D31E0" w:rsidP="00563950">
      <w:pPr>
        <w:pStyle w:val="BodyText"/>
        <w:numPr>
          <w:ilvl w:val="0"/>
          <w:numId w:val="48"/>
        </w:numPr>
      </w:pPr>
      <w:r>
        <w:t xml:space="preserve">The project’s work to support implementation of the “freelance wildlife ranger” portion of the national hunting law; </w:t>
      </w:r>
    </w:p>
    <w:p w14:paraId="3D0C8335" w14:textId="6864513A" w:rsidR="007D31E0" w:rsidRDefault="007D31E0" w:rsidP="00563950">
      <w:pPr>
        <w:pStyle w:val="BodyText"/>
        <w:numPr>
          <w:ilvl w:val="0"/>
          <w:numId w:val="48"/>
        </w:numPr>
      </w:pPr>
      <w:r>
        <w:t>The project’s work on other aspects of wildlife law enforcement, including the model established for reporting on the actual enforcement of laws based on the conviction rate;</w:t>
      </w:r>
    </w:p>
    <w:p w14:paraId="2D4386C4" w14:textId="59AC1BF0" w:rsidR="007D31E0" w:rsidRDefault="007D31E0" w:rsidP="00563950">
      <w:pPr>
        <w:pStyle w:val="BodyText"/>
        <w:numPr>
          <w:ilvl w:val="0"/>
          <w:numId w:val="48"/>
        </w:numPr>
      </w:pPr>
      <w:r>
        <w:t>The agreements put in place with local communities for PA buffer zone lands to support sustainable grazing approaches;</w:t>
      </w:r>
    </w:p>
    <w:p w14:paraId="6A5F00BC" w14:textId="35C5CF0B" w:rsidR="007D31E0" w:rsidRDefault="007D31E0" w:rsidP="00563950">
      <w:pPr>
        <w:pStyle w:val="BodyText"/>
        <w:numPr>
          <w:ilvl w:val="0"/>
          <w:numId w:val="48"/>
        </w:numPr>
      </w:pPr>
      <w:r>
        <w:t xml:space="preserve">The cooperation with private sector trophy hunting enterprises to implement revisions to the national hunting law, and other elements such as the 10% of hunting concessions being designated as “quiet zones”. </w:t>
      </w:r>
    </w:p>
    <w:p w14:paraId="1234E79D" w14:textId="24CB7D0C" w:rsidR="0055558C" w:rsidRPr="00311FD9" w:rsidRDefault="0055558C" w:rsidP="0055558C">
      <w:pPr>
        <w:pStyle w:val="BodyText"/>
      </w:pPr>
      <w:r>
        <w:t xml:space="preserve">Many of the project’s good practices and lessons will be incorporated in a new GEF-funded project (an additional collaboration between UNDP and the SAEPF) that will be working in the Western Tian Shan. </w:t>
      </w:r>
      <w:r w:rsidR="00BE79C3">
        <w:t xml:space="preserve">The Western Tian Shan project will also carry further many of the project’s national-level efforts, such as those related to legislation revisions, wildlife law enforcement, and snow leopard monitoring and conservation. </w:t>
      </w:r>
    </w:p>
    <w:p w14:paraId="1B0B0E42" w14:textId="4E7F151C" w:rsidR="00426BCA" w:rsidRPr="00670537" w:rsidRDefault="00C87FEC" w:rsidP="00426BCA">
      <w:pPr>
        <w:pStyle w:val="Heading1"/>
        <w:ind w:left="360" w:hanging="360"/>
      </w:pPr>
      <w:bookmarkStart w:id="90" w:name="_Toc359769416"/>
      <w:r w:rsidRPr="00670537">
        <w:t xml:space="preserve">Main </w:t>
      </w:r>
      <w:r w:rsidR="00426BCA" w:rsidRPr="00670537">
        <w:t>Lessons</w:t>
      </w:r>
      <w:r w:rsidRPr="00670537">
        <w:t xml:space="preserve"> Learned</w:t>
      </w:r>
      <w:r w:rsidR="00426BCA" w:rsidRPr="00670537">
        <w:t xml:space="preserve"> and Recommendations</w:t>
      </w:r>
      <w:bookmarkEnd w:id="90"/>
    </w:p>
    <w:p w14:paraId="1C4E18AE" w14:textId="058A2353" w:rsidR="00426BCA" w:rsidRPr="004B75B9" w:rsidRDefault="00426BCA" w:rsidP="00426BCA">
      <w:pPr>
        <w:pStyle w:val="Heading2"/>
        <w:ind w:left="720" w:hanging="360"/>
      </w:pPr>
      <w:bookmarkStart w:id="91" w:name="_Toc359769417"/>
      <w:r w:rsidRPr="004B75B9">
        <w:t>Lessons</w:t>
      </w:r>
      <w:r w:rsidR="00C87FEC" w:rsidRPr="004B75B9">
        <w:t xml:space="preserve"> from the Experience of the </w:t>
      </w:r>
      <w:r w:rsidR="004E05A4" w:rsidRPr="004B75B9">
        <w:t>Central Tian</w:t>
      </w:r>
      <w:r w:rsidR="00C87FEC" w:rsidRPr="004B75B9">
        <w:t xml:space="preserve"> </w:t>
      </w:r>
      <w:r w:rsidR="004E05A4" w:rsidRPr="004B75B9">
        <w:t xml:space="preserve">Shan </w:t>
      </w:r>
      <w:r w:rsidR="00C87FEC" w:rsidRPr="004B75B9">
        <w:t>Project</w:t>
      </w:r>
      <w:bookmarkEnd w:id="91"/>
    </w:p>
    <w:p w14:paraId="37DEF026" w14:textId="47400300" w:rsidR="00CB64BA" w:rsidRPr="00311FD9" w:rsidRDefault="0065427E" w:rsidP="007801DD">
      <w:pPr>
        <w:pStyle w:val="BodyText"/>
      </w:pPr>
      <w:r>
        <w:t xml:space="preserve">The terminal evaluation has identified the below notable lessons from the experience of the Central Tian Shan project. These lessons </w:t>
      </w:r>
      <w:r w:rsidR="00C458D6">
        <w:t xml:space="preserve">should be aggregated by UNDP and the Government of Kyrgyzstan for application to other similar future initiatives. </w:t>
      </w:r>
    </w:p>
    <w:p w14:paraId="6806625F" w14:textId="75B2E1E9" w:rsidR="007801DD" w:rsidRPr="00311FD9" w:rsidRDefault="007801DD" w:rsidP="007801DD">
      <w:pPr>
        <w:pStyle w:val="BodyText"/>
      </w:pPr>
      <w:r w:rsidRPr="00311FD9">
        <w:rPr>
          <w:b/>
          <w:i/>
          <w:u w:val="single"/>
        </w:rPr>
        <w:t>Lesson:</w:t>
      </w:r>
      <w:r w:rsidRPr="00311FD9">
        <w:t xml:space="preserve"> </w:t>
      </w:r>
      <w:r w:rsidR="00AF7148">
        <w:t>The “perfect” can be the enemy of the “good”.</w:t>
      </w:r>
      <w:r w:rsidR="003B67F7" w:rsidRPr="00311FD9">
        <w:t xml:space="preserve"> </w:t>
      </w:r>
      <w:r w:rsidR="00AF7148">
        <w:t xml:space="preserve">The project considered halting approval of the proposed Khan Tengri National Park until all relevant local administrations had agreed to allocate their territory for the national park. However, delaying the process further could have risked the entire result, as the support of all other relevant stakeholders was dynamic. Ultimately the Project Board decided to proceed, leaving some key territory of one local administration out of the boundaries of the proposed national park. In practical terms, this is likely to have relatively little effect on the status of biodiversity – although the excluded land represents some critical habitat for snow leopards and their prey, this land is not currently actively used for grazing or any other economic activity. If the land were leased to a trophy hunting company it would have some negative impact, but the activities would still be subject to the national wildlife management regime, which is designed to be biologically sustainable. </w:t>
      </w:r>
      <w:r w:rsidR="00D81992">
        <w:t>If the project had not proceeded, all of the major achievements of the project would likely have be</w:t>
      </w:r>
      <w:r w:rsidR="00296DF0">
        <w:t xml:space="preserve">en lost, or greatly diminished; the establishment of the largest protected area in the country is a highly significant achievement for the conservation of biodiversity, even if the official boundaries of the national park are not ideal. </w:t>
      </w:r>
    </w:p>
    <w:p w14:paraId="7C8947BB" w14:textId="08AAF1E2" w:rsidR="007801DD" w:rsidRPr="00311FD9" w:rsidRDefault="007801DD" w:rsidP="007801DD">
      <w:pPr>
        <w:pStyle w:val="BodyText"/>
      </w:pPr>
      <w:r w:rsidRPr="00311FD9">
        <w:rPr>
          <w:b/>
          <w:i/>
          <w:u w:val="single"/>
        </w:rPr>
        <w:t>Lesson:</w:t>
      </w:r>
      <w:r w:rsidR="00AC5514" w:rsidRPr="00311FD9">
        <w:t xml:space="preserve"> </w:t>
      </w:r>
      <w:r w:rsidR="00D109F9">
        <w:t>Conservative planning with respect to project timeframes can deliver a payoff. Implementing a $0.95 million USD project over four years has some risks with respect to cost-effectiveness</w:t>
      </w:r>
      <w:r w:rsidR="00534955" w:rsidRPr="00311FD9">
        <w:t xml:space="preserve"> </w:t>
      </w:r>
      <w:r w:rsidR="00D109F9">
        <w:t xml:space="preserve">(i.e. the longer the project period, the higher the percentage of management, administration and overhead costs). However, allowing for this time period meant that the project could encounter some delays, yet still finish according to the originally planned schedule, rather than requiring a no-cost extension as most GEF projects do. In addition, the project was able to deliver the planned key results while keeping management costs within the </w:t>
      </w:r>
      <w:r w:rsidR="00EB0904">
        <w:t xml:space="preserve">required limits – likely thanks to good planning done early on that foresaw a 48-month implementation period. </w:t>
      </w:r>
    </w:p>
    <w:p w14:paraId="45B124D6" w14:textId="709ECE91" w:rsidR="00CB64BA" w:rsidRPr="00311FD9" w:rsidRDefault="00F939BE" w:rsidP="007801DD">
      <w:pPr>
        <w:pStyle w:val="BodyText"/>
      </w:pPr>
      <w:r w:rsidRPr="00311FD9">
        <w:rPr>
          <w:b/>
          <w:i/>
          <w:u w:val="single"/>
        </w:rPr>
        <w:t>Lesson:</w:t>
      </w:r>
      <w:r w:rsidRPr="00311FD9">
        <w:t xml:space="preserve"> </w:t>
      </w:r>
      <w:r w:rsidR="00D95207">
        <w:t xml:space="preserve">Often times the missing element for success is just a line of communication between relevant parties. The project helped facilitate a mechanism whereby the courts report to the hunting authorities confirmation of convicted cases for wildlife crimes in Issyk-kul province. This has allowed the hunting authorities to actually track this information in detail, which was not previously happening. </w:t>
      </w:r>
    </w:p>
    <w:p w14:paraId="7C8FAD75" w14:textId="41DFD6B0" w:rsidR="00355E46" w:rsidRPr="00311FD9" w:rsidRDefault="00355E46" w:rsidP="007801DD">
      <w:pPr>
        <w:pStyle w:val="BodyText"/>
      </w:pPr>
      <w:r w:rsidRPr="00311FD9">
        <w:rPr>
          <w:b/>
          <w:i/>
          <w:u w:val="single"/>
        </w:rPr>
        <w:t>Lesson:</w:t>
      </w:r>
      <w:r w:rsidRPr="00311FD9">
        <w:t xml:space="preserve"> </w:t>
      </w:r>
      <w:r w:rsidR="00245935">
        <w:t>The influence of d</w:t>
      </w:r>
      <w:r w:rsidR="00D95207">
        <w:t>emocracy in Kyrgyz</w:t>
      </w:r>
      <w:r w:rsidR="00245935">
        <w:t xml:space="preserve">stan should not be taken for granted. Although the issue with Otrodnoe village was overall not positive for the project objective, it is impressive that a single local administration can have such a large effect on an issue that is a priority of the president of the country. Although it was not in alignment with the wishes of many powerful stakeholders, the position of Otrodnoe village has been respected. </w:t>
      </w:r>
    </w:p>
    <w:p w14:paraId="06928E5B" w14:textId="0428E07C" w:rsidR="00835DF3" w:rsidRDefault="00835DF3" w:rsidP="007801DD">
      <w:pPr>
        <w:pStyle w:val="BodyText"/>
      </w:pPr>
      <w:r w:rsidRPr="00311FD9">
        <w:rPr>
          <w:b/>
          <w:i/>
          <w:u w:val="single"/>
        </w:rPr>
        <w:t>Lesson:</w:t>
      </w:r>
      <w:r w:rsidRPr="00311FD9">
        <w:t xml:space="preserve"> </w:t>
      </w:r>
      <w:r w:rsidR="000678FB">
        <w:t>When seeking the approval of local stakeholders regarding conservation issues, it may be more effective to present incentives early on in the process to build trust and relationships prior to asking for something in return. In the case of the Central Tian Shan project, the micro-grants program was not planned for implementation until after the establishment of the Khan Tengri National Park; however, the establishment of the park was dependent on the agreement of all relevant local administrations.</w:t>
      </w:r>
      <w:r w:rsidR="004B4AE3">
        <w:t xml:space="preserve"> The approach in any such situation needs to be carefully analyzed in order to determine whether it is best to provide positive incentives before a decision is requested, or to withhold incentives until consent is given. </w:t>
      </w:r>
    </w:p>
    <w:p w14:paraId="144F1643" w14:textId="3057F14B" w:rsidR="00F560E2" w:rsidRPr="00311FD9" w:rsidRDefault="004B4AE3" w:rsidP="00E06E61">
      <w:pPr>
        <w:pStyle w:val="BodyText"/>
      </w:pPr>
      <w:r>
        <w:rPr>
          <w:b/>
          <w:i/>
          <w:u w:val="single"/>
        </w:rPr>
        <w:t>Lesson:</w:t>
      </w:r>
      <w:r>
        <w:t xml:space="preserve"> A </w:t>
      </w:r>
      <w:r w:rsidR="00300A4D">
        <w:t>well-developed</w:t>
      </w:r>
      <w:r>
        <w:t xml:space="preserve"> communications strategy can pay significant dividends. The communications plans and efforts of the project have been given little recognition in the internal project documents, but the project actually had a well-developed and timely approach to communications – at least relative to many GEF projects. </w:t>
      </w:r>
      <w:r w:rsidR="00300A4D">
        <w:t xml:space="preserve">It is not possible to prove, but it is highly likely that this strong communications approach contributed to the project’s success in significant ways. Communications activities are key to building partnerships and engaging stakeholders.  </w:t>
      </w:r>
    </w:p>
    <w:p w14:paraId="17A5842B" w14:textId="399ACBF9" w:rsidR="00426BCA" w:rsidRPr="00670537" w:rsidRDefault="00426BCA" w:rsidP="00426BCA">
      <w:pPr>
        <w:pStyle w:val="Heading2"/>
        <w:ind w:left="720" w:hanging="360"/>
      </w:pPr>
      <w:bookmarkStart w:id="92" w:name="_Toc359769418"/>
      <w:r w:rsidRPr="00670537">
        <w:t>Recommendations</w:t>
      </w:r>
      <w:r w:rsidR="00C87FEC" w:rsidRPr="00670537">
        <w:t xml:space="preserve"> for </w:t>
      </w:r>
      <w:r w:rsidR="004E05A4" w:rsidRPr="00670537">
        <w:t>Consolidating Results and Supporting Sustainability of the</w:t>
      </w:r>
      <w:r w:rsidR="00C87FEC" w:rsidRPr="00670537">
        <w:t xml:space="preserve"> </w:t>
      </w:r>
      <w:r w:rsidR="004E05A4" w:rsidRPr="00670537">
        <w:t>Central Tian Shan</w:t>
      </w:r>
      <w:r w:rsidR="00C87FEC" w:rsidRPr="00670537">
        <w:t xml:space="preserve"> Project</w:t>
      </w:r>
      <w:bookmarkEnd w:id="92"/>
    </w:p>
    <w:p w14:paraId="46BC596B" w14:textId="7DBFF688" w:rsidR="00111F2C" w:rsidRPr="00311FD9" w:rsidRDefault="00111F2C" w:rsidP="00111F2C">
      <w:pPr>
        <w:pStyle w:val="BodyText"/>
      </w:pPr>
      <w:r w:rsidRPr="00311FD9">
        <w:t xml:space="preserve">The recommendations of the </w:t>
      </w:r>
      <w:r w:rsidR="0065427E">
        <w:t>terminal evaluatio</w:t>
      </w:r>
      <w:r w:rsidR="00C458D6">
        <w:t>n</w:t>
      </w:r>
      <w:r w:rsidRPr="00311FD9">
        <w:t xml:space="preserve"> are listed below, with the primary target audience for each recommendation following in brackets.</w:t>
      </w:r>
    </w:p>
    <w:p w14:paraId="532B3D85" w14:textId="77777777" w:rsidR="00206CA5" w:rsidRPr="00311FD9" w:rsidRDefault="00206CA5" w:rsidP="00206CA5">
      <w:pPr>
        <w:pStyle w:val="BodyText"/>
      </w:pPr>
      <w:r w:rsidRPr="00311FD9">
        <w:rPr>
          <w:b/>
          <w:i/>
          <w:u w:val="single"/>
        </w:rPr>
        <w:t>Key Recommendation 1:</w:t>
      </w:r>
      <w:r w:rsidRPr="00311FD9">
        <w:t xml:space="preserve"> </w:t>
      </w:r>
      <w:r>
        <w:t>A local community management council should be established for Khan Tengri National Park, as a mechanism for local communities to provide input to management activities of the National park. Such a body need not have binding authority over management of the National Park, but there needs to be a formal mechanism consisting of various stakeholder representatives, that meets regularly (i.e. quarterly) to review and provide input on management issues related to the National Park. This body should be instituted and facilitated by the Khan Tengri National Park administration, with support from Ak-su rayon. [SAEPF]</w:t>
      </w:r>
    </w:p>
    <w:p w14:paraId="3CE3FCFF" w14:textId="77777777" w:rsidR="00206CA5" w:rsidRPr="00311FD9" w:rsidRDefault="00206CA5" w:rsidP="00206CA5">
      <w:pPr>
        <w:pStyle w:val="BodyText"/>
      </w:pPr>
      <w:r w:rsidRPr="00311FD9">
        <w:rPr>
          <w:b/>
          <w:i/>
          <w:u w:val="single"/>
        </w:rPr>
        <w:t>Key Recommendation 2:</w:t>
      </w:r>
      <w:r w:rsidRPr="00311FD9">
        <w:t xml:space="preserve"> </w:t>
      </w:r>
      <w:r>
        <w:t>SAEPF should collaborate with the Ministry of Agriculture and Kyrgyzgyprozem to support the Khan Tengri National Park administration to develop sustainable grazing plans for grazing lands within the PA buffer zones, in collaboration with local Pasture Management Committees using the PA buffer zones. [SAEPF]</w:t>
      </w:r>
    </w:p>
    <w:p w14:paraId="116D88C6" w14:textId="77777777" w:rsidR="00206CA5" w:rsidRPr="00311FD9" w:rsidRDefault="00206CA5" w:rsidP="00206CA5">
      <w:pPr>
        <w:pStyle w:val="BodyText"/>
      </w:pPr>
      <w:r w:rsidRPr="00311FD9">
        <w:rPr>
          <w:b/>
          <w:i/>
          <w:u w:val="single"/>
        </w:rPr>
        <w:t>Key Recommendation 3:</w:t>
      </w:r>
      <w:r w:rsidRPr="00311FD9">
        <w:t xml:space="preserve"> </w:t>
      </w:r>
      <w:r>
        <w:t>UNDP should determine how to best develop and leverage micro-grant / micro-finance activities within its overall portfolio for the long-term – within Kyrgyzstan, as well as globally. Many projects utilize micro-grant activities, but these are always one-time stand-alone outputs that are not then well integrated into a larger strategy or designed to be sustainable. There is significant potential to scale-up and replicate the good practice models of these micro-grant activities, but this should be done as part of a larger, broader UNDP micro-grant or micro-finance program, as it is not realistic to expect this from individual projects that apply these mechanisms. Such an approach could potentially be developed within the UNDP-GEF Small Grants Program, but such an approach would need significant planning and consultation, especially if it were implemented at the global level. [UNDP]</w:t>
      </w:r>
    </w:p>
    <w:p w14:paraId="3224C802" w14:textId="77777777" w:rsidR="00206CA5" w:rsidRPr="00311FD9" w:rsidRDefault="00206CA5" w:rsidP="00206CA5">
      <w:pPr>
        <w:pStyle w:val="BodyText"/>
      </w:pPr>
      <w:r w:rsidRPr="00311FD9">
        <w:rPr>
          <w:b/>
          <w:i/>
          <w:u w:val="single"/>
        </w:rPr>
        <w:t>Key Recommendation 4:</w:t>
      </w:r>
      <w:r w:rsidRPr="00311FD9">
        <w:t xml:space="preserve"> </w:t>
      </w:r>
      <w:r>
        <w:t>The overall project exit strategy appears to be adequate, but the project must ensure that all key individual lower-level results have clear hand-off and continuation agreements in place. For example, the excellent initiative on wildlife crime reporting between the courts and the regional wildlife inspectors division should be continued. The project team and UNDP should also provide a short summary document to SAEPF highlighting the key practices and results that should be scaled-up to the national level (e.g. freelance inspectors; wildlife crime reporting; PA corridor agreements; biodiversity monitoring; cooperation with private hunting companies and establishment of “quiet zones” in hunting concessions; etc.). [Project Team and UNDP]</w:t>
      </w:r>
    </w:p>
    <w:p w14:paraId="4819B16B" w14:textId="77777777" w:rsidR="00206CA5" w:rsidRPr="00311FD9" w:rsidRDefault="00206CA5" w:rsidP="00206CA5">
      <w:pPr>
        <w:pStyle w:val="BodyText"/>
      </w:pPr>
      <w:r w:rsidRPr="00311FD9">
        <w:rPr>
          <w:b/>
          <w:i/>
          <w:u w:val="single"/>
        </w:rPr>
        <w:t>Key Recommendation 5:</w:t>
      </w:r>
      <w:r w:rsidRPr="00311FD9">
        <w:t xml:space="preserve"> </w:t>
      </w:r>
      <w:r>
        <w:t>The project should work with Ak-su rayon and Khan Tengri National Park to produce a signed agreement that both of these bodies will continue to work with Otradnoe A/O on the consideration of inclusion of the Otradnoe community lands within the National Park territory. A focal point for this issue should be designated within both the Ak-su rayon administration and the Khan Tengri National Park administration. [Project Team]</w:t>
      </w:r>
    </w:p>
    <w:p w14:paraId="5F524228" w14:textId="0E1B5CCB" w:rsidR="00111F2C" w:rsidRDefault="00206CA5" w:rsidP="00F560E2">
      <w:pPr>
        <w:pStyle w:val="BodyText"/>
      </w:pPr>
      <w:r w:rsidRPr="00311FD9">
        <w:rPr>
          <w:b/>
          <w:i/>
          <w:u w:val="single"/>
        </w:rPr>
        <w:t>Key Recommendation 6:</w:t>
      </w:r>
      <w:r w:rsidRPr="00311FD9">
        <w:t xml:space="preserve"> </w:t>
      </w:r>
      <w:r>
        <w:t>As soon as it is feasible, UNDP should facilitate an information exchange meeting and process between the project team of the Central Tian Shan project and the project team of the new West Tian Shan project. During this process the planned activities for the West Tian Shan project should be jointly reviewed, and the Central Tian Shan project team should provide input to ensure that the West Tian Shan project activities are designed and planned taking into consideration all of the good practices and replicable models from the Central Tian Shan project. [UNDP]</w:t>
      </w:r>
    </w:p>
    <w:p w14:paraId="61368246" w14:textId="51023F1F" w:rsidR="005C7D43" w:rsidRDefault="005C7D43" w:rsidP="005C7D43">
      <w:pPr>
        <w:pStyle w:val="BodyText"/>
      </w:pPr>
      <w:r>
        <w:rPr>
          <w:b/>
          <w:i/>
          <w:u w:val="single"/>
        </w:rPr>
        <w:t>Key Recommendation 7:</w:t>
      </w:r>
      <w:r>
        <w:t xml:space="preserve"> Even though the project is ending, UNDP should track the results of the micro-grant program to the extent feasible, in collaboration with the participating A/O administrations. In particular, the effectiveness of the grants for women participants compared to men participants should be analyzed in order to identify lessons and good practices for future similar programs. [UNDP]</w:t>
      </w:r>
    </w:p>
    <w:p w14:paraId="4A659A82" w14:textId="6054EC99" w:rsidR="009348BD" w:rsidRPr="00311FD9" w:rsidRDefault="009348BD" w:rsidP="005C7D43">
      <w:pPr>
        <w:pStyle w:val="BodyText"/>
      </w:pPr>
      <w:r>
        <w:rPr>
          <w:b/>
          <w:i/>
          <w:u w:val="single"/>
        </w:rPr>
        <w:t>Recommendation 8:</w:t>
      </w:r>
      <w:r>
        <w:t xml:space="preserve"> UNDP should in all future projects in Kyrgyzstan ensure that UNDP and GEF gender mainstreaming strategies and action plans are fully integrated throughout the project cycle. This includes, most critically, the project design phase. At this stage project-related decision-making mechanisms should be designed to ensure gender-mainstreaming perspectives are adequately represented. This should include either a large share of female representation, or in cases where this is not feasible due to the unavailability of technically qualified persons, then a special gender mainstreaming representative should be included among the decision-making</w:t>
      </w:r>
      <w:r w:rsidR="00615728">
        <w:t xml:space="preserve"> body</w:t>
      </w:r>
      <w:r>
        <w:t xml:space="preserve"> participants.</w:t>
      </w:r>
      <w:r w:rsidR="00615728">
        <w:t xml:space="preserve"> [UNDP]</w:t>
      </w:r>
    </w:p>
    <w:p w14:paraId="6C820D98" w14:textId="77777777" w:rsidR="00AE2F07" w:rsidRPr="00311FD9" w:rsidRDefault="00AE2F07" w:rsidP="006409E0"/>
    <w:p w14:paraId="4F1EE775" w14:textId="77777777" w:rsidR="00C625A7" w:rsidRPr="00311FD9" w:rsidRDefault="00C625A7" w:rsidP="00C625A7">
      <w:pPr>
        <w:pStyle w:val="BodyText"/>
        <w:numPr>
          <w:ilvl w:val="0"/>
          <w:numId w:val="0"/>
        </w:numPr>
      </w:pPr>
    </w:p>
    <w:p w14:paraId="17054F40"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3528274A" w14:textId="6D1C8C35" w:rsidR="00C625A7" w:rsidRPr="006C138B" w:rsidRDefault="00C625A7" w:rsidP="00C625A7">
      <w:pPr>
        <w:pStyle w:val="Heading1"/>
        <w:ind w:left="360" w:hanging="360"/>
      </w:pPr>
      <w:bookmarkStart w:id="93" w:name="_Toc359769419"/>
      <w:r w:rsidRPr="006C138B">
        <w:t>Annexes</w:t>
      </w:r>
      <w:bookmarkEnd w:id="93"/>
    </w:p>
    <w:p w14:paraId="128EDB06" w14:textId="77777777" w:rsidR="00AA7D04" w:rsidRPr="00311FD9" w:rsidRDefault="00AA7D04" w:rsidP="00C625A7">
      <w:pPr>
        <w:pStyle w:val="BodyText"/>
        <w:numPr>
          <w:ilvl w:val="0"/>
          <w:numId w:val="0"/>
        </w:numPr>
      </w:pPr>
      <w:r w:rsidRPr="00311FD9">
        <w:fldChar w:fldCharType="begin"/>
      </w:r>
      <w:r w:rsidRPr="00311FD9">
        <w:instrText xml:space="preserve"> REF _Ref253998186 \h </w:instrText>
      </w:r>
      <w:r w:rsidRPr="00311FD9">
        <w:fldChar w:fldCharType="separate"/>
      </w:r>
      <w:r w:rsidR="002D5AE1" w:rsidRPr="00311FD9">
        <w:t>Annex 1: Terms of Reference</w:t>
      </w:r>
      <w:r w:rsidRPr="00311FD9">
        <w:fldChar w:fldCharType="end"/>
      </w:r>
    </w:p>
    <w:p w14:paraId="06813064" w14:textId="588690AF" w:rsidR="00742055" w:rsidRPr="00311FD9" w:rsidRDefault="00AA7D04" w:rsidP="00C625A7">
      <w:pPr>
        <w:pStyle w:val="BodyText"/>
        <w:numPr>
          <w:ilvl w:val="0"/>
          <w:numId w:val="0"/>
        </w:numPr>
      </w:pPr>
      <w:r w:rsidRPr="00311FD9">
        <w:fldChar w:fldCharType="begin"/>
      </w:r>
      <w:r w:rsidRPr="00311FD9">
        <w:instrText xml:space="preserve"> REF _Ref265834332 \h </w:instrText>
      </w:r>
      <w:r w:rsidRPr="00311FD9">
        <w:fldChar w:fldCharType="separate"/>
      </w:r>
      <w:r w:rsidR="002D5AE1" w:rsidRPr="00311FD9">
        <w:t>Annex 2: GEF Operational Principles</w:t>
      </w:r>
      <w:r w:rsidRPr="00311FD9">
        <w:fldChar w:fldCharType="end"/>
      </w:r>
    </w:p>
    <w:p w14:paraId="60780ED5" w14:textId="7BD896AC" w:rsidR="00C625A7" w:rsidRPr="00311FD9" w:rsidRDefault="00AA7D04" w:rsidP="00C625A7">
      <w:pPr>
        <w:pStyle w:val="BodyText"/>
        <w:numPr>
          <w:ilvl w:val="0"/>
          <w:numId w:val="0"/>
        </w:numPr>
      </w:pPr>
      <w:r w:rsidRPr="00311FD9">
        <w:fldChar w:fldCharType="begin"/>
      </w:r>
      <w:r w:rsidRPr="00311FD9">
        <w:instrText xml:space="preserve"> REF _Ref253998232 \h </w:instrText>
      </w:r>
      <w:r w:rsidRPr="00311FD9">
        <w:fldChar w:fldCharType="separate"/>
      </w:r>
      <w:r w:rsidR="002D5AE1" w:rsidRPr="00311FD9">
        <w:t xml:space="preserve">Annex 3: </w:t>
      </w:r>
      <w:r w:rsidR="002D5AE1">
        <w:t>Kyrgyzstan Central Tian Shan</w:t>
      </w:r>
      <w:r w:rsidR="002D5AE1" w:rsidRPr="00311FD9">
        <w:t xml:space="preserve"> Project </w:t>
      </w:r>
      <w:r w:rsidR="002D5AE1">
        <w:t>Terminal</w:t>
      </w:r>
      <w:r w:rsidR="002D5AE1" w:rsidRPr="00311FD9">
        <w:t xml:space="preserve"> Evaluation Matrix</w:t>
      </w:r>
      <w:r w:rsidRPr="00311FD9">
        <w:fldChar w:fldCharType="end"/>
      </w:r>
    </w:p>
    <w:p w14:paraId="3F194237" w14:textId="171F1549" w:rsidR="00AA7D04" w:rsidRPr="00311FD9" w:rsidRDefault="00AA7D04" w:rsidP="00C625A7">
      <w:pPr>
        <w:pStyle w:val="BodyText"/>
        <w:numPr>
          <w:ilvl w:val="0"/>
          <w:numId w:val="0"/>
        </w:numPr>
      </w:pPr>
      <w:r w:rsidRPr="00311FD9">
        <w:fldChar w:fldCharType="begin"/>
      </w:r>
      <w:r w:rsidRPr="00311FD9">
        <w:instrText xml:space="preserve"> REF _Ref265834411 \h </w:instrText>
      </w:r>
      <w:r w:rsidRPr="00311FD9">
        <w:fldChar w:fldCharType="separate"/>
      </w:r>
      <w:r w:rsidR="002D5AE1" w:rsidRPr="00311FD9">
        <w:t>Annex 4: Interview Guide</w:t>
      </w:r>
      <w:r w:rsidRPr="00311FD9">
        <w:fldChar w:fldCharType="end"/>
      </w:r>
    </w:p>
    <w:p w14:paraId="470E0A07" w14:textId="220C960D" w:rsidR="00AA7D04" w:rsidRPr="00311FD9" w:rsidRDefault="00AA7D04" w:rsidP="00C625A7">
      <w:pPr>
        <w:pStyle w:val="BodyText"/>
        <w:numPr>
          <w:ilvl w:val="0"/>
          <w:numId w:val="0"/>
        </w:numPr>
      </w:pPr>
      <w:r w:rsidRPr="00311FD9">
        <w:fldChar w:fldCharType="begin"/>
      </w:r>
      <w:r w:rsidRPr="00311FD9">
        <w:instrText xml:space="preserve"> REF _Ref265834420 \h </w:instrText>
      </w:r>
      <w:r w:rsidRPr="00311FD9">
        <w:fldChar w:fldCharType="separate"/>
      </w:r>
      <w:r w:rsidR="002D5AE1" w:rsidRPr="00311FD9">
        <w:t>Annex 5: Rating Scales</w:t>
      </w:r>
      <w:r w:rsidRPr="00311FD9">
        <w:fldChar w:fldCharType="end"/>
      </w:r>
    </w:p>
    <w:p w14:paraId="57E5240C" w14:textId="75FD9878" w:rsidR="00AA7D04" w:rsidRPr="00311FD9" w:rsidRDefault="00AA7D04" w:rsidP="00C625A7">
      <w:pPr>
        <w:pStyle w:val="BodyText"/>
        <w:numPr>
          <w:ilvl w:val="0"/>
          <w:numId w:val="0"/>
        </w:numPr>
      </w:pPr>
      <w:r w:rsidRPr="00311FD9">
        <w:fldChar w:fldCharType="begin"/>
      </w:r>
      <w:r w:rsidRPr="00311FD9">
        <w:instrText xml:space="preserve"> REF _Ref265834430 \h </w:instrText>
      </w:r>
      <w:r w:rsidRPr="00311FD9">
        <w:fldChar w:fldCharType="separate"/>
      </w:r>
      <w:r w:rsidR="002D5AE1" w:rsidRPr="00311FD9">
        <w:t xml:space="preserve">Annex 6: </w:t>
      </w:r>
      <w:r w:rsidR="002D5AE1">
        <w:t>Central Tian Shan Terminal</w:t>
      </w:r>
      <w:r w:rsidR="002D5AE1" w:rsidRPr="00311FD9">
        <w:t xml:space="preserve"> Evaluation Mission Itinerary</w:t>
      </w:r>
      <w:r w:rsidRPr="00311FD9">
        <w:fldChar w:fldCharType="end"/>
      </w:r>
    </w:p>
    <w:p w14:paraId="1CCF3CF1" w14:textId="550F68BA" w:rsidR="00AA7D04" w:rsidRPr="00311FD9" w:rsidRDefault="00AA7D04" w:rsidP="00C625A7">
      <w:pPr>
        <w:pStyle w:val="BodyText"/>
        <w:numPr>
          <w:ilvl w:val="0"/>
          <w:numId w:val="0"/>
        </w:numPr>
      </w:pPr>
      <w:r w:rsidRPr="00311FD9">
        <w:fldChar w:fldCharType="begin"/>
      </w:r>
      <w:r w:rsidRPr="00311FD9">
        <w:instrText xml:space="preserve"> REF _Ref265834440 \h </w:instrText>
      </w:r>
      <w:r w:rsidRPr="00311FD9">
        <w:fldChar w:fldCharType="separate"/>
      </w:r>
      <w:r w:rsidR="002D5AE1" w:rsidRPr="002E1490">
        <w:t>Annex 7: Documents Reviewed</w:t>
      </w:r>
      <w:r w:rsidRPr="00311FD9">
        <w:fldChar w:fldCharType="end"/>
      </w:r>
    </w:p>
    <w:p w14:paraId="00A3846A" w14:textId="480F5EDA" w:rsidR="00AA7D04" w:rsidRDefault="00AA7D04" w:rsidP="00C625A7">
      <w:pPr>
        <w:pStyle w:val="BodyText"/>
        <w:numPr>
          <w:ilvl w:val="0"/>
          <w:numId w:val="0"/>
        </w:numPr>
      </w:pPr>
      <w:r w:rsidRPr="00311FD9">
        <w:fldChar w:fldCharType="begin"/>
      </w:r>
      <w:r w:rsidRPr="00311FD9">
        <w:instrText xml:space="preserve"> REF _Ref265834448 \h </w:instrText>
      </w:r>
      <w:r w:rsidRPr="00311FD9">
        <w:fldChar w:fldCharType="separate"/>
      </w:r>
      <w:r w:rsidR="002D5AE1" w:rsidRPr="00311FD9">
        <w:t xml:space="preserve">Annex 8: </w:t>
      </w:r>
      <w:r w:rsidR="002D5AE1">
        <w:t>Kyrgyzstan Central Tian Shan</w:t>
      </w:r>
      <w:r w:rsidR="002D5AE1" w:rsidRPr="00311FD9">
        <w:t xml:space="preserve"> Project Stakeholders</w:t>
      </w:r>
      <w:r w:rsidRPr="00311FD9">
        <w:fldChar w:fldCharType="end"/>
      </w:r>
    </w:p>
    <w:p w14:paraId="19CA8DDE" w14:textId="2FD810DB" w:rsidR="00045C4F" w:rsidRPr="00311FD9" w:rsidRDefault="00045C4F" w:rsidP="00C625A7">
      <w:pPr>
        <w:pStyle w:val="BodyText"/>
        <w:numPr>
          <w:ilvl w:val="0"/>
          <w:numId w:val="0"/>
        </w:numPr>
      </w:pPr>
      <w:r>
        <w:fldChar w:fldCharType="begin"/>
      </w:r>
      <w:r>
        <w:instrText xml:space="preserve"> REF _Ref353513057 \h </w:instrText>
      </w:r>
      <w:r>
        <w:fldChar w:fldCharType="separate"/>
      </w:r>
      <w:r w:rsidR="002D5AE1" w:rsidRPr="00311FD9">
        <w:t xml:space="preserve">Annex 9: </w:t>
      </w:r>
      <w:r w:rsidR="002D5AE1">
        <w:t>Kyrgyzstan Central Tian Shan</w:t>
      </w:r>
      <w:r w:rsidR="002D5AE1" w:rsidRPr="00311FD9">
        <w:t xml:space="preserve"> Project Financial Tables</w:t>
      </w:r>
      <w:r>
        <w:fldChar w:fldCharType="end"/>
      </w:r>
    </w:p>
    <w:p w14:paraId="09B68256" w14:textId="39B2C208" w:rsidR="00045C4F" w:rsidRPr="00311FD9" w:rsidRDefault="00AA7D04" w:rsidP="00C625A7">
      <w:pPr>
        <w:pStyle w:val="BodyText"/>
        <w:numPr>
          <w:ilvl w:val="0"/>
          <w:numId w:val="0"/>
        </w:numPr>
      </w:pPr>
      <w:r w:rsidRPr="00311FD9">
        <w:fldChar w:fldCharType="begin"/>
      </w:r>
      <w:r w:rsidRPr="00311FD9">
        <w:instrText xml:space="preserve"> REF _Ref265834462 \h </w:instrText>
      </w:r>
      <w:r w:rsidRPr="00311FD9">
        <w:fldChar w:fldCharType="separate"/>
      </w:r>
      <w:r w:rsidR="002D5AE1" w:rsidRPr="00311FD9">
        <w:t xml:space="preserve">Annex </w:t>
      </w:r>
      <w:r w:rsidR="002D5AE1">
        <w:t>10</w:t>
      </w:r>
      <w:r w:rsidR="002D5AE1" w:rsidRPr="00311FD9">
        <w:t xml:space="preserve">: </w:t>
      </w:r>
      <w:r w:rsidR="002D5AE1">
        <w:t>Central Tian Shan</w:t>
      </w:r>
      <w:r w:rsidR="002D5AE1" w:rsidRPr="00311FD9">
        <w:t xml:space="preserve"> Project Results Framework Assessed Level of Indicator Target Achievement</w:t>
      </w:r>
      <w:r w:rsidRPr="00311FD9">
        <w:fldChar w:fldCharType="end"/>
      </w:r>
    </w:p>
    <w:p w14:paraId="633A5063" w14:textId="38B9659F" w:rsidR="00AA7D04" w:rsidRDefault="006C138B" w:rsidP="00C625A7">
      <w:pPr>
        <w:pStyle w:val="BodyText"/>
        <w:numPr>
          <w:ilvl w:val="0"/>
          <w:numId w:val="0"/>
        </w:numPr>
      </w:pPr>
      <w:r>
        <w:fldChar w:fldCharType="begin"/>
      </w:r>
      <w:r>
        <w:instrText xml:space="preserve"> REF _Ref327628286 \h </w:instrText>
      </w:r>
      <w:r>
        <w:fldChar w:fldCharType="separate"/>
      </w:r>
      <w:r w:rsidR="001301DA">
        <w:t>Annex 11</w:t>
      </w:r>
      <w:r w:rsidR="001301DA" w:rsidRPr="00311FD9">
        <w:t>: Summary List of Micro-Capital Grants Projects</w:t>
      </w:r>
      <w:r>
        <w:fldChar w:fldCharType="end"/>
      </w:r>
    </w:p>
    <w:p w14:paraId="1B0B24C2" w14:textId="59AE781E" w:rsidR="001301DA" w:rsidRDefault="001301DA" w:rsidP="00C625A7">
      <w:pPr>
        <w:pStyle w:val="BodyText"/>
        <w:numPr>
          <w:ilvl w:val="0"/>
          <w:numId w:val="0"/>
        </w:numPr>
      </w:pPr>
      <w:r>
        <w:fldChar w:fldCharType="begin"/>
      </w:r>
      <w:r>
        <w:instrText xml:space="preserve"> REF _Ref359769293 \h </w:instrText>
      </w:r>
      <w:r>
        <w:fldChar w:fldCharType="separate"/>
      </w:r>
      <w:r w:rsidRPr="00311FD9">
        <w:t xml:space="preserve">Annex </w:t>
      </w:r>
      <w:r>
        <w:t>12</w:t>
      </w:r>
      <w:r w:rsidRPr="00311FD9">
        <w:t xml:space="preserve">: </w:t>
      </w:r>
      <w:r>
        <w:t>Kyrgyzstan Central Tian Shan</w:t>
      </w:r>
      <w:r w:rsidRPr="00311FD9">
        <w:t xml:space="preserve"> Project Mainstreaming of UNDP Programme Principles</w:t>
      </w:r>
      <w:r>
        <w:fldChar w:fldCharType="end"/>
      </w:r>
    </w:p>
    <w:p w14:paraId="4CA82599" w14:textId="77777777" w:rsidR="006C138B" w:rsidRPr="00311FD9" w:rsidRDefault="006C138B" w:rsidP="00C625A7">
      <w:pPr>
        <w:pStyle w:val="BodyText"/>
        <w:numPr>
          <w:ilvl w:val="0"/>
          <w:numId w:val="0"/>
        </w:numPr>
      </w:pPr>
    </w:p>
    <w:p w14:paraId="78DDF01F" w14:textId="77777777" w:rsidR="00C625A7" w:rsidRPr="00311FD9" w:rsidRDefault="00C625A7" w:rsidP="00C625A7">
      <w:pPr>
        <w:pStyle w:val="BodyText"/>
        <w:numPr>
          <w:ilvl w:val="0"/>
          <w:numId w:val="0"/>
        </w:numPr>
      </w:pPr>
    </w:p>
    <w:p w14:paraId="7551C0EE"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6FA251FC" w14:textId="197A31C7" w:rsidR="00C625A7" w:rsidRPr="00311FD9" w:rsidRDefault="00C625A7" w:rsidP="00750EDE">
      <w:pPr>
        <w:pStyle w:val="Heading2"/>
      </w:pPr>
      <w:bookmarkStart w:id="94" w:name="_Ref253998186"/>
      <w:bookmarkStart w:id="95" w:name="_Toc359769420"/>
      <w:r w:rsidRPr="00311FD9">
        <w:t>Annex 1: Terms of Reference</w:t>
      </w:r>
      <w:bookmarkEnd w:id="94"/>
      <w:r w:rsidR="001E6385" w:rsidRPr="00311FD9">
        <w:rPr>
          <w:rStyle w:val="FootnoteReference"/>
        </w:rPr>
        <w:footnoteReference w:id="17"/>
      </w:r>
      <w:bookmarkEnd w:id="95"/>
    </w:p>
    <w:p w14:paraId="4CA3CBA4" w14:textId="77777777" w:rsidR="00532980" w:rsidRDefault="00532980" w:rsidP="00280064">
      <w:pPr>
        <w:widowControl w:val="0"/>
        <w:autoSpaceDE w:val="0"/>
        <w:autoSpaceDN w:val="0"/>
        <w:adjustRightInd w:val="0"/>
        <w:rPr>
          <w:rFonts w:cs="Garamond"/>
        </w:rPr>
      </w:pPr>
      <w:bookmarkStart w:id="96" w:name="page1"/>
      <w:bookmarkEnd w:id="96"/>
    </w:p>
    <w:p w14:paraId="6639814F" w14:textId="77777777" w:rsidR="00563950" w:rsidRPr="00456ED5" w:rsidRDefault="00563950" w:rsidP="00563950">
      <w:pPr>
        <w:jc w:val="center"/>
        <w:rPr>
          <w:rFonts w:asciiTheme="minorHAnsi" w:hAnsiTheme="minorHAnsi" w:cs="Calibri"/>
          <w:b/>
          <w:caps/>
        </w:rPr>
      </w:pPr>
      <w:r w:rsidRPr="00456ED5">
        <w:rPr>
          <w:rFonts w:asciiTheme="minorHAnsi" w:hAnsiTheme="minorHAnsi" w:cs="Calibri"/>
          <w:b/>
          <w:caps/>
        </w:rPr>
        <w:t xml:space="preserve">Terms of Reference </w:t>
      </w:r>
    </w:p>
    <w:p w14:paraId="47229C26" w14:textId="77777777" w:rsidR="00563950" w:rsidRPr="00456ED5" w:rsidRDefault="00563950" w:rsidP="00563950">
      <w:pPr>
        <w:jc w:val="center"/>
        <w:rPr>
          <w:rFonts w:asciiTheme="minorHAnsi" w:hAnsiTheme="minorHAnsi" w:cs="Calibri"/>
          <w:b/>
          <w:caps/>
        </w:rPr>
      </w:pPr>
      <w:r w:rsidRPr="00456ED5">
        <w:rPr>
          <w:rFonts w:asciiTheme="minorHAnsi" w:hAnsiTheme="minorHAnsi" w:cs="Calibri"/>
          <w:b/>
          <w:caps/>
        </w:rPr>
        <w:t>for TERMINAL Evaluation</w:t>
      </w:r>
      <w:r w:rsidRPr="00456ED5">
        <w:rPr>
          <w:rFonts w:asciiTheme="minorHAnsi" w:hAnsiTheme="minorHAnsi" w:cs="Calibri"/>
          <w:b/>
          <w:bCs/>
        </w:rPr>
        <w:t>:</w:t>
      </w:r>
    </w:p>
    <w:p w14:paraId="15CD3F97" w14:textId="77777777" w:rsidR="00563950" w:rsidRPr="00456ED5" w:rsidRDefault="00563950" w:rsidP="00563950">
      <w:pPr>
        <w:jc w:val="center"/>
        <w:rPr>
          <w:rFonts w:asciiTheme="minorHAnsi" w:hAnsiTheme="minorHAnsi" w:cs="Calibri"/>
          <w:b/>
        </w:rPr>
      </w:pPr>
    </w:p>
    <w:p w14:paraId="7E0D38E7" w14:textId="77777777" w:rsidR="00563950" w:rsidRPr="00456ED5" w:rsidRDefault="00563950" w:rsidP="00563950">
      <w:pPr>
        <w:ind w:left="2160" w:hanging="2160"/>
        <w:rPr>
          <w:rFonts w:asciiTheme="minorHAnsi" w:hAnsiTheme="minorHAnsi" w:cs="Calibri"/>
          <w:bCs/>
        </w:rPr>
      </w:pPr>
      <w:r w:rsidRPr="00456ED5">
        <w:rPr>
          <w:rFonts w:asciiTheme="minorHAnsi" w:hAnsiTheme="minorHAnsi" w:cs="Calibri"/>
          <w:b/>
        </w:rPr>
        <w:t>Project Title</w:t>
      </w:r>
      <w:r w:rsidRPr="00456ED5">
        <w:rPr>
          <w:rFonts w:asciiTheme="minorHAnsi" w:hAnsiTheme="minorHAnsi" w:cs="Calibri"/>
        </w:rPr>
        <w:t>:</w:t>
      </w:r>
      <w:r w:rsidRPr="00456ED5">
        <w:rPr>
          <w:rFonts w:asciiTheme="minorHAnsi" w:hAnsiTheme="minorHAnsi" w:cs="Calibri"/>
        </w:rPr>
        <w:tab/>
        <w:t>“</w:t>
      </w:r>
      <w:r w:rsidRPr="00456ED5">
        <w:rPr>
          <w:rFonts w:asciiTheme="minorHAnsi" w:hAnsiTheme="minorHAnsi" w:cs="Arial"/>
          <w:lang w:eastAsia="ja-JP"/>
        </w:rPr>
        <w:t>Improving the Coverage and Management Effectiveness of Protected Areas in the Central Tian Shan Mountains</w:t>
      </w:r>
      <w:r w:rsidRPr="00456ED5">
        <w:rPr>
          <w:rFonts w:asciiTheme="minorHAnsi" w:hAnsiTheme="minorHAnsi" w:cs="Calibri"/>
          <w:bCs/>
        </w:rPr>
        <w:t>”</w:t>
      </w:r>
    </w:p>
    <w:p w14:paraId="5C4CE6D5" w14:textId="77777777" w:rsidR="00563950" w:rsidRPr="00456ED5" w:rsidRDefault="00563950" w:rsidP="00563950">
      <w:pPr>
        <w:ind w:left="2160" w:hanging="2160"/>
        <w:rPr>
          <w:rFonts w:asciiTheme="minorHAnsi" w:hAnsiTheme="minorHAnsi" w:cs="Calibri"/>
          <w:b/>
          <w:caps/>
          <w:snapToGrid w:val="0"/>
          <w:color w:val="000000"/>
        </w:rPr>
      </w:pPr>
    </w:p>
    <w:p w14:paraId="0D406F65" w14:textId="77777777" w:rsidR="00563950" w:rsidRPr="00456ED5" w:rsidRDefault="00563950" w:rsidP="00563950">
      <w:pPr>
        <w:rPr>
          <w:rFonts w:asciiTheme="minorHAnsi" w:hAnsiTheme="minorHAnsi" w:cs="Calibri"/>
        </w:rPr>
      </w:pPr>
      <w:r w:rsidRPr="00456ED5">
        <w:rPr>
          <w:rFonts w:asciiTheme="minorHAnsi" w:hAnsiTheme="minorHAnsi" w:cs="Calibri"/>
          <w:b/>
        </w:rPr>
        <w:t>Functional Title:</w:t>
      </w:r>
      <w:r w:rsidRPr="00456ED5">
        <w:rPr>
          <w:rFonts w:asciiTheme="minorHAnsi" w:hAnsiTheme="minorHAnsi" w:cs="Calibri"/>
          <w:b/>
        </w:rPr>
        <w:tab/>
      </w:r>
      <w:r w:rsidRPr="00456ED5">
        <w:rPr>
          <w:rFonts w:asciiTheme="minorHAnsi" w:hAnsiTheme="minorHAnsi" w:cs="Calibri"/>
        </w:rPr>
        <w:t>International Consultant for Terminal Evaluation</w:t>
      </w:r>
    </w:p>
    <w:p w14:paraId="7BFE2C63" w14:textId="77777777" w:rsidR="00563950" w:rsidRPr="00456ED5" w:rsidRDefault="00563950" w:rsidP="00563950">
      <w:pPr>
        <w:rPr>
          <w:rFonts w:asciiTheme="minorHAnsi" w:hAnsiTheme="minorHAnsi" w:cs="Calibri"/>
        </w:rPr>
      </w:pPr>
    </w:p>
    <w:p w14:paraId="60F9C2BB" w14:textId="77777777" w:rsidR="00563950" w:rsidRPr="00456ED5" w:rsidRDefault="00563950" w:rsidP="00563950">
      <w:pPr>
        <w:autoSpaceDE w:val="0"/>
        <w:autoSpaceDN w:val="0"/>
        <w:adjustRightInd w:val="0"/>
        <w:spacing w:line="240" w:lineRule="atLeast"/>
        <w:ind w:left="2160" w:hanging="2160"/>
        <w:jc w:val="both"/>
        <w:rPr>
          <w:rFonts w:asciiTheme="minorHAnsi" w:hAnsiTheme="minorHAnsi" w:cs="Calibri"/>
          <w:b/>
          <w:color w:val="000000"/>
        </w:rPr>
      </w:pPr>
      <w:r w:rsidRPr="00456ED5">
        <w:rPr>
          <w:rFonts w:asciiTheme="minorHAnsi" w:hAnsiTheme="minorHAnsi" w:cs="Calibri"/>
          <w:b/>
        </w:rPr>
        <w:t>Duration:</w:t>
      </w:r>
      <w:r w:rsidRPr="00456ED5">
        <w:rPr>
          <w:rFonts w:asciiTheme="minorHAnsi" w:hAnsiTheme="minorHAnsi" w:cs="Calibri"/>
        </w:rPr>
        <w:tab/>
        <w:t xml:space="preserve">Estimated 20 working days during </w:t>
      </w:r>
      <w:r>
        <w:rPr>
          <w:rFonts w:asciiTheme="minorHAnsi" w:hAnsiTheme="minorHAnsi" w:cs="Calibri"/>
        </w:rPr>
        <w:t>March-April</w:t>
      </w:r>
      <w:r w:rsidRPr="00456ED5">
        <w:rPr>
          <w:rFonts w:asciiTheme="minorHAnsi" w:hAnsiTheme="minorHAnsi" w:cs="Calibri"/>
        </w:rPr>
        <w:t xml:space="preserve"> 2017, including field mission to Kyrgyzstan</w:t>
      </w:r>
      <w:r>
        <w:rPr>
          <w:rFonts w:asciiTheme="minorHAnsi" w:hAnsiTheme="minorHAnsi" w:cs="Calibri"/>
        </w:rPr>
        <w:t>: Bishkek and Karakol.</w:t>
      </w:r>
    </w:p>
    <w:p w14:paraId="68B06802" w14:textId="77777777" w:rsidR="00563950" w:rsidRPr="00456ED5" w:rsidRDefault="00563950" w:rsidP="00563950">
      <w:pPr>
        <w:spacing w:before="60" w:after="60"/>
        <w:ind w:left="2160" w:hanging="2160"/>
        <w:jc w:val="both"/>
        <w:rPr>
          <w:rFonts w:asciiTheme="minorHAnsi" w:hAnsiTheme="minorHAnsi" w:cs="Calibri"/>
          <w:b/>
        </w:rPr>
      </w:pPr>
    </w:p>
    <w:p w14:paraId="5292FA07" w14:textId="77777777" w:rsidR="00563950" w:rsidRPr="00456ED5" w:rsidRDefault="00563950" w:rsidP="00563950">
      <w:pPr>
        <w:spacing w:before="60" w:after="60"/>
        <w:ind w:left="2160" w:hanging="2160"/>
        <w:jc w:val="both"/>
        <w:rPr>
          <w:rFonts w:asciiTheme="minorHAnsi" w:hAnsiTheme="minorHAnsi" w:cs="Calibri"/>
        </w:rPr>
      </w:pPr>
      <w:r w:rsidRPr="00456ED5">
        <w:rPr>
          <w:rFonts w:asciiTheme="minorHAnsi" w:hAnsiTheme="minorHAnsi" w:cs="Calibri"/>
          <w:b/>
        </w:rPr>
        <w:t>Terms of Payment:</w:t>
      </w:r>
      <w:r w:rsidRPr="00456ED5">
        <w:rPr>
          <w:rFonts w:asciiTheme="minorHAnsi" w:hAnsiTheme="minorHAnsi" w:cs="Calibri"/>
        </w:rPr>
        <w:t xml:space="preserve">   </w:t>
      </w:r>
      <w:r w:rsidRPr="00456ED5">
        <w:rPr>
          <w:rFonts w:asciiTheme="minorHAnsi" w:hAnsiTheme="minorHAnsi" w:cs="Calibri"/>
        </w:rPr>
        <w:tab/>
        <w:t>Lump sum payable upon satisfactory completion and approval by UNDP of all deliverables, including the Evaluation Report</w:t>
      </w:r>
    </w:p>
    <w:p w14:paraId="6B8ECE8F" w14:textId="77777777" w:rsidR="00563950" w:rsidRPr="00456ED5" w:rsidRDefault="00563950" w:rsidP="00563950">
      <w:pPr>
        <w:rPr>
          <w:rFonts w:asciiTheme="minorHAnsi" w:hAnsiTheme="minorHAnsi" w:cs="Calibri"/>
          <w:b/>
          <w:caps/>
          <w:snapToGrid w:val="0"/>
          <w:color w:val="000000"/>
        </w:rPr>
      </w:pPr>
    </w:p>
    <w:p w14:paraId="609732FE" w14:textId="77777777" w:rsidR="00563950" w:rsidRPr="00456ED5" w:rsidRDefault="00563950" w:rsidP="00563950">
      <w:pPr>
        <w:rPr>
          <w:rFonts w:asciiTheme="minorHAnsi" w:hAnsiTheme="minorHAnsi" w:cs="Calibri"/>
          <w:snapToGrid w:val="0"/>
          <w:color w:val="000000"/>
        </w:rPr>
      </w:pPr>
      <w:r w:rsidRPr="00456ED5">
        <w:rPr>
          <w:rFonts w:asciiTheme="minorHAnsi" w:hAnsiTheme="minorHAnsi" w:cs="Calibri"/>
          <w:b/>
          <w:snapToGrid w:val="0"/>
          <w:color w:val="000000"/>
        </w:rPr>
        <w:t>Duty station:</w:t>
      </w:r>
      <w:r w:rsidRPr="00456ED5">
        <w:rPr>
          <w:rFonts w:asciiTheme="minorHAnsi" w:hAnsiTheme="minorHAnsi" w:cs="Calibri"/>
          <w:b/>
          <w:snapToGrid w:val="0"/>
          <w:color w:val="000000"/>
        </w:rPr>
        <w:tab/>
      </w:r>
      <w:r w:rsidRPr="00456ED5">
        <w:rPr>
          <w:rFonts w:asciiTheme="minorHAnsi" w:hAnsiTheme="minorHAnsi" w:cs="Calibri"/>
          <w:b/>
          <w:snapToGrid w:val="0"/>
          <w:color w:val="000000"/>
        </w:rPr>
        <w:tab/>
      </w:r>
      <w:r w:rsidRPr="00456ED5">
        <w:rPr>
          <w:rFonts w:asciiTheme="minorHAnsi" w:hAnsiTheme="minorHAnsi" w:cs="Calibri"/>
          <w:snapToGrid w:val="0"/>
          <w:color w:val="000000"/>
        </w:rPr>
        <w:t>Home based with a week mission to Bishkek</w:t>
      </w:r>
      <w:r w:rsidRPr="00456ED5">
        <w:rPr>
          <w:rFonts w:asciiTheme="minorHAnsi" w:hAnsiTheme="minorHAnsi" w:cs="Calibri"/>
          <w:b/>
          <w:snapToGrid w:val="0"/>
          <w:color w:val="000000"/>
        </w:rPr>
        <w:t xml:space="preserve"> </w:t>
      </w:r>
      <w:r>
        <w:rPr>
          <w:rFonts w:asciiTheme="minorHAnsi" w:hAnsiTheme="minorHAnsi" w:cs="Calibri"/>
          <w:snapToGrid w:val="0"/>
          <w:color w:val="000000"/>
        </w:rPr>
        <w:t>(7</w:t>
      </w:r>
      <w:r w:rsidRPr="00456ED5">
        <w:rPr>
          <w:rFonts w:asciiTheme="minorHAnsi" w:hAnsiTheme="minorHAnsi" w:cs="Calibri"/>
          <w:snapToGrid w:val="0"/>
          <w:color w:val="000000"/>
        </w:rPr>
        <w:t xml:space="preserve"> </w:t>
      </w:r>
      <w:r>
        <w:rPr>
          <w:rFonts w:asciiTheme="minorHAnsi" w:hAnsiTheme="minorHAnsi" w:cs="Calibri"/>
          <w:snapToGrid w:val="0"/>
          <w:color w:val="000000"/>
        </w:rPr>
        <w:t>calendar</w:t>
      </w:r>
      <w:r w:rsidRPr="00456ED5">
        <w:rPr>
          <w:rFonts w:asciiTheme="minorHAnsi" w:hAnsiTheme="minorHAnsi" w:cs="Calibri"/>
          <w:snapToGrid w:val="0"/>
          <w:color w:val="000000"/>
        </w:rPr>
        <w:t xml:space="preserve"> days)</w:t>
      </w:r>
    </w:p>
    <w:p w14:paraId="238C1B9B" w14:textId="77777777" w:rsidR="00563950" w:rsidRPr="00456ED5" w:rsidRDefault="00563950" w:rsidP="00563950">
      <w:pPr>
        <w:jc w:val="center"/>
        <w:rPr>
          <w:rFonts w:asciiTheme="minorHAnsi" w:hAnsiTheme="minorHAnsi" w:cs="Calibri"/>
          <w:b/>
          <w:snapToGrid w:val="0"/>
          <w:color w:val="000000"/>
        </w:rPr>
      </w:pPr>
    </w:p>
    <w:p w14:paraId="510BE146" w14:textId="77777777" w:rsidR="00563950" w:rsidRPr="00456ED5" w:rsidRDefault="00563950" w:rsidP="00563950">
      <w:pPr>
        <w:jc w:val="center"/>
        <w:rPr>
          <w:rFonts w:asciiTheme="minorHAnsi" w:hAnsiTheme="minorHAnsi" w:cs="Calibri"/>
          <w:b/>
          <w:snapToGrid w:val="0"/>
          <w:color w:val="000000"/>
        </w:rPr>
      </w:pPr>
    </w:p>
    <w:p w14:paraId="4FCE1DB6" w14:textId="77777777" w:rsidR="00563950" w:rsidRPr="00456ED5" w:rsidRDefault="00563950" w:rsidP="00563950">
      <w:pPr>
        <w:rPr>
          <w:rFonts w:asciiTheme="minorHAnsi" w:hAnsiTheme="minorHAnsi" w:cs="Calibri"/>
        </w:rPr>
      </w:pPr>
    </w:p>
    <w:p w14:paraId="31569C72" w14:textId="77777777" w:rsidR="00563950" w:rsidRPr="00456ED5" w:rsidRDefault="00563950" w:rsidP="00563950">
      <w:pPr>
        <w:rPr>
          <w:rFonts w:asciiTheme="minorHAnsi" w:hAnsiTheme="minorHAnsi" w:cs="Calibri"/>
        </w:rPr>
      </w:pPr>
    </w:p>
    <w:p w14:paraId="62BC8645" w14:textId="77777777" w:rsidR="00563950" w:rsidRPr="00456ED5" w:rsidRDefault="00563950" w:rsidP="00563950">
      <w:pPr>
        <w:rPr>
          <w:rFonts w:asciiTheme="minorHAnsi" w:hAnsiTheme="minorHAnsi"/>
        </w:rPr>
      </w:pPr>
      <w:r w:rsidRPr="00456ED5">
        <w:rPr>
          <w:rFonts w:asciiTheme="minorHAnsi" w:hAnsiTheme="minorHAnsi"/>
        </w:rPr>
        <w:br w:type="page"/>
      </w:r>
    </w:p>
    <w:p w14:paraId="7578027E" w14:textId="77777777" w:rsidR="00563950" w:rsidRPr="00456ED5" w:rsidRDefault="00563950" w:rsidP="00563950">
      <w:pPr>
        <w:pBdr>
          <w:top w:val="single" w:sz="24" w:space="0" w:color="DBE5F1"/>
          <w:left w:val="single" w:sz="24" w:space="0" w:color="DBE5F1"/>
          <w:bottom w:val="single" w:sz="24" w:space="0" w:color="DBE5F1"/>
          <w:right w:val="single" w:sz="24" w:space="0" w:color="DBE5F1"/>
        </w:pBdr>
        <w:shd w:val="clear" w:color="auto" w:fill="DBE5F1"/>
        <w:spacing w:before="200"/>
        <w:outlineLvl w:val="1"/>
        <w:rPr>
          <w:rFonts w:asciiTheme="minorHAnsi" w:hAnsiTheme="minorHAnsi"/>
          <w:b/>
          <w:caps/>
          <w:spacing w:val="15"/>
        </w:rPr>
      </w:pPr>
      <w:r w:rsidRPr="00456ED5">
        <w:rPr>
          <w:rFonts w:asciiTheme="minorHAnsi" w:hAnsiTheme="minorHAnsi"/>
          <w:b/>
          <w:caps/>
          <w:spacing w:val="15"/>
        </w:rPr>
        <w:t>Terminal Evaluation Terms of Reference</w:t>
      </w:r>
    </w:p>
    <w:p w14:paraId="18049E87" w14:textId="77777777" w:rsidR="00563950" w:rsidRPr="00456ED5" w:rsidRDefault="00563950" w:rsidP="00563950">
      <w:pPr>
        <w:pStyle w:val="Heading51"/>
        <w:rPr>
          <w:rFonts w:asciiTheme="minorHAnsi" w:hAnsiTheme="minorHAnsi"/>
        </w:rPr>
      </w:pPr>
      <w:bookmarkStart w:id="97" w:name="_Toc299126613"/>
      <w:r w:rsidRPr="00456ED5">
        <w:rPr>
          <w:rFonts w:asciiTheme="minorHAnsi" w:hAnsiTheme="minorHAnsi"/>
        </w:rPr>
        <w:t>INTRODUCTION</w:t>
      </w:r>
    </w:p>
    <w:p w14:paraId="0442532D" w14:textId="77777777" w:rsidR="00563950" w:rsidRPr="00456ED5" w:rsidRDefault="00563950" w:rsidP="00563950">
      <w:pPr>
        <w:spacing w:before="200"/>
        <w:jc w:val="both"/>
        <w:rPr>
          <w:rFonts w:asciiTheme="minorHAnsi" w:hAnsiTheme="minorHAnsi" w:cs="Arial"/>
          <w:lang w:eastAsia="ja-JP"/>
        </w:rPr>
      </w:pPr>
      <w:r w:rsidRPr="00456ED5">
        <w:rPr>
          <w:rFonts w:asciiTheme="minorHAnsi" w:hAnsiTheme="minorHAnsi"/>
        </w:rPr>
        <w:t xml:space="preserve">In accordance with UNDP and GEF M&amp;E policies and procedures, all full and medium-sized UNDP support GEF financed projects are required to undergo a terminal evaluation upon completion of implementation. </w:t>
      </w:r>
      <w:r w:rsidRPr="00456ED5">
        <w:rPr>
          <w:rFonts w:asciiTheme="minorHAnsi" w:hAnsiTheme="minorHAnsi"/>
          <w:lang w:val="en-GB"/>
        </w:rPr>
        <w:t xml:space="preserve">These terms </w:t>
      </w:r>
      <w:r w:rsidRPr="00456ED5">
        <w:rPr>
          <w:rFonts w:asciiTheme="minorHAnsi" w:hAnsiTheme="minorHAnsi"/>
        </w:rPr>
        <w:t xml:space="preserve">of </w:t>
      </w:r>
      <w:r w:rsidRPr="00456ED5">
        <w:rPr>
          <w:rFonts w:asciiTheme="minorHAnsi" w:hAnsiTheme="minorHAnsi"/>
          <w:lang w:val="en-GB"/>
        </w:rPr>
        <w:t>reference</w:t>
      </w:r>
      <w:r w:rsidRPr="00456ED5">
        <w:rPr>
          <w:rFonts w:asciiTheme="minorHAnsi" w:hAnsiTheme="minorHAnsi"/>
        </w:rPr>
        <w:t xml:space="preserve"> (TOR) sets </w:t>
      </w:r>
      <w:r w:rsidRPr="00456ED5">
        <w:rPr>
          <w:rFonts w:asciiTheme="minorHAnsi" w:hAnsiTheme="minorHAnsi"/>
          <w:lang w:val="en-GB"/>
        </w:rPr>
        <w:t xml:space="preserve">out the </w:t>
      </w:r>
      <w:r w:rsidRPr="00456ED5">
        <w:rPr>
          <w:rFonts w:asciiTheme="minorHAnsi" w:hAnsiTheme="minorHAnsi"/>
        </w:rPr>
        <w:t xml:space="preserve">expectations for a Terminal Evaluation (TE) of </w:t>
      </w:r>
      <w:r w:rsidRPr="00456ED5">
        <w:rPr>
          <w:rFonts w:asciiTheme="minorHAnsi" w:hAnsiTheme="minorHAnsi" w:cs="Arial"/>
          <w:lang w:eastAsia="ja-JP"/>
        </w:rPr>
        <w:t>Improving the Coverage and Management Effectiveness of PAs in the Central Tian Shan Mountains (PIMS</w:t>
      </w:r>
      <w:r w:rsidRPr="00456ED5">
        <w:rPr>
          <w:rFonts w:asciiTheme="minorHAnsi" w:hAnsiTheme="minorHAnsi" w:cs="Arial"/>
          <w:highlight w:val="lightGray"/>
          <w:lang w:eastAsia="ja-JP"/>
        </w:rPr>
        <w:t>#</w:t>
      </w:r>
      <w:r w:rsidRPr="00456ED5">
        <w:rPr>
          <w:rFonts w:asciiTheme="minorHAnsi" w:hAnsiTheme="minorHAnsi" w:cs="Arial"/>
          <w:lang w:eastAsia="ja-JP"/>
        </w:rPr>
        <w:t>4934).</w:t>
      </w:r>
    </w:p>
    <w:p w14:paraId="7F7D8650" w14:textId="77777777" w:rsidR="00563950" w:rsidRPr="00456ED5" w:rsidRDefault="00563950" w:rsidP="00563950">
      <w:pPr>
        <w:spacing w:before="200"/>
        <w:jc w:val="both"/>
        <w:rPr>
          <w:rFonts w:asciiTheme="minorHAnsi" w:hAnsiTheme="minorHAnsi"/>
        </w:rPr>
      </w:pPr>
      <w:r w:rsidRPr="00456ED5">
        <w:rPr>
          <w:rFonts w:asciiTheme="minorHAnsi" w:hAnsiTheme="minorHAnsi"/>
        </w:rPr>
        <w:t>The essentials of the project to be evaluated are as follows:</w:t>
      </w:r>
    </w:p>
    <w:p w14:paraId="0D96A845" w14:textId="77777777" w:rsidR="00563950" w:rsidRPr="00456ED5" w:rsidRDefault="00563950" w:rsidP="00563950">
      <w:pPr>
        <w:pStyle w:val="Heading51"/>
        <w:rPr>
          <w:rFonts w:asciiTheme="minorHAnsi" w:hAnsiTheme="minorHAnsi"/>
        </w:rPr>
      </w:pPr>
      <w:bookmarkStart w:id="98" w:name="_Toc321341548"/>
      <w:r w:rsidRPr="00456ED5">
        <w:rPr>
          <w:rFonts w:asciiTheme="minorHAnsi" w:hAnsiTheme="minorHAnsi"/>
        </w:rPr>
        <w:t>Project Summary Table</w:t>
      </w:r>
      <w:bookmarkEnd w:id="98"/>
    </w:p>
    <w:tbl>
      <w:tblPr>
        <w:tblW w:w="4900" w:type="pct"/>
        <w:tblInd w:w="108" w:type="dxa"/>
        <w:tblCellMar>
          <w:left w:w="0" w:type="dxa"/>
          <w:right w:w="0" w:type="dxa"/>
        </w:tblCellMar>
        <w:tblLook w:val="04A0" w:firstRow="1" w:lastRow="0" w:firstColumn="1" w:lastColumn="0" w:noHBand="0" w:noVBand="1"/>
      </w:tblPr>
      <w:tblGrid>
        <w:gridCol w:w="887"/>
        <w:gridCol w:w="971"/>
        <w:gridCol w:w="1691"/>
        <w:gridCol w:w="1990"/>
        <w:gridCol w:w="2012"/>
        <w:gridCol w:w="1833"/>
      </w:tblGrid>
      <w:tr w:rsidR="00563950" w:rsidRPr="00563950" w14:paraId="135195B6" w14:textId="77777777" w:rsidTr="00C12474">
        <w:trPr>
          <w:trHeight w:val="359"/>
        </w:trPr>
        <w:tc>
          <w:tcPr>
            <w:tcW w:w="456" w:type="pct"/>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7C2269F" w14:textId="77777777" w:rsidR="00563950" w:rsidRPr="00563950" w:rsidRDefault="00563950" w:rsidP="00C12474">
            <w:pPr>
              <w:rPr>
                <w:rFonts w:asciiTheme="minorHAnsi" w:hAnsiTheme="minorHAnsi" w:cs="Calibri"/>
                <w:color w:val="FFFFFF"/>
                <w:sz w:val="22"/>
                <w:highlight w:val="yellow"/>
              </w:rPr>
            </w:pPr>
            <w:r w:rsidRPr="00563950">
              <w:rPr>
                <w:rFonts w:asciiTheme="minorHAnsi" w:hAnsiTheme="minorHAnsi"/>
                <w:color w:val="FFFFFF"/>
                <w:sz w:val="22"/>
              </w:rPr>
              <w:t xml:space="preserve">Project Title: </w:t>
            </w:r>
          </w:p>
        </w:tc>
        <w:tc>
          <w:tcPr>
            <w:tcW w:w="4544" w:type="pct"/>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508D83" w14:textId="77777777" w:rsidR="00563950" w:rsidRPr="00563950" w:rsidRDefault="00563950" w:rsidP="00C12474">
            <w:pPr>
              <w:ind w:left="2160" w:hanging="2160"/>
              <w:rPr>
                <w:rFonts w:asciiTheme="minorHAnsi" w:hAnsiTheme="minorHAnsi" w:cs="Calibri"/>
                <w:bCs/>
                <w:sz w:val="22"/>
              </w:rPr>
            </w:pPr>
            <w:r w:rsidRPr="00563950">
              <w:rPr>
                <w:rFonts w:asciiTheme="minorHAnsi" w:hAnsiTheme="minorHAnsi" w:cs="Calibri"/>
                <w:sz w:val="22"/>
              </w:rPr>
              <w:t>“</w:t>
            </w:r>
            <w:r w:rsidRPr="00563950">
              <w:rPr>
                <w:rFonts w:asciiTheme="minorHAnsi" w:hAnsiTheme="minorHAnsi" w:cs="Arial"/>
                <w:sz w:val="22"/>
                <w:lang w:eastAsia="ja-JP"/>
              </w:rPr>
              <w:t>Improving the Coverage and Management Effectiveness of Protected Areas in the Central Tian Shan Mountains</w:t>
            </w:r>
            <w:r w:rsidRPr="00563950">
              <w:rPr>
                <w:rFonts w:asciiTheme="minorHAnsi" w:hAnsiTheme="minorHAnsi" w:cs="Calibri"/>
                <w:bCs/>
                <w:sz w:val="22"/>
              </w:rPr>
              <w:t>”</w:t>
            </w:r>
          </w:p>
        </w:tc>
      </w:tr>
      <w:tr w:rsidR="00563950" w:rsidRPr="00563950" w14:paraId="1961B33C" w14:textId="77777777" w:rsidTr="00C12474">
        <w:trPr>
          <w:trHeight w:val="553"/>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926A8"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GEF Project ID:</w:t>
            </w:r>
          </w:p>
          <w:p w14:paraId="7A7CD611"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UNDP GEF Project ID (PIMS):</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D3E9E"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#4844</w:t>
            </w:r>
          </w:p>
          <w:p w14:paraId="3CC7F15D"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#4934</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5D835EF1"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 </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13DE1B72" w14:textId="77777777" w:rsidR="00563950" w:rsidRPr="00563950" w:rsidRDefault="00563950" w:rsidP="00C12474">
            <w:pPr>
              <w:jc w:val="center"/>
              <w:rPr>
                <w:rFonts w:asciiTheme="minorHAnsi" w:hAnsiTheme="minorHAnsi" w:cs="Calibri"/>
                <w:color w:val="000000"/>
                <w:sz w:val="22"/>
              </w:rPr>
            </w:pPr>
            <w:r w:rsidRPr="00563950">
              <w:rPr>
                <w:rFonts w:asciiTheme="minorHAnsi" w:hAnsiTheme="minorHAnsi"/>
                <w:color w:val="000000"/>
                <w:sz w:val="22"/>
              </w:rPr>
              <w:t>at endorsement (Million US$)</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4ACF9A5D" w14:textId="77777777" w:rsidR="00563950" w:rsidRPr="00563950" w:rsidRDefault="00563950" w:rsidP="00C12474">
            <w:pPr>
              <w:jc w:val="center"/>
              <w:rPr>
                <w:rFonts w:asciiTheme="minorHAnsi" w:hAnsiTheme="minorHAnsi" w:cs="Calibri"/>
                <w:color w:val="000000"/>
                <w:sz w:val="22"/>
              </w:rPr>
            </w:pPr>
            <w:r w:rsidRPr="00563950">
              <w:rPr>
                <w:rFonts w:asciiTheme="minorHAnsi" w:hAnsiTheme="minorHAnsi"/>
                <w:color w:val="000000"/>
                <w:sz w:val="22"/>
              </w:rPr>
              <w:t>at completion (Million US$)</w:t>
            </w:r>
          </w:p>
        </w:tc>
      </w:tr>
      <w:tr w:rsidR="00563950" w:rsidRPr="00563950" w14:paraId="4CCC3AB1" w14:textId="77777777" w:rsidTr="00C12474">
        <w:trPr>
          <w:trHeight w:val="278"/>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5C948"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Atlas award ID:</w:t>
            </w:r>
          </w:p>
          <w:p w14:paraId="48A7A9BF"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Atlas project ID:</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7CF03"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00085844</w:t>
            </w:r>
          </w:p>
          <w:p w14:paraId="093DA300"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00072819</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1CA2E29C"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 xml:space="preserve">GEF financing: </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C4993"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0.950</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F4A25" w14:textId="77777777" w:rsidR="00563950" w:rsidRPr="00563950" w:rsidRDefault="00563950" w:rsidP="00C12474">
            <w:pPr>
              <w:rPr>
                <w:rFonts w:asciiTheme="minorHAnsi" w:hAnsiTheme="minorHAnsi" w:cs="Calibri"/>
                <w:i/>
                <w:caps/>
                <w:color w:val="000000"/>
                <w:spacing w:val="10"/>
                <w:sz w:val="22"/>
              </w:rPr>
            </w:pPr>
            <w:r w:rsidRPr="00563950">
              <w:rPr>
                <w:rFonts w:asciiTheme="minorHAnsi" w:hAnsiTheme="minorHAnsi"/>
                <w:color w:val="000000"/>
                <w:sz w:val="22"/>
              </w:rPr>
              <w:t>0.950</w:t>
            </w:r>
          </w:p>
        </w:tc>
      </w:tr>
      <w:tr w:rsidR="00563950" w:rsidRPr="00563950" w14:paraId="487A647A" w14:textId="77777777" w:rsidTr="00C12474">
        <w:trPr>
          <w:trHeight w:val="269"/>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47C8E"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Country:</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B2EC6"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Kyrgyzstan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641E3DF1"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IA/EA own:</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B227C" w14:textId="77777777" w:rsidR="00563950" w:rsidRPr="00563950" w:rsidRDefault="00563950" w:rsidP="00C12474">
            <w:pPr>
              <w:rPr>
                <w:rFonts w:asciiTheme="minorHAnsi" w:hAnsiTheme="minorHAnsi" w:cs="Calibri"/>
                <w:color w:val="000000"/>
                <w:sz w:val="22"/>
                <w:highlight w:val="yellow"/>
              </w:rPr>
            </w:pPr>
            <w:r w:rsidRPr="00563950">
              <w:rPr>
                <w:rFonts w:asciiTheme="minorHAnsi" w:hAnsiTheme="minorHAnsi" w:cs="Calibri"/>
                <w:color w:val="000000"/>
                <w:sz w:val="22"/>
              </w:rPr>
              <w:t>1.6</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6EA61"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1.2</w:t>
            </w:r>
          </w:p>
        </w:tc>
      </w:tr>
      <w:tr w:rsidR="00563950" w:rsidRPr="00563950" w14:paraId="4CA525F6" w14:textId="77777777" w:rsidTr="00C12474">
        <w:trPr>
          <w:trHeight w:val="296"/>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D82FA"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Region:</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6465E73" w14:textId="77777777" w:rsidR="00563950" w:rsidRPr="00563950" w:rsidRDefault="00563950" w:rsidP="00C12474">
            <w:pPr>
              <w:rPr>
                <w:rFonts w:asciiTheme="minorHAnsi" w:hAnsiTheme="minorHAnsi"/>
                <w:sz w:val="22"/>
              </w:rPr>
            </w:pPr>
            <w:r w:rsidRPr="00563950">
              <w:rPr>
                <w:rFonts w:asciiTheme="minorHAnsi" w:hAnsiTheme="minorHAnsi"/>
                <w:sz w:val="22"/>
              </w:rPr>
              <w:t xml:space="preserve">Central Asia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04A2535F"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Government:</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652512"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2.866</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C2144"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2.86</w:t>
            </w:r>
          </w:p>
        </w:tc>
      </w:tr>
      <w:tr w:rsidR="00563950" w:rsidRPr="00563950" w14:paraId="237DC3BC" w14:textId="77777777" w:rsidTr="00C12474">
        <w:trPr>
          <w:trHeight w:val="314"/>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E3CA9"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Focal Area:</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5A079F"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 xml:space="preserve">Biodiversity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39E32BB7"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Other:</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0D3DC"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0.5</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9C8A98"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0.32</w:t>
            </w:r>
          </w:p>
        </w:tc>
      </w:tr>
      <w:tr w:rsidR="00563950" w:rsidRPr="00563950" w14:paraId="701D0619" w14:textId="77777777" w:rsidTr="00C12474">
        <w:trPr>
          <w:trHeight w:val="553"/>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CAC6F5"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FA Objectives, (OP/SP):</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tcPr>
          <w:p w14:paraId="403F7FAB" w14:textId="77777777" w:rsidR="00563950" w:rsidRPr="00563950" w:rsidRDefault="00563950" w:rsidP="00C12474">
            <w:pPr>
              <w:rPr>
                <w:rFonts w:asciiTheme="minorHAnsi" w:hAnsiTheme="minorHAnsi" w:cs="Calibri"/>
                <w:color w:val="000000"/>
                <w:sz w:val="22"/>
              </w:rPr>
            </w:pP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5F1194B7"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Total co-financing:</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32944"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4.966</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tcPr>
          <w:p w14:paraId="02D2E80E"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4.38</w:t>
            </w:r>
          </w:p>
        </w:tc>
      </w:tr>
      <w:tr w:rsidR="00563950" w:rsidRPr="00563950" w14:paraId="566F52B9" w14:textId="77777777" w:rsidTr="00C12474">
        <w:trPr>
          <w:trHeight w:val="341"/>
        </w:trPr>
        <w:tc>
          <w:tcPr>
            <w:tcW w:w="977"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FE2F3"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Executing Agency:</w:t>
            </w:r>
          </w:p>
        </w:tc>
        <w:tc>
          <w:tcPr>
            <w:tcW w:w="9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2440A"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 UNDP </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78692393"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Total Project Cost:</w:t>
            </w:r>
          </w:p>
        </w:tc>
        <w:tc>
          <w:tcPr>
            <w:tcW w:w="10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6A67A"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5.916</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D7BB2" w14:textId="77777777" w:rsidR="00563950" w:rsidRPr="00563950" w:rsidRDefault="00563950" w:rsidP="00C12474">
            <w:pPr>
              <w:rPr>
                <w:rFonts w:asciiTheme="minorHAnsi" w:hAnsiTheme="minorHAnsi"/>
                <w:color w:val="000000"/>
                <w:sz w:val="22"/>
              </w:rPr>
            </w:pPr>
            <w:r w:rsidRPr="00563950">
              <w:rPr>
                <w:rFonts w:asciiTheme="minorHAnsi" w:hAnsiTheme="minorHAnsi"/>
                <w:color w:val="000000"/>
                <w:sz w:val="22"/>
              </w:rPr>
              <w:t>5.33</w:t>
            </w:r>
          </w:p>
        </w:tc>
      </w:tr>
      <w:tr w:rsidR="00563950" w:rsidRPr="00563950" w14:paraId="7EB3FE4F" w14:textId="77777777" w:rsidTr="00C12474">
        <w:trPr>
          <w:trHeight w:val="368"/>
        </w:trPr>
        <w:tc>
          <w:tcPr>
            <w:tcW w:w="977"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5752D" w14:textId="77777777" w:rsidR="00563950" w:rsidRPr="00563950" w:rsidRDefault="00563950" w:rsidP="00C12474">
            <w:pPr>
              <w:jc w:val="right"/>
              <w:rPr>
                <w:rFonts w:asciiTheme="minorHAnsi" w:hAnsiTheme="minorHAnsi" w:cs="Calibri"/>
                <w:sz w:val="22"/>
              </w:rPr>
            </w:pPr>
            <w:r w:rsidRPr="00563950">
              <w:rPr>
                <w:rFonts w:asciiTheme="minorHAnsi" w:hAnsiTheme="minorHAnsi"/>
                <w:sz w:val="22"/>
              </w:rPr>
              <w:t>Other Partners involved:</w:t>
            </w:r>
          </w:p>
        </w:tc>
        <w:tc>
          <w:tcPr>
            <w:tcW w:w="90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CFD64" w14:textId="77777777" w:rsidR="00563950" w:rsidRPr="00563950" w:rsidRDefault="00563950" w:rsidP="00C12474">
            <w:pPr>
              <w:autoSpaceDE w:val="0"/>
              <w:autoSpaceDN w:val="0"/>
              <w:rPr>
                <w:rFonts w:asciiTheme="minorHAnsi" w:hAnsiTheme="minorHAnsi" w:cs="Calibri"/>
                <w:color w:val="000000"/>
                <w:sz w:val="22"/>
              </w:rPr>
            </w:pPr>
            <w:r w:rsidRPr="00563950">
              <w:rPr>
                <w:rFonts w:asciiTheme="minorHAnsi" w:hAnsiTheme="minorHAnsi"/>
                <w:color w:val="000000"/>
                <w:sz w:val="22"/>
              </w:rPr>
              <w:t xml:space="preserve">The State Agency on Environment Protection and Forestry of the Government of the Kyrgyz Republic, Ak-Suu Raion State Administration, target </w:t>
            </w:r>
            <w:r w:rsidRPr="00563950">
              <w:rPr>
                <w:rFonts w:asciiTheme="minorHAnsi" w:eastAsiaTheme="minorHAnsi" w:hAnsiTheme="minorHAnsi" w:cstheme="minorBidi"/>
                <w:sz w:val="22"/>
              </w:rPr>
              <w:t>local self governments in the Ak-Suu, Issyk-Kul region, National Science Academy</w:t>
            </w:r>
          </w:p>
        </w:tc>
        <w:tc>
          <w:tcPr>
            <w:tcW w:w="214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201A818"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 xml:space="preserve">ProDoc Signature (date project began): </w:t>
            </w:r>
          </w:p>
        </w:tc>
        <w:tc>
          <w:tcPr>
            <w:tcW w:w="9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A4E21"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27 May 2013</w:t>
            </w:r>
          </w:p>
        </w:tc>
      </w:tr>
      <w:tr w:rsidR="00563950" w:rsidRPr="00563950" w14:paraId="6EBEDE54" w14:textId="77777777" w:rsidTr="00C12474">
        <w:trPr>
          <w:trHeight w:val="772"/>
        </w:trPr>
        <w:tc>
          <w:tcPr>
            <w:tcW w:w="977" w:type="pct"/>
            <w:gridSpan w:val="2"/>
            <w:vMerge/>
            <w:tcBorders>
              <w:top w:val="nil"/>
              <w:left w:val="single" w:sz="8" w:space="0" w:color="auto"/>
              <w:bottom w:val="single" w:sz="8" w:space="0" w:color="auto"/>
              <w:right w:val="single" w:sz="8" w:space="0" w:color="auto"/>
            </w:tcBorders>
            <w:vAlign w:val="center"/>
            <w:hideMark/>
          </w:tcPr>
          <w:p w14:paraId="5A3027FD" w14:textId="77777777" w:rsidR="00563950" w:rsidRPr="00563950" w:rsidRDefault="00563950" w:rsidP="00C12474">
            <w:pPr>
              <w:rPr>
                <w:rFonts w:asciiTheme="minorHAnsi" w:hAnsiTheme="minorHAnsi" w:cs="Calibri"/>
                <w:sz w:val="22"/>
              </w:rPr>
            </w:pPr>
          </w:p>
        </w:tc>
        <w:tc>
          <w:tcPr>
            <w:tcW w:w="902" w:type="pct"/>
            <w:vMerge/>
            <w:tcBorders>
              <w:top w:val="nil"/>
              <w:left w:val="nil"/>
              <w:bottom w:val="single" w:sz="8" w:space="0" w:color="auto"/>
              <w:right w:val="single" w:sz="8" w:space="0" w:color="auto"/>
            </w:tcBorders>
            <w:vAlign w:val="center"/>
            <w:hideMark/>
          </w:tcPr>
          <w:p w14:paraId="047B0887" w14:textId="77777777" w:rsidR="00563950" w:rsidRPr="00563950" w:rsidRDefault="00563950" w:rsidP="00C12474">
            <w:pPr>
              <w:rPr>
                <w:rFonts w:asciiTheme="minorHAnsi" w:hAnsiTheme="minorHAnsi" w:cs="Calibri"/>
                <w:color w:val="000000"/>
                <w:sz w:val="22"/>
              </w:rPr>
            </w:pP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14:paraId="7F02E0EE" w14:textId="77777777" w:rsidR="00563950" w:rsidRPr="00563950" w:rsidRDefault="00563950" w:rsidP="00C12474">
            <w:pPr>
              <w:jc w:val="right"/>
              <w:rPr>
                <w:rFonts w:asciiTheme="minorHAnsi" w:hAnsiTheme="minorHAnsi" w:cs="Calibri"/>
                <w:color w:val="000000"/>
                <w:sz w:val="22"/>
              </w:rPr>
            </w:pPr>
            <w:r w:rsidRPr="00563950">
              <w:rPr>
                <w:rFonts w:asciiTheme="minorHAnsi" w:hAnsiTheme="minorHAnsi"/>
                <w:color w:val="000000"/>
                <w:sz w:val="22"/>
              </w:rPr>
              <w:t>(Operational) Closing Date:</w:t>
            </w:r>
          </w:p>
        </w:tc>
        <w:tc>
          <w:tcPr>
            <w:tcW w:w="1075" w:type="pct"/>
            <w:tcBorders>
              <w:top w:val="nil"/>
              <w:left w:val="nil"/>
              <w:bottom w:val="single" w:sz="8" w:space="0" w:color="auto"/>
              <w:right w:val="single" w:sz="8" w:space="0" w:color="auto"/>
            </w:tcBorders>
            <w:tcMar>
              <w:top w:w="0" w:type="dxa"/>
              <w:left w:w="108" w:type="dxa"/>
              <w:bottom w:w="0" w:type="dxa"/>
              <w:right w:w="108" w:type="dxa"/>
            </w:tcMar>
            <w:hideMark/>
          </w:tcPr>
          <w:p w14:paraId="2C7C0C03"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Proposed:</w:t>
            </w:r>
          </w:p>
          <w:p w14:paraId="2DE5AB2E"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 17 June 2013 </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5EE4C040"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Actual:</w:t>
            </w:r>
          </w:p>
          <w:p w14:paraId="08B04E77" w14:textId="77777777" w:rsidR="00563950" w:rsidRPr="00563950" w:rsidRDefault="00563950" w:rsidP="00C12474">
            <w:pPr>
              <w:rPr>
                <w:rFonts w:asciiTheme="minorHAnsi" w:hAnsiTheme="minorHAnsi" w:cs="Calibri"/>
                <w:color w:val="000000"/>
                <w:sz w:val="22"/>
              </w:rPr>
            </w:pPr>
            <w:r w:rsidRPr="00563950">
              <w:rPr>
                <w:rFonts w:asciiTheme="minorHAnsi" w:hAnsiTheme="minorHAnsi"/>
                <w:color w:val="000000"/>
                <w:sz w:val="22"/>
              </w:rPr>
              <w:t> 17 June 2017</w:t>
            </w:r>
          </w:p>
        </w:tc>
      </w:tr>
    </w:tbl>
    <w:p w14:paraId="2B643813" w14:textId="77777777" w:rsidR="00563950" w:rsidRPr="00456ED5" w:rsidRDefault="00563950" w:rsidP="00563950">
      <w:pPr>
        <w:rPr>
          <w:rFonts w:asciiTheme="minorHAnsi" w:hAnsiTheme="minorHAnsi"/>
        </w:rPr>
      </w:pPr>
    </w:p>
    <w:p w14:paraId="3EC7F89C" w14:textId="77777777" w:rsidR="00563950" w:rsidRPr="00456ED5" w:rsidRDefault="00563950" w:rsidP="00563950">
      <w:pPr>
        <w:pStyle w:val="Heading51"/>
        <w:rPr>
          <w:rFonts w:asciiTheme="minorHAnsi" w:hAnsiTheme="minorHAnsi"/>
        </w:rPr>
      </w:pPr>
      <w:bookmarkStart w:id="99" w:name="_Toc321341549"/>
      <w:r w:rsidRPr="00456ED5">
        <w:rPr>
          <w:rFonts w:asciiTheme="minorHAnsi" w:hAnsiTheme="minorHAnsi"/>
        </w:rPr>
        <w:t>Objective and Scope</w:t>
      </w:r>
      <w:bookmarkEnd w:id="99"/>
    </w:p>
    <w:p w14:paraId="18994BFF" w14:textId="77777777" w:rsidR="00563950" w:rsidRPr="00456ED5" w:rsidRDefault="00563950" w:rsidP="00563950">
      <w:pPr>
        <w:spacing w:before="200"/>
        <w:jc w:val="both"/>
        <w:rPr>
          <w:rFonts w:asciiTheme="minorHAnsi" w:hAnsiTheme="minorHAnsi" w:cs="Calibri"/>
          <w:i/>
        </w:rPr>
      </w:pPr>
      <w:r w:rsidRPr="00456ED5">
        <w:rPr>
          <w:rFonts w:asciiTheme="minorHAnsi" w:hAnsiTheme="minorHAnsi"/>
        </w:rPr>
        <w:t xml:space="preserve">The TE will be conducted according to the guidance, rules and </w:t>
      </w:r>
      <w:r w:rsidRPr="00456ED5">
        <w:rPr>
          <w:rFonts w:asciiTheme="minorHAnsi" w:hAnsiTheme="minorHAnsi" w:cs="Calibri"/>
        </w:rPr>
        <w:t xml:space="preserve">procedures established by UNDP and GEF as reflected in the UNDP Evaluation Guidance for GEF Financed Projects, in the GEF Monitoring and Evaluation policy: </w:t>
      </w:r>
      <w:hyperlink r:id="rId33" w:history="1">
        <w:r w:rsidRPr="00456ED5">
          <w:rPr>
            <w:rStyle w:val="Hyperlink"/>
            <w:rFonts w:asciiTheme="minorHAnsi" w:hAnsiTheme="minorHAnsi" w:cs="Calibri"/>
          </w:rPr>
          <w:t>http://www.thegef.org/gef/sites/thegef.org/files/documents/ME_Policy_2010.pdf</w:t>
        </w:r>
      </w:hyperlink>
      <w:r w:rsidRPr="00456ED5">
        <w:rPr>
          <w:rFonts w:asciiTheme="minorHAnsi" w:hAnsiTheme="minorHAnsi" w:cs="Calibri"/>
        </w:rPr>
        <w:t xml:space="preserve"> and guidelines for conducting evaluations: www.thegef.org/gef/node/1905; as well as the UNDP Monitoring and Evaluation Policy: http://web.undp.org/evaluation/policy.htm.</w:t>
      </w:r>
    </w:p>
    <w:p w14:paraId="4C052883" w14:textId="77777777" w:rsidR="00563950" w:rsidRPr="00456ED5" w:rsidRDefault="00563950" w:rsidP="00563950">
      <w:pPr>
        <w:spacing w:after="120"/>
        <w:jc w:val="both"/>
        <w:rPr>
          <w:rFonts w:asciiTheme="minorHAnsi" w:hAnsiTheme="minorHAnsi" w:cs="Calibri"/>
        </w:rPr>
      </w:pPr>
      <w:r w:rsidRPr="00456ED5">
        <w:rPr>
          <w:rFonts w:asciiTheme="minorHAnsi" w:hAnsiTheme="minorHAnsi" w:cs="Calibri"/>
        </w:rPr>
        <w:t>The objectives of the evaluation are to assess the achievement of project results, and to draw lessons that can both improve the sustainability of benefits from this project, and aid in the overall enhancement of UNDP programming.</w:t>
      </w:r>
    </w:p>
    <w:p w14:paraId="7CF0103D" w14:textId="77777777" w:rsidR="00563950" w:rsidRPr="00C935B3" w:rsidRDefault="00563950" w:rsidP="00563950">
      <w:pPr>
        <w:jc w:val="both"/>
        <w:rPr>
          <w:rFonts w:asciiTheme="minorHAnsi" w:hAnsiTheme="minorHAnsi" w:cs="Calibri"/>
        </w:rPr>
      </w:pPr>
      <w:r w:rsidRPr="00456ED5">
        <w:rPr>
          <w:rFonts w:asciiTheme="minorHAnsi" w:hAnsiTheme="minorHAnsi" w:cs="Calibri"/>
        </w:rPr>
        <w:t xml:space="preserve">The Project aims at conservation of globally significant biodiversity in Central Tian-Shan mountain ecosystems through strengthening the protected area (PAs) systems by expanding PAs from 149,119.9 ha (existing Sarychat Ertash reserve) to Up to 336,119.9 ha by end of the Project (EOP) in order to effectively protect snow leopard habitat in the Central Tian Shan Mountains. The Project covers two outcomes: (1) threatened species representation is improved by increasing coverage and management effectiveness of protected areas (PAs) in Central Tian Shan; (2) habitat connectivity, sustainability, and effectiveness of PAs in Central Tian Shan are enhanced by regulating land use in buffer </w:t>
      </w:r>
      <w:r w:rsidRPr="00C935B3">
        <w:rPr>
          <w:rFonts w:asciiTheme="minorHAnsi" w:hAnsiTheme="minorHAnsi" w:cs="Calibri"/>
        </w:rPr>
        <w:t xml:space="preserve">zones, wildlife corridors and other intervening landscapes. </w:t>
      </w:r>
    </w:p>
    <w:p w14:paraId="54403DF3" w14:textId="77777777" w:rsidR="00C935B3" w:rsidRDefault="00C935B3" w:rsidP="00563950">
      <w:pPr>
        <w:pStyle w:val="BodyText3"/>
        <w:spacing w:after="0"/>
        <w:jc w:val="both"/>
        <w:rPr>
          <w:rFonts w:asciiTheme="minorHAnsi" w:hAnsiTheme="minorHAnsi" w:cs="Calibri"/>
          <w:sz w:val="24"/>
          <w:szCs w:val="24"/>
        </w:rPr>
      </w:pPr>
    </w:p>
    <w:p w14:paraId="20ABEE85" w14:textId="77777777" w:rsidR="00563950" w:rsidRPr="00C935B3" w:rsidRDefault="00563950" w:rsidP="00563950">
      <w:pPr>
        <w:pStyle w:val="BodyText3"/>
        <w:spacing w:after="0"/>
        <w:jc w:val="both"/>
        <w:rPr>
          <w:rFonts w:asciiTheme="minorHAnsi" w:hAnsiTheme="minorHAnsi" w:cs="Calibri"/>
          <w:sz w:val="24"/>
          <w:szCs w:val="24"/>
        </w:rPr>
      </w:pPr>
      <w:r w:rsidRPr="00C935B3">
        <w:rPr>
          <w:rFonts w:asciiTheme="minorHAnsi" w:hAnsiTheme="minorHAnsi" w:cs="Calibri"/>
          <w:sz w:val="24"/>
          <w:szCs w:val="24"/>
        </w:rPr>
        <w:t>Outcome 1:</w:t>
      </w:r>
    </w:p>
    <w:p w14:paraId="7EEA2F9E" w14:textId="77777777" w:rsidR="00563950" w:rsidRPr="00C935B3" w:rsidRDefault="00563950" w:rsidP="00563950">
      <w:pPr>
        <w:pStyle w:val="BodyText3"/>
        <w:spacing w:after="0"/>
        <w:jc w:val="both"/>
        <w:rPr>
          <w:rFonts w:asciiTheme="minorHAnsi" w:hAnsiTheme="minorHAnsi"/>
          <w:i/>
          <w:sz w:val="24"/>
          <w:szCs w:val="24"/>
        </w:rPr>
      </w:pPr>
      <w:r w:rsidRPr="00C935B3">
        <w:rPr>
          <w:rFonts w:asciiTheme="minorHAnsi" w:hAnsiTheme="minorHAnsi"/>
          <w:i/>
          <w:sz w:val="24"/>
          <w:szCs w:val="24"/>
        </w:rPr>
        <w:t xml:space="preserve">Revised Indicators and Targets for Project End Date (2015): </w:t>
      </w:r>
    </w:p>
    <w:p w14:paraId="7931AF4A"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Enhanced management effectiveness of target PAs (as measured by METT) for the Sarychat-Eertash Reserve – 75%, the State Nature Park “Khan-Teniri” – 28%;</w:t>
      </w:r>
    </w:p>
    <w:p w14:paraId="021EA37F" w14:textId="77777777" w:rsidR="00563950" w:rsidRPr="00C935B3" w:rsidRDefault="00563950" w:rsidP="00563950">
      <w:pPr>
        <w:pStyle w:val="ListParagraph"/>
        <w:numPr>
          <w:ilvl w:val="0"/>
          <w:numId w:val="54"/>
        </w:numPr>
        <w:spacing w:before="200"/>
        <w:contextualSpacing/>
        <w:rPr>
          <w:rFonts w:asciiTheme="minorHAnsi" w:hAnsiTheme="minorHAnsi"/>
          <w:sz w:val="24"/>
          <w:szCs w:val="24"/>
        </w:rPr>
      </w:pPr>
      <w:r w:rsidRPr="00C935B3">
        <w:rPr>
          <w:rFonts w:asciiTheme="minorHAnsi" w:hAnsiTheme="minorHAnsi"/>
          <w:sz w:val="24"/>
          <w:szCs w:val="24"/>
        </w:rPr>
        <w:t>Reduction in poaching and illegal logging at target PAs (annual) per unit of patrolling effort, compared with year of initial patrolling: reduction by 30%; Illegal logging violations: 33; poaching violations: 47; total violations: 80.</w:t>
      </w:r>
    </w:p>
    <w:p w14:paraId="6C72EB1E" w14:textId="77777777" w:rsidR="00563950" w:rsidRPr="00C935B3" w:rsidRDefault="00563950" w:rsidP="00563950">
      <w:pPr>
        <w:pStyle w:val="BodyText3"/>
        <w:spacing w:after="0"/>
        <w:ind w:left="720"/>
        <w:jc w:val="both"/>
        <w:rPr>
          <w:rFonts w:asciiTheme="minorHAnsi" w:hAnsiTheme="minorHAnsi"/>
          <w:sz w:val="24"/>
          <w:szCs w:val="24"/>
        </w:rPr>
      </w:pPr>
    </w:p>
    <w:p w14:paraId="0FB2CFA5" w14:textId="77777777" w:rsidR="00563950" w:rsidRPr="00C935B3" w:rsidRDefault="00563950" w:rsidP="00563950">
      <w:pPr>
        <w:pStyle w:val="BodyText3"/>
        <w:spacing w:after="0"/>
        <w:jc w:val="both"/>
        <w:rPr>
          <w:rFonts w:asciiTheme="minorHAnsi" w:hAnsiTheme="minorHAnsi" w:cs="Calibri"/>
          <w:sz w:val="24"/>
          <w:szCs w:val="24"/>
        </w:rPr>
      </w:pPr>
      <w:r w:rsidRPr="00C935B3">
        <w:rPr>
          <w:rFonts w:asciiTheme="minorHAnsi" w:hAnsiTheme="minorHAnsi" w:cs="Calibri"/>
          <w:sz w:val="24"/>
          <w:szCs w:val="24"/>
        </w:rPr>
        <w:t>Outcome 2:</w:t>
      </w:r>
    </w:p>
    <w:p w14:paraId="59D4AD27" w14:textId="77777777" w:rsidR="00563950" w:rsidRPr="00C935B3" w:rsidRDefault="00563950" w:rsidP="00563950">
      <w:pPr>
        <w:pStyle w:val="BodyText3"/>
        <w:spacing w:after="0"/>
        <w:jc w:val="both"/>
        <w:rPr>
          <w:rFonts w:asciiTheme="minorHAnsi" w:hAnsiTheme="minorHAnsi"/>
          <w:i/>
          <w:sz w:val="24"/>
          <w:szCs w:val="24"/>
        </w:rPr>
      </w:pPr>
      <w:r w:rsidRPr="00C935B3">
        <w:rPr>
          <w:rFonts w:asciiTheme="minorHAnsi" w:hAnsiTheme="minorHAnsi"/>
          <w:i/>
          <w:sz w:val="24"/>
          <w:szCs w:val="24"/>
        </w:rPr>
        <w:t xml:space="preserve">Revised Indicators and Targets for Project End Date (2015): </w:t>
      </w:r>
    </w:p>
    <w:p w14:paraId="4F03A48F"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Law on SPNAs provides clear guidance on establishment, management, and responsible party for ecologically important surrounding areas and wildlife corridors;</w:t>
      </w:r>
    </w:p>
    <w:p w14:paraId="59CCD14C"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The area of the ecologically important areas surrounding protected areas and corridors 200,000ha within which natural resource management agreements (with stakeholders) are developed and implemented;</w:t>
      </w:r>
    </w:p>
    <w:p w14:paraId="2186382A"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At least 50% of incidents of illegal hunting successfully prosecuted in Sarychat-Eertash Reserve, Khan-Teniri Park, the ecologically important areas surrounding protected areas, corridors;</w:t>
      </w:r>
    </w:p>
    <w:p w14:paraId="352557C9"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Increase in share of incomes of local communities from biodiversity-compatible alternative livelihood activities at least 60% of income comes from sustainable livelihoods promoted by the project;</w:t>
      </w:r>
    </w:p>
    <w:p w14:paraId="74A57A28" w14:textId="77777777" w:rsidR="00563950" w:rsidRPr="00C935B3" w:rsidRDefault="00563950" w:rsidP="00563950">
      <w:pPr>
        <w:pStyle w:val="BodyText3"/>
        <w:numPr>
          <w:ilvl w:val="0"/>
          <w:numId w:val="54"/>
        </w:numPr>
        <w:spacing w:after="0"/>
        <w:jc w:val="both"/>
        <w:rPr>
          <w:rFonts w:asciiTheme="minorHAnsi" w:hAnsiTheme="minorHAnsi"/>
          <w:sz w:val="24"/>
          <w:szCs w:val="24"/>
        </w:rPr>
      </w:pPr>
      <w:r w:rsidRPr="00C935B3">
        <w:rPr>
          <w:rFonts w:asciiTheme="minorHAnsi" w:hAnsiTheme="minorHAnsi"/>
          <w:sz w:val="24"/>
          <w:szCs w:val="24"/>
        </w:rPr>
        <w:t>Reduced hunting among people using grazing pastures within the KTNP once it has been established.</w:t>
      </w:r>
    </w:p>
    <w:p w14:paraId="0B4C3CF5" w14:textId="77777777" w:rsidR="00563950" w:rsidRPr="00C935B3" w:rsidRDefault="00563950" w:rsidP="00563950">
      <w:pPr>
        <w:spacing w:before="200"/>
        <w:jc w:val="both"/>
        <w:rPr>
          <w:rFonts w:asciiTheme="minorHAnsi" w:hAnsiTheme="minorHAnsi" w:cs="Calibri"/>
        </w:rPr>
      </w:pPr>
      <w:r w:rsidRPr="00C935B3">
        <w:rPr>
          <w:rFonts w:asciiTheme="minorHAnsi" w:hAnsiTheme="minorHAnsi" w:cs="Calibri"/>
        </w:rPr>
        <w:t xml:space="preserve">The Project has primary results summarized below: </w:t>
      </w:r>
    </w:p>
    <w:p w14:paraId="06CB3031"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The State Natural Park "Khan Teniri" was established with total area of 275,800.3 ha (Decree of Government of the Kyrgyz Republic dated from February 12, 2016 62), thereby the protected areas in Central Tien Shan has been expanded from existing 149,117.9 ha. to 424,918.20 ha.  PA boundaries demarcated.   Qualitative survey in Khan-Teniri Park has been accomplished: zoning, demarcation of the zones, description of biodiversity values and environmental state, distribution, ecological and environmental state for the most important and sensitive species, establishing permanent monitoring plots, mapping through the GIS.  </w:t>
      </w:r>
    </w:p>
    <w:p w14:paraId="3C046938"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Management Plan of the Khan-Teniri is being developed.</w:t>
      </w:r>
    </w:p>
    <w:p w14:paraId="104563A3"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20 permanent monitoring plots were established for biodiversity monitoring </w:t>
      </w:r>
    </w:p>
    <w:p w14:paraId="510C12F8"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Passports for each plot, programme for long-term biodiversity monitoring have been developed.</w:t>
      </w:r>
    </w:p>
    <w:p w14:paraId="57409B1E"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The Khan-Teniri rangers and research staff were trained in conducting biodiversity monitoring.</w:t>
      </w:r>
    </w:p>
    <w:p w14:paraId="648BC4BC"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Rangers guidebook has been developed and distributed to PAs rangers. </w:t>
      </w:r>
    </w:p>
    <w:p w14:paraId="61073D48"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Khan-Teniri Park staff provided with office equipment, uniforms, cameras, GPS navigators and other equipment for efficiency of their work in nature conservation and wildlife observation.</w:t>
      </w:r>
    </w:p>
    <w:p w14:paraId="6DC6DCF4"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Construction of four ranger houses in the "Khan-Teniri" Park is in the process.</w:t>
      </w:r>
    </w:p>
    <w:p w14:paraId="011768C4"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Management effectiveness (using METT) of the target PAs were assessed: Sarychat-Eertash – 71 and Khan-Teniri – 53 score.</w:t>
      </w:r>
    </w:p>
    <w:p w14:paraId="7A1ADEDF"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No illegal poaching and logging detected in the target protected areas for the last year (2016). </w:t>
      </w:r>
    </w:p>
    <w:p w14:paraId="73E50FA4"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The Department on Natural Resources Conservation rangers’ and freelance inspectors regularly patrol the surrounding territories and ecological corridors. </w:t>
      </w:r>
    </w:p>
    <w:p w14:paraId="3595EAE8" w14:textId="77777777" w:rsidR="00563950" w:rsidRPr="00456ED5" w:rsidRDefault="00563950" w:rsidP="00563950">
      <w:pPr>
        <w:numPr>
          <w:ilvl w:val="0"/>
          <w:numId w:val="52"/>
        </w:numPr>
        <w:jc w:val="both"/>
        <w:rPr>
          <w:rFonts w:asciiTheme="minorHAnsi" w:hAnsiTheme="minorHAnsi" w:cs="Calibri"/>
        </w:rPr>
      </w:pPr>
      <w:r w:rsidRPr="00456ED5">
        <w:rPr>
          <w:rFonts w:asciiTheme="minorHAnsi" w:hAnsiTheme="minorHAnsi" w:cs="Calibri"/>
        </w:rPr>
        <w:t xml:space="preserve">Project supported the following legislations development: </w:t>
      </w:r>
    </w:p>
    <w:p w14:paraId="5361A883" w14:textId="77777777" w:rsidR="00563950" w:rsidRPr="00C935B3" w:rsidRDefault="00563950" w:rsidP="00C935B3">
      <w:pPr>
        <w:pStyle w:val="ListParagraph"/>
        <w:numPr>
          <w:ilvl w:val="1"/>
          <w:numId w:val="54"/>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 xml:space="preserve">The Regulation on PA establishment, change of category, approval of borders and liquidation in the Kyrgyz Republic (approved by Government of the Kyrgyz Republic Decree from 30 July, 2015 #541);    </w:t>
      </w:r>
    </w:p>
    <w:p w14:paraId="648A8872" w14:textId="77777777" w:rsidR="00563950" w:rsidRPr="00C935B3" w:rsidRDefault="00563950" w:rsidP="00C935B3">
      <w:pPr>
        <w:pStyle w:val="ListParagraph"/>
        <w:numPr>
          <w:ilvl w:val="1"/>
          <w:numId w:val="54"/>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 xml:space="preserve">Regulation on land use of the State Nature Parks (approved by Government of the Kyrgyz Republic Decree from 5 October, 2015 #677);    </w:t>
      </w:r>
    </w:p>
    <w:p w14:paraId="31A17BF8" w14:textId="77777777" w:rsidR="00563950" w:rsidRPr="00C935B3" w:rsidRDefault="00563950" w:rsidP="00C935B3">
      <w:pPr>
        <w:pStyle w:val="ListParagraph"/>
        <w:numPr>
          <w:ilvl w:val="1"/>
          <w:numId w:val="54"/>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 xml:space="preserve">Regulation on Red Data Book of the Kyrgyz Republic (approved by Government of the Kyrgyz Republic Decree from 11 April, 2016 #189); </w:t>
      </w:r>
    </w:p>
    <w:p w14:paraId="1B1DAAEB" w14:textId="77777777" w:rsidR="00563950" w:rsidRPr="00C935B3" w:rsidRDefault="00563950" w:rsidP="00C935B3">
      <w:pPr>
        <w:pStyle w:val="ListParagraph"/>
        <w:numPr>
          <w:ilvl w:val="1"/>
          <w:numId w:val="54"/>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The Project provided technical support for development of a programme and action plans on transition to sustainable development of the ecological and economic system of Issyk-Kul for 2015-2017, which was later integrated to the Sustainable Development Strategy of the Issyk-Kul region for 2015-2017 and its Action Plan for the implementation of the Sustainable Development Strategy of the Issyk-Kul region for 2015-2017, approved by order of the Plenipotentiary Representative of the Government of the Kyrgyz Republic in Issyk-Kul region dated February 9, 2015 #21 «On approval of the Strategy for Sustainable Development of the Issyk-Kul region for the years of 2015- 2017.</w:t>
      </w:r>
    </w:p>
    <w:p w14:paraId="5C32BA55" w14:textId="77777777" w:rsidR="00563950" w:rsidRPr="00C935B3" w:rsidRDefault="00563950" w:rsidP="00563950">
      <w:pPr>
        <w:pStyle w:val="ListParagraph"/>
        <w:numPr>
          <w:ilvl w:val="0"/>
          <w:numId w:val="55"/>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The ecological corridors was established in 9061,1 map of the site was approved by stakeholders.</w:t>
      </w:r>
    </w:p>
    <w:p w14:paraId="21233B3A" w14:textId="77777777" w:rsidR="00563950" w:rsidRPr="00C935B3" w:rsidRDefault="00563950" w:rsidP="00563950">
      <w:pPr>
        <w:pStyle w:val="ListParagraph"/>
        <w:numPr>
          <w:ilvl w:val="0"/>
          <w:numId w:val="55"/>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Decree of the Ak-Suu raion (local government) on the ecological corridors issued on December 9, 2016, #171.</w:t>
      </w:r>
    </w:p>
    <w:p w14:paraId="5FA3EC92" w14:textId="77777777" w:rsidR="00563950" w:rsidRPr="00C935B3" w:rsidRDefault="00563950" w:rsidP="00563950">
      <w:pPr>
        <w:pStyle w:val="ListParagraph"/>
        <w:numPr>
          <w:ilvl w:val="0"/>
          <w:numId w:val="55"/>
        </w:numPr>
        <w:spacing w:before="200"/>
        <w:contextualSpacing/>
        <w:jc w:val="both"/>
        <w:rPr>
          <w:rFonts w:asciiTheme="minorHAnsi" w:hAnsiTheme="minorHAnsi" w:cs="Calibri"/>
          <w:sz w:val="24"/>
          <w:szCs w:val="24"/>
        </w:rPr>
      </w:pPr>
      <w:r w:rsidRPr="00C935B3">
        <w:rPr>
          <w:rFonts w:asciiTheme="minorHAnsi" w:hAnsiTheme="minorHAnsi" w:cs="Calibri"/>
          <w:sz w:val="24"/>
          <w:szCs w:val="24"/>
        </w:rPr>
        <w:t>The Advisory Board under Khan-Teniri Park was established. It involves relevant government agencies, local communities, and other stakeholders, including the business sector. The regulations for the Advisory Board was approved by the local communities and decision makers in June 2016.</w:t>
      </w:r>
    </w:p>
    <w:p w14:paraId="2EB78856" w14:textId="77777777" w:rsidR="00563950" w:rsidRPr="00C935B3" w:rsidRDefault="00563950" w:rsidP="00563950">
      <w:pPr>
        <w:pStyle w:val="ListParagraph"/>
        <w:numPr>
          <w:ilvl w:val="0"/>
          <w:numId w:val="55"/>
        </w:numPr>
        <w:spacing w:before="200"/>
        <w:contextualSpacing/>
        <w:jc w:val="both"/>
        <w:rPr>
          <w:rFonts w:asciiTheme="minorHAnsi" w:hAnsiTheme="minorHAnsi" w:cs="Calibri"/>
          <w:sz w:val="24"/>
          <w:szCs w:val="24"/>
        </w:rPr>
      </w:pPr>
      <w:r w:rsidRPr="00C935B3">
        <w:rPr>
          <w:rFonts w:asciiTheme="minorHAnsi" w:hAnsiTheme="minorHAnsi"/>
          <w:sz w:val="24"/>
          <w:szCs w:val="24"/>
        </w:rPr>
        <w:t xml:space="preserve">Multilateral </w:t>
      </w:r>
      <w:r w:rsidRPr="00C935B3">
        <w:rPr>
          <w:rFonts w:asciiTheme="minorHAnsi" w:hAnsiTheme="minorHAnsi" w:cs="Calibri"/>
          <w:sz w:val="24"/>
          <w:szCs w:val="24"/>
        </w:rPr>
        <w:t xml:space="preserve"> agreements on collaboration among stakeholders and mainstreaming biodiversity in their developments plans (e.g., herding committees, private hunting companies, tour operators, self-local governance, </w:t>
      </w:r>
      <w:r w:rsidRPr="00C935B3">
        <w:rPr>
          <w:rFonts w:asciiTheme="minorHAnsi" w:hAnsiTheme="minorHAnsi"/>
          <w:sz w:val="24"/>
          <w:szCs w:val="24"/>
        </w:rPr>
        <w:t>Khan-Teniri State Nature Park</w:t>
      </w:r>
      <w:r w:rsidRPr="00C935B3">
        <w:rPr>
          <w:rFonts w:asciiTheme="minorHAnsi" w:hAnsiTheme="minorHAnsi" w:cs="Calibri"/>
          <w:sz w:val="24"/>
          <w:szCs w:val="24"/>
        </w:rPr>
        <w:t xml:space="preserve">) were signed. </w:t>
      </w:r>
    </w:p>
    <w:p w14:paraId="51F62947" w14:textId="77777777" w:rsidR="00563950" w:rsidRPr="00C935B3" w:rsidRDefault="00563950" w:rsidP="00563950">
      <w:pPr>
        <w:pStyle w:val="ListParagraph"/>
        <w:numPr>
          <w:ilvl w:val="0"/>
          <w:numId w:val="55"/>
        </w:numPr>
        <w:spacing w:before="200"/>
        <w:contextualSpacing/>
        <w:jc w:val="both"/>
        <w:rPr>
          <w:rFonts w:asciiTheme="minorHAnsi" w:hAnsiTheme="minorHAnsi" w:cs="Calibri"/>
          <w:sz w:val="24"/>
          <w:szCs w:val="24"/>
        </w:rPr>
      </w:pPr>
      <w:r w:rsidRPr="00C935B3">
        <w:rPr>
          <w:rFonts w:asciiTheme="minorHAnsi" w:hAnsiTheme="minorHAnsi" w:cs="Calibri"/>
          <w:sz w:val="24"/>
          <w:szCs w:val="24"/>
        </w:rPr>
        <w:t>Memorandum of Understating has been signed among Department on Rational Use of Nature Resources, Department on Pasture and Department on Tourism for integration of the biodiversity in relevant policy and developments plans and collaboration in policy implementation.</w:t>
      </w:r>
    </w:p>
    <w:p w14:paraId="6B9A610E" w14:textId="77777777" w:rsidR="00563950" w:rsidRPr="00C935B3" w:rsidRDefault="00563950" w:rsidP="00563950">
      <w:pPr>
        <w:pStyle w:val="ListParagraph"/>
        <w:numPr>
          <w:ilvl w:val="0"/>
          <w:numId w:val="55"/>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 xml:space="preserve">The Project organized study tours for local decision makers, local communities and PAs staff to Chon-Kemin, Salkyn-Tor State Nature Parks to share experiences on PA management and local communities involvement in PA management.  </w:t>
      </w:r>
    </w:p>
    <w:p w14:paraId="1C8A553E" w14:textId="77777777" w:rsidR="00563950" w:rsidRPr="00C935B3" w:rsidRDefault="00563950" w:rsidP="00563950">
      <w:pPr>
        <w:pStyle w:val="ListParagraph"/>
        <w:numPr>
          <w:ilvl w:val="0"/>
          <w:numId w:val="55"/>
        </w:numPr>
        <w:spacing w:before="200" w:after="0" w:line="240" w:lineRule="auto"/>
        <w:contextualSpacing/>
        <w:jc w:val="both"/>
        <w:rPr>
          <w:rFonts w:asciiTheme="minorHAnsi" w:hAnsiTheme="minorHAnsi" w:cs="Calibri"/>
          <w:sz w:val="24"/>
          <w:szCs w:val="24"/>
        </w:rPr>
      </w:pPr>
      <w:r w:rsidRPr="00C935B3">
        <w:rPr>
          <w:rFonts w:asciiTheme="minorHAnsi" w:hAnsiTheme="minorHAnsi" w:cs="Calibri"/>
          <w:sz w:val="24"/>
          <w:szCs w:val="24"/>
        </w:rPr>
        <w:t>The Project organized capacity building trainings to PAs staff and local decision makers on systemic thinking for the ecological perspective participatory problem-solving and decision-making processes.</w:t>
      </w:r>
    </w:p>
    <w:p w14:paraId="01F4E872" w14:textId="77777777" w:rsidR="00563950" w:rsidRPr="00456ED5" w:rsidRDefault="00563950" w:rsidP="00563950">
      <w:pPr>
        <w:jc w:val="both"/>
        <w:rPr>
          <w:rFonts w:asciiTheme="minorHAnsi" w:hAnsiTheme="minorHAnsi" w:cs="Calibri"/>
        </w:rPr>
      </w:pPr>
    </w:p>
    <w:p w14:paraId="2B860461" w14:textId="77777777" w:rsidR="00563950" w:rsidRPr="00456ED5" w:rsidRDefault="00563950" w:rsidP="00563950">
      <w:pPr>
        <w:pStyle w:val="Heading51"/>
        <w:jc w:val="both"/>
        <w:rPr>
          <w:rFonts w:asciiTheme="minorHAnsi" w:hAnsiTheme="minorHAnsi" w:cs="Calibri"/>
        </w:rPr>
      </w:pPr>
      <w:bookmarkStart w:id="100" w:name="_Toc299133043"/>
      <w:bookmarkStart w:id="101" w:name="_Toc321341550"/>
      <w:r w:rsidRPr="00456ED5">
        <w:rPr>
          <w:rFonts w:asciiTheme="minorHAnsi" w:hAnsiTheme="minorHAnsi" w:cs="Calibri"/>
        </w:rPr>
        <w:t>Evaluation approach and method</w:t>
      </w:r>
      <w:bookmarkEnd w:id="100"/>
      <w:bookmarkEnd w:id="101"/>
    </w:p>
    <w:p w14:paraId="4F62C219" w14:textId="433B90DF"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An overall approach and method</w:t>
      </w:r>
      <w:r w:rsidRPr="00456ED5">
        <w:rPr>
          <w:rFonts w:asciiTheme="minorHAnsi" w:hAnsiTheme="minorHAnsi" w:cs="Calibri"/>
          <w:vertAlign w:val="superscript"/>
        </w:rPr>
        <w:footnoteReference w:id="18"/>
      </w:r>
      <w:r w:rsidRPr="00456ED5">
        <w:rPr>
          <w:rFonts w:asciiTheme="minorHAnsi" w:hAnsiTheme="minorHAnsi" w:cs="Calibri"/>
        </w:rPr>
        <w:t xml:space="preserve"> for conducting project terminal evaluations of UNDP supported GEF financed projects have been developed over time. The evaluator is expected to frame the evaluation effort using the criteria of </w:t>
      </w:r>
      <w:r w:rsidRPr="00456ED5">
        <w:rPr>
          <w:rFonts w:asciiTheme="minorHAnsi" w:hAnsiTheme="minorHAnsi" w:cs="Calibri"/>
          <w:b/>
        </w:rPr>
        <w:t xml:space="preserve">relevance, effectiveness, efficiency, sustainability, and impact, </w:t>
      </w:r>
      <w:r w:rsidRPr="00456ED5">
        <w:rPr>
          <w:rFonts w:asciiTheme="minorHAnsi" w:hAnsiTheme="minorHAnsi" w:cs="Calibri"/>
        </w:rPr>
        <w:t xml:space="preserve">as defined and explained in the </w:t>
      </w:r>
      <w:r w:rsidRPr="00456ED5">
        <w:rPr>
          <w:rFonts w:asciiTheme="minorHAnsi" w:hAnsiTheme="minorHAnsi" w:cs="Calibri"/>
          <w:u w:val="single"/>
        </w:rPr>
        <w:t>UNDP Guidance for Conducting Terminal Evaluations of UNDP-supported, GEF-financed Projects</w:t>
      </w:r>
      <w:r w:rsidRPr="00456ED5">
        <w:rPr>
          <w:rFonts w:asciiTheme="minorHAnsi" w:hAnsiTheme="minorHAnsi" w:cs="Calibri"/>
        </w:rPr>
        <w:t>. A set of questions covering each of these criteria have been drafte</w:t>
      </w:r>
      <w:r w:rsidR="00A16A20">
        <w:rPr>
          <w:rFonts w:asciiTheme="minorHAnsi" w:hAnsiTheme="minorHAnsi" w:cs="Calibri"/>
        </w:rPr>
        <w:t xml:space="preserve">d and are included with this TOR. </w:t>
      </w:r>
      <w:r w:rsidRPr="00456ED5">
        <w:rPr>
          <w:rFonts w:asciiTheme="minorHAnsi" w:hAnsiTheme="minorHAnsi" w:cs="Calibri"/>
        </w:rPr>
        <w:t>The evaluator is expected to amend, complete and submit this matrix as part of an evaluation inception report, and shall include it as an annex to the final report.</w:t>
      </w:r>
    </w:p>
    <w:p w14:paraId="1ABD2727" w14:textId="77777777" w:rsidR="00563950" w:rsidRPr="00456ED5" w:rsidRDefault="00563950" w:rsidP="00563950">
      <w:pPr>
        <w:spacing w:after="120"/>
        <w:jc w:val="both"/>
        <w:rPr>
          <w:rFonts w:asciiTheme="minorHAnsi" w:hAnsiTheme="minorHAnsi" w:cs="Calibri"/>
        </w:rPr>
      </w:pPr>
      <w:r w:rsidRPr="00456ED5">
        <w:rPr>
          <w:rFonts w:asciiTheme="minorHAnsi" w:hAnsiTheme="minorHAnsi" w:cs="Calibri"/>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Interviews will be held with the following organizations and individuals at a minimum:</w:t>
      </w:r>
    </w:p>
    <w:p w14:paraId="6593D67C" w14:textId="77777777" w:rsidR="00563950" w:rsidRPr="006E7404" w:rsidRDefault="00563950" w:rsidP="00563950">
      <w:pPr>
        <w:pStyle w:val="ListParagraph"/>
        <w:spacing w:after="0"/>
        <w:jc w:val="both"/>
        <w:rPr>
          <w:rFonts w:asciiTheme="minorHAnsi" w:hAnsiTheme="minorHAnsi" w:cs="Calibri"/>
          <w:sz w:val="24"/>
          <w:szCs w:val="24"/>
        </w:rPr>
      </w:pPr>
      <w:r w:rsidRPr="006E7404">
        <w:rPr>
          <w:rFonts w:asciiTheme="minorHAnsi" w:hAnsiTheme="minorHAnsi" w:cs="Calibri"/>
          <w:sz w:val="24"/>
          <w:szCs w:val="24"/>
        </w:rPr>
        <w:t>Key stakeholders:</w:t>
      </w:r>
    </w:p>
    <w:p w14:paraId="739852A6"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cs="Calibri"/>
          <w:sz w:val="24"/>
          <w:szCs w:val="24"/>
        </w:rPr>
        <w:t>State Agency on Environment Protection and Forestry;</w:t>
      </w:r>
    </w:p>
    <w:p w14:paraId="35A790F5"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Division on Biodiversity Conservation and Protected Areas;</w:t>
      </w:r>
    </w:p>
    <w:p w14:paraId="7870DB25"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Department on Forest and Hunting Resources Inventory;</w:t>
      </w:r>
    </w:p>
    <w:p w14:paraId="1C9419F9"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cs="Calibri"/>
          <w:sz w:val="24"/>
          <w:szCs w:val="24"/>
        </w:rPr>
        <w:t>Department on Protection and  Use of Natural Resources;</w:t>
      </w:r>
    </w:p>
    <w:p w14:paraId="78B51EED"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Biology and Soil Institute of the National Academy of  Science;</w:t>
      </w:r>
    </w:p>
    <w:p w14:paraId="57705026"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 xml:space="preserve">Plenipotentiary Representative of the Government of the Kyrgyz Republic in the Issyk-Kul region;  </w:t>
      </w:r>
    </w:p>
    <w:p w14:paraId="0ABFAAEF"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Ak-Suu Rayon State Administration;</w:t>
      </w:r>
    </w:p>
    <w:p w14:paraId="760D403A"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The Khan-Teniri State Nature Park;</w:t>
      </w:r>
    </w:p>
    <w:p w14:paraId="7565F41E"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sz w:val="24"/>
          <w:szCs w:val="24"/>
        </w:rPr>
        <w:t>Sarychat-Eertash Reserve;</w:t>
      </w:r>
    </w:p>
    <w:p w14:paraId="63531743"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cs="Calibri"/>
          <w:sz w:val="24"/>
          <w:szCs w:val="24"/>
        </w:rPr>
        <w:t>UNDP “Environment for Sustainable Development” Programme.</w:t>
      </w:r>
    </w:p>
    <w:p w14:paraId="05B042A1" w14:textId="77777777" w:rsidR="00563950" w:rsidRPr="006E7404" w:rsidRDefault="00563950" w:rsidP="00563950">
      <w:pPr>
        <w:pStyle w:val="ListParagraph"/>
        <w:spacing w:after="0"/>
        <w:jc w:val="both"/>
        <w:rPr>
          <w:rFonts w:asciiTheme="minorHAnsi" w:hAnsiTheme="minorHAnsi" w:cs="Calibri"/>
          <w:sz w:val="24"/>
          <w:szCs w:val="24"/>
        </w:rPr>
      </w:pPr>
    </w:p>
    <w:p w14:paraId="55F8D36F" w14:textId="77777777" w:rsidR="00563950" w:rsidRPr="006E7404" w:rsidRDefault="00563950" w:rsidP="00563950">
      <w:pPr>
        <w:pStyle w:val="ListParagraph"/>
        <w:spacing w:after="0"/>
        <w:jc w:val="both"/>
        <w:rPr>
          <w:rFonts w:asciiTheme="minorHAnsi" w:hAnsiTheme="minorHAnsi" w:cs="Calibri"/>
          <w:b/>
          <w:sz w:val="24"/>
          <w:szCs w:val="24"/>
        </w:rPr>
      </w:pPr>
      <w:r w:rsidRPr="006E7404">
        <w:rPr>
          <w:rFonts w:asciiTheme="minorHAnsi" w:hAnsiTheme="minorHAnsi" w:cs="Calibri"/>
          <w:b/>
          <w:sz w:val="24"/>
          <w:szCs w:val="24"/>
        </w:rPr>
        <w:t xml:space="preserve">Other stakeholders: </w:t>
      </w:r>
    </w:p>
    <w:p w14:paraId="45D424F6" w14:textId="77777777" w:rsidR="00563950" w:rsidRPr="006E7404" w:rsidRDefault="00563950" w:rsidP="00563950">
      <w:pPr>
        <w:pStyle w:val="ListParagraph"/>
        <w:numPr>
          <w:ilvl w:val="0"/>
          <w:numId w:val="53"/>
        </w:numPr>
        <w:spacing w:before="200" w:after="0"/>
        <w:ind w:left="709"/>
        <w:contextualSpacing/>
        <w:jc w:val="both"/>
        <w:rPr>
          <w:rFonts w:asciiTheme="minorHAnsi" w:hAnsiTheme="minorHAnsi" w:cs="Calibri"/>
          <w:sz w:val="24"/>
          <w:szCs w:val="24"/>
        </w:rPr>
      </w:pPr>
      <w:r w:rsidRPr="006E7404">
        <w:rPr>
          <w:rFonts w:asciiTheme="minorHAnsi" w:hAnsiTheme="minorHAnsi" w:cs="Calibri"/>
          <w:sz w:val="24"/>
          <w:szCs w:val="24"/>
        </w:rPr>
        <w:t>Target local self-governments;</w:t>
      </w:r>
    </w:p>
    <w:p w14:paraId="769AD0D3" w14:textId="77777777" w:rsidR="00563950" w:rsidRPr="006E7404" w:rsidRDefault="00563950" w:rsidP="00563950">
      <w:pPr>
        <w:pStyle w:val="ListParagraph"/>
        <w:numPr>
          <w:ilvl w:val="0"/>
          <w:numId w:val="53"/>
        </w:numPr>
        <w:spacing w:before="200" w:after="0"/>
        <w:ind w:left="709"/>
        <w:contextualSpacing/>
        <w:jc w:val="both"/>
        <w:rPr>
          <w:rFonts w:asciiTheme="minorHAnsi" w:hAnsiTheme="minorHAnsi" w:cs="Calibri"/>
          <w:sz w:val="24"/>
          <w:szCs w:val="24"/>
        </w:rPr>
      </w:pPr>
      <w:r w:rsidRPr="006E7404">
        <w:rPr>
          <w:rFonts w:asciiTheme="minorHAnsi" w:hAnsiTheme="minorHAnsi" w:cs="Calibri"/>
          <w:sz w:val="24"/>
          <w:szCs w:val="24"/>
        </w:rPr>
        <w:t>Agencies working in the field of land management;</w:t>
      </w:r>
    </w:p>
    <w:p w14:paraId="2C4A183A" w14:textId="77777777" w:rsidR="00563950" w:rsidRPr="006E7404" w:rsidRDefault="00563950" w:rsidP="00563950">
      <w:pPr>
        <w:pStyle w:val="ListParagraph"/>
        <w:numPr>
          <w:ilvl w:val="0"/>
          <w:numId w:val="51"/>
        </w:numPr>
        <w:spacing w:before="200" w:after="0"/>
        <w:contextualSpacing/>
        <w:jc w:val="both"/>
        <w:rPr>
          <w:rFonts w:asciiTheme="minorHAnsi" w:hAnsiTheme="minorHAnsi" w:cs="Calibri"/>
          <w:sz w:val="24"/>
          <w:szCs w:val="24"/>
        </w:rPr>
      </w:pPr>
      <w:r w:rsidRPr="006E7404">
        <w:rPr>
          <w:rFonts w:asciiTheme="minorHAnsi" w:hAnsiTheme="minorHAnsi" w:cs="Calibri"/>
          <w:sz w:val="24"/>
          <w:szCs w:val="24"/>
        </w:rPr>
        <w:t>NGOs.</w:t>
      </w:r>
    </w:p>
    <w:p w14:paraId="3190405D" w14:textId="77777777" w:rsidR="00563950" w:rsidRPr="006E7404" w:rsidRDefault="00563950" w:rsidP="00563950">
      <w:pPr>
        <w:pStyle w:val="ListParagraph"/>
        <w:spacing w:after="0"/>
        <w:ind w:left="360"/>
        <w:jc w:val="both"/>
        <w:rPr>
          <w:rFonts w:asciiTheme="minorHAnsi" w:hAnsiTheme="minorHAnsi" w:cs="Calibri"/>
          <w:sz w:val="24"/>
          <w:szCs w:val="24"/>
        </w:rPr>
      </w:pPr>
    </w:p>
    <w:p w14:paraId="0601FAB8" w14:textId="7145C563" w:rsidR="00563950" w:rsidRPr="00456ED5" w:rsidRDefault="00563950" w:rsidP="00563950">
      <w:pPr>
        <w:jc w:val="both"/>
        <w:rPr>
          <w:rFonts w:asciiTheme="minorHAnsi" w:hAnsiTheme="minorHAnsi" w:cs="Calibri"/>
        </w:rPr>
      </w:pPr>
      <w:r w:rsidRPr="00456ED5">
        <w:rPr>
          <w:rFonts w:asciiTheme="minorHAnsi" w:hAnsiTheme="minorHAnsi" w:cs="Calibri"/>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r w:rsidRPr="00456ED5">
        <w:rPr>
          <w:rFonts w:asciiTheme="minorHAnsi" w:hAnsiTheme="minorHAnsi" w:cs="Calibri"/>
          <w:color w:val="0000FF"/>
          <w:u w:val="single"/>
          <w:shd w:val="clear" w:color="auto" w:fill="FFFFFF"/>
        </w:rPr>
        <w:t xml:space="preserve">Annex B </w:t>
      </w:r>
      <w:r w:rsidRPr="00456ED5">
        <w:rPr>
          <w:rFonts w:asciiTheme="minorHAnsi" w:hAnsiTheme="minorHAnsi" w:cs="Calibri"/>
        </w:rPr>
        <w:t>of this Terms of Reference.</w:t>
      </w:r>
    </w:p>
    <w:p w14:paraId="14FC0A89" w14:textId="77777777" w:rsidR="00563950" w:rsidRPr="00456ED5" w:rsidRDefault="00563950" w:rsidP="00563950">
      <w:pPr>
        <w:pStyle w:val="Heading51"/>
        <w:jc w:val="both"/>
        <w:rPr>
          <w:rFonts w:asciiTheme="minorHAnsi" w:hAnsiTheme="minorHAnsi" w:cs="Calibri"/>
        </w:rPr>
      </w:pPr>
      <w:bookmarkStart w:id="102" w:name="_Toc321341551"/>
      <w:r w:rsidRPr="00456ED5">
        <w:rPr>
          <w:rFonts w:asciiTheme="minorHAnsi" w:hAnsiTheme="minorHAnsi" w:cs="Calibri"/>
        </w:rPr>
        <w:t>Evaluation Criteria &amp; Ratings</w:t>
      </w:r>
      <w:bookmarkEnd w:id="102"/>
    </w:p>
    <w:p w14:paraId="242CEB42" w14:textId="761A20C5" w:rsidR="00563950" w:rsidRPr="00456ED5" w:rsidRDefault="00563950" w:rsidP="00563950">
      <w:pPr>
        <w:autoSpaceDE w:val="0"/>
        <w:autoSpaceDN w:val="0"/>
        <w:adjustRightInd w:val="0"/>
        <w:jc w:val="both"/>
        <w:rPr>
          <w:rFonts w:asciiTheme="minorHAnsi" w:hAnsiTheme="minorHAnsi" w:cs="Calibri"/>
        </w:rPr>
      </w:pPr>
      <w:r w:rsidRPr="00456ED5">
        <w:rPr>
          <w:rFonts w:asciiTheme="minorHAnsi" w:hAnsiTheme="minorHAnsi" w:cs="Calibri"/>
        </w:rPr>
        <w:t>An assessment of project performance will be carried out, based against expectations set out in the Project Logical Framework/Results Framework (</w:t>
      </w:r>
      <w:r w:rsidRPr="00456ED5">
        <w:rPr>
          <w:rFonts w:asciiTheme="minorHAnsi" w:hAnsiTheme="minorHAnsi" w:cs="Calibri"/>
          <w:color w:val="0000CC"/>
        </w:rPr>
        <w:t>see</w:t>
      </w:r>
      <w:r w:rsidRPr="00456ED5">
        <w:rPr>
          <w:rFonts w:asciiTheme="minorHAnsi" w:hAnsiTheme="minorHAnsi" w:cs="Calibri"/>
        </w:rPr>
        <w:t xml:space="preserve"> </w:t>
      </w:r>
      <w:r w:rsidRPr="00456ED5">
        <w:rPr>
          <w:rFonts w:asciiTheme="minorHAnsi" w:hAnsiTheme="minorHAnsi" w:cs="Calibri"/>
          <w:color w:val="0000FF"/>
          <w:u w:val="single"/>
        </w:rPr>
        <w:t>Annex A</w:t>
      </w:r>
      <w:r w:rsidRPr="00456ED5">
        <w:rPr>
          <w:rFonts w:asciiTheme="minorHAnsi" w:hAnsiTheme="minorHAnsi" w:cs="Calibri"/>
        </w:rPr>
        <w:t xml:space="preserve">), which provides performance and impact indicators for project implementation along with their corresponding means of verification. The evaluation will at a minimum cover the criteria of: </w:t>
      </w:r>
      <w:r w:rsidRPr="00456ED5">
        <w:rPr>
          <w:rFonts w:asciiTheme="minorHAnsi" w:hAnsiTheme="minorHAnsi" w:cs="Calibri"/>
          <w:b/>
        </w:rPr>
        <w:t xml:space="preserve">relevance, effectiveness, efficiency, sustainability and impact. </w:t>
      </w:r>
      <w:r w:rsidRPr="00456ED5">
        <w:rPr>
          <w:rFonts w:asciiTheme="minorHAnsi" w:hAnsiTheme="minorHAnsi" w:cs="Calibri"/>
        </w:rPr>
        <w:t xml:space="preserve">Ratings must be provided on the following performance criteria. The completed table must be included in the evaluation executive summary. The obligatory rating scales are included in </w:t>
      </w:r>
      <w:r w:rsidRPr="00456ED5">
        <w:rPr>
          <w:rFonts w:asciiTheme="minorHAnsi" w:hAnsiTheme="minorHAnsi" w:cs="Calibri"/>
          <w:color w:val="0000FF"/>
          <w:u w:val="single"/>
        </w:rPr>
        <w:t>Annex D</w:t>
      </w:r>
      <w:r w:rsidRPr="00456ED5">
        <w:rPr>
          <w:rFonts w:asciiTheme="minorHAnsi" w:hAnsiTheme="minorHAnsi" w:cs="Calibri"/>
        </w:rPr>
        <w:t>.</w:t>
      </w:r>
    </w:p>
    <w:p w14:paraId="6A4A135F" w14:textId="77777777" w:rsidR="00563950" w:rsidRPr="00456ED5" w:rsidRDefault="00563950" w:rsidP="00563950">
      <w:pPr>
        <w:autoSpaceDE w:val="0"/>
        <w:autoSpaceDN w:val="0"/>
        <w:adjustRightInd w:val="0"/>
        <w:jc w:val="both"/>
        <w:rPr>
          <w:rFonts w:asciiTheme="minorHAnsi" w:hAnsiTheme="minorHAnsi" w:cs="Calibri"/>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899"/>
        <w:gridCol w:w="4665"/>
        <w:gridCol w:w="899"/>
      </w:tblGrid>
      <w:tr w:rsidR="00563950" w:rsidRPr="00456ED5" w14:paraId="4F925BBF" w14:textId="77777777" w:rsidTr="00C12474">
        <w:trPr>
          <w:trHeight w:val="206"/>
        </w:trPr>
        <w:tc>
          <w:tcPr>
            <w:tcW w:w="5000" w:type="pct"/>
            <w:gridSpan w:val="4"/>
            <w:vAlign w:val="center"/>
          </w:tcPr>
          <w:p w14:paraId="36D61FE5" w14:textId="77777777" w:rsidR="00563950" w:rsidRPr="00456ED5" w:rsidRDefault="00563950" w:rsidP="00C12474">
            <w:pPr>
              <w:tabs>
                <w:tab w:val="right" w:pos="0"/>
              </w:tabs>
              <w:jc w:val="both"/>
              <w:rPr>
                <w:rFonts w:asciiTheme="minorHAnsi" w:hAnsiTheme="minorHAnsi" w:cs="Calibri"/>
                <w:b/>
                <w:color w:val="000000"/>
              </w:rPr>
            </w:pPr>
            <w:r w:rsidRPr="00456ED5">
              <w:rPr>
                <w:rFonts w:asciiTheme="minorHAnsi" w:hAnsiTheme="minorHAnsi" w:cs="Calibri"/>
                <w:b/>
                <w:color w:val="000000"/>
              </w:rPr>
              <w:t>Evaluation Ratings:</w:t>
            </w:r>
          </w:p>
        </w:tc>
      </w:tr>
      <w:tr w:rsidR="00563950" w:rsidRPr="00456ED5" w14:paraId="60B1ED3D" w14:textId="77777777" w:rsidTr="00C12474">
        <w:tc>
          <w:tcPr>
            <w:tcW w:w="1652" w:type="pct"/>
            <w:shd w:val="clear" w:color="auto" w:fill="7F7F7F"/>
          </w:tcPr>
          <w:p w14:paraId="3CD69A22" w14:textId="77777777" w:rsidR="00563950" w:rsidRPr="00456ED5" w:rsidRDefault="00563950" w:rsidP="00C12474">
            <w:pPr>
              <w:jc w:val="both"/>
              <w:rPr>
                <w:rFonts w:asciiTheme="minorHAnsi" w:hAnsiTheme="minorHAnsi" w:cs="Calibri"/>
                <w:b/>
                <w:bCs/>
                <w:color w:val="FFFFFF"/>
              </w:rPr>
            </w:pPr>
            <w:bookmarkStart w:id="103" w:name="_Toc299133036"/>
            <w:r w:rsidRPr="00456ED5">
              <w:rPr>
                <w:rFonts w:asciiTheme="minorHAnsi" w:hAnsiTheme="minorHAnsi" w:cs="Calibri"/>
                <w:b/>
                <w:color w:val="FFFFFF"/>
              </w:rPr>
              <w:t>1. Monitoring and Evaluation</w:t>
            </w:r>
          </w:p>
        </w:tc>
        <w:tc>
          <w:tcPr>
            <w:tcW w:w="375" w:type="pct"/>
            <w:shd w:val="clear" w:color="auto" w:fill="7F7F7F"/>
          </w:tcPr>
          <w:p w14:paraId="0FE3EBD6" w14:textId="77777777" w:rsidR="00563950" w:rsidRPr="00456ED5" w:rsidRDefault="00563950" w:rsidP="00C12474">
            <w:pPr>
              <w:jc w:val="both"/>
              <w:rPr>
                <w:rFonts w:asciiTheme="minorHAnsi" w:hAnsiTheme="minorHAnsi" w:cs="Calibri"/>
                <w:b/>
                <w:bCs/>
                <w:color w:val="FFFFFF"/>
              </w:rPr>
            </w:pPr>
            <w:r w:rsidRPr="00456ED5">
              <w:rPr>
                <w:rFonts w:asciiTheme="minorHAnsi" w:hAnsiTheme="minorHAnsi" w:cs="Calibri"/>
                <w:b/>
                <w:i/>
                <w:color w:val="FFFFFF"/>
              </w:rPr>
              <w:t>rating</w:t>
            </w:r>
          </w:p>
        </w:tc>
        <w:tc>
          <w:tcPr>
            <w:tcW w:w="2598" w:type="pct"/>
            <w:shd w:val="clear" w:color="auto" w:fill="7F7F7F"/>
          </w:tcPr>
          <w:p w14:paraId="35DB3048" w14:textId="77777777" w:rsidR="00563950" w:rsidRPr="00456ED5" w:rsidRDefault="00563950" w:rsidP="00C12474">
            <w:pPr>
              <w:jc w:val="both"/>
              <w:rPr>
                <w:rFonts w:asciiTheme="minorHAnsi" w:hAnsiTheme="minorHAnsi" w:cs="Calibri"/>
                <w:b/>
                <w:i/>
                <w:color w:val="FFFFFF"/>
              </w:rPr>
            </w:pPr>
            <w:r w:rsidRPr="00456ED5">
              <w:rPr>
                <w:rFonts w:asciiTheme="minorHAnsi" w:hAnsiTheme="minorHAnsi" w:cs="Calibri"/>
                <w:b/>
                <w:color w:val="FFFFFF"/>
              </w:rPr>
              <w:t>2. IA&amp; EA Execution</w:t>
            </w:r>
          </w:p>
        </w:tc>
        <w:tc>
          <w:tcPr>
            <w:tcW w:w="375" w:type="pct"/>
            <w:shd w:val="clear" w:color="auto" w:fill="7F7F7F"/>
          </w:tcPr>
          <w:p w14:paraId="34D81532" w14:textId="77777777" w:rsidR="00563950" w:rsidRPr="00456ED5" w:rsidRDefault="00563950" w:rsidP="00C12474">
            <w:pPr>
              <w:jc w:val="both"/>
              <w:rPr>
                <w:rFonts w:asciiTheme="minorHAnsi" w:hAnsiTheme="minorHAnsi" w:cs="Calibri"/>
                <w:b/>
                <w:i/>
                <w:color w:val="FFFFFF"/>
              </w:rPr>
            </w:pPr>
            <w:r w:rsidRPr="00456ED5">
              <w:rPr>
                <w:rFonts w:asciiTheme="minorHAnsi" w:hAnsiTheme="minorHAnsi" w:cs="Calibri"/>
                <w:b/>
                <w:i/>
                <w:color w:val="FFFFFF"/>
              </w:rPr>
              <w:t>rating</w:t>
            </w:r>
          </w:p>
        </w:tc>
      </w:tr>
      <w:tr w:rsidR="00563950" w:rsidRPr="00456ED5" w14:paraId="2DF32E9F"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24E7215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M&amp;E design at entry</w:t>
            </w:r>
          </w:p>
        </w:tc>
        <w:tc>
          <w:tcPr>
            <w:tcW w:w="375" w:type="pct"/>
            <w:tcBorders>
              <w:bottom w:val="single" w:sz="4" w:space="0" w:color="auto"/>
            </w:tcBorders>
          </w:tcPr>
          <w:p w14:paraId="51F6DAD3"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Borders>
              <w:bottom w:val="single" w:sz="4" w:space="0" w:color="auto"/>
            </w:tcBorders>
          </w:tcPr>
          <w:p w14:paraId="0635B0CA" w14:textId="77777777" w:rsidR="00563950" w:rsidRPr="00456ED5" w:rsidRDefault="00563950" w:rsidP="00C12474">
            <w:pPr>
              <w:jc w:val="both"/>
              <w:rPr>
                <w:rFonts w:asciiTheme="minorHAnsi" w:hAnsiTheme="minorHAnsi" w:cs="Calibri"/>
              </w:rPr>
            </w:pPr>
            <w:r w:rsidRPr="00456ED5">
              <w:rPr>
                <w:rFonts w:asciiTheme="minorHAnsi" w:hAnsiTheme="minorHAnsi" w:cs="Calibri"/>
              </w:rPr>
              <w:t>Quality of UNDP Implementation</w:t>
            </w:r>
          </w:p>
        </w:tc>
        <w:tc>
          <w:tcPr>
            <w:tcW w:w="375" w:type="pct"/>
            <w:tcBorders>
              <w:bottom w:val="single" w:sz="4" w:space="0" w:color="auto"/>
            </w:tcBorders>
          </w:tcPr>
          <w:p w14:paraId="54CBEA95"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7A18C947"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6550511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M&amp;E Plan Implementation</w:t>
            </w:r>
          </w:p>
        </w:tc>
        <w:tc>
          <w:tcPr>
            <w:tcW w:w="375" w:type="pct"/>
            <w:tcBorders>
              <w:bottom w:val="single" w:sz="4" w:space="0" w:color="auto"/>
            </w:tcBorders>
          </w:tcPr>
          <w:p w14:paraId="5543DC8F"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Borders>
              <w:bottom w:val="single" w:sz="4" w:space="0" w:color="auto"/>
            </w:tcBorders>
          </w:tcPr>
          <w:p w14:paraId="277147CC"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Quality of Execution - Executing Agency </w:t>
            </w:r>
          </w:p>
        </w:tc>
        <w:tc>
          <w:tcPr>
            <w:tcW w:w="375" w:type="pct"/>
            <w:tcBorders>
              <w:bottom w:val="single" w:sz="4" w:space="0" w:color="auto"/>
            </w:tcBorders>
          </w:tcPr>
          <w:p w14:paraId="3FDC1B86"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10DA6DA7"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23EEB4B0" w14:textId="77777777" w:rsidR="00563950" w:rsidRPr="00456ED5" w:rsidRDefault="00563950" w:rsidP="00C12474">
            <w:pPr>
              <w:jc w:val="both"/>
              <w:rPr>
                <w:rFonts w:asciiTheme="minorHAnsi" w:hAnsiTheme="minorHAnsi" w:cs="Calibri"/>
              </w:rPr>
            </w:pPr>
            <w:r w:rsidRPr="00456ED5">
              <w:rPr>
                <w:rFonts w:asciiTheme="minorHAnsi" w:hAnsiTheme="minorHAnsi" w:cs="Calibri"/>
              </w:rPr>
              <w:t>Overall quality of M&amp;E</w:t>
            </w:r>
          </w:p>
        </w:tc>
        <w:tc>
          <w:tcPr>
            <w:tcW w:w="375" w:type="pct"/>
            <w:tcBorders>
              <w:bottom w:val="single" w:sz="4" w:space="0" w:color="auto"/>
            </w:tcBorders>
          </w:tcPr>
          <w:p w14:paraId="17967C36"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Borders>
              <w:bottom w:val="single" w:sz="4" w:space="0" w:color="auto"/>
            </w:tcBorders>
          </w:tcPr>
          <w:p w14:paraId="0327E6E8" w14:textId="77777777" w:rsidR="00563950" w:rsidRPr="00456ED5" w:rsidRDefault="00563950" w:rsidP="00C12474">
            <w:pPr>
              <w:jc w:val="both"/>
              <w:rPr>
                <w:rFonts w:asciiTheme="minorHAnsi" w:hAnsiTheme="minorHAnsi" w:cs="Calibri"/>
              </w:rPr>
            </w:pPr>
            <w:r w:rsidRPr="00456ED5">
              <w:rPr>
                <w:rFonts w:asciiTheme="minorHAnsi" w:hAnsiTheme="minorHAnsi" w:cs="Calibri"/>
              </w:rPr>
              <w:t>Overall quality of Implementation / Execution</w:t>
            </w:r>
          </w:p>
        </w:tc>
        <w:tc>
          <w:tcPr>
            <w:tcW w:w="375" w:type="pct"/>
            <w:tcBorders>
              <w:bottom w:val="single" w:sz="4" w:space="0" w:color="auto"/>
            </w:tcBorders>
          </w:tcPr>
          <w:p w14:paraId="2CD20A1B"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1C63076F" w14:textId="77777777" w:rsidTr="00C12474">
        <w:tc>
          <w:tcPr>
            <w:tcW w:w="1652" w:type="pct"/>
            <w:shd w:val="clear" w:color="auto" w:fill="7F7F7F"/>
          </w:tcPr>
          <w:p w14:paraId="26AD60DC" w14:textId="77777777" w:rsidR="00563950" w:rsidRPr="00456ED5" w:rsidRDefault="00563950" w:rsidP="00C12474">
            <w:pPr>
              <w:contextualSpacing/>
              <w:jc w:val="both"/>
              <w:rPr>
                <w:rFonts w:asciiTheme="minorHAnsi" w:hAnsiTheme="minorHAnsi" w:cs="Calibri"/>
                <w:b/>
                <w:bCs/>
                <w:color w:val="FFFFFF"/>
              </w:rPr>
            </w:pPr>
            <w:r w:rsidRPr="00456ED5">
              <w:rPr>
                <w:rFonts w:asciiTheme="minorHAnsi" w:hAnsiTheme="minorHAnsi" w:cs="Calibri"/>
                <w:b/>
                <w:bCs/>
                <w:color w:val="FFFFFF"/>
              </w:rPr>
              <w:t xml:space="preserve">3. Assessment of Outcomes </w:t>
            </w:r>
          </w:p>
        </w:tc>
        <w:tc>
          <w:tcPr>
            <w:tcW w:w="375" w:type="pct"/>
            <w:shd w:val="clear" w:color="auto" w:fill="7F7F7F"/>
          </w:tcPr>
          <w:p w14:paraId="64698C72" w14:textId="77777777" w:rsidR="00563950" w:rsidRPr="00456ED5" w:rsidRDefault="00563950" w:rsidP="00C12474">
            <w:pPr>
              <w:contextualSpacing/>
              <w:jc w:val="both"/>
              <w:rPr>
                <w:rFonts w:asciiTheme="minorHAnsi" w:hAnsiTheme="minorHAnsi" w:cs="Calibri"/>
                <w:b/>
                <w:bCs/>
                <w:color w:val="FFFFFF"/>
              </w:rPr>
            </w:pPr>
            <w:r w:rsidRPr="00456ED5">
              <w:rPr>
                <w:rFonts w:asciiTheme="minorHAnsi" w:hAnsiTheme="minorHAnsi" w:cs="Calibri"/>
                <w:b/>
                <w:bCs/>
                <w:color w:val="FFFFFF"/>
              </w:rPr>
              <w:t>rating</w:t>
            </w:r>
          </w:p>
        </w:tc>
        <w:tc>
          <w:tcPr>
            <w:tcW w:w="2598" w:type="pct"/>
            <w:shd w:val="clear" w:color="auto" w:fill="7F7F7F"/>
          </w:tcPr>
          <w:p w14:paraId="403DD7EB" w14:textId="77777777" w:rsidR="00563950" w:rsidRPr="00456ED5" w:rsidRDefault="00563950" w:rsidP="00C12474">
            <w:pPr>
              <w:contextualSpacing/>
              <w:jc w:val="both"/>
              <w:rPr>
                <w:rFonts w:asciiTheme="minorHAnsi" w:hAnsiTheme="minorHAnsi" w:cs="Calibri"/>
                <w:b/>
                <w:bCs/>
                <w:color w:val="FFFFFF"/>
              </w:rPr>
            </w:pPr>
            <w:r w:rsidRPr="00456ED5">
              <w:rPr>
                <w:rFonts w:asciiTheme="minorHAnsi" w:hAnsiTheme="minorHAnsi" w:cs="Calibri"/>
                <w:b/>
                <w:bCs/>
                <w:color w:val="FFFFFF"/>
              </w:rPr>
              <w:t>4. Sustainability</w:t>
            </w:r>
          </w:p>
        </w:tc>
        <w:tc>
          <w:tcPr>
            <w:tcW w:w="375" w:type="pct"/>
            <w:shd w:val="clear" w:color="auto" w:fill="7F7F7F"/>
          </w:tcPr>
          <w:p w14:paraId="1F91186E" w14:textId="77777777" w:rsidR="00563950" w:rsidRPr="00456ED5" w:rsidRDefault="00563950" w:rsidP="00C12474">
            <w:pPr>
              <w:contextualSpacing/>
              <w:jc w:val="both"/>
              <w:rPr>
                <w:rFonts w:asciiTheme="minorHAnsi" w:hAnsiTheme="minorHAnsi" w:cs="Calibri"/>
                <w:b/>
                <w:bCs/>
                <w:color w:val="FFFFFF"/>
              </w:rPr>
            </w:pPr>
            <w:r w:rsidRPr="00456ED5">
              <w:rPr>
                <w:rFonts w:asciiTheme="minorHAnsi" w:hAnsiTheme="minorHAnsi" w:cs="Calibri"/>
                <w:b/>
                <w:bCs/>
                <w:color w:val="FFFFFF"/>
              </w:rPr>
              <w:t>rating</w:t>
            </w:r>
          </w:p>
        </w:tc>
      </w:tr>
      <w:tr w:rsidR="00563950" w:rsidRPr="00456ED5" w14:paraId="4796F09D"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1E20EE24"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Relevance </w:t>
            </w:r>
          </w:p>
        </w:tc>
        <w:tc>
          <w:tcPr>
            <w:tcW w:w="375" w:type="pct"/>
          </w:tcPr>
          <w:p w14:paraId="705C931F"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Pr>
          <w:p w14:paraId="2A85075F" w14:textId="77777777" w:rsidR="00563950" w:rsidRPr="00456ED5" w:rsidRDefault="00563950" w:rsidP="00C12474">
            <w:pPr>
              <w:jc w:val="both"/>
              <w:rPr>
                <w:rFonts w:asciiTheme="minorHAnsi" w:hAnsiTheme="minorHAnsi" w:cs="Calibri"/>
              </w:rPr>
            </w:pPr>
            <w:r w:rsidRPr="00456ED5">
              <w:rPr>
                <w:rFonts w:asciiTheme="minorHAnsi" w:hAnsiTheme="minorHAnsi" w:cs="Calibri"/>
              </w:rPr>
              <w:t>Financial resources:</w:t>
            </w:r>
          </w:p>
        </w:tc>
        <w:tc>
          <w:tcPr>
            <w:tcW w:w="375" w:type="pct"/>
          </w:tcPr>
          <w:p w14:paraId="4C788BC5"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3B1DBDB4"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04998E08" w14:textId="77777777" w:rsidR="00563950" w:rsidRPr="00456ED5" w:rsidRDefault="00563950" w:rsidP="00C12474">
            <w:pPr>
              <w:jc w:val="both"/>
              <w:rPr>
                <w:rFonts w:asciiTheme="minorHAnsi" w:hAnsiTheme="minorHAnsi" w:cs="Calibri"/>
              </w:rPr>
            </w:pPr>
            <w:r w:rsidRPr="00456ED5">
              <w:rPr>
                <w:rFonts w:asciiTheme="minorHAnsi" w:hAnsiTheme="minorHAnsi" w:cs="Calibri"/>
              </w:rPr>
              <w:t>Effectiveness</w:t>
            </w:r>
          </w:p>
        </w:tc>
        <w:tc>
          <w:tcPr>
            <w:tcW w:w="375" w:type="pct"/>
          </w:tcPr>
          <w:p w14:paraId="11EA77F7"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Pr>
          <w:p w14:paraId="6B08F4E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Socio-political:</w:t>
            </w:r>
          </w:p>
        </w:tc>
        <w:tc>
          <w:tcPr>
            <w:tcW w:w="375" w:type="pct"/>
          </w:tcPr>
          <w:p w14:paraId="51A82845"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0931A7B1"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F0365AC"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Efficiency </w:t>
            </w:r>
          </w:p>
        </w:tc>
        <w:tc>
          <w:tcPr>
            <w:tcW w:w="375" w:type="pct"/>
          </w:tcPr>
          <w:p w14:paraId="40607C08"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Pr>
          <w:p w14:paraId="5083252F" w14:textId="77777777" w:rsidR="00563950" w:rsidRPr="00456ED5" w:rsidRDefault="00563950" w:rsidP="00C12474">
            <w:pPr>
              <w:jc w:val="both"/>
              <w:rPr>
                <w:rFonts w:asciiTheme="minorHAnsi" w:hAnsiTheme="minorHAnsi" w:cs="Calibri"/>
              </w:rPr>
            </w:pPr>
            <w:r w:rsidRPr="00456ED5">
              <w:rPr>
                <w:rFonts w:asciiTheme="minorHAnsi" w:hAnsiTheme="minorHAnsi" w:cs="Calibri"/>
              </w:rPr>
              <w:t>Institutional framework and governance:</w:t>
            </w:r>
          </w:p>
        </w:tc>
        <w:tc>
          <w:tcPr>
            <w:tcW w:w="375" w:type="pct"/>
          </w:tcPr>
          <w:p w14:paraId="52365397"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0BFE4763"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50FAF0FD" w14:textId="77777777" w:rsidR="00563950" w:rsidRPr="00456ED5" w:rsidRDefault="00563950" w:rsidP="00C12474">
            <w:pPr>
              <w:jc w:val="both"/>
              <w:rPr>
                <w:rFonts w:asciiTheme="minorHAnsi" w:hAnsiTheme="minorHAnsi" w:cs="Calibri"/>
              </w:rPr>
            </w:pPr>
            <w:r w:rsidRPr="00456ED5">
              <w:rPr>
                <w:rFonts w:asciiTheme="minorHAnsi" w:hAnsiTheme="minorHAnsi" w:cs="Calibri"/>
              </w:rPr>
              <w:t>Overall Project Outcome Rating</w:t>
            </w:r>
          </w:p>
        </w:tc>
        <w:tc>
          <w:tcPr>
            <w:tcW w:w="375" w:type="pct"/>
          </w:tcPr>
          <w:p w14:paraId="45FC02E2"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c>
          <w:tcPr>
            <w:tcW w:w="2598" w:type="pct"/>
          </w:tcPr>
          <w:p w14:paraId="7007844C" w14:textId="77777777" w:rsidR="00563950" w:rsidRPr="00456ED5" w:rsidRDefault="00563950" w:rsidP="00C12474">
            <w:pPr>
              <w:jc w:val="both"/>
              <w:rPr>
                <w:rFonts w:asciiTheme="minorHAnsi" w:hAnsiTheme="minorHAnsi" w:cs="Calibri"/>
              </w:rPr>
            </w:pPr>
            <w:r w:rsidRPr="00456ED5">
              <w:rPr>
                <w:rFonts w:asciiTheme="minorHAnsi" w:hAnsiTheme="minorHAnsi" w:cs="Calibri"/>
              </w:rPr>
              <w:t>Environmental :</w:t>
            </w:r>
          </w:p>
        </w:tc>
        <w:tc>
          <w:tcPr>
            <w:tcW w:w="375" w:type="pct"/>
          </w:tcPr>
          <w:p w14:paraId="6B6B3C89"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r w:rsidR="00563950" w:rsidRPr="00456ED5" w14:paraId="0D3D7D9D" w14:textId="77777777" w:rsidTr="00C12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35055EEE" w14:textId="77777777" w:rsidR="00563950" w:rsidRPr="00456ED5" w:rsidRDefault="00563950" w:rsidP="00C12474">
            <w:pPr>
              <w:jc w:val="both"/>
              <w:rPr>
                <w:rFonts w:asciiTheme="minorHAnsi" w:hAnsiTheme="minorHAnsi" w:cs="Calibri"/>
              </w:rPr>
            </w:pPr>
          </w:p>
        </w:tc>
        <w:tc>
          <w:tcPr>
            <w:tcW w:w="375" w:type="pct"/>
          </w:tcPr>
          <w:p w14:paraId="2A17B29E" w14:textId="77777777" w:rsidR="00563950" w:rsidRPr="00456ED5" w:rsidRDefault="00563950" w:rsidP="00C12474">
            <w:pPr>
              <w:jc w:val="both"/>
              <w:rPr>
                <w:rFonts w:asciiTheme="minorHAnsi" w:hAnsiTheme="minorHAnsi" w:cs="Calibri"/>
              </w:rPr>
            </w:pPr>
          </w:p>
        </w:tc>
        <w:tc>
          <w:tcPr>
            <w:tcW w:w="2598" w:type="pct"/>
          </w:tcPr>
          <w:p w14:paraId="6A2C2F49" w14:textId="77777777" w:rsidR="00563950" w:rsidRPr="00456ED5" w:rsidRDefault="00563950" w:rsidP="00C12474">
            <w:pPr>
              <w:jc w:val="both"/>
              <w:rPr>
                <w:rFonts w:asciiTheme="minorHAnsi" w:hAnsiTheme="minorHAnsi" w:cs="Calibri"/>
              </w:rPr>
            </w:pPr>
            <w:r w:rsidRPr="00456ED5">
              <w:rPr>
                <w:rFonts w:asciiTheme="minorHAnsi" w:hAnsiTheme="minorHAnsi" w:cs="Calibri"/>
              </w:rPr>
              <w:t>Overall likelihood of sustainability:</w:t>
            </w:r>
          </w:p>
        </w:tc>
        <w:tc>
          <w:tcPr>
            <w:tcW w:w="375" w:type="pct"/>
          </w:tcPr>
          <w:p w14:paraId="3C1F0632" w14:textId="77777777" w:rsidR="00563950" w:rsidRPr="00456ED5" w:rsidRDefault="00563950" w:rsidP="00C12474">
            <w:pPr>
              <w:jc w:val="both"/>
              <w:rPr>
                <w:rFonts w:asciiTheme="minorHAnsi" w:hAnsiTheme="minorHAnsi" w:cs="Calibri"/>
              </w:rPr>
            </w:pPr>
            <w:r w:rsidRPr="00456ED5">
              <w:rPr>
                <w:rFonts w:asciiTheme="minorHAnsi" w:hAnsiTheme="minorHAnsi" w:cs="Calibri"/>
              </w:rPr>
              <w:fldChar w:fldCharType="begin">
                <w:ffData>
                  <w:name w:val="Text1"/>
                  <w:enabled/>
                  <w:calcOnExit w:val="0"/>
                  <w:textInput/>
                </w:ffData>
              </w:fldChar>
            </w:r>
            <w:r w:rsidRPr="00456ED5">
              <w:rPr>
                <w:rFonts w:asciiTheme="minorHAnsi" w:hAnsiTheme="minorHAnsi" w:cs="Calibri"/>
              </w:rPr>
              <w:instrText xml:space="preserve"> FORMTEXT </w:instrText>
            </w:r>
            <w:r w:rsidRPr="00456ED5">
              <w:rPr>
                <w:rFonts w:asciiTheme="minorHAnsi" w:hAnsiTheme="minorHAnsi" w:cs="Calibri"/>
              </w:rPr>
            </w:r>
            <w:r w:rsidRPr="00456ED5">
              <w:rPr>
                <w:rFonts w:asciiTheme="minorHAnsi" w:hAnsiTheme="minorHAnsi" w:cs="Calibri"/>
              </w:rPr>
              <w:fldChar w:fldCharType="separate"/>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Pr>
                <w:rFonts w:asciiTheme="minorHAnsi" w:hAnsiTheme="minorHAnsi" w:cs="Calibri"/>
                <w:noProof/>
              </w:rPr>
              <w:t> </w:t>
            </w:r>
            <w:r w:rsidRPr="00456ED5">
              <w:rPr>
                <w:rFonts w:asciiTheme="minorHAnsi" w:hAnsiTheme="minorHAnsi" w:cs="Calibri"/>
              </w:rPr>
              <w:fldChar w:fldCharType="end"/>
            </w:r>
          </w:p>
        </w:tc>
      </w:tr>
    </w:tbl>
    <w:p w14:paraId="0B08B486" w14:textId="77777777" w:rsidR="00563950" w:rsidRPr="00456ED5" w:rsidRDefault="00563950" w:rsidP="00563950">
      <w:pPr>
        <w:pStyle w:val="Heading51"/>
        <w:jc w:val="both"/>
        <w:rPr>
          <w:rFonts w:asciiTheme="minorHAnsi" w:hAnsiTheme="minorHAnsi" w:cs="Calibri"/>
        </w:rPr>
      </w:pPr>
      <w:bookmarkStart w:id="104" w:name="_Toc321341552"/>
      <w:bookmarkStart w:id="105" w:name="_Toc277677977"/>
      <w:bookmarkStart w:id="106" w:name="_Toc299122831"/>
      <w:bookmarkStart w:id="107" w:name="_Toc299122853"/>
      <w:bookmarkStart w:id="108" w:name="_Toc299122832"/>
      <w:bookmarkStart w:id="109" w:name="_Toc299122854"/>
      <w:bookmarkStart w:id="110" w:name="_Toc299126619"/>
      <w:bookmarkEnd w:id="97"/>
      <w:bookmarkEnd w:id="103"/>
      <w:r w:rsidRPr="00456ED5">
        <w:rPr>
          <w:rFonts w:asciiTheme="minorHAnsi" w:hAnsiTheme="minorHAnsi" w:cs="Calibri"/>
        </w:rPr>
        <w:t>Project finance / cofinance</w:t>
      </w:r>
      <w:bookmarkEnd w:id="104"/>
    </w:p>
    <w:p w14:paraId="68022CE7" w14:textId="77777777"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p>
    <w:tbl>
      <w:tblPr>
        <w:tblpPr w:leftFromText="180" w:rightFromText="180" w:vertAnchor="text" w:horzAnchor="margin" w:tblpY="79"/>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900"/>
        <w:gridCol w:w="948"/>
        <w:gridCol w:w="1002"/>
        <w:gridCol w:w="992"/>
        <w:gridCol w:w="992"/>
        <w:gridCol w:w="990"/>
        <w:gridCol w:w="995"/>
        <w:gridCol w:w="992"/>
      </w:tblGrid>
      <w:tr w:rsidR="00563950" w:rsidRPr="00456ED5" w14:paraId="35991C36" w14:textId="77777777" w:rsidTr="00C12474">
        <w:tc>
          <w:tcPr>
            <w:tcW w:w="1809" w:type="dxa"/>
            <w:vMerge w:val="restart"/>
          </w:tcPr>
          <w:p w14:paraId="36818AE9" w14:textId="77777777" w:rsidR="00563950" w:rsidRPr="00456ED5" w:rsidRDefault="00563950" w:rsidP="00C12474">
            <w:pPr>
              <w:jc w:val="both"/>
              <w:rPr>
                <w:rFonts w:asciiTheme="minorHAnsi" w:hAnsiTheme="minorHAnsi" w:cs="Calibri"/>
              </w:rPr>
            </w:pPr>
            <w:r w:rsidRPr="00456ED5">
              <w:rPr>
                <w:rFonts w:asciiTheme="minorHAnsi" w:hAnsiTheme="minorHAnsi" w:cs="Calibri"/>
              </w:rPr>
              <w:t>Co-financing</w:t>
            </w:r>
          </w:p>
          <w:p w14:paraId="22BAE330" w14:textId="77777777" w:rsidR="00563950" w:rsidRPr="00456ED5" w:rsidRDefault="00563950" w:rsidP="00C12474">
            <w:pPr>
              <w:jc w:val="both"/>
              <w:rPr>
                <w:rFonts w:asciiTheme="minorHAnsi" w:hAnsiTheme="minorHAnsi" w:cs="Calibri"/>
              </w:rPr>
            </w:pPr>
            <w:r w:rsidRPr="00456ED5">
              <w:rPr>
                <w:rFonts w:asciiTheme="minorHAnsi" w:hAnsiTheme="minorHAnsi" w:cs="Calibri"/>
              </w:rPr>
              <w:t>(type/source)</w:t>
            </w:r>
          </w:p>
        </w:tc>
        <w:tc>
          <w:tcPr>
            <w:tcW w:w="1848" w:type="dxa"/>
            <w:gridSpan w:val="2"/>
          </w:tcPr>
          <w:p w14:paraId="76AA7A68" w14:textId="77777777" w:rsidR="00563950" w:rsidRPr="00456ED5" w:rsidRDefault="00563950" w:rsidP="00C12474">
            <w:pPr>
              <w:jc w:val="both"/>
              <w:rPr>
                <w:rFonts w:asciiTheme="minorHAnsi" w:hAnsiTheme="minorHAnsi" w:cs="Calibri"/>
              </w:rPr>
            </w:pPr>
            <w:r w:rsidRPr="00456ED5">
              <w:rPr>
                <w:rFonts w:asciiTheme="minorHAnsi" w:hAnsiTheme="minorHAnsi" w:cs="Calibri"/>
              </w:rPr>
              <w:t>UNDP own financing (mill. US$)</w:t>
            </w:r>
          </w:p>
        </w:tc>
        <w:tc>
          <w:tcPr>
            <w:tcW w:w="1994" w:type="dxa"/>
            <w:gridSpan w:val="2"/>
          </w:tcPr>
          <w:p w14:paraId="0526DD0C" w14:textId="77777777" w:rsidR="00563950" w:rsidRPr="00456ED5" w:rsidRDefault="00563950" w:rsidP="00C12474">
            <w:pPr>
              <w:jc w:val="both"/>
              <w:rPr>
                <w:rFonts w:asciiTheme="minorHAnsi" w:hAnsiTheme="minorHAnsi" w:cs="Calibri"/>
              </w:rPr>
            </w:pPr>
            <w:r w:rsidRPr="00456ED5">
              <w:rPr>
                <w:rFonts w:asciiTheme="minorHAnsi" w:hAnsiTheme="minorHAnsi" w:cs="Calibri"/>
              </w:rPr>
              <w:t>Government</w:t>
            </w:r>
          </w:p>
          <w:p w14:paraId="3EFAD32D" w14:textId="77777777" w:rsidR="00563950" w:rsidRPr="00456ED5" w:rsidRDefault="00563950" w:rsidP="00C12474">
            <w:pPr>
              <w:jc w:val="both"/>
              <w:rPr>
                <w:rFonts w:asciiTheme="minorHAnsi" w:hAnsiTheme="minorHAnsi" w:cs="Calibri"/>
              </w:rPr>
            </w:pPr>
            <w:r w:rsidRPr="00456ED5">
              <w:rPr>
                <w:rFonts w:asciiTheme="minorHAnsi" w:hAnsiTheme="minorHAnsi" w:cs="Calibri"/>
              </w:rPr>
              <w:t>(mill. US$)</w:t>
            </w:r>
          </w:p>
        </w:tc>
        <w:tc>
          <w:tcPr>
            <w:tcW w:w="1982" w:type="dxa"/>
            <w:gridSpan w:val="2"/>
          </w:tcPr>
          <w:p w14:paraId="37843991" w14:textId="77777777" w:rsidR="00563950" w:rsidRPr="00456ED5" w:rsidRDefault="00563950" w:rsidP="00C12474">
            <w:pPr>
              <w:jc w:val="both"/>
              <w:rPr>
                <w:rFonts w:asciiTheme="minorHAnsi" w:hAnsiTheme="minorHAnsi" w:cs="Calibri"/>
              </w:rPr>
            </w:pPr>
            <w:r w:rsidRPr="00456ED5">
              <w:rPr>
                <w:rFonts w:asciiTheme="minorHAnsi" w:hAnsiTheme="minorHAnsi" w:cs="Calibri"/>
              </w:rPr>
              <w:t>Partner Agency</w:t>
            </w:r>
          </w:p>
          <w:p w14:paraId="66A14FCF" w14:textId="77777777" w:rsidR="00563950" w:rsidRPr="00456ED5" w:rsidRDefault="00563950" w:rsidP="00C12474">
            <w:pPr>
              <w:jc w:val="both"/>
              <w:rPr>
                <w:rFonts w:asciiTheme="minorHAnsi" w:hAnsiTheme="minorHAnsi" w:cs="Calibri"/>
              </w:rPr>
            </w:pPr>
            <w:r w:rsidRPr="00456ED5">
              <w:rPr>
                <w:rFonts w:asciiTheme="minorHAnsi" w:hAnsiTheme="minorHAnsi" w:cs="Calibri"/>
              </w:rPr>
              <w:t>(mill. US$)</w:t>
            </w:r>
          </w:p>
        </w:tc>
        <w:tc>
          <w:tcPr>
            <w:tcW w:w="1987" w:type="dxa"/>
            <w:gridSpan w:val="2"/>
          </w:tcPr>
          <w:p w14:paraId="557F93C3" w14:textId="77777777" w:rsidR="00563950" w:rsidRPr="00456ED5" w:rsidRDefault="00563950" w:rsidP="00C12474">
            <w:pPr>
              <w:jc w:val="both"/>
              <w:rPr>
                <w:rFonts w:asciiTheme="minorHAnsi" w:hAnsiTheme="minorHAnsi" w:cs="Calibri"/>
              </w:rPr>
            </w:pPr>
            <w:r w:rsidRPr="00456ED5">
              <w:rPr>
                <w:rFonts w:asciiTheme="minorHAnsi" w:hAnsiTheme="minorHAnsi" w:cs="Calibri"/>
              </w:rPr>
              <w:t>Total</w:t>
            </w:r>
          </w:p>
          <w:p w14:paraId="1A547855" w14:textId="77777777" w:rsidR="00563950" w:rsidRPr="00456ED5" w:rsidRDefault="00563950" w:rsidP="00C12474">
            <w:pPr>
              <w:jc w:val="both"/>
              <w:rPr>
                <w:rFonts w:asciiTheme="minorHAnsi" w:hAnsiTheme="minorHAnsi" w:cs="Calibri"/>
              </w:rPr>
            </w:pPr>
            <w:r w:rsidRPr="00456ED5">
              <w:rPr>
                <w:rFonts w:asciiTheme="minorHAnsi" w:hAnsiTheme="minorHAnsi" w:cs="Calibri"/>
              </w:rPr>
              <w:t>(mill. US$)</w:t>
            </w:r>
          </w:p>
        </w:tc>
      </w:tr>
      <w:tr w:rsidR="00563950" w:rsidRPr="00456ED5" w14:paraId="28D9FA5E" w14:textId="77777777" w:rsidTr="00C12474">
        <w:trPr>
          <w:trHeight w:val="143"/>
        </w:trPr>
        <w:tc>
          <w:tcPr>
            <w:tcW w:w="1809" w:type="dxa"/>
            <w:vMerge/>
          </w:tcPr>
          <w:p w14:paraId="4DDC1A75" w14:textId="77777777" w:rsidR="00563950" w:rsidRPr="00456ED5" w:rsidRDefault="00563950" w:rsidP="00C12474">
            <w:pPr>
              <w:jc w:val="both"/>
              <w:rPr>
                <w:rFonts w:asciiTheme="minorHAnsi" w:hAnsiTheme="minorHAnsi" w:cs="Calibri"/>
              </w:rPr>
            </w:pPr>
          </w:p>
        </w:tc>
        <w:tc>
          <w:tcPr>
            <w:tcW w:w="900" w:type="dxa"/>
          </w:tcPr>
          <w:p w14:paraId="0FEFE85A" w14:textId="77777777" w:rsidR="00563950" w:rsidRPr="00456ED5" w:rsidRDefault="00563950" w:rsidP="00C12474">
            <w:pPr>
              <w:jc w:val="both"/>
              <w:rPr>
                <w:rFonts w:asciiTheme="minorHAnsi" w:hAnsiTheme="minorHAnsi" w:cs="Calibri"/>
              </w:rPr>
            </w:pPr>
            <w:r w:rsidRPr="00456ED5">
              <w:rPr>
                <w:rFonts w:asciiTheme="minorHAnsi" w:hAnsiTheme="minorHAnsi" w:cs="Calibri"/>
              </w:rPr>
              <w:t>Planned</w:t>
            </w:r>
          </w:p>
        </w:tc>
        <w:tc>
          <w:tcPr>
            <w:tcW w:w="948" w:type="dxa"/>
          </w:tcPr>
          <w:p w14:paraId="01B1831D"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Actual </w:t>
            </w:r>
          </w:p>
        </w:tc>
        <w:tc>
          <w:tcPr>
            <w:tcW w:w="1002" w:type="dxa"/>
          </w:tcPr>
          <w:p w14:paraId="11FFAEC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Planned</w:t>
            </w:r>
          </w:p>
        </w:tc>
        <w:tc>
          <w:tcPr>
            <w:tcW w:w="992" w:type="dxa"/>
          </w:tcPr>
          <w:p w14:paraId="18E0C776" w14:textId="77777777" w:rsidR="00563950" w:rsidRPr="00456ED5" w:rsidRDefault="00563950" w:rsidP="00C12474">
            <w:pPr>
              <w:jc w:val="both"/>
              <w:rPr>
                <w:rFonts w:asciiTheme="minorHAnsi" w:hAnsiTheme="minorHAnsi" w:cs="Calibri"/>
              </w:rPr>
            </w:pPr>
            <w:r w:rsidRPr="00456ED5">
              <w:rPr>
                <w:rFonts w:asciiTheme="minorHAnsi" w:hAnsiTheme="minorHAnsi" w:cs="Calibri"/>
              </w:rPr>
              <w:t>Actual</w:t>
            </w:r>
          </w:p>
        </w:tc>
        <w:tc>
          <w:tcPr>
            <w:tcW w:w="992" w:type="dxa"/>
          </w:tcPr>
          <w:p w14:paraId="0250C912" w14:textId="77777777" w:rsidR="00563950" w:rsidRPr="00456ED5" w:rsidRDefault="00563950" w:rsidP="00C12474">
            <w:pPr>
              <w:jc w:val="both"/>
              <w:rPr>
                <w:rFonts w:asciiTheme="minorHAnsi" w:hAnsiTheme="minorHAnsi" w:cs="Calibri"/>
              </w:rPr>
            </w:pPr>
            <w:r w:rsidRPr="00456ED5">
              <w:rPr>
                <w:rFonts w:asciiTheme="minorHAnsi" w:hAnsiTheme="minorHAnsi" w:cs="Calibri"/>
              </w:rPr>
              <w:t>Planned</w:t>
            </w:r>
          </w:p>
        </w:tc>
        <w:tc>
          <w:tcPr>
            <w:tcW w:w="990" w:type="dxa"/>
          </w:tcPr>
          <w:p w14:paraId="703E6ACA" w14:textId="77777777" w:rsidR="00563950" w:rsidRPr="00456ED5" w:rsidRDefault="00563950" w:rsidP="00C12474">
            <w:pPr>
              <w:jc w:val="both"/>
              <w:rPr>
                <w:rFonts w:asciiTheme="minorHAnsi" w:hAnsiTheme="minorHAnsi" w:cs="Calibri"/>
              </w:rPr>
            </w:pPr>
            <w:r w:rsidRPr="00456ED5">
              <w:rPr>
                <w:rFonts w:asciiTheme="minorHAnsi" w:hAnsiTheme="minorHAnsi" w:cs="Calibri"/>
              </w:rPr>
              <w:t>Actual</w:t>
            </w:r>
          </w:p>
        </w:tc>
        <w:tc>
          <w:tcPr>
            <w:tcW w:w="995" w:type="dxa"/>
          </w:tcPr>
          <w:p w14:paraId="2593AA84" w14:textId="77777777" w:rsidR="00563950" w:rsidRPr="00456ED5" w:rsidRDefault="00563950" w:rsidP="00C12474">
            <w:pPr>
              <w:jc w:val="both"/>
              <w:rPr>
                <w:rFonts w:asciiTheme="minorHAnsi" w:hAnsiTheme="minorHAnsi" w:cs="Calibri"/>
              </w:rPr>
            </w:pPr>
            <w:r w:rsidRPr="00456ED5">
              <w:rPr>
                <w:rFonts w:asciiTheme="minorHAnsi" w:hAnsiTheme="minorHAnsi" w:cs="Calibri"/>
              </w:rPr>
              <w:t>Planned</w:t>
            </w:r>
          </w:p>
        </w:tc>
        <w:tc>
          <w:tcPr>
            <w:tcW w:w="992" w:type="dxa"/>
          </w:tcPr>
          <w:p w14:paraId="2D016059" w14:textId="77777777" w:rsidR="00563950" w:rsidRPr="00456ED5" w:rsidRDefault="00563950" w:rsidP="00C12474">
            <w:pPr>
              <w:jc w:val="both"/>
              <w:rPr>
                <w:rFonts w:asciiTheme="minorHAnsi" w:hAnsiTheme="minorHAnsi" w:cs="Calibri"/>
              </w:rPr>
            </w:pPr>
            <w:r w:rsidRPr="00456ED5">
              <w:rPr>
                <w:rFonts w:asciiTheme="minorHAnsi" w:hAnsiTheme="minorHAnsi" w:cs="Calibri"/>
              </w:rPr>
              <w:t>Actual</w:t>
            </w:r>
          </w:p>
        </w:tc>
      </w:tr>
      <w:tr w:rsidR="00563950" w:rsidRPr="00456ED5" w14:paraId="15444441" w14:textId="77777777" w:rsidTr="00C12474">
        <w:tc>
          <w:tcPr>
            <w:tcW w:w="1809" w:type="dxa"/>
          </w:tcPr>
          <w:p w14:paraId="4D66BF4A"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Grants </w:t>
            </w:r>
          </w:p>
        </w:tc>
        <w:tc>
          <w:tcPr>
            <w:tcW w:w="900" w:type="dxa"/>
          </w:tcPr>
          <w:p w14:paraId="79C55D3C" w14:textId="77777777" w:rsidR="00563950" w:rsidRPr="00456ED5" w:rsidRDefault="00563950" w:rsidP="00C12474">
            <w:pPr>
              <w:jc w:val="both"/>
              <w:rPr>
                <w:rFonts w:asciiTheme="minorHAnsi" w:hAnsiTheme="minorHAnsi" w:cs="Calibri"/>
              </w:rPr>
            </w:pPr>
          </w:p>
        </w:tc>
        <w:tc>
          <w:tcPr>
            <w:tcW w:w="948" w:type="dxa"/>
          </w:tcPr>
          <w:p w14:paraId="2396C175" w14:textId="77777777" w:rsidR="00563950" w:rsidRPr="00456ED5" w:rsidRDefault="00563950" w:rsidP="00C12474">
            <w:pPr>
              <w:jc w:val="both"/>
              <w:rPr>
                <w:rFonts w:asciiTheme="minorHAnsi" w:hAnsiTheme="minorHAnsi" w:cs="Calibri"/>
              </w:rPr>
            </w:pPr>
          </w:p>
        </w:tc>
        <w:tc>
          <w:tcPr>
            <w:tcW w:w="1002" w:type="dxa"/>
          </w:tcPr>
          <w:p w14:paraId="69886651" w14:textId="77777777" w:rsidR="00563950" w:rsidRPr="00456ED5" w:rsidRDefault="00563950" w:rsidP="00C12474">
            <w:pPr>
              <w:jc w:val="both"/>
              <w:rPr>
                <w:rFonts w:asciiTheme="minorHAnsi" w:hAnsiTheme="minorHAnsi" w:cs="Calibri"/>
              </w:rPr>
            </w:pPr>
          </w:p>
        </w:tc>
        <w:tc>
          <w:tcPr>
            <w:tcW w:w="992" w:type="dxa"/>
          </w:tcPr>
          <w:p w14:paraId="30CA0FD6" w14:textId="77777777" w:rsidR="00563950" w:rsidRPr="00456ED5" w:rsidRDefault="00563950" w:rsidP="00C12474">
            <w:pPr>
              <w:jc w:val="both"/>
              <w:rPr>
                <w:rFonts w:asciiTheme="minorHAnsi" w:hAnsiTheme="minorHAnsi" w:cs="Calibri"/>
              </w:rPr>
            </w:pPr>
          </w:p>
        </w:tc>
        <w:tc>
          <w:tcPr>
            <w:tcW w:w="992" w:type="dxa"/>
          </w:tcPr>
          <w:p w14:paraId="52CE597C" w14:textId="77777777" w:rsidR="00563950" w:rsidRPr="00456ED5" w:rsidRDefault="00563950" w:rsidP="00C12474">
            <w:pPr>
              <w:jc w:val="both"/>
              <w:rPr>
                <w:rFonts w:asciiTheme="minorHAnsi" w:hAnsiTheme="minorHAnsi" w:cs="Calibri"/>
              </w:rPr>
            </w:pPr>
          </w:p>
        </w:tc>
        <w:tc>
          <w:tcPr>
            <w:tcW w:w="990" w:type="dxa"/>
          </w:tcPr>
          <w:p w14:paraId="514BD498" w14:textId="77777777" w:rsidR="00563950" w:rsidRPr="00456ED5" w:rsidRDefault="00563950" w:rsidP="00C12474">
            <w:pPr>
              <w:jc w:val="both"/>
              <w:rPr>
                <w:rFonts w:asciiTheme="minorHAnsi" w:hAnsiTheme="minorHAnsi" w:cs="Calibri"/>
              </w:rPr>
            </w:pPr>
          </w:p>
        </w:tc>
        <w:tc>
          <w:tcPr>
            <w:tcW w:w="995" w:type="dxa"/>
          </w:tcPr>
          <w:p w14:paraId="6527B04C" w14:textId="77777777" w:rsidR="00563950" w:rsidRPr="00456ED5" w:rsidRDefault="00563950" w:rsidP="00C12474">
            <w:pPr>
              <w:jc w:val="both"/>
              <w:rPr>
                <w:rFonts w:asciiTheme="minorHAnsi" w:hAnsiTheme="minorHAnsi" w:cs="Calibri"/>
              </w:rPr>
            </w:pPr>
            <w:r w:rsidRPr="00456ED5">
              <w:rPr>
                <w:rFonts w:asciiTheme="minorHAnsi" w:hAnsiTheme="minorHAnsi" w:cs="Calibri"/>
              </w:rPr>
              <w:t>0.950</w:t>
            </w:r>
          </w:p>
        </w:tc>
        <w:tc>
          <w:tcPr>
            <w:tcW w:w="992" w:type="dxa"/>
          </w:tcPr>
          <w:p w14:paraId="3EA32EB9" w14:textId="77777777" w:rsidR="00563950" w:rsidRPr="00456ED5" w:rsidRDefault="00563950" w:rsidP="00C12474">
            <w:pPr>
              <w:jc w:val="both"/>
              <w:rPr>
                <w:rFonts w:asciiTheme="minorHAnsi" w:hAnsiTheme="minorHAnsi" w:cs="Calibri"/>
              </w:rPr>
            </w:pPr>
            <w:r w:rsidRPr="00456ED5">
              <w:rPr>
                <w:rFonts w:asciiTheme="minorHAnsi" w:hAnsiTheme="minorHAnsi" w:cs="Calibri"/>
              </w:rPr>
              <w:t>0.950</w:t>
            </w:r>
          </w:p>
        </w:tc>
      </w:tr>
      <w:tr w:rsidR="00563950" w:rsidRPr="00456ED5" w14:paraId="469B7B2E" w14:textId="77777777" w:rsidTr="00C12474">
        <w:trPr>
          <w:trHeight w:val="332"/>
        </w:trPr>
        <w:tc>
          <w:tcPr>
            <w:tcW w:w="1809" w:type="dxa"/>
          </w:tcPr>
          <w:p w14:paraId="76FB2B4E" w14:textId="77777777" w:rsidR="00563950" w:rsidRPr="00456ED5" w:rsidRDefault="00563950" w:rsidP="00C12474">
            <w:pPr>
              <w:jc w:val="both"/>
              <w:rPr>
                <w:rFonts w:asciiTheme="minorHAnsi" w:hAnsiTheme="minorHAnsi" w:cs="Calibri"/>
              </w:rPr>
            </w:pPr>
            <w:r w:rsidRPr="00456ED5">
              <w:rPr>
                <w:rFonts w:asciiTheme="minorHAnsi" w:hAnsiTheme="minorHAnsi" w:cs="Calibri"/>
              </w:rPr>
              <w:t xml:space="preserve">Loans/Concessions </w:t>
            </w:r>
          </w:p>
        </w:tc>
        <w:tc>
          <w:tcPr>
            <w:tcW w:w="900" w:type="dxa"/>
          </w:tcPr>
          <w:p w14:paraId="1CB94A4C" w14:textId="77777777" w:rsidR="00563950" w:rsidRPr="00456ED5" w:rsidRDefault="00563950" w:rsidP="00C12474">
            <w:pPr>
              <w:jc w:val="both"/>
              <w:rPr>
                <w:rFonts w:asciiTheme="minorHAnsi" w:hAnsiTheme="minorHAnsi" w:cs="Calibri"/>
              </w:rPr>
            </w:pPr>
          </w:p>
        </w:tc>
        <w:tc>
          <w:tcPr>
            <w:tcW w:w="948" w:type="dxa"/>
          </w:tcPr>
          <w:p w14:paraId="0B63FBF0" w14:textId="77777777" w:rsidR="00563950" w:rsidRPr="00456ED5" w:rsidRDefault="00563950" w:rsidP="00C12474">
            <w:pPr>
              <w:jc w:val="both"/>
              <w:rPr>
                <w:rFonts w:asciiTheme="minorHAnsi" w:hAnsiTheme="minorHAnsi" w:cs="Calibri"/>
              </w:rPr>
            </w:pPr>
          </w:p>
        </w:tc>
        <w:tc>
          <w:tcPr>
            <w:tcW w:w="1002" w:type="dxa"/>
          </w:tcPr>
          <w:p w14:paraId="15C4CDC1" w14:textId="77777777" w:rsidR="00563950" w:rsidRPr="00456ED5" w:rsidRDefault="00563950" w:rsidP="00C12474">
            <w:pPr>
              <w:jc w:val="both"/>
              <w:rPr>
                <w:rFonts w:asciiTheme="minorHAnsi" w:hAnsiTheme="minorHAnsi" w:cs="Calibri"/>
              </w:rPr>
            </w:pPr>
          </w:p>
        </w:tc>
        <w:tc>
          <w:tcPr>
            <w:tcW w:w="992" w:type="dxa"/>
          </w:tcPr>
          <w:p w14:paraId="3A1614FE" w14:textId="77777777" w:rsidR="00563950" w:rsidRPr="00456ED5" w:rsidRDefault="00563950" w:rsidP="00C12474">
            <w:pPr>
              <w:jc w:val="both"/>
              <w:rPr>
                <w:rFonts w:asciiTheme="minorHAnsi" w:hAnsiTheme="minorHAnsi" w:cs="Calibri"/>
              </w:rPr>
            </w:pPr>
          </w:p>
        </w:tc>
        <w:tc>
          <w:tcPr>
            <w:tcW w:w="992" w:type="dxa"/>
          </w:tcPr>
          <w:p w14:paraId="7C3030BB" w14:textId="77777777" w:rsidR="00563950" w:rsidRPr="00456ED5" w:rsidRDefault="00563950" w:rsidP="00C12474">
            <w:pPr>
              <w:jc w:val="both"/>
              <w:rPr>
                <w:rFonts w:asciiTheme="minorHAnsi" w:hAnsiTheme="minorHAnsi" w:cs="Calibri"/>
              </w:rPr>
            </w:pPr>
          </w:p>
        </w:tc>
        <w:tc>
          <w:tcPr>
            <w:tcW w:w="990" w:type="dxa"/>
          </w:tcPr>
          <w:p w14:paraId="5FCA7BAE" w14:textId="77777777" w:rsidR="00563950" w:rsidRPr="00456ED5" w:rsidRDefault="00563950" w:rsidP="00C12474">
            <w:pPr>
              <w:jc w:val="both"/>
              <w:rPr>
                <w:rFonts w:asciiTheme="minorHAnsi" w:hAnsiTheme="minorHAnsi" w:cs="Calibri"/>
              </w:rPr>
            </w:pPr>
          </w:p>
        </w:tc>
        <w:tc>
          <w:tcPr>
            <w:tcW w:w="995" w:type="dxa"/>
          </w:tcPr>
          <w:p w14:paraId="75F7A4E3" w14:textId="77777777" w:rsidR="00563950" w:rsidRPr="00456ED5" w:rsidRDefault="00563950" w:rsidP="00C12474">
            <w:pPr>
              <w:jc w:val="both"/>
              <w:rPr>
                <w:rFonts w:asciiTheme="minorHAnsi" w:hAnsiTheme="minorHAnsi" w:cs="Calibri"/>
              </w:rPr>
            </w:pPr>
          </w:p>
        </w:tc>
        <w:tc>
          <w:tcPr>
            <w:tcW w:w="992" w:type="dxa"/>
          </w:tcPr>
          <w:p w14:paraId="387DA123" w14:textId="77777777" w:rsidR="00563950" w:rsidRPr="00456ED5" w:rsidRDefault="00563950" w:rsidP="00C12474">
            <w:pPr>
              <w:jc w:val="both"/>
              <w:rPr>
                <w:rFonts w:asciiTheme="minorHAnsi" w:hAnsiTheme="minorHAnsi" w:cs="Calibri"/>
              </w:rPr>
            </w:pPr>
          </w:p>
        </w:tc>
      </w:tr>
      <w:tr w:rsidR="00563950" w:rsidRPr="00456ED5" w14:paraId="6921E9C9" w14:textId="77777777" w:rsidTr="00C12474">
        <w:tc>
          <w:tcPr>
            <w:tcW w:w="1809" w:type="dxa"/>
          </w:tcPr>
          <w:p w14:paraId="55D167C8" w14:textId="77777777" w:rsidR="00563950" w:rsidRPr="00456ED5" w:rsidRDefault="00563950" w:rsidP="00563950">
            <w:pPr>
              <w:numPr>
                <w:ilvl w:val="0"/>
                <w:numId w:val="50"/>
              </w:numPr>
              <w:spacing w:before="60" w:after="60"/>
              <w:jc w:val="both"/>
              <w:rPr>
                <w:rFonts w:asciiTheme="minorHAnsi" w:hAnsiTheme="minorHAnsi" w:cs="Calibri"/>
              </w:rPr>
            </w:pPr>
            <w:r w:rsidRPr="00456ED5">
              <w:rPr>
                <w:rFonts w:asciiTheme="minorHAnsi" w:hAnsiTheme="minorHAnsi" w:cs="Calibri"/>
              </w:rPr>
              <w:t>In-kind support</w:t>
            </w:r>
          </w:p>
        </w:tc>
        <w:tc>
          <w:tcPr>
            <w:tcW w:w="900" w:type="dxa"/>
          </w:tcPr>
          <w:p w14:paraId="5D8735DA" w14:textId="77777777" w:rsidR="00563950" w:rsidRPr="00456ED5" w:rsidRDefault="00563950" w:rsidP="00C12474">
            <w:pPr>
              <w:jc w:val="both"/>
              <w:rPr>
                <w:rFonts w:asciiTheme="minorHAnsi" w:hAnsiTheme="minorHAnsi" w:cs="Calibri"/>
              </w:rPr>
            </w:pPr>
            <w:r w:rsidRPr="00456ED5">
              <w:rPr>
                <w:rFonts w:asciiTheme="minorHAnsi" w:hAnsiTheme="minorHAnsi" w:cs="Calibri"/>
              </w:rPr>
              <w:t>1.6</w:t>
            </w:r>
          </w:p>
        </w:tc>
        <w:tc>
          <w:tcPr>
            <w:tcW w:w="948" w:type="dxa"/>
          </w:tcPr>
          <w:p w14:paraId="2729D000" w14:textId="77777777" w:rsidR="00563950" w:rsidRPr="00456ED5" w:rsidRDefault="00563950" w:rsidP="00C12474">
            <w:pPr>
              <w:jc w:val="both"/>
              <w:rPr>
                <w:rFonts w:asciiTheme="minorHAnsi" w:hAnsiTheme="minorHAnsi" w:cs="Calibri"/>
              </w:rPr>
            </w:pPr>
            <w:r w:rsidRPr="00456ED5">
              <w:rPr>
                <w:rFonts w:asciiTheme="minorHAnsi" w:hAnsiTheme="minorHAnsi" w:cs="Calibri"/>
              </w:rPr>
              <w:t>1.2</w:t>
            </w:r>
          </w:p>
        </w:tc>
        <w:tc>
          <w:tcPr>
            <w:tcW w:w="1002" w:type="dxa"/>
          </w:tcPr>
          <w:p w14:paraId="0A1D67BF" w14:textId="77777777" w:rsidR="00563950" w:rsidRPr="00456ED5" w:rsidRDefault="00563950" w:rsidP="00C12474">
            <w:pPr>
              <w:jc w:val="both"/>
              <w:rPr>
                <w:rFonts w:asciiTheme="minorHAnsi" w:hAnsiTheme="minorHAnsi" w:cs="Calibri"/>
              </w:rPr>
            </w:pPr>
            <w:r w:rsidRPr="00456ED5">
              <w:rPr>
                <w:rFonts w:asciiTheme="minorHAnsi" w:hAnsiTheme="minorHAnsi"/>
                <w:color w:val="000000"/>
              </w:rPr>
              <w:t>2.866</w:t>
            </w:r>
          </w:p>
        </w:tc>
        <w:tc>
          <w:tcPr>
            <w:tcW w:w="992" w:type="dxa"/>
          </w:tcPr>
          <w:p w14:paraId="2521B26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2.86</w:t>
            </w:r>
          </w:p>
        </w:tc>
        <w:tc>
          <w:tcPr>
            <w:tcW w:w="992" w:type="dxa"/>
          </w:tcPr>
          <w:p w14:paraId="18C5CCBF" w14:textId="77777777" w:rsidR="00563950" w:rsidRPr="00456ED5" w:rsidRDefault="00563950" w:rsidP="00C12474">
            <w:pPr>
              <w:jc w:val="both"/>
              <w:rPr>
                <w:rFonts w:asciiTheme="minorHAnsi" w:hAnsiTheme="minorHAnsi" w:cs="Calibri"/>
              </w:rPr>
            </w:pPr>
            <w:r w:rsidRPr="00456ED5">
              <w:rPr>
                <w:rFonts w:asciiTheme="minorHAnsi" w:hAnsiTheme="minorHAnsi" w:cs="Calibri"/>
              </w:rPr>
              <w:t>0.5</w:t>
            </w:r>
          </w:p>
        </w:tc>
        <w:tc>
          <w:tcPr>
            <w:tcW w:w="990" w:type="dxa"/>
          </w:tcPr>
          <w:p w14:paraId="774C7F1E" w14:textId="77777777" w:rsidR="00563950" w:rsidRPr="00456ED5" w:rsidRDefault="00563950" w:rsidP="00C12474">
            <w:pPr>
              <w:jc w:val="both"/>
              <w:rPr>
                <w:rFonts w:asciiTheme="minorHAnsi" w:hAnsiTheme="minorHAnsi" w:cs="Calibri"/>
              </w:rPr>
            </w:pPr>
            <w:r w:rsidRPr="00456ED5">
              <w:rPr>
                <w:rFonts w:asciiTheme="minorHAnsi" w:hAnsiTheme="minorHAnsi" w:cs="Calibri"/>
              </w:rPr>
              <w:t>0.32</w:t>
            </w:r>
          </w:p>
        </w:tc>
        <w:tc>
          <w:tcPr>
            <w:tcW w:w="995" w:type="dxa"/>
          </w:tcPr>
          <w:p w14:paraId="4CB5A9E5" w14:textId="77777777" w:rsidR="00563950" w:rsidRPr="00456ED5" w:rsidRDefault="00563950" w:rsidP="00C12474">
            <w:pPr>
              <w:jc w:val="both"/>
              <w:rPr>
                <w:rFonts w:asciiTheme="minorHAnsi" w:hAnsiTheme="minorHAnsi" w:cs="Calibri"/>
              </w:rPr>
            </w:pPr>
            <w:r w:rsidRPr="00456ED5">
              <w:rPr>
                <w:rFonts w:asciiTheme="minorHAnsi" w:hAnsiTheme="minorHAnsi" w:cs="Calibri"/>
              </w:rPr>
              <w:t>4.966</w:t>
            </w:r>
          </w:p>
        </w:tc>
        <w:tc>
          <w:tcPr>
            <w:tcW w:w="992" w:type="dxa"/>
          </w:tcPr>
          <w:p w14:paraId="704383BD" w14:textId="77777777" w:rsidR="00563950" w:rsidRPr="00456ED5" w:rsidRDefault="00563950" w:rsidP="00C12474">
            <w:pPr>
              <w:jc w:val="both"/>
              <w:rPr>
                <w:rFonts w:asciiTheme="minorHAnsi" w:hAnsiTheme="minorHAnsi" w:cs="Calibri"/>
              </w:rPr>
            </w:pPr>
            <w:r w:rsidRPr="00456ED5">
              <w:rPr>
                <w:rFonts w:asciiTheme="minorHAnsi" w:hAnsiTheme="minorHAnsi" w:cs="Calibri"/>
              </w:rPr>
              <w:t>4.38</w:t>
            </w:r>
          </w:p>
        </w:tc>
      </w:tr>
      <w:tr w:rsidR="00563950" w:rsidRPr="00456ED5" w14:paraId="2D3824BE" w14:textId="77777777" w:rsidTr="00C12474">
        <w:tc>
          <w:tcPr>
            <w:tcW w:w="1809" w:type="dxa"/>
          </w:tcPr>
          <w:p w14:paraId="5512B53C" w14:textId="77777777" w:rsidR="00563950" w:rsidRPr="00456ED5" w:rsidRDefault="00563950" w:rsidP="00563950">
            <w:pPr>
              <w:numPr>
                <w:ilvl w:val="0"/>
                <w:numId w:val="50"/>
              </w:numPr>
              <w:spacing w:before="60" w:after="60"/>
              <w:jc w:val="both"/>
              <w:rPr>
                <w:rFonts w:asciiTheme="minorHAnsi" w:hAnsiTheme="minorHAnsi" w:cs="Calibri"/>
              </w:rPr>
            </w:pPr>
            <w:r w:rsidRPr="00456ED5">
              <w:rPr>
                <w:rFonts w:asciiTheme="minorHAnsi" w:hAnsiTheme="minorHAnsi" w:cs="Calibri"/>
              </w:rPr>
              <w:t>Other</w:t>
            </w:r>
          </w:p>
        </w:tc>
        <w:tc>
          <w:tcPr>
            <w:tcW w:w="900" w:type="dxa"/>
          </w:tcPr>
          <w:p w14:paraId="49BFAA3E" w14:textId="77777777" w:rsidR="00563950" w:rsidRPr="00456ED5" w:rsidRDefault="00563950" w:rsidP="00C12474">
            <w:pPr>
              <w:jc w:val="both"/>
              <w:rPr>
                <w:rFonts w:asciiTheme="minorHAnsi" w:hAnsiTheme="minorHAnsi" w:cs="Calibri"/>
              </w:rPr>
            </w:pPr>
          </w:p>
        </w:tc>
        <w:tc>
          <w:tcPr>
            <w:tcW w:w="948" w:type="dxa"/>
          </w:tcPr>
          <w:p w14:paraId="58F2F87E" w14:textId="77777777" w:rsidR="00563950" w:rsidRPr="00456ED5" w:rsidRDefault="00563950" w:rsidP="00C12474">
            <w:pPr>
              <w:jc w:val="both"/>
              <w:rPr>
                <w:rFonts w:asciiTheme="minorHAnsi" w:hAnsiTheme="minorHAnsi" w:cs="Calibri"/>
              </w:rPr>
            </w:pPr>
          </w:p>
        </w:tc>
        <w:tc>
          <w:tcPr>
            <w:tcW w:w="1002" w:type="dxa"/>
          </w:tcPr>
          <w:p w14:paraId="7C33F028" w14:textId="77777777" w:rsidR="00563950" w:rsidRPr="00456ED5" w:rsidRDefault="00563950" w:rsidP="00C12474">
            <w:pPr>
              <w:jc w:val="both"/>
              <w:rPr>
                <w:rFonts w:asciiTheme="minorHAnsi" w:hAnsiTheme="minorHAnsi" w:cs="Calibri"/>
              </w:rPr>
            </w:pPr>
          </w:p>
        </w:tc>
        <w:tc>
          <w:tcPr>
            <w:tcW w:w="992" w:type="dxa"/>
          </w:tcPr>
          <w:p w14:paraId="6F912E6E" w14:textId="77777777" w:rsidR="00563950" w:rsidRPr="00456ED5" w:rsidRDefault="00563950" w:rsidP="00C12474">
            <w:pPr>
              <w:jc w:val="both"/>
              <w:rPr>
                <w:rFonts w:asciiTheme="minorHAnsi" w:hAnsiTheme="minorHAnsi" w:cs="Calibri"/>
              </w:rPr>
            </w:pPr>
          </w:p>
        </w:tc>
        <w:tc>
          <w:tcPr>
            <w:tcW w:w="992" w:type="dxa"/>
          </w:tcPr>
          <w:p w14:paraId="2FAF3490" w14:textId="77777777" w:rsidR="00563950" w:rsidRPr="00456ED5" w:rsidRDefault="00563950" w:rsidP="00C12474">
            <w:pPr>
              <w:jc w:val="both"/>
              <w:rPr>
                <w:rFonts w:asciiTheme="minorHAnsi" w:hAnsiTheme="minorHAnsi" w:cs="Calibri"/>
              </w:rPr>
            </w:pPr>
          </w:p>
        </w:tc>
        <w:tc>
          <w:tcPr>
            <w:tcW w:w="990" w:type="dxa"/>
          </w:tcPr>
          <w:p w14:paraId="6F8042DD" w14:textId="77777777" w:rsidR="00563950" w:rsidRPr="00456ED5" w:rsidRDefault="00563950" w:rsidP="00C12474">
            <w:pPr>
              <w:jc w:val="both"/>
              <w:rPr>
                <w:rFonts w:asciiTheme="minorHAnsi" w:hAnsiTheme="minorHAnsi" w:cs="Calibri"/>
              </w:rPr>
            </w:pPr>
          </w:p>
        </w:tc>
        <w:tc>
          <w:tcPr>
            <w:tcW w:w="995" w:type="dxa"/>
          </w:tcPr>
          <w:p w14:paraId="26920E39" w14:textId="77777777" w:rsidR="00563950" w:rsidRPr="00456ED5" w:rsidRDefault="00563950" w:rsidP="00C12474">
            <w:pPr>
              <w:jc w:val="both"/>
              <w:rPr>
                <w:rFonts w:asciiTheme="minorHAnsi" w:hAnsiTheme="minorHAnsi" w:cs="Calibri"/>
              </w:rPr>
            </w:pPr>
          </w:p>
        </w:tc>
        <w:tc>
          <w:tcPr>
            <w:tcW w:w="992" w:type="dxa"/>
          </w:tcPr>
          <w:p w14:paraId="4C3876F3" w14:textId="77777777" w:rsidR="00563950" w:rsidRPr="00456ED5" w:rsidRDefault="00563950" w:rsidP="00C12474">
            <w:pPr>
              <w:jc w:val="both"/>
              <w:rPr>
                <w:rFonts w:asciiTheme="minorHAnsi" w:hAnsiTheme="minorHAnsi" w:cs="Calibri"/>
              </w:rPr>
            </w:pPr>
          </w:p>
        </w:tc>
      </w:tr>
      <w:tr w:rsidR="00563950" w:rsidRPr="00456ED5" w14:paraId="40E1055C" w14:textId="77777777" w:rsidTr="00C12474">
        <w:trPr>
          <w:trHeight w:val="215"/>
        </w:trPr>
        <w:tc>
          <w:tcPr>
            <w:tcW w:w="1809" w:type="dxa"/>
          </w:tcPr>
          <w:p w14:paraId="5DE6460B" w14:textId="77777777" w:rsidR="00563950" w:rsidRPr="00456ED5" w:rsidRDefault="00563950" w:rsidP="00C12474">
            <w:pPr>
              <w:jc w:val="both"/>
              <w:rPr>
                <w:rFonts w:asciiTheme="minorHAnsi" w:hAnsiTheme="minorHAnsi" w:cs="Calibri"/>
              </w:rPr>
            </w:pPr>
            <w:r w:rsidRPr="00456ED5">
              <w:rPr>
                <w:rFonts w:asciiTheme="minorHAnsi" w:hAnsiTheme="minorHAnsi" w:cs="Calibri"/>
              </w:rPr>
              <w:t>Totals</w:t>
            </w:r>
          </w:p>
        </w:tc>
        <w:tc>
          <w:tcPr>
            <w:tcW w:w="900" w:type="dxa"/>
          </w:tcPr>
          <w:p w14:paraId="6619F69A" w14:textId="77777777" w:rsidR="00563950" w:rsidRPr="00456ED5" w:rsidRDefault="00563950" w:rsidP="00C12474">
            <w:pPr>
              <w:jc w:val="both"/>
              <w:rPr>
                <w:rFonts w:asciiTheme="minorHAnsi" w:hAnsiTheme="minorHAnsi" w:cs="Calibri"/>
              </w:rPr>
            </w:pPr>
          </w:p>
        </w:tc>
        <w:tc>
          <w:tcPr>
            <w:tcW w:w="948" w:type="dxa"/>
          </w:tcPr>
          <w:p w14:paraId="0D164D49" w14:textId="77777777" w:rsidR="00563950" w:rsidRPr="00456ED5" w:rsidRDefault="00563950" w:rsidP="00C12474">
            <w:pPr>
              <w:jc w:val="both"/>
              <w:rPr>
                <w:rFonts w:asciiTheme="minorHAnsi" w:hAnsiTheme="minorHAnsi" w:cs="Calibri"/>
              </w:rPr>
            </w:pPr>
          </w:p>
        </w:tc>
        <w:tc>
          <w:tcPr>
            <w:tcW w:w="1002" w:type="dxa"/>
          </w:tcPr>
          <w:p w14:paraId="2B9FAD1B" w14:textId="77777777" w:rsidR="00563950" w:rsidRPr="00456ED5" w:rsidRDefault="00563950" w:rsidP="00C12474">
            <w:pPr>
              <w:jc w:val="both"/>
              <w:rPr>
                <w:rFonts w:asciiTheme="minorHAnsi" w:hAnsiTheme="minorHAnsi" w:cs="Calibri"/>
              </w:rPr>
            </w:pPr>
          </w:p>
        </w:tc>
        <w:tc>
          <w:tcPr>
            <w:tcW w:w="992" w:type="dxa"/>
          </w:tcPr>
          <w:p w14:paraId="27C0B881" w14:textId="77777777" w:rsidR="00563950" w:rsidRPr="00456ED5" w:rsidRDefault="00563950" w:rsidP="00C12474">
            <w:pPr>
              <w:jc w:val="both"/>
              <w:rPr>
                <w:rFonts w:asciiTheme="minorHAnsi" w:hAnsiTheme="minorHAnsi" w:cs="Calibri"/>
              </w:rPr>
            </w:pPr>
          </w:p>
        </w:tc>
        <w:tc>
          <w:tcPr>
            <w:tcW w:w="992" w:type="dxa"/>
          </w:tcPr>
          <w:p w14:paraId="27730295" w14:textId="77777777" w:rsidR="00563950" w:rsidRPr="00456ED5" w:rsidRDefault="00563950" w:rsidP="00C12474">
            <w:pPr>
              <w:jc w:val="both"/>
              <w:rPr>
                <w:rFonts w:asciiTheme="minorHAnsi" w:hAnsiTheme="minorHAnsi" w:cs="Calibri"/>
              </w:rPr>
            </w:pPr>
          </w:p>
        </w:tc>
        <w:tc>
          <w:tcPr>
            <w:tcW w:w="990" w:type="dxa"/>
          </w:tcPr>
          <w:p w14:paraId="0236E02E" w14:textId="77777777" w:rsidR="00563950" w:rsidRPr="00456ED5" w:rsidRDefault="00563950" w:rsidP="00C12474">
            <w:pPr>
              <w:jc w:val="both"/>
              <w:rPr>
                <w:rFonts w:asciiTheme="minorHAnsi" w:hAnsiTheme="minorHAnsi" w:cs="Calibri"/>
              </w:rPr>
            </w:pPr>
          </w:p>
        </w:tc>
        <w:tc>
          <w:tcPr>
            <w:tcW w:w="995" w:type="dxa"/>
          </w:tcPr>
          <w:p w14:paraId="0E42F438" w14:textId="77777777" w:rsidR="00563950" w:rsidRPr="00456ED5" w:rsidRDefault="00563950" w:rsidP="00C12474">
            <w:pPr>
              <w:jc w:val="both"/>
              <w:rPr>
                <w:rFonts w:asciiTheme="minorHAnsi" w:hAnsiTheme="minorHAnsi" w:cs="Calibri"/>
              </w:rPr>
            </w:pPr>
            <w:r w:rsidRPr="00456ED5">
              <w:rPr>
                <w:rFonts w:asciiTheme="minorHAnsi" w:hAnsiTheme="minorHAnsi" w:cs="Calibri"/>
              </w:rPr>
              <w:t>5.916</w:t>
            </w:r>
          </w:p>
        </w:tc>
        <w:tc>
          <w:tcPr>
            <w:tcW w:w="992" w:type="dxa"/>
          </w:tcPr>
          <w:p w14:paraId="399FC1F7" w14:textId="77777777" w:rsidR="00563950" w:rsidRPr="00456ED5" w:rsidRDefault="00563950" w:rsidP="00C12474">
            <w:pPr>
              <w:jc w:val="both"/>
              <w:rPr>
                <w:rFonts w:asciiTheme="minorHAnsi" w:hAnsiTheme="minorHAnsi" w:cs="Calibri"/>
              </w:rPr>
            </w:pPr>
            <w:r w:rsidRPr="00456ED5">
              <w:rPr>
                <w:rFonts w:asciiTheme="minorHAnsi" w:hAnsiTheme="minorHAnsi" w:cs="Calibri"/>
              </w:rPr>
              <w:t>5.33</w:t>
            </w:r>
          </w:p>
        </w:tc>
      </w:tr>
    </w:tbl>
    <w:p w14:paraId="13977217" w14:textId="77777777" w:rsidR="00563950" w:rsidRPr="00234EED" w:rsidRDefault="00563950" w:rsidP="00563950">
      <w:pPr>
        <w:pStyle w:val="Heading51"/>
        <w:jc w:val="both"/>
        <w:rPr>
          <w:rFonts w:asciiTheme="minorHAnsi" w:hAnsiTheme="minorHAnsi" w:cs="Calibri"/>
        </w:rPr>
      </w:pPr>
      <w:bookmarkStart w:id="111" w:name="_Toc321341553"/>
      <w:r w:rsidRPr="00234EED">
        <w:rPr>
          <w:rFonts w:asciiTheme="minorHAnsi" w:hAnsiTheme="minorHAnsi" w:cs="Calibri"/>
        </w:rPr>
        <w:t>Mainstreaming</w:t>
      </w:r>
      <w:bookmarkEnd w:id="105"/>
      <w:bookmarkEnd w:id="111"/>
    </w:p>
    <w:p w14:paraId="3400A3C3" w14:textId="77777777" w:rsidR="00563950" w:rsidRPr="00456ED5" w:rsidRDefault="00563950" w:rsidP="00563950">
      <w:pPr>
        <w:spacing w:before="200" w:after="120"/>
        <w:jc w:val="both"/>
        <w:rPr>
          <w:rFonts w:asciiTheme="minorHAnsi" w:hAnsiTheme="minorHAnsi" w:cs="Calibri"/>
        </w:rPr>
      </w:pPr>
      <w:r w:rsidRPr="00456ED5">
        <w:rPr>
          <w:rFonts w:asciiTheme="minorHAnsi" w:hAnsiTheme="minorHAnsi" w:cs="Calibri"/>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17974DA7" w14:textId="77777777" w:rsidR="00563950" w:rsidRPr="00456ED5" w:rsidRDefault="00563950" w:rsidP="00563950">
      <w:pPr>
        <w:pStyle w:val="Heading51"/>
        <w:jc w:val="both"/>
        <w:rPr>
          <w:rFonts w:asciiTheme="minorHAnsi" w:hAnsiTheme="minorHAnsi" w:cs="Calibri"/>
        </w:rPr>
      </w:pPr>
      <w:bookmarkStart w:id="112" w:name="_Toc277677980"/>
      <w:bookmarkStart w:id="113" w:name="_Toc321341554"/>
      <w:r w:rsidRPr="00456ED5">
        <w:rPr>
          <w:rFonts w:asciiTheme="minorHAnsi" w:hAnsiTheme="minorHAnsi" w:cs="Calibri"/>
        </w:rPr>
        <w:t>Impact</w:t>
      </w:r>
      <w:bookmarkEnd w:id="112"/>
      <w:bookmarkEnd w:id="113"/>
    </w:p>
    <w:p w14:paraId="228AC308" w14:textId="77777777" w:rsidR="00563950" w:rsidRPr="00456ED5" w:rsidRDefault="00563950" w:rsidP="00563950">
      <w:pPr>
        <w:spacing w:before="200" w:after="120"/>
        <w:jc w:val="both"/>
        <w:rPr>
          <w:rFonts w:asciiTheme="minorHAnsi" w:hAnsiTheme="minorHAnsi" w:cs="Calibri"/>
        </w:rPr>
      </w:pPr>
      <w:r w:rsidRPr="00456ED5">
        <w:rPr>
          <w:rFonts w:asciiTheme="minorHAnsi" w:hAnsiTheme="minorHAnsi" w:cs="Calibri"/>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456ED5">
        <w:rPr>
          <w:rStyle w:val="FootnoteReference"/>
          <w:rFonts w:asciiTheme="minorHAnsi" w:hAnsiTheme="minorHAnsi" w:cs="Calibri"/>
        </w:rPr>
        <w:footnoteReference w:id="19"/>
      </w:r>
      <w:r w:rsidRPr="00456ED5">
        <w:rPr>
          <w:rFonts w:asciiTheme="minorHAnsi" w:hAnsiTheme="minorHAnsi" w:cs="Calibri"/>
        </w:rPr>
        <w:t xml:space="preserve"> </w:t>
      </w:r>
    </w:p>
    <w:p w14:paraId="4068C8B2" w14:textId="77777777" w:rsidR="00563950" w:rsidRPr="00456ED5" w:rsidRDefault="00563950" w:rsidP="00563950">
      <w:pPr>
        <w:pStyle w:val="Heading51"/>
        <w:jc w:val="both"/>
        <w:rPr>
          <w:rFonts w:asciiTheme="minorHAnsi" w:hAnsiTheme="minorHAnsi" w:cs="Calibri"/>
        </w:rPr>
      </w:pPr>
      <w:bookmarkStart w:id="114" w:name="_Toc278193982"/>
      <w:bookmarkStart w:id="115" w:name="_Toc299133042"/>
      <w:bookmarkStart w:id="116" w:name="_Toc321341555"/>
      <w:bookmarkStart w:id="117" w:name="_Toc299126621"/>
      <w:bookmarkEnd w:id="106"/>
      <w:bookmarkEnd w:id="107"/>
      <w:bookmarkEnd w:id="108"/>
      <w:bookmarkEnd w:id="109"/>
      <w:bookmarkEnd w:id="110"/>
      <w:r w:rsidRPr="00456ED5">
        <w:rPr>
          <w:rFonts w:asciiTheme="minorHAnsi" w:hAnsiTheme="minorHAnsi" w:cs="Calibri"/>
        </w:rPr>
        <w:t>Conclusions</w:t>
      </w:r>
      <w:bookmarkStart w:id="118" w:name="_Toc277677982"/>
      <w:r w:rsidRPr="00456ED5">
        <w:rPr>
          <w:rFonts w:asciiTheme="minorHAnsi" w:hAnsiTheme="minorHAnsi" w:cs="Calibri"/>
        </w:rPr>
        <w:t>, recommendations &amp; lessons</w:t>
      </w:r>
      <w:bookmarkEnd w:id="114"/>
      <w:bookmarkEnd w:id="115"/>
      <w:bookmarkEnd w:id="116"/>
      <w:bookmarkEnd w:id="118"/>
    </w:p>
    <w:p w14:paraId="0EE836C0" w14:textId="77777777" w:rsidR="00563950" w:rsidRPr="00456ED5" w:rsidRDefault="00563950" w:rsidP="00563950">
      <w:pPr>
        <w:spacing w:before="200" w:after="120"/>
        <w:jc w:val="both"/>
        <w:rPr>
          <w:rFonts w:asciiTheme="minorHAnsi" w:hAnsiTheme="minorHAnsi" w:cs="Calibri"/>
        </w:rPr>
      </w:pPr>
      <w:r w:rsidRPr="00456ED5">
        <w:rPr>
          <w:rFonts w:asciiTheme="minorHAnsi" w:hAnsiTheme="minorHAnsi" w:cs="Calibri"/>
        </w:rPr>
        <w:t xml:space="preserve">The evaluation report must include a chapter providing a set of </w:t>
      </w:r>
      <w:r w:rsidRPr="00456ED5">
        <w:rPr>
          <w:rFonts w:asciiTheme="minorHAnsi" w:hAnsiTheme="minorHAnsi" w:cs="Calibri"/>
          <w:b/>
        </w:rPr>
        <w:t>conclusions</w:t>
      </w:r>
      <w:r w:rsidRPr="00456ED5">
        <w:rPr>
          <w:rFonts w:asciiTheme="minorHAnsi" w:hAnsiTheme="minorHAnsi" w:cs="Calibri"/>
        </w:rPr>
        <w:t xml:space="preserve">, </w:t>
      </w:r>
      <w:r w:rsidRPr="00456ED5">
        <w:rPr>
          <w:rFonts w:asciiTheme="minorHAnsi" w:hAnsiTheme="minorHAnsi" w:cs="Calibri"/>
          <w:b/>
        </w:rPr>
        <w:t>recommendations</w:t>
      </w:r>
      <w:r w:rsidRPr="00456ED5">
        <w:rPr>
          <w:rFonts w:asciiTheme="minorHAnsi" w:hAnsiTheme="minorHAnsi" w:cs="Calibri"/>
        </w:rPr>
        <w:t xml:space="preserve"> and </w:t>
      </w:r>
      <w:r w:rsidRPr="00456ED5">
        <w:rPr>
          <w:rFonts w:asciiTheme="minorHAnsi" w:hAnsiTheme="minorHAnsi" w:cs="Calibri"/>
          <w:b/>
        </w:rPr>
        <w:t>lessons</w:t>
      </w:r>
      <w:r w:rsidRPr="00456ED5">
        <w:rPr>
          <w:rFonts w:asciiTheme="minorHAnsi" w:hAnsiTheme="minorHAnsi" w:cs="Calibri"/>
        </w:rPr>
        <w:t>.</w:t>
      </w:r>
    </w:p>
    <w:p w14:paraId="7D890E4E" w14:textId="77777777" w:rsidR="00563950" w:rsidRPr="00456ED5" w:rsidRDefault="00563950" w:rsidP="00563950">
      <w:pPr>
        <w:pStyle w:val="Heading51"/>
        <w:jc w:val="both"/>
        <w:rPr>
          <w:rFonts w:asciiTheme="minorHAnsi" w:hAnsiTheme="minorHAnsi" w:cs="Calibri"/>
        </w:rPr>
      </w:pPr>
      <w:bookmarkStart w:id="119" w:name="_Toc299126625"/>
      <w:bookmarkStart w:id="120" w:name="_Toc299133044"/>
      <w:bookmarkStart w:id="121" w:name="_Toc321341556"/>
      <w:r w:rsidRPr="00456ED5">
        <w:rPr>
          <w:rFonts w:asciiTheme="minorHAnsi" w:hAnsiTheme="minorHAnsi" w:cs="Calibri"/>
        </w:rPr>
        <w:t>Implementation arrangements</w:t>
      </w:r>
      <w:bookmarkEnd w:id="119"/>
      <w:bookmarkEnd w:id="120"/>
      <w:bookmarkEnd w:id="121"/>
    </w:p>
    <w:p w14:paraId="0DF6CD23" w14:textId="77777777"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 xml:space="preserve">The principal responsibility for managing this evaluation resides with the UNDP CO in </w:t>
      </w:r>
      <w:r w:rsidRPr="00456ED5">
        <w:rPr>
          <w:rFonts w:asciiTheme="minorHAnsi" w:hAnsiTheme="minorHAnsi" w:cs="Calibri"/>
          <w:shd w:val="clear" w:color="auto" w:fill="E0E0E0"/>
        </w:rPr>
        <w:t>Kyrgyzstan</w:t>
      </w:r>
      <w:r w:rsidRPr="00456ED5">
        <w:rPr>
          <w:rFonts w:asciiTheme="minorHAnsi" w:hAnsiTheme="minorHAnsi" w:cs="Calibri"/>
          <w:i/>
        </w:rPr>
        <w:t xml:space="preserve">. </w:t>
      </w:r>
      <w:r w:rsidRPr="00456ED5">
        <w:rPr>
          <w:rFonts w:asciiTheme="minorHAnsi" w:hAnsiTheme="minorHAnsi" w:cs="Calibri"/>
        </w:rPr>
        <w:t>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w:t>
      </w:r>
      <w:bookmarkStart w:id="122" w:name="_Toc299133047"/>
      <w:bookmarkStart w:id="123" w:name="_Toc299122838"/>
      <w:bookmarkStart w:id="124" w:name="_Toc299122860"/>
      <w:bookmarkStart w:id="125" w:name="_Toc299126629"/>
      <w:bookmarkEnd w:id="117"/>
    </w:p>
    <w:p w14:paraId="50286280" w14:textId="77777777" w:rsidR="00563950" w:rsidRPr="00456ED5" w:rsidRDefault="00563950" w:rsidP="00563950">
      <w:pPr>
        <w:pStyle w:val="Heading51"/>
        <w:jc w:val="both"/>
        <w:rPr>
          <w:rFonts w:asciiTheme="minorHAnsi" w:hAnsiTheme="minorHAnsi" w:cs="Calibri"/>
        </w:rPr>
      </w:pPr>
      <w:r w:rsidRPr="00456ED5">
        <w:rPr>
          <w:rFonts w:asciiTheme="minorHAnsi" w:hAnsiTheme="minorHAnsi" w:cs="Calibri"/>
        </w:rPr>
        <w:t>Evaluation timeframe</w:t>
      </w:r>
      <w:bookmarkEnd w:id="122"/>
      <w:bookmarkEnd w:id="123"/>
      <w:bookmarkEnd w:id="124"/>
      <w:bookmarkEnd w:id="125"/>
    </w:p>
    <w:p w14:paraId="3857977A" w14:textId="77777777" w:rsidR="00563950" w:rsidRPr="00456ED5" w:rsidRDefault="00563950" w:rsidP="00563950">
      <w:pPr>
        <w:spacing w:before="200" w:after="120"/>
        <w:jc w:val="both"/>
        <w:rPr>
          <w:rFonts w:asciiTheme="minorHAnsi" w:hAnsiTheme="minorHAnsi" w:cs="Calibri"/>
        </w:rPr>
      </w:pPr>
      <w:r w:rsidRPr="00456ED5">
        <w:rPr>
          <w:rFonts w:asciiTheme="minorHAnsi" w:hAnsiTheme="minorHAnsi" w:cs="Calibri"/>
        </w:rPr>
        <w:t xml:space="preserve">The total duration of the evaluation will be 20 days according to the following indicative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3430"/>
        <w:gridCol w:w="3027"/>
      </w:tblGrid>
      <w:tr w:rsidR="00563950" w:rsidRPr="00456ED5" w14:paraId="3F76DC39" w14:textId="77777777" w:rsidTr="00C12474">
        <w:trPr>
          <w:trHeight w:val="440"/>
        </w:trPr>
        <w:tc>
          <w:tcPr>
            <w:tcW w:w="2938" w:type="dxa"/>
            <w:shd w:val="clear" w:color="auto" w:fill="7F7F7F"/>
          </w:tcPr>
          <w:p w14:paraId="135AE808" w14:textId="77777777" w:rsidR="00563950" w:rsidRPr="00456ED5" w:rsidRDefault="00563950" w:rsidP="00C12474">
            <w:pPr>
              <w:jc w:val="both"/>
              <w:rPr>
                <w:rFonts w:asciiTheme="minorHAnsi" w:hAnsiTheme="minorHAnsi" w:cs="Calibri"/>
                <w:b/>
                <w:color w:val="FFFFFF"/>
              </w:rPr>
            </w:pPr>
            <w:r w:rsidRPr="00456ED5">
              <w:rPr>
                <w:rFonts w:asciiTheme="minorHAnsi" w:hAnsiTheme="minorHAnsi" w:cs="Calibri"/>
                <w:b/>
                <w:color w:val="FFFFFF"/>
              </w:rPr>
              <w:t>Activity</w:t>
            </w:r>
          </w:p>
        </w:tc>
        <w:tc>
          <w:tcPr>
            <w:tcW w:w="3430" w:type="dxa"/>
            <w:shd w:val="clear" w:color="auto" w:fill="7F7F7F"/>
          </w:tcPr>
          <w:p w14:paraId="2184440A" w14:textId="77777777" w:rsidR="00563950" w:rsidRPr="00456ED5" w:rsidRDefault="00563950" w:rsidP="00C12474">
            <w:pPr>
              <w:jc w:val="both"/>
              <w:rPr>
                <w:rFonts w:asciiTheme="minorHAnsi" w:hAnsiTheme="minorHAnsi" w:cs="Calibri"/>
                <w:color w:val="FFFFFF"/>
              </w:rPr>
            </w:pPr>
            <w:r w:rsidRPr="00456ED5">
              <w:rPr>
                <w:rFonts w:asciiTheme="minorHAnsi" w:hAnsiTheme="minorHAnsi" w:cs="Calibri"/>
                <w:color w:val="FFFFFF"/>
              </w:rPr>
              <w:t>Timing (indicative)</w:t>
            </w:r>
          </w:p>
        </w:tc>
        <w:tc>
          <w:tcPr>
            <w:tcW w:w="3027" w:type="dxa"/>
            <w:shd w:val="clear" w:color="auto" w:fill="7F7F7F"/>
          </w:tcPr>
          <w:p w14:paraId="6A32F1E5" w14:textId="77777777" w:rsidR="00563950" w:rsidRPr="00456ED5" w:rsidRDefault="00563950" w:rsidP="00C12474">
            <w:pPr>
              <w:jc w:val="both"/>
              <w:rPr>
                <w:rFonts w:asciiTheme="minorHAnsi" w:hAnsiTheme="minorHAnsi" w:cs="Calibri"/>
                <w:color w:val="FFFFFF"/>
              </w:rPr>
            </w:pPr>
            <w:r w:rsidRPr="00456ED5">
              <w:rPr>
                <w:rFonts w:asciiTheme="minorHAnsi" w:hAnsiTheme="minorHAnsi" w:cs="Calibri"/>
                <w:color w:val="FFFFFF"/>
              </w:rPr>
              <w:t>Completion Date (indicative)</w:t>
            </w:r>
          </w:p>
        </w:tc>
      </w:tr>
      <w:tr w:rsidR="00563950" w:rsidRPr="00456ED5" w14:paraId="7AC21C73" w14:textId="77777777" w:rsidTr="00C12474">
        <w:tc>
          <w:tcPr>
            <w:tcW w:w="2938" w:type="dxa"/>
          </w:tcPr>
          <w:p w14:paraId="4DEB3E1D" w14:textId="77777777" w:rsidR="00563950" w:rsidRPr="00456ED5" w:rsidRDefault="00563950" w:rsidP="00C12474">
            <w:pPr>
              <w:rPr>
                <w:rFonts w:asciiTheme="minorHAnsi" w:hAnsiTheme="minorHAnsi" w:cs="Calibri"/>
                <w:b/>
              </w:rPr>
            </w:pPr>
            <w:r w:rsidRPr="00456ED5">
              <w:rPr>
                <w:rFonts w:asciiTheme="minorHAnsi" w:hAnsiTheme="minorHAnsi" w:cs="Calibri"/>
                <w:b/>
              </w:rPr>
              <w:t>Preparation (desk review)</w:t>
            </w:r>
          </w:p>
        </w:tc>
        <w:tc>
          <w:tcPr>
            <w:tcW w:w="3430" w:type="dxa"/>
          </w:tcPr>
          <w:p w14:paraId="54BABC58" w14:textId="77777777" w:rsidR="00563950" w:rsidRPr="00456ED5" w:rsidRDefault="00563950" w:rsidP="00C12474">
            <w:pPr>
              <w:rPr>
                <w:rFonts w:asciiTheme="minorHAnsi" w:hAnsiTheme="minorHAnsi" w:cs="Calibri"/>
                <w:b/>
              </w:rPr>
            </w:pPr>
            <w:r w:rsidRPr="00456ED5">
              <w:rPr>
                <w:rFonts w:asciiTheme="minorHAnsi" w:hAnsiTheme="minorHAnsi"/>
                <w:i/>
              </w:rPr>
              <w:t xml:space="preserve">3 </w:t>
            </w:r>
            <w:r w:rsidRPr="00456ED5">
              <w:rPr>
                <w:rFonts w:asciiTheme="minorHAnsi" w:hAnsiTheme="minorHAnsi"/>
              </w:rPr>
              <w:t>days (March, 2017)</w:t>
            </w:r>
          </w:p>
        </w:tc>
        <w:tc>
          <w:tcPr>
            <w:tcW w:w="3027" w:type="dxa"/>
          </w:tcPr>
          <w:p w14:paraId="1AD865B2" w14:textId="77777777" w:rsidR="00563950" w:rsidRPr="00456ED5" w:rsidRDefault="00563950" w:rsidP="00C12474">
            <w:pPr>
              <w:rPr>
                <w:rFonts w:asciiTheme="minorHAnsi" w:hAnsiTheme="minorHAnsi" w:cs="Calibri"/>
                <w:i/>
              </w:rPr>
            </w:pPr>
            <w:r w:rsidRPr="00456ED5">
              <w:rPr>
                <w:rFonts w:asciiTheme="minorHAnsi" w:hAnsiTheme="minorHAnsi"/>
                <w:i/>
              </w:rPr>
              <w:t>March, 2017</w:t>
            </w:r>
          </w:p>
        </w:tc>
      </w:tr>
      <w:tr w:rsidR="00563950" w:rsidRPr="00456ED5" w14:paraId="5B4F3BB2" w14:textId="77777777" w:rsidTr="00C12474">
        <w:tc>
          <w:tcPr>
            <w:tcW w:w="2938" w:type="dxa"/>
          </w:tcPr>
          <w:p w14:paraId="03CA703A" w14:textId="77777777" w:rsidR="00563950" w:rsidRPr="00456ED5" w:rsidRDefault="00563950" w:rsidP="00C12474">
            <w:pPr>
              <w:rPr>
                <w:rFonts w:asciiTheme="minorHAnsi" w:hAnsiTheme="minorHAnsi" w:cs="Calibri"/>
                <w:b/>
              </w:rPr>
            </w:pPr>
            <w:r w:rsidRPr="00456ED5">
              <w:rPr>
                <w:rFonts w:asciiTheme="minorHAnsi" w:hAnsiTheme="minorHAnsi" w:cs="Calibri"/>
                <w:b/>
              </w:rPr>
              <w:t>Evaluation Mission (in-country field visits, interviews</w:t>
            </w:r>
            <w:r>
              <w:rPr>
                <w:rFonts w:asciiTheme="minorHAnsi" w:hAnsiTheme="minorHAnsi" w:cs="Calibri"/>
                <w:b/>
              </w:rPr>
              <w:t xml:space="preserve"> and presentation of preliminary findings</w:t>
            </w:r>
            <w:r w:rsidRPr="00456ED5">
              <w:rPr>
                <w:rFonts w:asciiTheme="minorHAnsi" w:hAnsiTheme="minorHAnsi" w:cs="Calibri"/>
                <w:b/>
              </w:rPr>
              <w:t>)</w:t>
            </w:r>
          </w:p>
        </w:tc>
        <w:tc>
          <w:tcPr>
            <w:tcW w:w="3430" w:type="dxa"/>
          </w:tcPr>
          <w:p w14:paraId="08400BB5" w14:textId="77777777" w:rsidR="00563950" w:rsidRPr="00456ED5" w:rsidRDefault="00563950" w:rsidP="00C12474">
            <w:pPr>
              <w:rPr>
                <w:rFonts w:asciiTheme="minorHAnsi" w:hAnsiTheme="minorHAnsi" w:cs="Calibri"/>
                <w:b/>
              </w:rPr>
            </w:pPr>
            <w:r w:rsidRPr="00456ED5">
              <w:rPr>
                <w:rFonts w:asciiTheme="minorHAnsi" w:hAnsiTheme="minorHAnsi"/>
                <w:i/>
              </w:rPr>
              <w:t xml:space="preserve">7 </w:t>
            </w:r>
            <w:r w:rsidRPr="00456ED5">
              <w:rPr>
                <w:rFonts w:asciiTheme="minorHAnsi" w:hAnsiTheme="minorHAnsi"/>
              </w:rPr>
              <w:t xml:space="preserve">days </w:t>
            </w:r>
            <w:r w:rsidRPr="00456ED5">
              <w:rPr>
                <w:rFonts w:asciiTheme="minorHAnsi" w:hAnsiTheme="minorHAnsi"/>
                <w:lang w:val="ru-RU"/>
              </w:rPr>
              <w:t>(</w:t>
            </w:r>
            <w:r w:rsidRPr="00456ED5">
              <w:rPr>
                <w:rFonts w:asciiTheme="minorHAnsi" w:hAnsiTheme="minorHAnsi"/>
                <w:i/>
              </w:rPr>
              <w:t>March, 2017</w:t>
            </w:r>
            <w:r w:rsidRPr="00456ED5">
              <w:rPr>
                <w:rFonts w:asciiTheme="minorHAnsi" w:hAnsiTheme="minorHAnsi"/>
              </w:rPr>
              <w:t>)</w:t>
            </w:r>
          </w:p>
        </w:tc>
        <w:tc>
          <w:tcPr>
            <w:tcW w:w="3027" w:type="dxa"/>
          </w:tcPr>
          <w:p w14:paraId="1C0DDFCB" w14:textId="77777777" w:rsidR="00563950" w:rsidRPr="00456ED5" w:rsidRDefault="00563950" w:rsidP="00C12474">
            <w:pPr>
              <w:rPr>
                <w:rFonts w:asciiTheme="minorHAnsi" w:hAnsiTheme="minorHAnsi" w:cs="Calibri"/>
                <w:i/>
                <w:caps/>
                <w:spacing w:val="10"/>
              </w:rPr>
            </w:pPr>
            <w:r w:rsidRPr="00456ED5">
              <w:rPr>
                <w:rFonts w:asciiTheme="minorHAnsi" w:hAnsiTheme="minorHAnsi"/>
                <w:i/>
              </w:rPr>
              <w:t>March, 2017</w:t>
            </w:r>
          </w:p>
        </w:tc>
      </w:tr>
      <w:tr w:rsidR="00563950" w:rsidRPr="00456ED5" w14:paraId="0BF237B2" w14:textId="77777777" w:rsidTr="00C12474">
        <w:tc>
          <w:tcPr>
            <w:tcW w:w="2938" w:type="dxa"/>
          </w:tcPr>
          <w:p w14:paraId="09B20A69" w14:textId="77777777" w:rsidR="00563950" w:rsidRPr="00456ED5" w:rsidRDefault="00563950" w:rsidP="00C12474">
            <w:pPr>
              <w:rPr>
                <w:rFonts w:asciiTheme="minorHAnsi" w:hAnsiTheme="minorHAnsi" w:cs="Calibri"/>
                <w:b/>
              </w:rPr>
            </w:pPr>
            <w:r w:rsidRPr="00456ED5">
              <w:rPr>
                <w:rFonts w:asciiTheme="minorHAnsi" w:hAnsiTheme="minorHAnsi" w:cs="Calibri"/>
                <w:b/>
              </w:rPr>
              <w:t>Draft Evaluation Report</w:t>
            </w:r>
          </w:p>
        </w:tc>
        <w:tc>
          <w:tcPr>
            <w:tcW w:w="3430" w:type="dxa"/>
          </w:tcPr>
          <w:p w14:paraId="0E462375" w14:textId="77777777" w:rsidR="00563950" w:rsidRPr="00456ED5" w:rsidRDefault="00563950" w:rsidP="00C12474">
            <w:pPr>
              <w:rPr>
                <w:rFonts w:asciiTheme="minorHAnsi" w:hAnsiTheme="minorHAnsi" w:cs="Calibri"/>
                <w:b/>
              </w:rPr>
            </w:pPr>
            <w:r w:rsidRPr="00456ED5">
              <w:rPr>
                <w:rFonts w:asciiTheme="minorHAnsi" w:hAnsiTheme="minorHAnsi"/>
                <w:i/>
              </w:rPr>
              <w:t xml:space="preserve">6 </w:t>
            </w:r>
            <w:r w:rsidRPr="00456ED5">
              <w:rPr>
                <w:rFonts w:asciiTheme="minorHAnsi" w:hAnsiTheme="minorHAnsi"/>
              </w:rPr>
              <w:t>days (</w:t>
            </w:r>
            <w:r w:rsidRPr="00456ED5">
              <w:rPr>
                <w:rFonts w:asciiTheme="minorHAnsi" w:hAnsiTheme="minorHAnsi"/>
                <w:i/>
              </w:rPr>
              <w:t>March, 2017</w:t>
            </w:r>
            <w:r w:rsidRPr="00456ED5">
              <w:rPr>
                <w:rFonts w:asciiTheme="minorHAnsi" w:hAnsiTheme="minorHAnsi"/>
              </w:rPr>
              <w:t>)</w:t>
            </w:r>
          </w:p>
        </w:tc>
        <w:tc>
          <w:tcPr>
            <w:tcW w:w="3027" w:type="dxa"/>
          </w:tcPr>
          <w:p w14:paraId="33CAF3A8" w14:textId="77777777" w:rsidR="00563950" w:rsidRPr="00456ED5" w:rsidRDefault="00563950" w:rsidP="00C12474">
            <w:pPr>
              <w:rPr>
                <w:rFonts w:asciiTheme="minorHAnsi" w:hAnsiTheme="minorHAnsi" w:cs="Calibri"/>
                <w:i/>
                <w:caps/>
                <w:spacing w:val="10"/>
              </w:rPr>
            </w:pPr>
            <w:r>
              <w:rPr>
                <w:rFonts w:asciiTheme="minorHAnsi" w:hAnsiTheme="minorHAnsi"/>
                <w:i/>
              </w:rPr>
              <w:t>April</w:t>
            </w:r>
            <w:r w:rsidRPr="00456ED5">
              <w:rPr>
                <w:rFonts w:asciiTheme="minorHAnsi" w:hAnsiTheme="minorHAnsi"/>
                <w:i/>
              </w:rPr>
              <w:t>, 2017</w:t>
            </w:r>
          </w:p>
        </w:tc>
      </w:tr>
      <w:tr w:rsidR="00563950" w:rsidRPr="00456ED5" w14:paraId="47E19589" w14:textId="77777777" w:rsidTr="00C12474">
        <w:tc>
          <w:tcPr>
            <w:tcW w:w="2938" w:type="dxa"/>
          </w:tcPr>
          <w:p w14:paraId="664F5BF6" w14:textId="77777777" w:rsidR="00563950" w:rsidRPr="00456ED5" w:rsidRDefault="00563950" w:rsidP="00C12474">
            <w:pPr>
              <w:rPr>
                <w:rFonts w:asciiTheme="minorHAnsi" w:hAnsiTheme="minorHAnsi" w:cs="Calibri"/>
                <w:b/>
              </w:rPr>
            </w:pPr>
            <w:r w:rsidRPr="00456ED5">
              <w:rPr>
                <w:rFonts w:asciiTheme="minorHAnsi" w:hAnsiTheme="minorHAnsi" w:cs="Calibri"/>
                <w:b/>
              </w:rPr>
              <w:t>Final Report</w:t>
            </w:r>
          </w:p>
        </w:tc>
        <w:tc>
          <w:tcPr>
            <w:tcW w:w="3430" w:type="dxa"/>
          </w:tcPr>
          <w:p w14:paraId="0D87E455" w14:textId="77777777" w:rsidR="00563950" w:rsidRPr="00456ED5" w:rsidRDefault="00563950" w:rsidP="00C12474">
            <w:pPr>
              <w:rPr>
                <w:rFonts w:asciiTheme="minorHAnsi" w:hAnsiTheme="minorHAnsi" w:cs="Calibri"/>
              </w:rPr>
            </w:pPr>
            <w:r w:rsidRPr="00456ED5">
              <w:rPr>
                <w:rFonts w:asciiTheme="minorHAnsi" w:hAnsiTheme="minorHAnsi"/>
                <w:i/>
              </w:rPr>
              <w:t xml:space="preserve">4 </w:t>
            </w:r>
            <w:r w:rsidRPr="00456ED5">
              <w:rPr>
                <w:rFonts w:asciiTheme="minorHAnsi" w:hAnsiTheme="minorHAnsi"/>
              </w:rPr>
              <w:t>days (</w:t>
            </w:r>
            <w:r w:rsidRPr="00456ED5">
              <w:rPr>
                <w:rFonts w:asciiTheme="minorHAnsi" w:hAnsiTheme="minorHAnsi"/>
                <w:i/>
              </w:rPr>
              <w:t>March, 2017</w:t>
            </w:r>
            <w:r w:rsidRPr="00456ED5">
              <w:rPr>
                <w:rFonts w:asciiTheme="minorHAnsi" w:hAnsiTheme="minorHAnsi"/>
              </w:rPr>
              <w:t>)</w:t>
            </w:r>
          </w:p>
        </w:tc>
        <w:tc>
          <w:tcPr>
            <w:tcW w:w="3027" w:type="dxa"/>
          </w:tcPr>
          <w:p w14:paraId="314F3CF0" w14:textId="77777777" w:rsidR="00563950" w:rsidRPr="00456ED5" w:rsidRDefault="00563950" w:rsidP="00C12474">
            <w:pPr>
              <w:rPr>
                <w:rFonts w:asciiTheme="minorHAnsi" w:hAnsiTheme="minorHAnsi" w:cs="Calibri"/>
                <w:i/>
                <w:caps/>
                <w:spacing w:val="10"/>
              </w:rPr>
            </w:pPr>
            <w:r>
              <w:rPr>
                <w:rFonts w:asciiTheme="minorHAnsi" w:hAnsiTheme="minorHAnsi"/>
                <w:i/>
              </w:rPr>
              <w:t>April</w:t>
            </w:r>
            <w:r w:rsidRPr="00456ED5">
              <w:rPr>
                <w:rFonts w:asciiTheme="minorHAnsi" w:hAnsiTheme="minorHAnsi"/>
                <w:i/>
              </w:rPr>
              <w:t>, 2017</w:t>
            </w:r>
          </w:p>
        </w:tc>
      </w:tr>
    </w:tbl>
    <w:p w14:paraId="34327426" w14:textId="77777777" w:rsidR="00563950" w:rsidRPr="00456ED5" w:rsidRDefault="00563950" w:rsidP="00563950">
      <w:pPr>
        <w:pStyle w:val="Heading31"/>
        <w:jc w:val="both"/>
        <w:rPr>
          <w:rFonts w:asciiTheme="minorHAnsi" w:hAnsiTheme="minorHAnsi" w:cs="Calibri"/>
        </w:rPr>
      </w:pPr>
      <w:bookmarkStart w:id="126" w:name="_Toc299133045"/>
      <w:bookmarkStart w:id="127" w:name="_Toc321341557"/>
      <w:bookmarkStart w:id="128" w:name="_Toc299126622"/>
      <w:bookmarkStart w:id="129" w:name="_Toc299133048"/>
      <w:r w:rsidRPr="00456ED5">
        <w:rPr>
          <w:rFonts w:asciiTheme="minorHAnsi" w:hAnsiTheme="minorHAnsi" w:cs="Calibri"/>
        </w:rPr>
        <w:t>Evaluation deliverables</w:t>
      </w:r>
      <w:bookmarkEnd w:id="126"/>
      <w:bookmarkEnd w:id="127"/>
    </w:p>
    <w:p w14:paraId="0E9EA54F" w14:textId="77777777"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5"/>
        <w:gridCol w:w="2321"/>
        <w:gridCol w:w="2579"/>
        <w:gridCol w:w="3031"/>
      </w:tblGrid>
      <w:tr w:rsidR="00563950" w:rsidRPr="00456ED5" w14:paraId="1D8E1590" w14:textId="77777777" w:rsidTr="00C12474">
        <w:tc>
          <w:tcPr>
            <w:tcW w:w="1548" w:type="dxa"/>
            <w:shd w:val="clear" w:color="auto" w:fill="7F7F7F"/>
          </w:tcPr>
          <w:p w14:paraId="77387075" w14:textId="77777777" w:rsidR="00563950" w:rsidRPr="00456ED5" w:rsidRDefault="00563950" w:rsidP="00C12474">
            <w:pPr>
              <w:spacing w:before="200"/>
              <w:jc w:val="center"/>
              <w:rPr>
                <w:rFonts w:asciiTheme="minorHAnsi" w:hAnsiTheme="minorHAnsi" w:cs="Calibri"/>
                <w:color w:val="FFFFFF"/>
              </w:rPr>
            </w:pPr>
            <w:r w:rsidRPr="00456ED5">
              <w:rPr>
                <w:rFonts w:asciiTheme="minorHAnsi" w:hAnsiTheme="minorHAnsi" w:cs="Calibri"/>
                <w:color w:val="FFFFFF"/>
              </w:rPr>
              <w:t>Deliverable</w:t>
            </w:r>
          </w:p>
        </w:tc>
        <w:tc>
          <w:tcPr>
            <w:tcW w:w="2340" w:type="dxa"/>
            <w:shd w:val="clear" w:color="auto" w:fill="7F7F7F"/>
          </w:tcPr>
          <w:p w14:paraId="4B3F3183" w14:textId="77777777" w:rsidR="00563950" w:rsidRPr="00456ED5" w:rsidRDefault="00563950" w:rsidP="00C12474">
            <w:pPr>
              <w:spacing w:before="200"/>
              <w:jc w:val="center"/>
              <w:rPr>
                <w:rFonts w:asciiTheme="minorHAnsi" w:hAnsiTheme="minorHAnsi" w:cs="Calibri"/>
                <w:color w:val="FFFFFF"/>
              </w:rPr>
            </w:pPr>
            <w:r w:rsidRPr="00456ED5">
              <w:rPr>
                <w:rFonts w:asciiTheme="minorHAnsi" w:hAnsiTheme="minorHAnsi" w:cs="Calibri"/>
                <w:color w:val="FFFFFF"/>
              </w:rPr>
              <w:t>Content</w:t>
            </w:r>
          </w:p>
        </w:tc>
        <w:tc>
          <w:tcPr>
            <w:tcW w:w="2610" w:type="dxa"/>
            <w:shd w:val="clear" w:color="auto" w:fill="7F7F7F"/>
          </w:tcPr>
          <w:p w14:paraId="525B55EA" w14:textId="77777777" w:rsidR="00563950" w:rsidRPr="00456ED5" w:rsidRDefault="00563950" w:rsidP="00C12474">
            <w:pPr>
              <w:spacing w:before="200"/>
              <w:jc w:val="center"/>
              <w:rPr>
                <w:rFonts w:asciiTheme="minorHAnsi" w:hAnsiTheme="minorHAnsi" w:cs="Calibri"/>
                <w:color w:val="FFFFFF"/>
              </w:rPr>
            </w:pPr>
            <w:r w:rsidRPr="00456ED5">
              <w:rPr>
                <w:rFonts w:asciiTheme="minorHAnsi" w:hAnsiTheme="minorHAnsi" w:cs="Calibri"/>
                <w:color w:val="FFFFFF"/>
              </w:rPr>
              <w:t>Timing</w:t>
            </w:r>
          </w:p>
        </w:tc>
        <w:tc>
          <w:tcPr>
            <w:tcW w:w="3060" w:type="dxa"/>
            <w:shd w:val="clear" w:color="auto" w:fill="7F7F7F"/>
          </w:tcPr>
          <w:p w14:paraId="14FBDE5B" w14:textId="77777777" w:rsidR="00563950" w:rsidRPr="00456ED5" w:rsidRDefault="00563950" w:rsidP="00C12474">
            <w:pPr>
              <w:spacing w:before="200"/>
              <w:jc w:val="center"/>
              <w:rPr>
                <w:rFonts w:asciiTheme="minorHAnsi" w:hAnsiTheme="minorHAnsi" w:cs="Calibri"/>
                <w:color w:val="FFFFFF"/>
              </w:rPr>
            </w:pPr>
            <w:r w:rsidRPr="00456ED5">
              <w:rPr>
                <w:rFonts w:asciiTheme="minorHAnsi" w:hAnsiTheme="minorHAnsi" w:cs="Calibri"/>
                <w:color w:val="FFFFFF"/>
              </w:rPr>
              <w:t>Responsibilities</w:t>
            </w:r>
          </w:p>
        </w:tc>
      </w:tr>
      <w:tr w:rsidR="00563950" w:rsidRPr="00456ED5" w14:paraId="5113107A" w14:textId="77777777" w:rsidTr="00C12474">
        <w:tc>
          <w:tcPr>
            <w:tcW w:w="1548" w:type="dxa"/>
          </w:tcPr>
          <w:p w14:paraId="6EDDFA3E" w14:textId="77777777" w:rsidR="00563950" w:rsidRPr="00456ED5" w:rsidRDefault="00563950" w:rsidP="00C12474">
            <w:pPr>
              <w:rPr>
                <w:rFonts w:asciiTheme="minorHAnsi" w:hAnsiTheme="minorHAnsi" w:cs="Calibri"/>
                <w:b/>
              </w:rPr>
            </w:pPr>
            <w:r w:rsidRPr="00456ED5">
              <w:rPr>
                <w:rFonts w:asciiTheme="minorHAnsi" w:hAnsiTheme="minorHAnsi" w:cs="Calibri"/>
                <w:b/>
              </w:rPr>
              <w:t>Inception Report</w:t>
            </w:r>
          </w:p>
        </w:tc>
        <w:tc>
          <w:tcPr>
            <w:tcW w:w="2340" w:type="dxa"/>
          </w:tcPr>
          <w:p w14:paraId="54D620EC" w14:textId="77777777" w:rsidR="00563950" w:rsidRPr="00456ED5" w:rsidRDefault="00563950" w:rsidP="00C12474">
            <w:pPr>
              <w:rPr>
                <w:rFonts w:asciiTheme="minorHAnsi" w:hAnsiTheme="minorHAnsi" w:cs="Calibri"/>
              </w:rPr>
            </w:pPr>
            <w:r w:rsidRPr="00456ED5">
              <w:rPr>
                <w:rFonts w:asciiTheme="minorHAnsi" w:hAnsiTheme="minorHAnsi" w:cs="Calibri"/>
              </w:rPr>
              <w:t xml:space="preserve">Evaluator provides clarifications on timing and method </w:t>
            </w:r>
          </w:p>
        </w:tc>
        <w:tc>
          <w:tcPr>
            <w:tcW w:w="2610" w:type="dxa"/>
          </w:tcPr>
          <w:p w14:paraId="35B9D613" w14:textId="77777777" w:rsidR="00563950" w:rsidRPr="00456ED5" w:rsidRDefault="00563950" w:rsidP="00C12474">
            <w:pPr>
              <w:rPr>
                <w:rFonts w:asciiTheme="minorHAnsi" w:hAnsiTheme="minorHAnsi" w:cs="Calibri"/>
              </w:rPr>
            </w:pPr>
            <w:r w:rsidRPr="00456ED5">
              <w:rPr>
                <w:rFonts w:asciiTheme="minorHAnsi" w:hAnsiTheme="minorHAnsi" w:cs="Calibri"/>
              </w:rPr>
              <w:t xml:space="preserve">No later than 1 week before the evaluation mission. </w:t>
            </w:r>
          </w:p>
        </w:tc>
        <w:tc>
          <w:tcPr>
            <w:tcW w:w="3060" w:type="dxa"/>
          </w:tcPr>
          <w:p w14:paraId="355676A9" w14:textId="77777777" w:rsidR="00563950" w:rsidRPr="00456ED5" w:rsidRDefault="00563950" w:rsidP="00C12474">
            <w:pPr>
              <w:rPr>
                <w:rFonts w:asciiTheme="minorHAnsi" w:hAnsiTheme="minorHAnsi" w:cs="Calibri"/>
              </w:rPr>
            </w:pPr>
            <w:r w:rsidRPr="00456ED5">
              <w:rPr>
                <w:rFonts w:asciiTheme="minorHAnsi" w:hAnsiTheme="minorHAnsi" w:cs="Calibri"/>
              </w:rPr>
              <w:t xml:space="preserve">Evaluator submits to UNDP CO and Project </w:t>
            </w:r>
          </w:p>
        </w:tc>
      </w:tr>
      <w:tr w:rsidR="00563950" w:rsidRPr="00456ED5" w14:paraId="12FBB701" w14:textId="77777777" w:rsidTr="00C12474">
        <w:tc>
          <w:tcPr>
            <w:tcW w:w="1548" w:type="dxa"/>
          </w:tcPr>
          <w:p w14:paraId="636C056A" w14:textId="77777777" w:rsidR="00563950" w:rsidRPr="00456ED5" w:rsidRDefault="00563950" w:rsidP="00C12474">
            <w:pPr>
              <w:rPr>
                <w:rFonts w:asciiTheme="minorHAnsi" w:hAnsiTheme="minorHAnsi" w:cs="Calibri"/>
                <w:b/>
              </w:rPr>
            </w:pPr>
            <w:r w:rsidRPr="00456ED5">
              <w:rPr>
                <w:rFonts w:asciiTheme="minorHAnsi" w:hAnsiTheme="minorHAnsi" w:cs="Calibri"/>
                <w:b/>
              </w:rPr>
              <w:t>Presentation</w:t>
            </w:r>
          </w:p>
        </w:tc>
        <w:tc>
          <w:tcPr>
            <w:tcW w:w="2340" w:type="dxa"/>
          </w:tcPr>
          <w:p w14:paraId="42189F54" w14:textId="77777777" w:rsidR="00563950" w:rsidRPr="00456ED5" w:rsidRDefault="00563950" w:rsidP="00C12474">
            <w:pPr>
              <w:rPr>
                <w:rFonts w:asciiTheme="minorHAnsi" w:hAnsiTheme="minorHAnsi" w:cs="Calibri"/>
              </w:rPr>
            </w:pPr>
            <w:r w:rsidRPr="00456ED5">
              <w:rPr>
                <w:rFonts w:asciiTheme="minorHAnsi" w:hAnsiTheme="minorHAnsi" w:cs="Calibri"/>
              </w:rPr>
              <w:t xml:space="preserve">Initial Findings </w:t>
            </w:r>
          </w:p>
        </w:tc>
        <w:tc>
          <w:tcPr>
            <w:tcW w:w="2610" w:type="dxa"/>
          </w:tcPr>
          <w:p w14:paraId="45A541F7" w14:textId="77777777" w:rsidR="00563950" w:rsidRPr="00456ED5" w:rsidRDefault="00563950" w:rsidP="00C12474">
            <w:pPr>
              <w:rPr>
                <w:rFonts w:asciiTheme="minorHAnsi" w:hAnsiTheme="minorHAnsi" w:cs="Calibri"/>
              </w:rPr>
            </w:pPr>
            <w:r w:rsidRPr="00456ED5">
              <w:rPr>
                <w:rFonts w:asciiTheme="minorHAnsi" w:hAnsiTheme="minorHAnsi" w:cs="Calibri"/>
              </w:rPr>
              <w:t>Last day of the field mission (Friday)</w:t>
            </w:r>
          </w:p>
        </w:tc>
        <w:tc>
          <w:tcPr>
            <w:tcW w:w="3060" w:type="dxa"/>
          </w:tcPr>
          <w:p w14:paraId="6FE08282" w14:textId="77777777" w:rsidR="00563950" w:rsidRPr="00456ED5" w:rsidRDefault="00563950" w:rsidP="00C12474">
            <w:pPr>
              <w:rPr>
                <w:rFonts w:asciiTheme="minorHAnsi" w:hAnsiTheme="minorHAnsi" w:cs="Calibri"/>
              </w:rPr>
            </w:pPr>
            <w:r w:rsidRPr="00456ED5">
              <w:rPr>
                <w:rFonts w:asciiTheme="minorHAnsi" w:hAnsiTheme="minorHAnsi" w:cs="Calibri"/>
              </w:rPr>
              <w:t>Project Team, UNDP CO and key stakeholders, members of Project Board</w:t>
            </w:r>
          </w:p>
        </w:tc>
      </w:tr>
      <w:tr w:rsidR="00563950" w:rsidRPr="00456ED5" w14:paraId="78C730DF" w14:textId="77777777" w:rsidTr="00C12474">
        <w:tc>
          <w:tcPr>
            <w:tcW w:w="1548" w:type="dxa"/>
          </w:tcPr>
          <w:p w14:paraId="5DA86BEA" w14:textId="77777777" w:rsidR="00563950" w:rsidRPr="00456ED5" w:rsidRDefault="00563950" w:rsidP="00C12474">
            <w:pPr>
              <w:rPr>
                <w:rFonts w:asciiTheme="minorHAnsi" w:hAnsiTheme="minorHAnsi" w:cs="Calibri"/>
                <w:b/>
              </w:rPr>
            </w:pPr>
            <w:r w:rsidRPr="00456ED5">
              <w:rPr>
                <w:rFonts w:asciiTheme="minorHAnsi" w:hAnsiTheme="minorHAnsi" w:cs="Calibri"/>
                <w:b/>
              </w:rPr>
              <w:t xml:space="preserve">Draft Final Report </w:t>
            </w:r>
          </w:p>
        </w:tc>
        <w:tc>
          <w:tcPr>
            <w:tcW w:w="2340" w:type="dxa"/>
          </w:tcPr>
          <w:p w14:paraId="2140E5F2" w14:textId="77777777" w:rsidR="00563950" w:rsidRPr="00456ED5" w:rsidRDefault="00563950" w:rsidP="00C12474">
            <w:pPr>
              <w:rPr>
                <w:rFonts w:asciiTheme="minorHAnsi" w:hAnsiTheme="minorHAnsi" w:cs="Calibri"/>
              </w:rPr>
            </w:pPr>
            <w:r w:rsidRPr="00456ED5">
              <w:rPr>
                <w:rFonts w:asciiTheme="minorHAnsi" w:hAnsiTheme="minorHAnsi" w:cs="Calibri"/>
              </w:rPr>
              <w:t>Draft evaluation report, (per annexed template) with annexes</w:t>
            </w:r>
          </w:p>
        </w:tc>
        <w:tc>
          <w:tcPr>
            <w:tcW w:w="2610" w:type="dxa"/>
          </w:tcPr>
          <w:p w14:paraId="51C24B02" w14:textId="77777777" w:rsidR="00563950" w:rsidRPr="00456ED5" w:rsidRDefault="00563950" w:rsidP="00C12474">
            <w:pPr>
              <w:rPr>
                <w:rFonts w:asciiTheme="minorHAnsi" w:hAnsiTheme="minorHAnsi" w:cs="Calibri"/>
                <w:i/>
                <w:caps/>
                <w:spacing w:val="10"/>
              </w:rPr>
            </w:pPr>
            <w:r w:rsidRPr="00456ED5">
              <w:rPr>
                <w:rFonts w:asciiTheme="minorHAnsi" w:hAnsiTheme="minorHAnsi" w:cs="Calibri"/>
              </w:rPr>
              <w:t>Within a week time after the field mission</w:t>
            </w:r>
          </w:p>
        </w:tc>
        <w:tc>
          <w:tcPr>
            <w:tcW w:w="3060" w:type="dxa"/>
          </w:tcPr>
          <w:p w14:paraId="25C45A41" w14:textId="77777777" w:rsidR="00563950" w:rsidRPr="00456ED5" w:rsidRDefault="00563950" w:rsidP="00C12474">
            <w:pPr>
              <w:rPr>
                <w:rFonts w:asciiTheme="minorHAnsi" w:hAnsiTheme="minorHAnsi" w:cs="Calibri"/>
              </w:rPr>
            </w:pPr>
            <w:r w:rsidRPr="00456ED5">
              <w:rPr>
                <w:rFonts w:asciiTheme="minorHAnsi" w:hAnsiTheme="minorHAnsi" w:cs="Calibri"/>
              </w:rPr>
              <w:t>Project team, CO, reviewed by RTA, GEF OFP</w:t>
            </w:r>
          </w:p>
        </w:tc>
      </w:tr>
      <w:tr w:rsidR="00563950" w:rsidRPr="00456ED5" w14:paraId="2C370C7D" w14:textId="77777777" w:rsidTr="00C12474">
        <w:tc>
          <w:tcPr>
            <w:tcW w:w="1548" w:type="dxa"/>
          </w:tcPr>
          <w:p w14:paraId="0CAAE33C" w14:textId="77777777" w:rsidR="00563950" w:rsidRPr="00456ED5" w:rsidRDefault="00563950" w:rsidP="00C12474">
            <w:pPr>
              <w:rPr>
                <w:rFonts w:asciiTheme="minorHAnsi" w:hAnsiTheme="minorHAnsi" w:cs="Calibri"/>
                <w:b/>
              </w:rPr>
            </w:pPr>
            <w:r w:rsidRPr="00456ED5">
              <w:rPr>
                <w:rFonts w:asciiTheme="minorHAnsi" w:hAnsiTheme="minorHAnsi" w:cs="Calibri"/>
                <w:b/>
              </w:rPr>
              <w:t>Final Report*</w:t>
            </w:r>
          </w:p>
        </w:tc>
        <w:tc>
          <w:tcPr>
            <w:tcW w:w="2340" w:type="dxa"/>
          </w:tcPr>
          <w:p w14:paraId="12DC30F8" w14:textId="77777777" w:rsidR="00563950" w:rsidRPr="00456ED5" w:rsidRDefault="00563950" w:rsidP="00C12474">
            <w:pPr>
              <w:rPr>
                <w:rFonts w:asciiTheme="minorHAnsi" w:hAnsiTheme="minorHAnsi" w:cs="Calibri"/>
              </w:rPr>
            </w:pPr>
            <w:r w:rsidRPr="00456ED5">
              <w:rPr>
                <w:rFonts w:asciiTheme="minorHAnsi" w:hAnsiTheme="minorHAnsi" w:cs="Calibri"/>
              </w:rPr>
              <w:t>Final report addressing and integrating feedback and comments</w:t>
            </w:r>
          </w:p>
        </w:tc>
        <w:tc>
          <w:tcPr>
            <w:tcW w:w="2610" w:type="dxa"/>
          </w:tcPr>
          <w:p w14:paraId="244F481A" w14:textId="77777777" w:rsidR="00563950" w:rsidRPr="00456ED5" w:rsidRDefault="00563950" w:rsidP="00C12474">
            <w:pPr>
              <w:rPr>
                <w:rFonts w:asciiTheme="minorHAnsi" w:hAnsiTheme="minorHAnsi" w:cs="Calibri"/>
                <w:i/>
                <w:caps/>
                <w:spacing w:val="10"/>
              </w:rPr>
            </w:pPr>
            <w:r w:rsidRPr="00456ED5">
              <w:rPr>
                <w:rFonts w:asciiTheme="minorHAnsi" w:hAnsiTheme="minorHAnsi" w:cs="Calibri"/>
              </w:rPr>
              <w:t xml:space="preserve">Within a week time after receiving comments on the draft </w:t>
            </w:r>
          </w:p>
        </w:tc>
        <w:tc>
          <w:tcPr>
            <w:tcW w:w="3060" w:type="dxa"/>
          </w:tcPr>
          <w:p w14:paraId="108DD528" w14:textId="77777777" w:rsidR="00563950" w:rsidRPr="00456ED5" w:rsidRDefault="00563950" w:rsidP="00C12474">
            <w:pPr>
              <w:rPr>
                <w:rFonts w:asciiTheme="minorHAnsi" w:hAnsiTheme="minorHAnsi" w:cs="Calibri"/>
              </w:rPr>
            </w:pPr>
            <w:r w:rsidRPr="00456ED5">
              <w:rPr>
                <w:rFonts w:asciiTheme="minorHAnsi" w:hAnsiTheme="minorHAnsi" w:cs="Calibri"/>
              </w:rPr>
              <w:t xml:space="preserve">Sent to CO for uploading to UNDP ERC. </w:t>
            </w:r>
          </w:p>
        </w:tc>
      </w:tr>
    </w:tbl>
    <w:p w14:paraId="56E6F0A6" w14:textId="77777777"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 xml:space="preserve">*When submitting the final evaluation report, the evaluator is required also to provide an 'audit trail', detailing how all received comments have (and have not) been addressed in the final evaluation </w:t>
      </w:r>
      <w:bookmarkEnd w:id="128"/>
      <w:bookmarkEnd w:id="129"/>
      <w:r w:rsidRPr="00456ED5">
        <w:rPr>
          <w:rFonts w:asciiTheme="minorHAnsi" w:hAnsiTheme="minorHAnsi" w:cs="Calibri"/>
        </w:rPr>
        <w:t xml:space="preserve">report. </w:t>
      </w:r>
    </w:p>
    <w:p w14:paraId="74AAF6F4" w14:textId="77777777" w:rsidR="00563950" w:rsidRPr="00456ED5" w:rsidRDefault="00563950" w:rsidP="00563950">
      <w:pPr>
        <w:pStyle w:val="Heading51"/>
        <w:jc w:val="both"/>
        <w:rPr>
          <w:rFonts w:asciiTheme="minorHAnsi" w:hAnsiTheme="minorHAnsi" w:cs="Calibri"/>
        </w:rPr>
      </w:pPr>
      <w:bookmarkStart w:id="130" w:name="_Toc321341558"/>
      <w:r w:rsidRPr="00456ED5">
        <w:rPr>
          <w:rFonts w:asciiTheme="minorHAnsi" w:hAnsiTheme="minorHAnsi" w:cs="Calibri"/>
        </w:rPr>
        <w:t>Team Composition</w:t>
      </w:r>
      <w:bookmarkEnd w:id="130"/>
    </w:p>
    <w:p w14:paraId="5DD0E8FF" w14:textId="77777777" w:rsidR="00563950" w:rsidRPr="00456ED5" w:rsidRDefault="00563950" w:rsidP="00563950">
      <w:pPr>
        <w:spacing w:before="200"/>
        <w:jc w:val="both"/>
        <w:rPr>
          <w:rFonts w:asciiTheme="minorHAnsi" w:hAnsiTheme="minorHAnsi" w:cs="Calibri"/>
        </w:rPr>
      </w:pPr>
      <w:bookmarkStart w:id="131" w:name="_Toc278193977"/>
      <w:bookmarkStart w:id="132" w:name="_Toc299122835"/>
      <w:bookmarkStart w:id="133" w:name="_Toc299122857"/>
      <w:bookmarkStart w:id="134" w:name="_Toc299126624"/>
      <w:bookmarkStart w:id="135" w:name="_Toc299133050"/>
      <w:bookmarkStart w:id="136" w:name="_Toc321341559"/>
      <w:r w:rsidRPr="00456ED5">
        <w:rPr>
          <w:rFonts w:asciiTheme="minorHAnsi" w:hAnsiTheme="minorHAnsi" w:cs="Calibri"/>
        </w:rPr>
        <w:t xml:space="preserve">The evaluation team will be composed of </w:t>
      </w:r>
      <w:r w:rsidRPr="00456ED5">
        <w:rPr>
          <w:rFonts w:asciiTheme="minorHAnsi" w:hAnsiTheme="minorHAnsi" w:cs="Calibri"/>
          <w:i/>
        </w:rPr>
        <w:t xml:space="preserve">1 international </w:t>
      </w:r>
      <w:r>
        <w:rPr>
          <w:rFonts w:asciiTheme="minorHAnsi" w:hAnsiTheme="minorHAnsi" w:cs="Calibri"/>
          <w:i/>
        </w:rPr>
        <w:t>consultant</w:t>
      </w:r>
      <w:r w:rsidRPr="00456ED5">
        <w:rPr>
          <w:rFonts w:asciiTheme="minorHAnsi" w:hAnsiTheme="minorHAnsi" w:cs="Calibri"/>
          <w:i/>
        </w:rPr>
        <w:t>.</w:t>
      </w:r>
      <w:r w:rsidRPr="00456ED5">
        <w:rPr>
          <w:rFonts w:asciiTheme="minorHAnsi" w:hAnsiTheme="minorHAnsi" w:cs="Calibri"/>
        </w:rPr>
        <w:t xml:space="preserve"> The international Consultant has responsibility over submission of a final report. The evaluator selected should not have participated in the project preparation and/or implementation and should not have conflict of interest with project related activities.</w:t>
      </w:r>
      <w:r>
        <w:rPr>
          <w:rFonts w:asciiTheme="minorHAnsi" w:hAnsiTheme="minorHAnsi" w:cs="Calibri"/>
        </w:rPr>
        <w:t xml:space="preserve"> The project will provide an interpreter to accompany the international consultant during the mission to Kyrgyzstan.  </w:t>
      </w:r>
    </w:p>
    <w:p w14:paraId="3287704E" w14:textId="77777777" w:rsidR="00563950" w:rsidRPr="00456ED5" w:rsidRDefault="00563950" w:rsidP="00563950">
      <w:pPr>
        <w:spacing w:before="200"/>
        <w:jc w:val="both"/>
        <w:rPr>
          <w:rFonts w:asciiTheme="minorHAnsi" w:hAnsiTheme="minorHAnsi" w:cs="Calibri"/>
        </w:rPr>
      </w:pPr>
      <w:r w:rsidRPr="00456ED5">
        <w:rPr>
          <w:rFonts w:asciiTheme="minorHAnsi" w:hAnsiTheme="minorHAnsi" w:cs="Calibri"/>
        </w:rPr>
        <w:t xml:space="preserve">The </w:t>
      </w:r>
      <w:r>
        <w:rPr>
          <w:rFonts w:asciiTheme="minorHAnsi" w:hAnsiTheme="minorHAnsi" w:cs="Calibri"/>
        </w:rPr>
        <w:t>International Consultant</w:t>
      </w:r>
      <w:r w:rsidRPr="00456ED5">
        <w:rPr>
          <w:rFonts w:asciiTheme="minorHAnsi" w:hAnsiTheme="minorHAnsi" w:cs="Calibri"/>
        </w:rPr>
        <w:t xml:space="preserve"> must present the following qualifications:</w:t>
      </w:r>
    </w:p>
    <w:p w14:paraId="10EC28DF" w14:textId="77777777" w:rsidR="00563950" w:rsidRPr="006E7404" w:rsidRDefault="00563950" w:rsidP="00563950">
      <w:pPr>
        <w:pStyle w:val="ListParagraph"/>
        <w:numPr>
          <w:ilvl w:val="0"/>
          <w:numId w:val="56"/>
        </w:numPr>
        <w:spacing w:before="200"/>
        <w:contextualSpacing/>
        <w:rPr>
          <w:rFonts w:asciiTheme="minorHAnsi" w:hAnsiTheme="minorHAnsi"/>
          <w:sz w:val="24"/>
          <w:szCs w:val="24"/>
        </w:rPr>
      </w:pPr>
      <w:r w:rsidRPr="006E7404">
        <w:rPr>
          <w:rFonts w:asciiTheme="minorHAnsi" w:hAnsiTheme="minorHAnsi"/>
          <w:sz w:val="24"/>
          <w:szCs w:val="24"/>
        </w:rPr>
        <w:t>A Master’s degree in environmental or biological sciences;</w:t>
      </w:r>
    </w:p>
    <w:p w14:paraId="4EE89FE5" w14:textId="77777777" w:rsidR="00563950" w:rsidRPr="006E7404" w:rsidRDefault="00563950" w:rsidP="00563950">
      <w:pPr>
        <w:pStyle w:val="ListParagraph"/>
        <w:numPr>
          <w:ilvl w:val="0"/>
          <w:numId w:val="56"/>
        </w:numPr>
        <w:spacing w:before="200"/>
        <w:contextualSpacing/>
        <w:rPr>
          <w:rFonts w:asciiTheme="minorHAnsi" w:hAnsiTheme="minorHAnsi"/>
          <w:sz w:val="24"/>
          <w:szCs w:val="24"/>
        </w:rPr>
      </w:pPr>
      <w:r w:rsidRPr="006E7404">
        <w:rPr>
          <w:rFonts w:asciiTheme="minorHAnsi" w:hAnsiTheme="minorHAnsi"/>
          <w:sz w:val="24"/>
          <w:szCs w:val="24"/>
        </w:rPr>
        <w:t xml:space="preserve">At least ten years of working experience in the area of biodiversity conservation or natural resources management; </w:t>
      </w:r>
    </w:p>
    <w:p w14:paraId="4D4AE676" w14:textId="77777777" w:rsidR="00563950" w:rsidRPr="006E7404" w:rsidRDefault="00563950" w:rsidP="00563950">
      <w:pPr>
        <w:pStyle w:val="ListParagraph"/>
        <w:numPr>
          <w:ilvl w:val="0"/>
          <w:numId w:val="56"/>
        </w:numPr>
        <w:spacing w:before="200"/>
        <w:contextualSpacing/>
        <w:rPr>
          <w:rFonts w:asciiTheme="minorHAnsi" w:hAnsiTheme="minorHAnsi"/>
          <w:sz w:val="24"/>
          <w:szCs w:val="24"/>
        </w:rPr>
      </w:pPr>
      <w:r w:rsidRPr="006E7404">
        <w:rPr>
          <w:rFonts w:asciiTheme="minorHAnsi" w:hAnsiTheme="minorHAnsi"/>
          <w:sz w:val="24"/>
          <w:szCs w:val="24"/>
        </w:rPr>
        <w:t>At least two experience experiences working with the GEF or GEF-evaluations;</w:t>
      </w:r>
    </w:p>
    <w:p w14:paraId="4D7827A4" w14:textId="77777777" w:rsidR="00563950" w:rsidRPr="006E7404" w:rsidRDefault="00563950" w:rsidP="00563950">
      <w:pPr>
        <w:pStyle w:val="ListParagraph"/>
        <w:numPr>
          <w:ilvl w:val="0"/>
          <w:numId w:val="56"/>
        </w:numPr>
        <w:spacing w:before="200"/>
        <w:contextualSpacing/>
        <w:rPr>
          <w:rFonts w:asciiTheme="minorHAnsi" w:hAnsiTheme="minorHAnsi"/>
          <w:sz w:val="24"/>
          <w:szCs w:val="24"/>
        </w:rPr>
      </w:pPr>
      <w:r w:rsidRPr="006E7404">
        <w:rPr>
          <w:rFonts w:asciiTheme="minorHAnsi" w:hAnsiTheme="minorHAnsi"/>
          <w:sz w:val="24"/>
          <w:szCs w:val="24"/>
        </w:rPr>
        <w:t>Experience in working in Central Asian or CIS countries will be an asset;</w:t>
      </w:r>
    </w:p>
    <w:p w14:paraId="15959233" w14:textId="77777777" w:rsidR="00563950" w:rsidRPr="006E7404" w:rsidRDefault="00563950" w:rsidP="00563950">
      <w:pPr>
        <w:pStyle w:val="ListParagraph"/>
        <w:numPr>
          <w:ilvl w:val="0"/>
          <w:numId w:val="56"/>
        </w:numPr>
        <w:spacing w:before="200"/>
        <w:contextualSpacing/>
        <w:rPr>
          <w:rFonts w:asciiTheme="minorHAnsi" w:hAnsiTheme="minorHAnsi"/>
          <w:sz w:val="24"/>
          <w:szCs w:val="24"/>
        </w:rPr>
      </w:pPr>
      <w:r w:rsidRPr="006E7404">
        <w:rPr>
          <w:rFonts w:asciiTheme="minorHAnsi" w:hAnsiTheme="minorHAnsi"/>
          <w:sz w:val="24"/>
          <w:szCs w:val="24"/>
        </w:rPr>
        <w:t>Fluency in English. Knowledge of Russian is an asset.</w:t>
      </w:r>
    </w:p>
    <w:p w14:paraId="26167D47" w14:textId="77777777" w:rsidR="00563950" w:rsidRPr="00456ED5" w:rsidRDefault="00563950" w:rsidP="00563950">
      <w:pPr>
        <w:pStyle w:val="Heading51"/>
        <w:jc w:val="both"/>
        <w:rPr>
          <w:rFonts w:asciiTheme="minorHAnsi" w:hAnsiTheme="minorHAnsi" w:cs="Calibri"/>
        </w:rPr>
      </w:pPr>
      <w:r w:rsidRPr="00456ED5">
        <w:rPr>
          <w:rFonts w:asciiTheme="minorHAnsi" w:hAnsiTheme="minorHAnsi" w:cs="Calibri"/>
        </w:rPr>
        <w:t>Evaluator Ethics</w:t>
      </w:r>
      <w:bookmarkEnd w:id="131"/>
      <w:bookmarkEnd w:id="132"/>
      <w:bookmarkEnd w:id="133"/>
      <w:bookmarkEnd w:id="134"/>
      <w:bookmarkEnd w:id="135"/>
      <w:bookmarkEnd w:id="136"/>
    </w:p>
    <w:p w14:paraId="47D0E2F6" w14:textId="18BCF699" w:rsidR="00563950" w:rsidRPr="00456ED5" w:rsidRDefault="00563950" w:rsidP="00563950">
      <w:pPr>
        <w:spacing w:before="200"/>
        <w:jc w:val="both"/>
        <w:rPr>
          <w:rStyle w:val="Hyperlink"/>
          <w:rFonts w:asciiTheme="minorHAnsi" w:hAnsiTheme="minorHAnsi" w:cs="Calibri"/>
        </w:rPr>
      </w:pPr>
      <w:r w:rsidRPr="00456ED5">
        <w:rPr>
          <w:rFonts w:asciiTheme="minorHAnsi" w:hAnsiTheme="minorHAnsi" w:cs="Calibri"/>
        </w:rPr>
        <w:t xml:space="preserve">Evaluation consultants will be held to the highest ethical standards and are required to sign a Code of Conduct (Annex E) upon acceptance of the assignment. UNDP evaluations are conducted in accordance with the principles outlined in the </w:t>
      </w:r>
      <w:r w:rsidRPr="00A212EE">
        <w:rPr>
          <w:rFonts w:asciiTheme="minorHAnsi" w:hAnsiTheme="minorHAnsi" w:cs="Calibri"/>
        </w:rPr>
        <w:t>UNEG 'Ethical Guidelines for Evaluations</w:t>
      </w:r>
      <w:r w:rsidR="00A212EE">
        <w:rPr>
          <w:rFonts w:asciiTheme="minorHAnsi" w:hAnsiTheme="minorHAnsi" w:cs="Calibri"/>
        </w:rPr>
        <w:t>.</w:t>
      </w:r>
    </w:p>
    <w:p w14:paraId="42C83FC0" w14:textId="77777777" w:rsidR="00532980" w:rsidRPr="00311FD9" w:rsidRDefault="00532980" w:rsidP="00C625A7">
      <w:pPr>
        <w:pStyle w:val="BodyText"/>
        <w:numPr>
          <w:ilvl w:val="0"/>
          <w:numId w:val="0"/>
        </w:numPr>
        <w:rPr>
          <w:rFonts w:asciiTheme="majorHAnsi" w:hAnsiTheme="majorHAnsi"/>
          <w:sz w:val="22"/>
          <w:szCs w:val="22"/>
        </w:rPr>
      </w:pPr>
    </w:p>
    <w:p w14:paraId="7CC8EAE3" w14:textId="03059B75" w:rsidR="003447EE" w:rsidRPr="00311FD9" w:rsidRDefault="003447EE">
      <w:pPr>
        <w:rPr>
          <w:rFonts w:ascii="Calibri" w:hAnsi="Calibri"/>
        </w:rPr>
      </w:pPr>
      <w:r w:rsidRPr="00311FD9">
        <w:br w:type="page"/>
      </w:r>
    </w:p>
    <w:p w14:paraId="103A92BA" w14:textId="68DD6199" w:rsidR="003447EE" w:rsidRPr="00311FD9" w:rsidRDefault="003447EE" w:rsidP="0073030D">
      <w:pPr>
        <w:pStyle w:val="Heading2"/>
      </w:pPr>
      <w:bookmarkStart w:id="137" w:name="_Ref265834332"/>
      <w:bookmarkStart w:id="138" w:name="_Toc359769421"/>
      <w:r w:rsidRPr="00311FD9">
        <w:t>Annex 2: GEF Operational Principles</w:t>
      </w:r>
      <w:bookmarkEnd w:id="137"/>
      <w:bookmarkEnd w:id="138"/>
    </w:p>
    <w:p w14:paraId="1B71DD97" w14:textId="77777777" w:rsidR="003447EE" w:rsidRPr="00311FD9" w:rsidRDefault="003447EE" w:rsidP="003447EE">
      <w:pPr>
        <w:contextualSpacing/>
        <w:rPr>
          <w:rFonts w:asciiTheme="majorHAnsi" w:hAnsiTheme="majorHAnsi"/>
          <w:b/>
        </w:rPr>
      </w:pPr>
      <w:r w:rsidRPr="00311FD9">
        <w:rPr>
          <w:rFonts w:asciiTheme="majorHAnsi" w:hAnsiTheme="majorHAnsi"/>
          <w:b/>
        </w:rPr>
        <w:t>http://www.gefweb.org/public/opstrat/ch1.htm</w:t>
      </w:r>
    </w:p>
    <w:p w14:paraId="7A4EB3A6" w14:textId="77777777" w:rsidR="003447EE" w:rsidRPr="00311FD9" w:rsidRDefault="003447EE" w:rsidP="003447EE">
      <w:pPr>
        <w:contextualSpacing/>
        <w:rPr>
          <w:rFonts w:asciiTheme="majorHAnsi" w:hAnsiTheme="majorHAnsi"/>
        </w:rPr>
      </w:pPr>
    </w:p>
    <w:p w14:paraId="384ED50A"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 xml:space="preserve">TEN OPERATIONAL PRINCIPLES FOR DEVELOPMENT </w:t>
      </w:r>
    </w:p>
    <w:p w14:paraId="434FA7E4"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AND IMPLEMENTATION OF THE GEF'S WORK PROGRAM</w:t>
      </w:r>
    </w:p>
    <w:p w14:paraId="61E8A5B3" w14:textId="77777777" w:rsidR="003447EE" w:rsidRPr="00311FD9" w:rsidRDefault="003447EE" w:rsidP="003447EE">
      <w:pPr>
        <w:contextualSpacing/>
        <w:rPr>
          <w:rFonts w:asciiTheme="majorHAnsi" w:hAnsiTheme="majorHAnsi"/>
        </w:rPr>
      </w:pPr>
    </w:p>
    <w:p w14:paraId="3529B5FF"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1FD9">
        <w:rPr>
          <w:rFonts w:asciiTheme="majorHAnsi" w:hAnsiTheme="majorHAnsi"/>
          <w:b/>
        </w:rPr>
        <w:t>function under the guidance of, and be accountable to, the Conference of the Parties</w:t>
      </w:r>
      <w:r w:rsidRPr="00311FD9">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1FD9" w:rsidRDefault="003447EE" w:rsidP="003447EE">
      <w:pPr>
        <w:contextualSpacing/>
        <w:rPr>
          <w:rFonts w:asciiTheme="majorHAnsi" w:hAnsiTheme="majorHAnsi"/>
        </w:rPr>
      </w:pPr>
    </w:p>
    <w:p w14:paraId="204196F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2. The GEF will provide new, and additional, grant and concessional funding to meet the agreed </w:t>
      </w:r>
      <w:r w:rsidRPr="00311FD9">
        <w:rPr>
          <w:rFonts w:asciiTheme="majorHAnsi" w:hAnsiTheme="majorHAnsi"/>
          <w:b/>
        </w:rPr>
        <w:t>incremental costs</w:t>
      </w:r>
      <w:r w:rsidRPr="00311FD9">
        <w:rPr>
          <w:rFonts w:asciiTheme="majorHAnsi" w:hAnsiTheme="majorHAnsi"/>
        </w:rPr>
        <w:t xml:space="preserve"> of measures to achieve agreed global environmental benefits.</w:t>
      </w:r>
    </w:p>
    <w:p w14:paraId="0F49A23B" w14:textId="77777777" w:rsidR="003447EE" w:rsidRPr="00311FD9" w:rsidRDefault="003447EE" w:rsidP="003447EE">
      <w:pPr>
        <w:contextualSpacing/>
        <w:rPr>
          <w:rFonts w:asciiTheme="majorHAnsi" w:hAnsiTheme="majorHAnsi"/>
        </w:rPr>
      </w:pPr>
    </w:p>
    <w:p w14:paraId="16E167C2"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3. The GEF will ensure the </w:t>
      </w:r>
      <w:r w:rsidRPr="00311FD9">
        <w:rPr>
          <w:rFonts w:asciiTheme="majorHAnsi" w:hAnsiTheme="majorHAnsi"/>
          <w:b/>
        </w:rPr>
        <w:t>cost-effectiveness</w:t>
      </w:r>
      <w:r w:rsidRPr="00311FD9">
        <w:rPr>
          <w:rFonts w:asciiTheme="majorHAnsi" w:hAnsiTheme="majorHAnsi"/>
        </w:rPr>
        <w:t xml:space="preserve"> of its activities to maximize global environmental benefits.</w:t>
      </w:r>
    </w:p>
    <w:p w14:paraId="60564B66" w14:textId="77777777" w:rsidR="003447EE" w:rsidRPr="00311FD9" w:rsidRDefault="003447EE" w:rsidP="003447EE">
      <w:pPr>
        <w:contextualSpacing/>
        <w:rPr>
          <w:rFonts w:asciiTheme="majorHAnsi" w:hAnsiTheme="majorHAnsi"/>
        </w:rPr>
      </w:pPr>
    </w:p>
    <w:p w14:paraId="699784A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4. The GEF will fund projects that are </w:t>
      </w:r>
      <w:r w:rsidRPr="00311FD9">
        <w:rPr>
          <w:rFonts w:asciiTheme="majorHAnsi" w:hAnsiTheme="majorHAnsi"/>
          <w:b/>
        </w:rPr>
        <w:t>country-driven</w:t>
      </w:r>
      <w:r w:rsidRPr="00311FD9">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1FD9" w:rsidRDefault="003447EE" w:rsidP="003447EE">
      <w:pPr>
        <w:contextualSpacing/>
        <w:rPr>
          <w:rFonts w:asciiTheme="majorHAnsi" w:hAnsiTheme="majorHAnsi"/>
        </w:rPr>
      </w:pPr>
    </w:p>
    <w:p w14:paraId="637167F1"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5. The GEF will maintain sufficient </w:t>
      </w:r>
      <w:r w:rsidRPr="00311FD9">
        <w:rPr>
          <w:rFonts w:asciiTheme="majorHAnsi" w:hAnsiTheme="majorHAnsi"/>
          <w:b/>
        </w:rPr>
        <w:t>flexibility</w:t>
      </w:r>
      <w:r w:rsidRPr="00311FD9">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1FD9" w:rsidRDefault="003447EE" w:rsidP="003447EE">
      <w:pPr>
        <w:contextualSpacing/>
        <w:rPr>
          <w:rFonts w:asciiTheme="majorHAnsi" w:hAnsiTheme="majorHAnsi"/>
        </w:rPr>
      </w:pPr>
    </w:p>
    <w:p w14:paraId="67F798BD"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6. GEF projects will provide for </w:t>
      </w:r>
      <w:r w:rsidRPr="00311FD9">
        <w:rPr>
          <w:rFonts w:asciiTheme="majorHAnsi" w:hAnsiTheme="majorHAnsi"/>
          <w:b/>
        </w:rPr>
        <w:t>full disclosure</w:t>
      </w:r>
      <w:r w:rsidRPr="00311FD9">
        <w:rPr>
          <w:rFonts w:asciiTheme="majorHAnsi" w:hAnsiTheme="majorHAnsi"/>
        </w:rPr>
        <w:t xml:space="preserve"> of all non-confidential information.</w:t>
      </w:r>
    </w:p>
    <w:p w14:paraId="20AB707D" w14:textId="77777777" w:rsidR="003447EE" w:rsidRPr="00311FD9" w:rsidRDefault="003447EE" w:rsidP="003447EE">
      <w:pPr>
        <w:contextualSpacing/>
        <w:rPr>
          <w:rFonts w:asciiTheme="majorHAnsi" w:hAnsiTheme="majorHAnsi"/>
        </w:rPr>
      </w:pPr>
    </w:p>
    <w:p w14:paraId="6C073F7A"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7. GEF projects will provide for consultation with, and </w:t>
      </w:r>
      <w:r w:rsidRPr="00311FD9">
        <w:rPr>
          <w:rFonts w:asciiTheme="majorHAnsi" w:hAnsiTheme="majorHAnsi"/>
          <w:b/>
        </w:rPr>
        <w:t>participation</w:t>
      </w:r>
      <w:r w:rsidRPr="00311FD9">
        <w:rPr>
          <w:rFonts w:asciiTheme="majorHAnsi" w:hAnsiTheme="majorHAnsi"/>
        </w:rPr>
        <w:t xml:space="preserve"> as appropriate of, the beneficiaries and affected groups of people.</w:t>
      </w:r>
    </w:p>
    <w:p w14:paraId="6D1B23E1" w14:textId="77777777" w:rsidR="003447EE" w:rsidRPr="00311FD9" w:rsidRDefault="003447EE" w:rsidP="003447EE">
      <w:pPr>
        <w:contextualSpacing/>
        <w:rPr>
          <w:rFonts w:asciiTheme="majorHAnsi" w:hAnsiTheme="majorHAnsi"/>
        </w:rPr>
      </w:pPr>
    </w:p>
    <w:p w14:paraId="453C529E"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8. GEF projects will conform to the </w:t>
      </w:r>
      <w:r w:rsidRPr="00311FD9">
        <w:rPr>
          <w:rFonts w:asciiTheme="majorHAnsi" w:hAnsiTheme="majorHAnsi"/>
          <w:b/>
        </w:rPr>
        <w:t>eligibility</w:t>
      </w:r>
      <w:r w:rsidRPr="00311FD9">
        <w:rPr>
          <w:rFonts w:asciiTheme="majorHAnsi" w:hAnsiTheme="majorHAnsi"/>
        </w:rPr>
        <w:t xml:space="preserve"> requirements set forth in paragraph 9 of the GEF Instrument.</w:t>
      </w:r>
    </w:p>
    <w:p w14:paraId="363A562F" w14:textId="77777777" w:rsidR="003447EE" w:rsidRPr="00311FD9" w:rsidRDefault="003447EE" w:rsidP="003447EE">
      <w:pPr>
        <w:contextualSpacing/>
        <w:rPr>
          <w:rFonts w:asciiTheme="majorHAnsi" w:hAnsiTheme="majorHAnsi"/>
        </w:rPr>
      </w:pPr>
    </w:p>
    <w:p w14:paraId="77091A4B"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9. In seeking to maximize global environmental benefits, the GEF will emphasize its </w:t>
      </w:r>
      <w:r w:rsidRPr="00311FD9">
        <w:rPr>
          <w:rFonts w:asciiTheme="majorHAnsi" w:hAnsiTheme="majorHAnsi"/>
          <w:b/>
        </w:rPr>
        <w:t>catalytic role</w:t>
      </w:r>
      <w:r w:rsidRPr="00311FD9">
        <w:rPr>
          <w:rFonts w:asciiTheme="majorHAnsi" w:hAnsiTheme="majorHAnsi"/>
        </w:rPr>
        <w:t xml:space="preserve"> and leverage additional financing from other sources.</w:t>
      </w:r>
    </w:p>
    <w:p w14:paraId="3342AB8E" w14:textId="77777777" w:rsidR="003447EE" w:rsidRPr="00311FD9" w:rsidRDefault="003447EE" w:rsidP="003447EE">
      <w:pPr>
        <w:contextualSpacing/>
        <w:rPr>
          <w:rFonts w:asciiTheme="majorHAnsi" w:hAnsiTheme="majorHAnsi"/>
        </w:rPr>
      </w:pPr>
    </w:p>
    <w:p w14:paraId="1FBC2740"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10. The GEF will ensure that its programs and projects are </w:t>
      </w:r>
      <w:r w:rsidRPr="00311FD9">
        <w:rPr>
          <w:rFonts w:asciiTheme="majorHAnsi" w:hAnsiTheme="majorHAnsi"/>
          <w:b/>
        </w:rPr>
        <w:t>monitored and evaluated</w:t>
      </w:r>
      <w:r w:rsidRPr="00311FD9">
        <w:rPr>
          <w:rFonts w:asciiTheme="majorHAnsi" w:hAnsiTheme="majorHAnsi"/>
        </w:rPr>
        <w:t xml:space="preserve"> on a regular basis.</w:t>
      </w:r>
    </w:p>
    <w:p w14:paraId="09299626" w14:textId="77777777" w:rsidR="00C625A7" w:rsidRPr="00311FD9" w:rsidRDefault="00C625A7" w:rsidP="00C625A7">
      <w:pPr>
        <w:pStyle w:val="BodyText"/>
        <w:numPr>
          <w:ilvl w:val="0"/>
          <w:numId w:val="0"/>
        </w:numPr>
      </w:pPr>
    </w:p>
    <w:p w14:paraId="42E80492" w14:textId="77777777" w:rsidR="00C625A7" w:rsidRPr="00311FD9" w:rsidRDefault="00C625A7" w:rsidP="00C625A7">
      <w:pPr>
        <w:pStyle w:val="BodyText"/>
        <w:numPr>
          <w:ilvl w:val="0"/>
          <w:numId w:val="0"/>
        </w:numPr>
      </w:pPr>
    </w:p>
    <w:p w14:paraId="5A04237D" w14:textId="77777777" w:rsidR="00C625A7" w:rsidRPr="00311FD9" w:rsidRDefault="00C625A7" w:rsidP="00C625A7">
      <w:pPr>
        <w:pStyle w:val="BodyText"/>
        <w:numPr>
          <w:ilvl w:val="0"/>
          <w:numId w:val="0"/>
        </w:numPr>
      </w:pPr>
    </w:p>
    <w:p w14:paraId="6BD25311"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56234D73" w14:textId="3658DD09" w:rsidR="004A76FB" w:rsidRPr="00311FD9" w:rsidRDefault="0012667D" w:rsidP="00AA7D04">
      <w:pPr>
        <w:pStyle w:val="Heading2"/>
      </w:pPr>
      <w:bookmarkStart w:id="139" w:name="_Ref253998232"/>
      <w:bookmarkStart w:id="140" w:name="_Toc359769422"/>
      <w:r w:rsidRPr="00311FD9">
        <w:t>Annex 3</w:t>
      </w:r>
      <w:r w:rsidR="00C625A7" w:rsidRPr="00311FD9">
        <w:t xml:space="preserve">: </w:t>
      </w:r>
      <w:r w:rsidR="00372862">
        <w:t>Kyrgyzstan Central Tian Shan</w:t>
      </w:r>
      <w:r w:rsidRPr="00311FD9">
        <w:t xml:space="preserve"> Project </w:t>
      </w:r>
      <w:r w:rsidR="00372862">
        <w:t>Terminal</w:t>
      </w:r>
      <w:r w:rsidR="002D1472" w:rsidRPr="00311FD9">
        <w:t xml:space="preserve"> </w:t>
      </w:r>
      <w:r w:rsidR="004A76FB" w:rsidRPr="00311FD9">
        <w:t>Evaluation Matrix</w:t>
      </w:r>
      <w:bookmarkEnd w:id="139"/>
      <w:bookmarkEnd w:id="1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520"/>
        <w:gridCol w:w="2610"/>
        <w:gridCol w:w="2790"/>
      </w:tblGrid>
      <w:tr w:rsidR="00532980" w:rsidRPr="00311FD9" w14:paraId="22F61226" w14:textId="77777777" w:rsidTr="008817EB">
        <w:trPr>
          <w:tblHeader/>
        </w:trPr>
        <w:tc>
          <w:tcPr>
            <w:tcW w:w="4698" w:type="dxa"/>
            <w:gridSpan w:val="2"/>
            <w:tcBorders>
              <w:bottom w:val="single" w:sz="4" w:space="0" w:color="000000"/>
            </w:tcBorders>
            <w:shd w:val="clear" w:color="auto" w:fill="000000"/>
          </w:tcPr>
          <w:p w14:paraId="5F9D2C7F" w14:textId="77777777" w:rsidR="00532980" w:rsidRPr="00311FD9" w:rsidRDefault="00532980" w:rsidP="008817EB">
            <w:pPr>
              <w:spacing w:before="100" w:beforeAutospacing="1" w:after="100" w:afterAutospacing="1"/>
              <w:rPr>
                <w:rFonts w:asciiTheme="majorHAnsi" w:eastAsiaTheme="minorHAnsi" w:hAnsiTheme="majorHAnsi" w:cstheme="minorBidi"/>
                <w:b/>
              </w:rPr>
            </w:pPr>
            <w:r w:rsidRPr="00311FD9">
              <w:rPr>
                <w:rFonts w:asciiTheme="majorHAnsi" w:eastAsiaTheme="minorHAnsi" w:hAnsiTheme="majorHAnsi" w:cstheme="minorBidi"/>
                <w:b/>
              </w:rPr>
              <w:t>Evaluation Questions</w:t>
            </w:r>
          </w:p>
        </w:tc>
        <w:tc>
          <w:tcPr>
            <w:tcW w:w="2520" w:type="dxa"/>
            <w:tcBorders>
              <w:bottom w:val="single" w:sz="4" w:space="0" w:color="000000"/>
            </w:tcBorders>
            <w:shd w:val="clear" w:color="auto" w:fill="000000"/>
          </w:tcPr>
          <w:p w14:paraId="2BC0EFF6" w14:textId="77777777" w:rsidR="00532980" w:rsidRPr="00311FD9" w:rsidRDefault="00532980" w:rsidP="008817EB">
            <w:pPr>
              <w:spacing w:before="100" w:beforeAutospacing="1" w:after="100" w:afterAutospacing="1"/>
              <w:rPr>
                <w:rFonts w:asciiTheme="majorHAnsi" w:eastAsiaTheme="minorHAnsi" w:hAnsiTheme="majorHAnsi" w:cstheme="minorBidi"/>
                <w:b/>
              </w:rPr>
            </w:pPr>
            <w:r w:rsidRPr="00311FD9">
              <w:rPr>
                <w:rFonts w:asciiTheme="majorHAnsi" w:eastAsiaTheme="minorHAnsi" w:hAnsiTheme="majorHAnsi" w:cstheme="minorBidi"/>
                <w:b/>
              </w:rPr>
              <w:t>Indicators</w:t>
            </w:r>
          </w:p>
        </w:tc>
        <w:tc>
          <w:tcPr>
            <w:tcW w:w="2610" w:type="dxa"/>
            <w:tcBorders>
              <w:bottom w:val="single" w:sz="4" w:space="0" w:color="000000"/>
            </w:tcBorders>
            <w:shd w:val="clear" w:color="auto" w:fill="000000"/>
          </w:tcPr>
          <w:p w14:paraId="23C27275" w14:textId="77777777" w:rsidR="00532980" w:rsidRPr="00311FD9" w:rsidRDefault="00532980" w:rsidP="008817EB">
            <w:pPr>
              <w:spacing w:before="100" w:beforeAutospacing="1" w:after="100" w:afterAutospacing="1"/>
              <w:rPr>
                <w:rFonts w:asciiTheme="majorHAnsi" w:eastAsiaTheme="minorHAnsi" w:hAnsiTheme="majorHAnsi" w:cstheme="minorBidi"/>
                <w:b/>
              </w:rPr>
            </w:pPr>
            <w:r w:rsidRPr="00311FD9">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75ADADEB" w14:textId="77777777" w:rsidR="00532980" w:rsidRPr="00311FD9" w:rsidRDefault="00532980" w:rsidP="008817EB">
            <w:pPr>
              <w:spacing w:before="100" w:beforeAutospacing="1" w:after="100" w:afterAutospacing="1"/>
              <w:rPr>
                <w:rFonts w:asciiTheme="majorHAnsi" w:eastAsiaTheme="minorHAnsi" w:hAnsiTheme="majorHAnsi" w:cstheme="minorBidi"/>
                <w:b/>
              </w:rPr>
            </w:pPr>
            <w:r w:rsidRPr="00311FD9">
              <w:rPr>
                <w:rFonts w:asciiTheme="majorHAnsi" w:eastAsiaTheme="minorHAnsi" w:hAnsiTheme="majorHAnsi" w:cstheme="minorBidi"/>
                <w:b/>
              </w:rPr>
              <w:t>Data Collection Method</w:t>
            </w:r>
          </w:p>
        </w:tc>
      </w:tr>
      <w:tr w:rsidR="00532980" w:rsidRPr="00311FD9" w14:paraId="3BB7C6FF" w14:textId="77777777" w:rsidTr="008817EB">
        <w:trPr>
          <w:trHeight w:val="107"/>
        </w:trPr>
        <w:tc>
          <w:tcPr>
            <w:tcW w:w="12618" w:type="dxa"/>
            <w:gridSpan w:val="5"/>
            <w:shd w:val="clear" w:color="auto" w:fill="D9D9D9"/>
          </w:tcPr>
          <w:p w14:paraId="5523065B" w14:textId="77777777" w:rsidR="00532980" w:rsidRPr="00311FD9" w:rsidRDefault="00532980" w:rsidP="008817EB">
            <w:pPr>
              <w:spacing w:before="100" w:beforeAutospacing="1" w:after="100" w:afterAutospacing="1"/>
              <w:rPr>
                <w:rFonts w:asciiTheme="majorHAnsi" w:eastAsiaTheme="minorHAnsi" w:hAnsiTheme="majorHAnsi" w:cstheme="minorBidi"/>
                <w:b/>
                <w:i/>
              </w:rPr>
            </w:pPr>
            <w:r w:rsidRPr="00311FD9">
              <w:rPr>
                <w:rFonts w:asciiTheme="majorHAnsi" w:eastAsiaTheme="minorHAnsi" w:hAnsiTheme="majorHAnsi" w:cstheme="minorBidi"/>
                <w:b/>
                <w:i/>
              </w:rPr>
              <w:t>Evaluation Criteria: Relevance</w:t>
            </w:r>
          </w:p>
        </w:tc>
      </w:tr>
      <w:tr w:rsidR="00532980" w:rsidRPr="00311FD9" w14:paraId="07414E39" w14:textId="77777777" w:rsidTr="008817EB">
        <w:tc>
          <w:tcPr>
            <w:tcW w:w="3438" w:type="dxa"/>
          </w:tcPr>
          <w:p w14:paraId="1459FABB"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hAnsiTheme="majorHAnsi"/>
                <w:sz w:val="20"/>
                <w:szCs w:val="20"/>
              </w:rPr>
              <w:t>Does the project’s objective align with the priorities of the local government and local communities?</w:t>
            </w:r>
          </w:p>
        </w:tc>
        <w:tc>
          <w:tcPr>
            <w:tcW w:w="3780" w:type="dxa"/>
            <w:gridSpan w:val="2"/>
          </w:tcPr>
          <w:p w14:paraId="5AF4A675"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Level of coherence between project objective and stated priorities of local stakeholders</w:t>
            </w:r>
          </w:p>
        </w:tc>
        <w:tc>
          <w:tcPr>
            <w:tcW w:w="2610" w:type="dxa"/>
          </w:tcPr>
          <w:p w14:paraId="76A2BE20"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Local stakeholders</w:t>
            </w:r>
          </w:p>
          <w:p w14:paraId="5C64D9D8"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Document review of local development strategies, environmental policies, etc.</w:t>
            </w:r>
          </w:p>
        </w:tc>
        <w:tc>
          <w:tcPr>
            <w:tcW w:w="2790" w:type="dxa"/>
          </w:tcPr>
          <w:p w14:paraId="24061600"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Local level field visit interviews</w:t>
            </w:r>
          </w:p>
          <w:p w14:paraId="1886D25F"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Desk review</w:t>
            </w:r>
          </w:p>
        </w:tc>
      </w:tr>
      <w:tr w:rsidR="00532980" w:rsidRPr="00311FD9" w14:paraId="6FEF3BDB" w14:textId="77777777" w:rsidTr="008817EB">
        <w:tc>
          <w:tcPr>
            <w:tcW w:w="3438" w:type="dxa"/>
          </w:tcPr>
          <w:p w14:paraId="6F628DA9"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hAnsiTheme="majorHAnsi"/>
                <w:sz w:val="20"/>
                <w:szCs w:val="20"/>
              </w:rPr>
              <w:t>Does the project’s objective fit within the national environment and development priorities?</w:t>
            </w:r>
          </w:p>
        </w:tc>
        <w:tc>
          <w:tcPr>
            <w:tcW w:w="3780" w:type="dxa"/>
            <w:gridSpan w:val="2"/>
          </w:tcPr>
          <w:p w14:paraId="32E18C00"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Level of coherence between project objective and national policy priorities and strategies, as stated in official documents</w:t>
            </w:r>
          </w:p>
        </w:tc>
        <w:tc>
          <w:tcPr>
            <w:tcW w:w="2610" w:type="dxa"/>
          </w:tcPr>
          <w:p w14:paraId="11C49C5E"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National policy documents, such as National Biodiversity Strategy and Action Plan, National Capacity Self-Assessment, etc.</w:t>
            </w:r>
          </w:p>
        </w:tc>
        <w:tc>
          <w:tcPr>
            <w:tcW w:w="2790" w:type="dxa"/>
          </w:tcPr>
          <w:p w14:paraId="3EAF76C0"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Desk review</w:t>
            </w:r>
          </w:p>
          <w:p w14:paraId="6C6B6ADB"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National level interviews</w:t>
            </w:r>
          </w:p>
        </w:tc>
      </w:tr>
      <w:tr w:rsidR="00532980" w:rsidRPr="00311FD9" w14:paraId="1D5B4095" w14:textId="77777777" w:rsidTr="008817EB">
        <w:tc>
          <w:tcPr>
            <w:tcW w:w="3438" w:type="dxa"/>
          </w:tcPr>
          <w:p w14:paraId="47D83AC4"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Did the project concept originate from local or national stakeholders, and/or were relevant stakeholders sufficiently involved in project development?</w:t>
            </w:r>
          </w:p>
        </w:tc>
        <w:tc>
          <w:tcPr>
            <w:tcW w:w="3780" w:type="dxa"/>
            <w:gridSpan w:val="2"/>
          </w:tcPr>
          <w:p w14:paraId="4D5354EF"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Level of involvement of local and national stakeholders in project origination and development (number of meetings held, project development processes incorporating stakeholder input, etc.)</w:t>
            </w:r>
          </w:p>
        </w:tc>
        <w:tc>
          <w:tcPr>
            <w:tcW w:w="2610" w:type="dxa"/>
          </w:tcPr>
          <w:p w14:paraId="10EE259A"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Project staff</w:t>
            </w:r>
          </w:p>
          <w:p w14:paraId="1B253115"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Local and national stakeholders</w:t>
            </w:r>
          </w:p>
          <w:p w14:paraId="7CD8A594"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Project documents</w:t>
            </w:r>
          </w:p>
        </w:tc>
        <w:tc>
          <w:tcPr>
            <w:tcW w:w="2790" w:type="dxa"/>
          </w:tcPr>
          <w:p w14:paraId="1E550C63"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Field visit interviews</w:t>
            </w:r>
          </w:p>
          <w:p w14:paraId="3FC901EA"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Desk review</w:t>
            </w:r>
          </w:p>
        </w:tc>
      </w:tr>
      <w:tr w:rsidR="00532980" w:rsidRPr="00311FD9" w14:paraId="50FD8D74" w14:textId="77777777" w:rsidTr="008817EB">
        <w:tc>
          <w:tcPr>
            <w:tcW w:w="3438" w:type="dxa"/>
          </w:tcPr>
          <w:p w14:paraId="50C94E0C"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Does the project objective fit GEF strategic priorities?</w:t>
            </w:r>
          </w:p>
        </w:tc>
        <w:tc>
          <w:tcPr>
            <w:tcW w:w="3780" w:type="dxa"/>
            <w:gridSpan w:val="2"/>
          </w:tcPr>
          <w:p w14:paraId="55C40BDB"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2610" w:type="dxa"/>
          </w:tcPr>
          <w:p w14:paraId="5D07C72B"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GEF strategic priority documents for period when project was approved</w:t>
            </w:r>
          </w:p>
          <w:p w14:paraId="0E70AB12"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Current GEF strategic priority documents</w:t>
            </w:r>
          </w:p>
        </w:tc>
        <w:tc>
          <w:tcPr>
            <w:tcW w:w="2790" w:type="dxa"/>
          </w:tcPr>
          <w:p w14:paraId="135F7AFA"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Desk review</w:t>
            </w:r>
          </w:p>
        </w:tc>
      </w:tr>
      <w:tr w:rsidR="00532980" w:rsidRPr="00311FD9" w14:paraId="0A7490D0" w14:textId="77777777" w:rsidTr="008817EB">
        <w:tc>
          <w:tcPr>
            <w:tcW w:w="3438" w:type="dxa"/>
            <w:tcBorders>
              <w:bottom w:val="single" w:sz="4" w:space="0" w:color="000000"/>
            </w:tcBorders>
          </w:tcPr>
          <w:p w14:paraId="2A2883A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Was the project linked with and in-line with UNDP priorities and strategies for the country?</w:t>
            </w:r>
          </w:p>
        </w:tc>
        <w:tc>
          <w:tcPr>
            <w:tcW w:w="3780" w:type="dxa"/>
            <w:gridSpan w:val="2"/>
            <w:tcBorders>
              <w:bottom w:val="single" w:sz="4" w:space="0" w:color="000000"/>
            </w:tcBorders>
          </w:tcPr>
          <w:p w14:paraId="6F4FF98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coherence between project objective and design with UNDAF, CPAP, CPD</w:t>
            </w:r>
          </w:p>
        </w:tc>
        <w:tc>
          <w:tcPr>
            <w:tcW w:w="2610" w:type="dxa"/>
            <w:tcBorders>
              <w:bottom w:val="single" w:sz="4" w:space="0" w:color="000000"/>
            </w:tcBorders>
          </w:tcPr>
          <w:p w14:paraId="6A23C78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UNDP strategic priority documents</w:t>
            </w:r>
          </w:p>
        </w:tc>
        <w:tc>
          <w:tcPr>
            <w:tcW w:w="2790" w:type="dxa"/>
            <w:tcBorders>
              <w:bottom w:val="single" w:sz="4" w:space="0" w:color="000000"/>
            </w:tcBorders>
          </w:tcPr>
          <w:p w14:paraId="79AA045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3EAD58EA" w14:textId="77777777" w:rsidTr="008817EB">
        <w:tc>
          <w:tcPr>
            <w:tcW w:w="3438" w:type="dxa"/>
            <w:tcBorders>
              <w:bottom w:val="single" w:sz="4" w:space="0" w:color="000000"/>
            </w:tcBorders>
          </w:tcPr>
          <w:p w14:paraId="34E438EE"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Does the project’s objective support implementation of the Convention on Biological Diversity? Other relevant MEAs?</w:t>
            </w:r>
          </w:p>
        </w:tc>
        <w:tc>
          <w:tcPr>
            <w:tcW w:w="3780" w:type="dxa"/>
            <w:gridSpan w:val="2"/>
            <w:tcBorders>
              <w:bottom w:val="single" w:sz="4" w:space="0" w:color="000000"/>
            </w:tcBorders>
          </w:tcPr>
          <w:p w14:paraId="3268D33C"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Linkages between project objective and elements of the CBD, such as key articles and programs of work</w:t>
            </w:r>
          </w:p>
        </w:tc>
        <w:tc>
          <w:tcPr>
            <w:tcW w:w="2610" w:type="dxa"/>
            <w:tcBorders>
              <w:bottom w:val="single" w:sz="4" w:space="0" w:color="000000"/>
            </w:tcBorders>
          </w:tcPr>
          <w:p w14:paraId="7A7C774A"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CBD website</w:t>
            </w:r>
          </w:p>
          <w:p w14:paraId="13F95190"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National Biodiversity Strategy and Action Plan</w:t>
            </w:r>
          </w:p>
        </w:tc>
        <w:tc>
          <w:tcPr>
            <w:tcW w:w="2790" w:type="dxa"/>
            <w:tcBorders>
              <w:bottom w:val="single" w:sz="4" w:space="0" w:color="000000"/>
            </w:tcBorders>
          </w:tcPr>
          <w:p w14:paraId="5EBAC891" w14:textId="77777777" w:rsidR="00532980" w:rsidRPr="00311FD9" w:rsidRDefault="00532980" w:rsidP="007D31E0">
            <w:pPr>
              <w:numPr>
                <w:ilvl w:val="0"/>
                <w:numId w:val="4"/>
              </w:numPr>
              <w:spacing w:before="100" w:beforeAutospacing="1" w:after="100" w:afterAutospacing="1"/>
              <w:rPr>
                <w:rFonts w:asciiTheme="majorHAnsi" w:eastAsiaTheme="minorHAnsi" w:hAnsiTheme="majorHAnsi" w:cstheme="minorBidi"/>
                <w:sz w:val="20"/>
                <w:szCs w:val="20"/>
              </w:rPr>
            </w:pPr>
            <w:r w:rsidRPr="00311FD9">
              <w:rPr>
                <w:rFonts w:asciiTheme="majorHAnsi" w:eastAsiaTheme="minorHAnsi" w:hAnsiTheme="majorHAnsi" w:cstheme="minorBidi"/>
                <w:sz w:val="20"/>
                <w:szCs w:val="20"/>
              </w:rPr>
              <w:t>Desk review</w:t>
            </w:r>
          </w:p>
        </w:tc>
      </w:tr>
      <w:tr w:rsidR="00532980" w:rsidRPr="00311FD9" w14:paraId="6E414913" w14:textId="77777777" w:rsidTr="008817EB">
        <w:tc>
          <w:tcPr>
            <w:tcW w:w="12618" w:type="dxa"/>
            <w:gridSpan w:val="5"/>
            <w:shd w:val="clear" w:color="auto" w:fill="D9D9D9"/>
          </w:tcPr>
          <w:p w14:paraId="1B38D49D" w14:textId="77777777" w:rsidR="00532980" w:rsidRPr="00311FD9" w:rsidRDefault="00532980" w:rsidP="008817EB">
            <w:pPr>
              <w:spacing w:before="100" w:beforeAutospacing="1" w:after="100" w:afterAutospacing="1"/>
              <w:rPr>
                <w:rFonts w:asciiTheme="majorHAnsi" w:eastAsiaTheme="minorHAnsi" w:hAnsiTheme="majorHAnsi" w:cstheme="minorBidi"/>
                <w:b/>
                <w:i/>
              </w:rPr>
            </w:pPr>
            <w:r w:rsidRPr="00311FD9">
              <w:rPr>
                <w:rFonts w:asciiTheme="majorHAnsi" w:eastAsiaTheme="minorHAnsi" w:hAnsiTheme="majorHAnsi" w:cstheme="minorBidi"/>
                <w:b/>
                <w:i/>
              </w:rPr>
              <w:t>Evaluation Criteria: Efficiency</w:t>
            </w:r>
          </w:p>
        </w:tc>
      </w:tr>
      <w:tr w:rsidR="00532980" w:rsidRPr="00311FD9" w14:paraId="588708A9" w14:textId="77777777" w:rsidTr="008817EB">
        <w:tc>
          <w:tcPr>
            <w:tcW w:w="3438" w:type="dxa"/>
          </w:tcPr>
          <w:p w14:paraId="599D470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Is the project cost-effective?</w:t>
            </w:r>
          </w:p>
        </w:tc>
        <w:tc>
          <w:tcPr>
            <w:tcW w:w="3780" w:type="dxa"/>
            <w:gridSpan w:val="2"/>
          </w:tcPr>
          <w:p w14:paraId="01BAAB6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Quality and adequacy of financial management procedures (in line with UNDP, UNOPS, and national policies, legislation, and procedures)</w:t>
            </w:r>
          </w:p>
          <w:p w14:paraId="714DD89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Financial delivery rate vs. expected rate</w:t>
            </w:r>
          </w:p>
          <w:p w14:paraId="527C159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Management costs as a percentage of total costs</w:t>
            </w:r>
          </w:p>
        </w:tc>
        <w:tc>
          <w:tcPr>
            <w:tcW w:w="2610" w:type="dxa"/>
          </w:tcPr>
          <w:p w14:paraId="7D54494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258CB87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Pr>
          <w:p w14:paraId="228E38C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4525DC7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project staff</w:t>
            </w:r>
          </w:p>
        </w:tc>
      </w:tr>
      <w:tr w:rsidR="00532980" w:rsidRPr="00311FD9" w14:paraId="618DD9E6" w14:textId="77777777" w:rsidTr="008817EB">
        <w:tc>
          <w:tcPr>
            <w:tcW w:w="3438" w:type="dxa"/>
          </w:tcPr>
          <w:p w14:paraId="4F640FEA"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expenditures in line with international standards and norms?</w:t>
            </w:r>
          </w:p>
        </w:tc>
        <w:tc>
          <w:tcPr>
            <w:tcW w:w="3780" w:type="dxa"/>
            <w:gridSpan w:val="2"/>
          </w:tcPr>
          <w:p w14:paraId="4CC359A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Cost of project inputs and outputs relative to norms and standards for donor projects in the country or region</w:t>
            </w:r>
          </w:p>
        </w:tc>
        <w:tc>
          <w:tcPr>
            <w:tcW w:w="2610" w:type="dxa"/>
          </w:tcPr>
          <w:p w14:paraId="7D5326B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7A02475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Pr>
          <w:p w14:paraId="44790D8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7309FF2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 xml:space="preserve">Interviews with project staff </w:t>
            </w:r>
          </w:p>
        </w:tc>
      </w:tr>
      <w:tr w:rsidR="00532980" w:rsidRPr="00311FD9" w14:paraId="4238BC0F" w14:textId="77777777" w:rsidTr="008817EB">
        <w:tc>
          <w:tcPr>
            <w:tcW w:w="3438" w:type="dxa"/>
          </w:tcPr>
          <w:p w14:paraId="19ED33E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Is the project implementation approach efficient for delivering the planned project results?</w:t>
            </w:r>
          </w:p>
        </w:tc>
        <w:tc>
          <w:tcPr>
            <w:tcW w:w="3780" w:type="dxa"/>
            <w:gridSpan w:val="2"/>
          </w:tcPr>
          <w:p w14:paraId="3BEC2B1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Adequacy of implementation structure and mechanisms for coordination and communication</w:t>
            </w:r>
          </w:p>
          <w:p w14:paraId="6E3DB77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Planned and actual level of human resources available</w:t>
            </w:r>
          </w:p>
          <w:p w14:paraId="50B5481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Extent and quality of engagement with relevant partners / partnerships</w:t>
            </w:r>
          </w:p>
          <w:p w14:paraId="559AB89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Quality and adequacy of project monitoring mechanisms (oversight bodies’ input, quality and timeliness of reporting, etc.)</w:t>
            </w:r>
          </w:p>
        </w:tc>
        <w:tc>
          <w:tcPr>
            <w:tcW w:w="2610" w:type="dxa"/>
          </w:tcPr>
          <w:p w14:paraId="2BA7B7A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5C3DF3E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National and local stakeholders</w:t>
            </w:r>
          </w:p>
          <w:p w14:paraId="4FC314D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Pr>
          <w:p w14:paraId="0A03B58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4B58D19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project staff</w:t>
            </w:r>
          </w:p>
          <w:p w14:paraId="296C7E5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national and local stakeholders</w:t>
            </w:r>
          </w:p>
        </w:tc>
      </w:tr>
      <w:tr w:rsidR="00532980" w:rsidRPr="00311FD9" w14:paraId="2D081BB8" w14:textId="77777777" w:rsidTr="008817EB">
        <w:tc>
          <w:tcPr>
            <w:tcW w:w="3438" w:type="dxa"/>
          </w:tcPr>
          <w:p w14:paraId="1593521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Is the project implementation delayed? If so, has that affected cost-effectiveness?</w:t>
            </w:r>
          </w:p>
        </w:tc>
        <w:tc>
          <w:tcPr>
            <w:tcW w:w="3780" w:type="dxa"/>
            <w:gridSpan w:val="2"/>
          </w:tcPr>
          <w:p w14:paraId="4FC1BAA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milestones in time</w:t>
            </w:r>
          </w:p>
          <w:p w14:paraId="5622D1F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Planned results affected by delays</w:t>
            </w:r>
          </w:p>
          <w:p w14:paraId="10DDD22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Required project adaptive management measures related to delays</w:t>
            </w:r>
          </w:p>
        </w:tc>
        <w:tc>
          <w:tcPr>
            <w:tcW w:w="2610" w:type="dxa"/>
          </w:tcPr>
          <w:p w14:paraId="28D367A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513C2A7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Pr>
          <w:p w14:paraId="0C35E4E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0A9C662A"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project staff</w:t>
            </w:r>
          </w:p>
        </w:tc>
      </w:tr>
      <w:tr w:rsidR="00532980" w:rsidRPr="00311FD9" w14:paraId="25C65586" w14:textId="77777777" w:rsidTr="008817EB">
        <w:tc>
          <w:tcPr>
            <w:tcW w:w="3438" w:type="dxa"/>
          </w:tcPr>
          <w:p w14:paraId="2B1C401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What is the contribution of cash and in-kind co-financing to project implementation?</w:t>
            </w:r>
          </w:p>
        </w:tc>
        <w:tc>
          <w:tcPr>
            <w:tcW w:w="3780" w:type="dxa"/>
            <w:gridSpan w:val="2"/>
          </w:tcPr>
          <w:p w14:paraId="75D4129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cash and in-kind co-financing relative to expected level</w:t>
            </w:r>
          </w:p>
        </w:tc>
        <w:tc>
          <w:tcPr>
            <w:tcW w:w="2610" w:type="dxa"/>
          </w:tcPr>
          <w:p w14:paraId="63DB03D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642E99F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Pr>
          <w:p w14:paraId="6AD6145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31D7257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project staff</w:t>
            </w:r>
          </w:p>
        </w:tc>
      </w:tr>
      <w:tr w:rsidR="00532980" w:rsidRPr="00311FD9" w14:paraId="25E51960" w14:textId="77777777" w:rsidTr="008817EB">
        <w:tc>
          <w:tcPr>
            <w:tcW w:w="3438" w:type="dxa"/>
            <w:tcBorders>
              <w:bottom w:val="single" w:sz="4" w:space="0" w:color="000000"/>
            </w:tcBorders>
          </w:tcPr>
          <w:p w14:paraId="44CBCE1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To what extent is the project leveraging additional resources?</w:t>
            </w:r>
          </w:p>
        </w:tc>
        <w:tc>
          <w:tcPr>
            <w:tcW w:w="3780" w:type="dxa"/>
            <w:gridSpan w:val="2"/>
            <w:tcBorders>
              <w:bottom w:val="single" w:sz="4" w:space="0" w:color="000000"/>
            </w:tcBorders>
          </w:tcPr>
          <w:p w14:paraId="59AE557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Amount of resources leveraged relative to project budget</w:t>
            </w:r>
          </w:p>
        </w:tc>
        <w:tc>
          <w:tcPr>
            <w:tcW w:w="2610" w:type="dxa"/>
            <w:tcBorders>
              <w:bottom w:val="single" w:sz="4" w:space="0" w:color="000000"/>
            </w:tcBorders>
          </w:tcPr>
          <w:p w14:paraId="1010D16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703D3D5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tc>
        <w:tc>
          <w:tcPr>
            <w:tcW w:w="2790" w:type="dxa"/>
            <w:tcBorders>
              <w:bottom w:val="single" w:sz="4" w:space="0" w:color="000000"/>
            </w:tcBorders>
          </w:tcPr>
          <w:p w14:paraId="7867414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p w14:paraId="2C3FC7EA"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Interviews with project staff</w:t>
            </w:r>
          </w:p>
        </w:tc>
      </w:tr>
      <w:tr w:rsidR="00532980" w:rsidRPr="00311FD9" w14:paraId="08EEDACE" w14:textId="77777777" w:rsidTr="008817EB">
        <w:tc>
          <w:tcPr>
            <w:tcW w:w="12618" w:type="dxa"/>
            <w:gridSpan w:val="5"/>
            <w:shd w:val="clear" w:color="auto" w:fill="D9D9D9"/>
          </w:tcPr>
          <w:p w14:paraId="610B48A5" w14:textId="77777777" w:rsidR="00532980" w:rsidRPr="00311FD9" w:rsidRDefault="00532980" w:rsidP="008817EB">
            <w:pPr>
              <w:spacing w:before="100" w:beforeAutospacing="1" w:after="100" w:afterAutospacing="1"/>
              <w:rPr>
                <w:rFonts w:asciiTheme="majorHAnsi" w:hAnsiTheme="majorHAnsi"/>
                <w:b/>
                <w:i/>
              </w:rPr>
            </w:pPr>
            <w:r w:rsidRPr="00311FD9">
              <w:rPr>
                <w:rFonts w:asciiTheme="majorHAnsi" w:hAnsiTheme="majorHAnsi"/>
                <w:b/>
                <w:i/>
              </w:rPr>
              <w:t>Evaluation Criteria: Effectiveness</w:t>
            </w:r>
          </w:p>
        </w:tc>
      </w:tr>
      <w:tr w:rsidR="00532980" w:rsidRPr="00311FD9" w14:paraId="56BFF542" w14:textId="77777777" w:rsidTr="008817EB">
        <w:tc>
          <w:tcPr>
            <w:tcW w:w="3438" w:type="dxa"/>
          </w:tcPr>
          <w:p w14:paraId="4E4CC3C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the project objectives likely to be met? To what extent are they likely to be met?</w:t>
            </w:r>
          </w:p>
        </w:tc>
        <w:tc>
          <w:tcPr>
            <w:tcW w:w="3780" w:type="dxa"/>
            <w:gridSpan w:val="2"/>
          </w:tcPr>
          <w:p w14:paraId="71FFE3A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progress toward project indicator targets relative to expected level at current point of implementation</w:t>
            </w:r>
          </w:p>
        </w:tc>
        <w:tc>
          <w:tcPr>
            <w:tcW w:w="2610" w:type="dxa"/>
          </w:tcPr>
          <w:p w14:paraId="00CCDA7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4DE55FE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739CA02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5AB97DF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19225FC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5FF10146" w14:textId="77777777" w:rsidTr="008817EB">
        <w:tc>
          <w:tcPr>
            <w:tcW w:w="3438" w:type="dxa"/>
          </w:tcPr>
          <w:p w14:paraId="1D30BAC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What are the key factors contributing to project success or underachievement?</w:t>
            </w:r>
          </w:p>
        </w:tc>
        <w:tc>
          <w:tcPr>
            <w:tcW w:w="3780" w:type="dxa"/>
            <w:gridSpan w:val="2"/>
          </w:tcPr>
          <w:p w14:paraId="7179F09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documentation of and preparation for project risks, assumptions and impact drivers</w:t>
            </w:r>
          </w:p>
        </w:tc>
        <w:tc>
          <w:tcPr>
            <w:tcW w:w="2610" w:type="dxa"/>
          </w:tcPr>
          <w:p w14:paraId="6E0F55E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5D5E52C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069BA05A"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1B63454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4A66AC6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3E245E5D" w14:textId="77777777" w:rsidTr="008817EB">
        <w:tc>
          <w:tcPr>
            <w:tcW w:w="3438" w:type="dxa"/>
          </w:tcPr>
          <w:p w14:paraId="3BCABF0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What are the key risks and barriers that remain to achieve the project objective and generate Global Environmental Benefits?</w:t>
            </w:r>
          </w:p>
        </w:tc>
        <w:tc>
          <w:tcPr>
            <w:tcW w:w="3780" w:type="dxa"/>
            <w:gridSpan w:val="2"/>
          </w:tcPr>
          <w:p w14:paraId="6C107A1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Presence, assessment of, and preparation for expected risks, assumptions and impact drivers</w:t>
            </w:r>
          </w:p>
        </w:tc>
        <w:tc>
          <w:tcPr>
            <w:tcW w:w="2610" w:type="dxa"/>
          </w:tcPr>
          <w:p w14:paraId="4F29984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9C4C63A"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5CF5430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4819914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17E8196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6863351C" w14:textId="77777777" w:rsidTr="008817EB">
        <w:tc>
          <w:tcPr>
            <w:tcW w:w="3438" w:type="dxa"/>
          </w:tcPr>
          <w:p w14:paraId="1444E19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the key assumptions and impact drivers relevant to the achievement of Global Environmental Benefits likely to be met?</w:t>
            </w:r>
          </w:p>
        </w:tc>
        <w:tc>
          <w:tcPr>
            <w:tcW w:w="3780" w:type="dxa"/>
            <w:gridSpan w:val="2"/>
          </w:tcPr>
          <w:p w14:paraId="319016F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Actions undertaken to address key assumptions and target impact drivers</w:t>
            </w:r>
          </w:p>
        </w:tc>
        <w:tc>
          <w:tcPr>
            <w:tcW w:w="2610" w:type="dxa"/>
          </w:tcPr>
          <w:p w14:paraId="7FCE77F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2EDC53C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5587FE6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5D374C7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2D7E7BE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3CC63BCE" w14:textId="77777777" w:rsidTr="008817EB">
        <w:tc>
          <w:tcPr>
            <w:tcW w:w="12618" w:type="dxa"/>
            <w:gridSpan w:val="5"/>
            <w:shd w:val="clear" w:color="auto" w:fill="D9D9D9"/>
          </w:tcPr>
          <w:p w14:paraId="40F97339" w14:textId="77777777" w:rsidR="00532980" w:rsidRPr="00311FD9" w:rsidRDefault="00532980" w:rsidP="008817EB">
            <w:pPr>
              <w:spacing w:before="100" w:beforeAutospacing="1" w:after="100" w:afterAutospacing="1"/>
              <w:rPr>
                <w:rFonts w:asciiTheme="majorHAnsi" w:eastAsiaTheme="minorHAnsi" w:hAnsiTheme="majorHAnsi" w:cstheme="minorBidi"/>
                <w:b/>
                <w:i/>
              </w:rPr>
            </w:pPr>
            <w:r w:rsidRPr="00311FD9">
              <w:rPr>
                <w:rFonts w:asciiTheme="majorHAnsi" w:eastAsiaTheme="minorHAnsi" w:hAnsiTheme="majorHAnsi" w:cstheme="minorBidi"/>
                <w:b/>
                <w:i/>
              </w:rPr>
              <w:t>Evaluation Criteria: Results</w:t>
            </w:r>
          </w:p>
        </w:tc>
      </w:tr>
      <w:tr w:rsidR="00532980" w:rsidRPr="00311FD9" w14:paraId="215D5B67" w14:textId="77777777" w:rsidTr="008817EB">
        <w:tc>
          <w:tcPr>
            <w:tcW w:w="3438" w:type="dxa"/>
          </w:tcPr>
          <w:p w14:paraId="1BF12F7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Have the planned outputs been produced?  Have they contributed to the project outcomes and objectives?</w:t>
            </w:r>
          </w:p>
        </w:tc>
        <w:tc>
          <w:tcPr>
            <w:tcW w:w="3780" w:type="dxa"/>
            <w:gridSpan w:val="2"/>
          </w:tcPr>
          <w:p w14:paraId="0EB6DC1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project implementation progress relative to expected level at current stage of implementation</w:t>
            </w:r>
          </w:p>
          <w:p w14:paraId="1825715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Existence of logical linkages between project outputs and outcomes/impacts</w:t>
            </w:r>
          </w:p>
        </w:tc>
        <w:tc>
          <w:tcPr>
            <w:tcW w:w="2610" w:type="dxa"/>
          </w:tcPr>
          <w:p w14:paraId="6F79BF1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2CA3CC5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22E1EA8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4FEE681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081B7B7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7DAA1033" w14:textId="77777777" w:rsidTr="008817EB">
        <w:tc>
          <w:tcPr>
            <w:tcW w:w="3438" w:type="dxa"/>
          </w:tcPr>
          <w:p w14:paraId="158854F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the anticipated outcomes likely to be achieved? Are the outcomes likely to contribute to the achievement of the project objective?</w:t>
            </w:r>
          </w:p>
        </w:tc>
        <w:tc>
          <w:tcPr>
            <w:tcW w:w="3780" w:type="dxa"/>
            <w:gridSpan w:val="2"/>
          </w:tcPr>
          <w:p w14:paraId="2A30335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Existence of logical linkages between project outcomes and impacts</w:t>
            </w:r>
          </w:p>
        </w:tc>
        <w:tc>
          <w:tcPr>
            <w:tcW w:w="2610" w:type="dxa"/>
          </w:tcPr>
          <w:p w14:paraId="162E5F8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C12BBF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45C1E65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3AAEA23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58923FE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191FAA92" w14:textId="77777777" w:rsidTr="008817EB">
        <w:tc>
          <w:tcPr>
            <w:tcW w:w="3438" w:type="dxa"/>
            <w:tcBorders>
              <w:bottom w:val="single" w:sz="4" w:space="0" w:color="000000"/>
            </w:tcBorders>
          </w:tcPr>
          <w:p w14:paraId="003C76D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14:paraId="2AA7781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indicators</w:t>
            </w:r>
          </w:p>
          <w:p w14:paraId="75B5B78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progress through the project’s Theory of Change</w:t>
            </w:r>
          </w:p>
        </w:tc>
        <w:tc>
          <w:tcPr>
            <w:tcW w:w="2610" w:type="dxa"/>
            <w:tcBorders>
              <w:bottom w:val="single" w:sz="4" w:space="0" w:color="000000"/>
            </w:tcBorders>
          </w:tcPr>
          <w:p w14:paraId="574DD93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60929E2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73C9CDC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Borders>
              <w:bottom w:val="single" w:sz="4" w:space="0" w:color="000000"/>
            </w:tcBorders>
          </w:tcPr>
          <w:p w14:paraId="1FE7369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0424F6E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0BE0F6C8" w14:textId="77777777" w:rsidTr="008817EB">
        <w:tc>
          <w:tcPr>
            <w:tcW w:w="12618" w:type="dxa"/>
            <w:gridSpan w:val="5"/>
            <w:shd w:val="clear" w:color="auto" w:fill="D9D9D9"/>
          </w:tcPr>
          <w:p w14:paraId="6EDF698B" w14:textId="77777777" w:rsidR="00532980" w:rsidRPr="00311FD9" w:rsidRDefault="00532980" w:rsidP="008817EB">
            <w:pPr>
              <w:spacing w:before="100" w:beforeAutospacing="1" w:after="100" w:afterAutospacing="1"/>
              <w:rPr>
                <w:rFonts w:asciiTheme="majorHAnsi" w:eastAsiaTheme="minorHAnsi" w:hAnsiTheme="majorHAnsi" w:cstheme="minorBidi"/>
                <w:b/>
                <w:i/>
              </w:rPr>
            </w:pPr>
            <w:r w:rsidRPr="00311FD9">
              <w:rPr>
                <w:rFonts w:asciiTheme="majorHAnsi" w:eastAsiaTheme="minorHAnsi" w:hAnsiTheme="majorHAnsi" w:cstheme="minorBidi"/>
                <w:b/>
                <w:i/>
              </w:rPr>
              <w:t>Evaluation Criteria: Sustainability</w:t>
            </w:r>
          </w:p>
        </w:tc>
      </w:tr>
      <w:tr w:rsidR="00532980" w:rsidRPr="00311FD9" w14:paraId="07640F18" w14:textId="77777777" w:rsidTr="008817EB">
        <w:tc>
          <w:tcPr>
            <w:tcW w:w="3438" w:type="dxa"/>
          </w:tcPr>
          <w:p w14:paraId="5067FEB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14:paraId="40A49FA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Financial requirements for maintenance of project benefits</w:t>
            </w:r>
          </w:p>
          <w:p w14:paraId="068EBC3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expected financial resources available to support maintenance of project benefits</w:t>
            </w:r>
          </w:p>
          <w:p w14:paraId="2CD65F7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Potential for additional financial resources to support maintenance of project benefits</w:t>
            </w:r>
          </w:p>
        </w:tc>
        <w:tc>
          <w:tcPr>
            <w:tcW w:w="2610" w:type="dxa"/>
          </w:tcPr>
          <w:p w14:paraId="3718625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3D8294B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558F8E1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7F4AD3E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74AF628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56DCB1F7" w14:textId="77777777" w:rsidTr="008817EB">
        <w:tc>
          <w:tcPr>
            <w:tcW w:w="3438" w:type="dxa"/>
          </w:tcPr>
          <w:p w14:paraId="24A3BFC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780" w:type="dxa"/>
            <w:gridSpan w:val="2"/>
          </w:tcPr>
          <w:p w14:paraId="3901B1C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initiative and engagement of relevant stakeholders in project activities and results</w:t>
            </w:r>
          </w:p>
        </w:tc>
        <w:tc>
          <w:tcPr>
            <w:tcW w:w="2610" w:type="dxa"/>
          </w:tcPr>
          <w:p w14:paraId="110EE443"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357893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50373F7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728AC58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50C9555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0E188A55" w14:textId="77777777" w:rsidTr="008817EB">
        <w:tc>
          <w:tcPr>
            <w:tcW w:w="3438" w:type="dxa"/>
          </w:tcPr>
          <w:p w14:paraId="6BA4411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Do relevant stakeholders have the necessary technical capacity to ensure that project benefits are maintained?</w:t>
            </w:r>
          </w:p>
        </w:tc>
        <w:tc>
          <w:tcPr>
            <w:tcW w:w="3780" w:type="dxa"/>
            <w:gridSpan w:val="2"/>
          </w:tcPr>
          <w:p w14:paraId="17632DC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technical capacity of relevant stakeholders relative to level required to sustain project benefits</w:t>
            </w:r>
          </w:p>
        </w:tc>
        <w:tc>
          <w:tcPr>
            <w:tcW w:w="2610" w:type="dxa"/>
          </w:tcPr>
          <w:p w14:paraId="52E044A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0B74D5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131F71D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385F913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4552A1D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76CAB285" w14:textId="77777777" w:rsidTr="008817EB">
        <w:tc>
          <w:tcPr>
            <w:tcW w:w="3438" w:type="dxa"/>
          </w:tcPr>
          <w:p w14:paraId="5E7F99B2"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To what extent are the project results dependent on socio-political factors?</w:t>
            </w:r>
          </w:p>
        </w:tc>
        <w:tc>
          <w:tcPr>
            <w:tcW w:w="3780" w:type="dxa"/>
            <w:gridSpan w:val="2"/>
          </w:tcPr>
          <w:p w14:paraId="6038320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Existence of socio-political risks to project benefits</w:t>
            </w:r>
          </w:p>
        </w:tc>
        <w:tc>
          <w:tcPr>
            <w:tcW w:w="2610" w:type="dxa"/>
          </w:tcPr>
          <w:p w14:paraId="66E52E9B"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139E34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24CFDA2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54F0E41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386ADDC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19D05CB2" w14:textId="77777777" w:rsidTr="008817EB">
        <w:tc>
          <w:tcPr>
            <w:tcW w:w="3438" w:type="dxa"/>
          </w:tcPr>
          <w:p w14:paraId="592F7DFE"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To what extent are the project results dependent on issues relating to institutional frameworks and governance?</w:t>
            </w:r>
          </w:p>
        </w:tc>
        <w:tc>
          <w:tcPr>
            <w:tcW w:w="3780" w:type="dxa"/>
            <w:gridSpan w:val="2"/>
          </w:tcPr>
          <w:p w14:paraId="0E0165D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Existence of institutional and governance risks to project benefits</w:t>
            </w:r>
          </w:p>
        </w:tc>
        <w:tc>
          <w:tcPr>
            <w:tcW w:w="2610" w:type="dxa"/>
          </w:tcPr>
          <w:p w14:paraId="66ACF0E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13A1A05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3A8FD5DC"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3B0C26A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5C328976"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631CE2D2" w14:textId="77777777" w:rsidTr="008817EB">
        <w:tc>
          <w:tcPr>
            <w:tcW w:w="3438" w:type="dxa"/>
          </w:tcPr>
          <w:p w14:paraId="6980D08F"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Are there any environmental risks that can undermine the future flow of project impacts and Global Environmental Benefits?</w:t>
            </w:r>
          </w:p>
        </w:tc>
        <w:tc>
          <w:tcPr>
            <w:tcW w:w="3780" w:type="dxa"/>
            <w:gridSpan w:val="2"/>
          </w:tcPr>
          <w:p w14:paraId="0DCDEB2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Existence of environmental risks to project benefits</w:t>
            </w:r>
          </w:p>
        </w:tc>
        <w:tc>
          <w:tcPr>
            <w:tcW w:w="2610" w:type="dxa"/>
          </w:tcPr>
          <w:p w14:paraId="2FC1D0B1"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396FD44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122F16DD"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338CCDD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3BC080E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r w:rsidR="00532980" w:rsidRPr="00311FD9" w14:paraId="536B824D" w14:textId="77777777" w:rsidTr="008817EB">
        <w:tc>
          <w:tcPr>
            <w:tcW w:w="12618" w:type="dxa"/>
            <w:gridSpan w:val="5"/>
            <w:shd w:val="clear" w:color="auto" w:fill="D9D9D9"/>
          </w:tcPr>
          <w:p w14:paraId="66367D23" w14:textId="77777777" w:rsidR="00532980" w:rsidRPr="00311FD9" w:rsidRDefault="00532980" w:rsidP="008817EB">
            <w:pPr>
              <w:spacing w:before="100" w:beforeAutospacing="1" w:after="100" w:afterAutospacing="1"/>
              <w:rPr>
                <w:rFonts w:asciiTheme="majorHAnsi" w:eastAsiaTheme="minorHAnsi" w:hAnsiTheme="majorHAnsi" w:cstheme="minorBidi"/>
                <w:b/>
                <w:i/>
              </w:rPr>
            </w:pPr>
            <w:r w:rsidRPr="00311FD9">
              <w:rPr>
                <w:rFonts w:asciiTheme="majorHAnsi" w:hAnsiTheme="majorHAnsi"/>
                <w:b/>
                <w:i/>
              </w:rPr>
              <w:t>Cross-cutting and UNDP Mainstreaming Issues</w:t>
            </w:r>
          </w:p>
        </w:tc>
      </w:tr>
      <w:tr w:rsidR="00532980" w:rsidRPr="00311FD9" w14:paraId="573A9751" w14:textId="77777777" w:rsidTr="008817EB">
        <w:tc>
          <w:tcPr>
            <w:tcW w:w="3438" w:type="dxa"/>
          </w:tcPr>
          <w:p w14:paraId="5E72B4F7"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Did the project take incorporate gender mainstreaming or equality, as relevant?</w:t>
            </w:r>
          </w:p>
        </w:tc>
        <w:tc>
          <w:tcPr>
            <w:tcW w:w="3780" w:type="dxa"/>
            <w:gridSpan w:val="2"/>
          </w:tcPr>
          <w:p w14:paraId="71953E4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Level of appropriate engagement and attention to gender-relevant aspects of the project</w:t>
            </w:r>
          </w:p>
        </w:tc>
        <w:tc>
          <w:tcPr>
            <w:tcW w:w="2610" w:type="dxa"/>
          </w:tcPr>
          <w:p w14:paraId="0582D568"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documents</w:t>
            </w:r>
          </w:p>
          <w:p w14:paraId="07419F79"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staff</w:t>
            </w:r>
          </w:p>
          <w:p w14:paraId="7B8F8A45"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Project stakeholders</w:t>
            </w:r>
          </w:p>
        </w:tc>
        <w:tc>
          <w:tcPr>
            <w:tcW w:w="2790" w:type="dxa"/>
          </w:tcPr>
          <w:p w14:paraId="4CB86470"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Field visit interviews</w:t>
            </w:r>
          </w:p>
          <w:p w14:paraId="58F201C4" w14:textId="77777777" w:rsidR="00532980" w:rsidRPr="00311FD9" w:rsidRDefault="00532980" w:rsidP="007D31E0">
            <w:pPr>
              <w:numPr>
                <w:ilvl w:val="0"/>
                <w:numId w:val="4"/>
              </w:numPr>
              <w:spacing w:before="100" w:beforeAutospacing="1" w:after="100" w:afterAutospacing="1"/>
              <w:rPr>
                <w:rFonts w:asciiTheme="majorHAnsi" w:hAnsiTheme="majorHAnsi"/>
                <w:sz w:val="20"/>
                <w:szCs w:val="20"/>
              </w:rPr>
            </w:pPr>
            <w:r w:rsidRPr="00311FD9">
              <w:rPr>
                <w:rFonts w:asciiTheme="majorHAnsi" w:hAnsiTheme="majorHAnsi"/>
                <w:sz w:val="20"/>
                <w:szCs w:val="20"/>
              </w:rPr>
              <w:t>Desk review</w:t>
            </w:r>
          </w:p>
        </w:tc>
      </w:tr>
    </w:tbl>
    <w:p w14:paraId="3443F402" w14:textId="77777777" w:rsidR="009070FF" w:rsidRPr="00311FD9" w:rsidRDefault="009070FF" w:rsidP="009070FF">
      <w:pPr>
        <w:pStyle w:val="BodyText"/>
        <w:numPr>
          <w:ilvl w:val="0"/>
          <w:numId w:val="0"/>
        </w:numPr>
      </w:pPr>
    </w:p>
    <w:p w14:paraId="0FDA9F6B" w14:textId="77777777" w:rsidR="004A76FB" w:rsidRPr="00311FD9" w:rsidRDefault="004A76FB"/>
    <w:p w14:paraId="62E61D90" w14:textId="77777777" w:rsidR="009070FF" w:rsidRPr="00311FD9" w:rsidRDefault="009070FF" w:rsidP="00750EDE">
      <w:pPr>
        <w:pStyle w:val="Heading2"/>
        <w:sectPr w:rsidR="009070FF" w:rsidRPr="00311FD9" w:rsidSect="00CA1662">
          <w:pgSz w:w="15840" w:h="12240" w:orient="landscape"/>
          <w:pgMar w:top="1440" w:right="1440" w:bottom="1440" w:left="1440" w:header="720" w:footer="720" w:gutter="0"/>
          <w:cols w:space="720"/>
          <w:docGrid w:linePitch="360"/>
        </w:sectPr>
      </w:pPr>
    </w:p>
    <w:p w14:paraId="4A558C9F" w14:textId="62C66C64" w:rsidR="001430AB" w:rsidRPr="00311FD9" w:rsidRDefault="003015CC" w:rsidP="00995DEB">
      <w:pPr>
        <w:pStyle w:val="Heading2"/>
      </w:pPr>
      <w:bookmarkStart w:id="141" w:name="_Ref265834411"/>
      <w:bookmarkStart w:id="142" w:name="_Toc359769423"/>
      <w:r w:rsidRPr="00311FD9">
        <w:t xml:space="preserve">Annex 4: </w:t>
      </w:r>
      <w:r w:rsidR="001430AB" w:rsidRPr="00311FD9">
        <w:t>Interview Guide</w:t>
      </w:r>
      <w:bookmarkEnd w:id="141"/>
      <w:bookmarkEnd w:id="142"/>
    </w:p>
    <w:p w14:paraId="48EFFD71" w14:textId="77777777" w:rsidR="003447EE" w:rsidRPr="00311FD9" w:rsidRDefault="003447EE" w:rsidP="003447EE">
      <w:pPr>
        <w:contextualSpacing/>
        <w:jc w:val="both"/>
        <w:rPr>
          <w:rFonts w:asciiTheme="majorHAnsi" w:hAnsiTheme="majorHAnsi"/>
          <w:i/>
        </w:rPr>
      </w:pPr>
      <w:r w:rsidRPr="00311FD9">
        <w:rPr>
          <w:rFonts w:asciiTheme="majorHAnsi" w:hAnsiTheme="majorHAnsi"/>
          <w:i/>
          <w:u w:val="single"/>
        </w:rPr>
        <w:t>Overview:</w:t>
      </w:r>
      <w:r w:rsidRPr="00311FD9">
        <w:rPr>
          <w:rFonts w:asciiTheme="majorHAnsi" w:hAnsiTheme="majorHAnsi"/>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39DAA740" w14:textId="77777777" w:rsidR="003447EE" w:rsidRPr="00311FD9" w:rsidRDefault="003447EE" w:rsidP="003447EE">
      <w:pPr>
        <w:contextualSpacing/>
        <w:rPr>
          <w:rFonts w:asciiTheme="majorHAnsi" w:hAnsiTheme="majorHAnsi"/>
        </w:rPr>
      </w:pPr>
    </w:p>
    <w:p w14:paraId="144F1BDE" w14:textId="77777777" w:rsidR="003447EE" w:rsidRPr="00311FD9" w:rsidRDefault="003447EE" w:rsidP="003447EE">
      <w:pPr>
        <w:contextualSpacing/>
        <w:rPr>
          <w:rFonts w:asciiTheme="majorHAnsi" w:hAnsiTheme="majorHAnsi"/>
          <w:u w:val="single"/>
        </w:rPr>
      </w:pPr>
      <w:r w:rsidRPr="00311FD9">
        <w:rPr>
          <w:rFonts w:asciiTheme="majorHAnsi" w:hAnsiTheme="majorHAnsi"/>
          <w:u w:val="single"/>
        </w:rPr>
        <w:t>Key</w:t>
      </w:r>
    </w:p>
    <w:p w14:paraId="39ECD06A" w14:textId="77777777" w:rsidR="003447EE" w:rsidRPr="00311FD9" w:rsidRDefault="003447EE" w:rsidP="003447EE">
      <w:pPr>
        <w:contextualSpacing/>
        <w:rPr>
          <w:rFonts w:asciiTheme="majorHAnsi" w:hAnsiTheme="majorHAnsi"/>
        </w:rPr>
      </w:pPr>
      <w:r w:rsidRPr="00311FD9">
        <w:rPr>
          <w:rFonts w:asciiTheme="majorHAnsi" w:hAnsiTheme="majorHAnsi"/>
          <w:b/>
        </w:rPr>
        <w:t>Bold</w:t>
      </w:r>
      <w:r w:rsidRPr="00311FD9">
        <w:rPr>
          <w:rFonts w:asciiTheme="majorHAnsi" w:hAnsiTheme="majorHAnsi"/>
        </w:rPr>
        <w:t xml:space="preserve"> = GEF Evaluation Criteria</w:t>
      </w:r>
    </w:p>
    <w:p w14:paraId="4D045843" w14:textId="77777777" w:rsidR="003447EE" w:rsidRPr="00311FD9" w:rsidRDefault="003447EE" w:rsidP="003447EE">
      <w:pPr>
        <w:contextualSpacing/>
        <w:rPr>
          <w:rFonts w:asciiTheme="majorHAnsi" w:hAnsiTheme="majorHAnsi"/>
        </w:rPr>
      </w:pPr>
      <w:r w:rsidRPr="00311FD9">
        <w:rPr>
          <w:rFonts w:asciiTheme="majorHAnsi" w:hAnsiTheme="majorHAnsi"/>
          <w:i/>
        </w:rPr>
        <w:t>Italic</w:t>
      </w:r>
      <w:r w:rsidRPr="00311FD9">
        <w:rPr>
          <w:rFonts w:asciiTheme="majorHAnsi" w:hAnsiTheme="majorHAnsi"/>
        </w:rPr>
        <w:t xml:space="preserve"> = GEF Operational Principles</w:t>
      </w:r>
    </w:p>
    <w:p w14:paraId="3ABACF71" w14:textId="77777777" w:rsidR="003447EE" w:rsidRPr="00311FD9" w:rsidRDefault="003447EE" w:rsidP="003447EE">
      <w:pPr>
        <w:pBdr>
          <w:bottom w:val="single" w:sz="4" w:space="1" w:color="auto"/>
        </w:pBdr>
        <w:contextualSpacing/>
        <w:rPr>
          <w:rFonts w:asciiTheme="majorHAnsi" w:hAnsiTheme="majorHAnsi"/>
        </w:rPr>
      </w:pPr>
    </w:p>
    <w:p w14:paraId="2BB4F85F" w14:textId="77777777" w:rsidR="003447EE" w:rsidRPr="00311FD9" w:rsidRDefault="003447EE" w:rsidP="003447EE">
      <w:pPr>
        <w:contextualSpacing/>
        <w:rPr>
          <w:rFonts w:asciiTheme="majorHAnsi" w:hAnsiTheme="majorHAnsi"/>
        </w:rPr>
      </w:pPr>
    </w:p>
    <w:p w14:paraId="58A91194" w14:textId="77777777" w:rsidR="003447EE" w:rsidRPr="00311FD9" w:rsidRDefault="003447EE" w:rsidP="007D31E0">
      <w:pPr>
        <w:numPr>
          <w:ilvl w:val="0"/>
          <w:numId w:val="11"/>
        </w:numPr>
        <w:rPr>
          <w:rFonts w:asciiTheme="majorHAnsi" w:hAnsiTheme="majorHAnsi"/>
        </w:rPr>
      </w:pPr>
      <w:r w:rsidRPr="00311FD9">
        <w:rPr>
          <w:rFonts w:asciiTheme="majorHAnsi" w:hAnsiTheme="majorHAnsi"/>
        </w:rPr>
        <w:t>PLANNING / PRE-IMPLEMENTATION</w:t>
      </w:r>
    </w:p>
    <w:p w14:paraId="69143607" w14:textId="77777777" w:rsidR="003447EE" w:rsidRPr="00311FD9" w:rsidRDefault="003447EE" w:rsidP="007D31E0">
      <w:pPr>
        <w:numPr>
          <w:ilvl w:val="0"/>
          <w:numId w:val="6"/>
        </w:numPr>
        <w:rPr>
          <w:rFonts w:asciiTheme="majorHAnsi" w:hAnsiTheme="majorHAnsi"/>
          <w:b/>
        </w:rPr>
      </w:pPr>
      <w:r w:rsidRPr="00311FD9">
        <w:rPr>
          <w:rFonts w:asciiTheme="majorHAnsi" w:hAnsiTheme="majorHAnsi"/>
          <w:b/>
        </w:rPr>
        <w:t>Relevance</w:t>
      </w:r>
    </w:p>
    <w:p w14:paraId="47698D86" w14:textId="77777777" w:rsidR="003447EE" w:rsidRPr="00311FD9" w:rsidRDefault="003447EE" w:rsidP="007D31E0">
      <w:pPr>
        <w:numPr>
          <w:ilvl w:val="1"/>
          <w:numId w:val="12"/>
        </w:numPr>
        <w:rPr>
          <w:rFonts w:asciiTheme="majorHAnsi" w:hAnsiTheme="majorHAnsi"/>
        </w:rPr>
      </w:pPr>
      <w:r w:rsidRPr="00311FD9">
        <w:rPr>
          <w:rFonts w:asciiTheme="majorHAnsi" w:hAnsiTheme="majorHAnsi"/>
        </w:rPr>
        <w:t>Did the project’s objectives fit within the priorities of the local government and local communities?</w:t>
      </w:r>
    </w:p>
    <w:p w14:paraId="3767257F" w14:textId="77777777" w:rsidR="003447EE" w:rsidRPr="00311FD9" w:rsidRDefault="003447EE" w:rsidP="007D31E0">
      <w:pPr>
        <w:numPr>
          <w:ilvl w:val="1"/>
          <w:numId w:val="12"/>
        </w:numPr>
        <w:rPr>
          <w:rFonts w:asciiTheme="majorHAnsi" w:hAnsiTheme="majorHAnsi"/>
        </w:rPr>
      </w:pPr>
      <w:r w:rsidRPr="00311FD9">
        <w:rPr>
          <w:rFonts w:asciiTheme="majorHAnsi" w:hAnsiTheme="majorHAnsi"/>
        </w:rPr>
        <w:t>Did the project’s objectives fit within national priorities?</w:t>
      </w:r>
    </w:p>
    <w:p w14:paraId="0B164E7C" w14:textId="77777777" w:rsidR="003447EE" w:rsidRPr="00311FD9" w:rsidRDefault="003447EE" w:rsidP="007D31E0">
      <w:pPr>
        <w:numPr>
          <w:ilvl w:val="1"/>
          <w:numId w:val="12"/>
        </w:numPr>
        <w:rPr>
          <w:rFonts w:asciiTheme="majorHAnsi" w:hAnsiTheme="majorHAnsi"/>
        </w:rPr>
      </w:pPr>
      <w:r w:rsidRPr="00311FD9">
        <w:rPr>
          <w:rFonts w:asciiTheme="majorHAnsi" w:hAnsiTheme="majorHAnsi"/>
        </w:rPr>
        <w:t>Did the project’s objectives fit GEF strategic priorities?</w:t>
      </w:r>
    </w:p>
    <w:p w14:paraId="71CD9A40" w14:textId="77777777" w:rsidR="003447EE" w:rsidRPr="00311FD9" w:rsidRDefault="003447EE" w:rsidP="007D31E0">
      <w:pPr>
        <w:numPr>
          <w:ilvl w:val="1"/>
          <w:numId w:val="12"/>
        </w:numPr>
        <w:rPr>
          <w:rFonts w:asciiTheme="majorHAnsi" w:hAnsiTheme="majorHAnsi"/>
        </w:rPr>
      </w:pPr>
      <w:r w:rsidRPr="00311FD9">
        <w:rPr>
          <w:rFonts w:asciiTheme="majorHAnsi" w:hAnsiTheme="majorHAnsi"/>
        </w:rPr>
        <w:t>Did the project’s objectives support implementation of the relevant multi-lateral environmental agreement?</w:t>
      </w:r>
    </w:p>
    <w:p w14:paraId="77A373B8" w14:textId="77777777" w:rsidR="003447EE" w:rsidRPr="00311FD9" w:rsidRDefault="003447EE" w:rsidP="007D31E0">
      <w:pPr>
        <w:numPr>
          <w:ilvl w:val="0"/>
          <w:numId w:val="6"/>
        </w:numPr>
        <w:rPr>
          <w:rFonts w:asciiTheme="majorHAnsi" w:hAnsiTheme="majorHAnsi"/>
          <w:b/>
          <w:i/>
        </w:rPr>
      </w:pPr>
      <w:r w:rsidRPr="00311FD9">
        <w:rPr>
          <w:rFonts w:asciiTheme="majorHAnsi" w:hAnsiTheme="majorHAnsi"/>
          <w:i/>
        </w:rPr>
        <w:t>Incremental cost</w:t>
      </w:r>
    </w:p>
    <w:p w14:paraId="549B5E64" w14:textId="77777777" w:rsidR="003447EE" w:rsidRPr="00311FD9" w:rsidRDefault="003447EE" w:rsidP="007D31E0">
      <w:pPr>
        <w:numPr>
          <w:ilvl w:val="0"/>
          <w:numId w:val="13"/>
        </w:numPr>
        <w:rPr>
          <w:rFonts w:asciiTheme="majorHAnsi" w:hAnsiTheme="majorHAnsi"/>
        </w:rPr>
      </w:pPr>
      <w:r w:rsidRPr="00311FD9">
        <w:rPr>
          <w:rFonts w:asciiTheme="majorHAnsi" w:hAnsiTheme="majorHAnsi"/>
        </w:rPr>
        <w:t xml:space="preserve">Did the project create environmental benefits that would not have otherwise taken place?  </w:t>
      </w:r>
    </w:p>
    <w:p w14:paraId="6781089A" w14:textId="77777777" w:rsidR="003447EE" w:rsidRPr="00311FD9" w:rsidRDefault="003447EE" w:rsidP="007D31E0">
      <w:pPr>
        <w:numPr>
          <w:ilvl w:val="0"/>
          <w:numId w:val="13"/>
        </w:numPr>
        <w:rPr>
          <w:rFonts w:asciiTheme="majorHAnsi" w:hAnsiTheme="majorHAnsi"/>
        </w:rPr>
      </w:pPr>
      <w:r w:rsidRPr="00311FD9">
        <w:rPr>
          <w:rFonts w:asciiTheme="majorHAnsi" w:hAnsiTheme="majorHAnsi"/>
        </w:rPr>
        <w:t>Does the project area represent an example of a globally significant environmental resource?</w:t>
      </w:r>
    </w:p>
    <w:p w14:paraId="5C33F9D3" w14:textId="77777777" w:rsidR="003447EE" w:rsidRPr="00311FD9" w:rsidRDefault="003447EE" w:rsidP="007D31E0">
      <w:pPr>
        <w:numPr>
          <w:ilvl w:val="0"/>
          <w:numId w:val="6"/>
        </w:numPr>
        <w:rPr>
          <w:rFonts w:asciiTheme="majorHAnsi" w:hAnsiTheme="majorHAnsi"/>
          <w:b/>
          <w:i/>
        </w:rPr>
      </w:pPr>
      <w:r w:rsidRPr="00311FD9">
        <w:rPr>
          <w:rFonts w:asciiTheme="majorHAnsi" w:hAnsiTheme="majorHAnsi"/>
          <w:i/>
        </w:rPr>
        <w:t>Country-drivenness / Participation</w:t>
      </w:r>
    </w:p>
    <w:p w14:paraId="5103F37C" w14:textId="77777777" w:rsidR="003447EE" w:rsidRPr="00311FD9" w:rsidRDefault="003447EE" w:rsidP="007D31E0">
      <w:pPr>
        <w:numPr>
          <w:ilvl w:val="0"/>
          <w:numId w:val="14"/>
        </w:numPr>
        <w:rPr>
          <w:rFonts w:asciiTheme="majorHAnsi" w:hAnsiTheme="majorHAnsi"/>
        </w:rPr>
      </w:pPr>
      <w:r w:rsidRPr="00311FD9">
        <w:rPr>
          <w:rFonts w:asciiTheme="majorHAnsi" w:hAnsiTheme="majorHAnsi"/>
        </w:rPr>
        <w:t>How did the project concept originate?</w:t>
      </w:r>
    </w:p>
    <w:p w14:paraId="1FA0C21A" w14:textId="77777777" w:rsidR="003447EE" w:rsidRPr="00311FD9" w:rsidRDefault="003447EE" w:rsidP="007D31E0">
      <w:pPr>
        <w:numPr>
          <w:ilvl w:val="0"/>
          <w:numId w:val="14"/>
        </w:numPr>
        <w:rPr>
          <w:rFonts w:asciiTheme="majorHAnsi" w:hAnsiTheme="majorHAnsi"/>
        </w:rPr>
      </w:pPr>
      <w:r w:rsidRPr="00311FD9">
        <w:rPr>
          <w:rFonts w:asciiTheme="majorHAnsi" w:hAnsiTheme="majorHAnsi"/>
        </w:rPr>
        <w:t>How did the project stakeholders contribute to the project development?</w:t>
      </w:r>
    </w:p>
    <w:p w14:paraId="7543220E" w14:textId="77777777" w:rsidR="003447EE" w:rsidRPr="00311FD9" w:rsidRDefault="003447EE" w:rsidP="007D31E0">
      <w:pPr>
        <w:numPr>
          <w:ilvl w:val="0"/>
          <w:numId w:val="14"/>
        </w:numPr>
        <w:rPr>
          <w:rFonts w:asciiTheme="majorHAnsi" w:hAnsiTheme="majorHAnsi"/>
        </w:rPr>
      </w:pPr>
      <w:r w:rsidRPr="00311FD9">
        <w:rPr>
          <w:rFonts w:asciiTheme="majorHAnsi" w:hAnsiTheme="majorHAnsi"/>
        </w:rPr>
        <w:t xml:space="preserve">Do local and national government stakeholders support the objectives of the project?  </w:t>
      </w:r>
    </w:p>
    <w:p w14:paraId="2B7E5F49" w14:textId="77777777" w:rsidR="003447EE" w:rsidRPr="00311FD9" w:rsidRDefault="003447EE" w:rsidP="007D31E0">
      <w:pPr>
        <w:numPr>
          <w:ilvl w:val="0"/>
          <w:numId w:val="14"/>
        </w:numPr>
        <w:rPr>
          <w:rFonts w:asciiTheme="majorHAnsi" w:hAnsiTheme="majorHAnsi"/>
        </w:rPr>
      </w:pPr>
      <w:r w:rsidRPr="00311FD9">
        <w:rPr>
          <w:rFonts w:asciiTheme="majorHAnsi" w:hAnsiTheme="majorHAnsi"/>
        </w:rPr>
        <w:t>Do the local communities support the objectives of the project?</w:t>
      </w:r>
    </w:p>
    <w:p w14:paraId="2A1A3216" w14:textId="77777777" w:rsidR="003447EE" w:rsidRPr="00311FD9" w:rsidRDefault="003447EE" w:rsidP="007D31E0">
      <w:pPr>
        <w:numPr>
          <w:ilvl w:val="0"/>
          <w:numId w:val="14"/>
        </w:numPr>
        <w:rPr>
          <w:rFonts w:asciiTheme="majorHAnsi" w:hAnsiTheme="majorHAnsi"/>
        </w:rPr>
      </w:pPr>
      <w:r w:rsidRPr="00311FD9">
        <w:rPr>
          <w:rFonts w:asciiTheme="majorHAnsi" w:hAnsiTheme="majorHAnsi"/>
        </w:rPr>
        <w:t xml:space="preserve">Are the project objectives in conflict with any national level policies?  </w:t>
      </w:r>
    </w:p>
    <w:p w14:paraId="4A00432B" w14:textId="77777777" w:rsidR="003447EE" w:rsidRPr="00311FD9" w:rsidRDefault="003447EE" w:rsidP="007D31E0">
      <w:pPr>
        <w:numPr>
          <w:ilvl w:val="0"/>
          <w:numId w:val="6"/>
        </w:numPr>
        <w:rPr>
          <w:rFonts w:asciiTheme="majorHAnsi" w:hAnsiTheme="majorHAnsi"/>
        </w:rPr>
      </w:pPr>
      <w:r w:rsidRPr="00311FD9">
        <w:rPr>
          <w:rFonts w:asciiTheme="majorHAnsi" w:hAnsiTheme="majorHAnsi"/>
        </w:rPr>
        <w:t xml:space="preserve">Monitoring and Evaluation Plan / Design </w:t>
      </w:r>
      <w:r w:rsidRPr="00311FD9">
        <w:rPr>
          <w:rFonts w:asciiTheme="majorHAnsi" w:hAnsiTheme="majorHAnsi"/>
          <w:i/>
        </w:rPr>
        <w:t>(M&amp;E)</w:t>
      </w:r>
    </w:p>
    <w:p w14:paraId="071DA5E9" w14:textId="77777777" w:rsidR="003447EE" w:rsidRPr="00311FD9" w:rsidRDefault="003447EE" w:rsidP="007D31E0">
      <w:pPr>
        <w:numPr>
          <w:ilvl w:val="0"/>
          <w:numId w:val="15"/>
        </w:numPr>
        <w:rPr>
          <w:rFonts w:asciiTheme="majorHAnsi" w:hAnsiTheme="majorHAnsi"/>
        </w:rPr>
      </w:pPr>
      <w:r w:rsidRPr="00311FD9">
        <w:rPr>
          <w:rFonts w:asciiTheme="majorHAnsi" w:hAnsiTheme="majorHAnsi"/>
        </w:rPr>
        <w:t>Were monitoring and reporting roles clearly defined?</w:t>
      </w:r>
    </w:p>
    <w:p w14:paraId="17729498" w14:textId="77777777" w:rsidR="003447EE" w:rsidRPr="00311FD9" w:rsidRDefault="003447EE" w:rsidP="007D31E0">
      <w:pPr>
        <w:numPr>
          <w:ilvl w:val="0"/>
          <w:numId w:val="15"/>
        </w:numPr>
        <w:rPr>
          <w:rFonts w:asciiTheme="majorHAnsi" w:hAnsiTheme="majorHAnsi"/>
        </w:rPr>
      </w:pPr>
      <w:r w:rsidRPr="00311FD9">
        <w:rPr>
          <w:rFonts w:asciiTheme="majorHAnsi" w:hAnsiTheme="majorHAnsi"/>
        </w:rPr>
        <w:t>Was there either an environmental or socio-economic baseline of data collected before the project began?</w:t>
      </w:r>
    </w:p>
    <w:p w14:paraId="21BB407F" w14:textId="77777777" w:rsidR="003447EE" w:rsidRPr="00311FD9" w:rsidRDefault="003447EE" w:rsidP="003447EE">
      <w:pPr>
        <w:rPr>
          <w:rFonts w:asciiTheme="majorHAnsi" w:hAnsiTheme="majorHAnsi"/>
        </w:rPr>
      </w:pPr>
    </w:p>
    <w:p w14:paraId="27A6013C" w14:textId="77777777" w:rsidR="003447EE" w:rsidRPr="00311FD9" w:rsidRDefault="003447EE" w:rsidP="007D31E0">
      <w:pPr>
        <w:keepNext/>
        <w:numPr>
          <w:ilvl w:val="0"/>
          <w:numId w:val="11"/>
        </w:numPr>
        <w:rPr>
          <w:rFonts w:asciiTheme="majorHAnsi" w:hAnsiTheme="majorHAnsi"/>
        </w:rPr>
      </w:pPr>
      <w:r w:rsidRPr="00311FD9">
        <w:rPr>
          <w:rFonts w:asciiTheme="majorHAnsi" w:hAnsiTheme="majorHAnsi"/>
        </w:rPr>
        <w:t>MANAGEMENT / OVERSIGHT</w:t>
      </w:r>
    </w:p>
    <w:p w14:paraId="268A1E02" w14:textId="77777777" w:rsidR="003447EE" w:rsidRPr="00311FD9" w:rsidRDefault="003447EE" w:rsidP="007D31E0">
      <w:pPr>
        <w:keepNext/>
        <w:numPr>
          <w:ilvl w:val="0"/>
          <w:numId w:val="7"/>
        </w:numPr>
        <w:rPr>
          <w:rFonts w:asciiTheme="majorHAnsi" w:hAnsiTheme="majorHAnsi"/>
        </w:rPr>
      </w:pPr>
      <w:r w:rsidRPr="00311FD9">
        <w:rPr>
          <w:rFonts w:asciiTheme="majorHAnsi" w:hAnsiTheme="majorHAnsi"/>
        </w:rPr>
        <w:t>Project management</w:t>
      </w:r>
    </w:p>
    <w:p w14:paraId="1BAE09F2"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What were the implementation arrangements?</w:t>
      </w:r>
    </w:p>
    <w:p w14:paraId="7EC04CDF"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Was the management effective?</w:t>
      </w:r>
    </w:p>
    <w:p w14:paraId="3251FD8D"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Were workplans prepared as required to achieve the anticipated outputs on the required timeframes?</w:t>
      </w:r>
    </w:p>
    <w:p w14:paraId="0E78CB7D"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Did the project develop and leverage the necessary and appropriate partnerships with direct and tangential stakeholders?</w:t>
      </w:r>
    </w:p>
    <w:p w14:paraId="4B2335E7"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Were there any particular challenges with the management process?</w:t>
      </w:r>
    </w:p>
    <w:p w14:paraId="20D7C14D"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If there was a steering or oversight body, did it meet as planned and provide the anticipated input and support to project management?</w:t>
      </w:r>
    </w:p>
    <w:p w14:paraId="101F6D69"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Were risks adequately assessed during implementation?</w:t>
      </w:r>
    </w:p>
    <w:p w14:paraId="20B4FEBB"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Did assumptions made during project design hold true?</w:t>
      </w:r>
    </w:p>
    <w:p w14:paraId="5A9D1E81"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Were assessed risks adequately dealt with?</w:t>
      </w:r>
    </w:p>
    <w:p w14:paraId="58A81B25" w14:textId="77777777" w:rsidR="003447EE" w:rsidRPr="00311FD9" w:rsidRDefault="003447EE" w:rsidP="007D31E0">
      <w:pPr>
        <w:numPr>
          <w:ilvl w:val="0"/>
          <w:numId w:val="18"/>
        </w:numPr>
        <w:rPr>
          <w:rFonts w:asciiTheme="majorHAnsi" w:hAnsiTheme="majorHAnsi"/>
        </w:rPr>
      </w:pPr>
      <w:r w:rsidRPr="00311FD9">
        <w:rPr>
          <w:rFonts w:asciiTheme="majorHAnsi" w:hAnsiTheme="majorHAnsi"/>
        </w:rPr>
        <w:t>Was the level of communication and support from the implementing agency adequate and appropriate?</w:t>
      </w:r>
    </w:p>
    <w:p w14:paraId="442643F1" w14:textId="77777777" w:rsidR="003447EE" w:rsidRPr="00311FD9" w:rsidRDefault="003447EE" w:rsidP="007D31E0">
      <w:pPr>
        <w:numPr>
          <w:ilvl w:val="0"/>
          <w:numId w:val="7"/>
        </w:numPr>
        <w:rPr>
          <w:rFonts w:asciiTheme="majorHAnsi" w:hAnsiTheme="majorHAnsi"/>
          <w:i/>
        </w:rPr>
      </w:pPr>
      <w:r w:rsidRPr="00311FD9">
        <w:rPr>
          <w:rFonts w:asciiTheme="majorHAnsi" w:hAnsiTheme="majorHAnsi"/>
          <w:i/>
        </w:rPr>
        <w:t>Flexibility</w:t>
      </w:r>
    </w:p>
    <w:p w14:paraId="0B0944CD" w14:textId="77777777" w:rsidR="003447EE" w:rsidRPr="00311FD9" w:rsidRDefault="003447EE" w:rsidP="007D31E0">
      <w:pPr>
        <w:numPr>
          <w:ilvl w:val="0"/>
          <w:numId w:val="19"/>
        </w:numPr>
        <w:rPr>
          <w:rFonts w:asciiTheme="majorHAnsi" w:hAnsiTheme="majorHAnsi"/>
        </w:rPr>
      </w:pPr>
      <w:r w:rsidRPr="00311FD9">
        <w:rPr>
          <w:rFonts w:asciiTheme="majorHAnsi" w:hAnsiTheme="majorHAnsi"/>
        </w:rPr>
        <w:t>Did the project have to undertake any adaptive management measures based on feedback received from the M&amp;E process?</w:t>
      </w:r>
    </w:p>
    <w:p w14:paraId="7DA1348D" w14:textId="77777777" w:rsidR="003447EE" w:rsidRPr="00311FD9" w:rsidRDefault="003447EE" w:rsidP="007D31E0">
      <w:pPr>
        <w:numPr>
          <w:ilvl w:val="0"/>
          <w:numId w:val="19"/>
        </w:numPr>
        <w:rPr>
          <w:rFonts w:asciiTheme="majorHAnsi" w:hAnsiTheme="majorHAnsi"/>
        </w:rPr>
      </w:pPr>
      <w:r w:rsidRPr="00311FD9">
        <w:rPr>
          <w:rFonts w:asciiTheme="majorHAnsi" w:hAnsiTheme="majorHAnsi"/>
        </w:rPr>
        <w:t>Were there other ways in which the project demonstrated flexibility?</w:t>
      </w:r>
    </w:p>
    <w:p w14:paraId="2C69FB63" w14:textId="77777777" w:rsidR="003447EE" w:rsidRPr="00311FD9" w:rsidRDefault="003447EE" w:rsidP="007D31E0">
      <w:pPr>
        <w:numPr>
          <w:ilvl w:val="0"/>
          <w:numId w:val="19"/>
        </w:numPr>
        <w:rPr>
          <w:rFonts w:asciiTheme="majorHAnsi" w:hAnsiTheme="majorHAnsi"/>
        </w:rPr>
      </w:pPr>
      <w:r w:rsidRPr="00311FD9">
        <w:rPr>
          <w:rFonts w:asciiTheme="majorHAnsi" w:hAnsiTheme="majorHAnsi"/>
        </w:rPr>
        <w:t>Were there any challenges faced in this area?</w:t>
      </w:r>
    </w:p>
    <w:p w14:paraId="78DDC9AC" w14:textId="77777777" w:rsidR="003447EE" w:rsidRPr="00311FD9" w:rsidRDefault="003447EE" w:rsidP="007D31E0">
      <w:pPr>
        <w:numPr>
          <w:ilvl w:val="0"/>
          <w:numId w:val="7"/>
        </w:numPr>
        <w:rPr>
          <w:rFonts w:asciiTheme="majorHAnsi" w:hAnsiTheme="majorHAnsi"/>
        </w:rPr>
      </w:pPr>
      <w:r w:rsidRPr="00311FD9">
        <w:rPr>
          <w:rFonts w:asciiTheme="majorHAnsi" w:hAnsiTheme="majorHAnsi"/>
          <w:b/>
        </w:rPr>
        <w:t>Efficiency</w:t>
      </w:r>
      <w:r w:rsidRPr="00311FD9">
        <w:rPr>
          <w:rFonts w:asciiTheme="majorHAnsi" w:hAnsiTheme="majorHAnsi"/>
        </w:rPr>
        <w:t xml:space="preserve"> </w:t>
      </w:r>
      <w:r w:rsidRPr="00311FD9">
        <w:rPr>
          <w:rFonts w:asciiTheme="majorHAnsi" w:hAnsiTheme="majorHAnsi"/>
          <w:i/>
        </w:rPr>
        <w:t>(cost-effectiveness)</w:t>
      </w:r>
    </w:p>
    <w:p w14:paraId="6F8EBAFA"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Was the project cost-effective?</w:t>
      </w:r>
    </w:p>
    <w:p w14:paraId="51A7ED73"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Were expenditures in line with international standards and norms?</w:t>
      </w:r>
    </w:p>
    <w:p w14:paraId="324D2C85"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Was the project implementation delayed?</w:t>
      </w:r>
    </w:p>
    <w:p w14:paraId="55B1B8B1"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If so, did that affect cost-effectiveness?</w:t>
      </w:r>
    </w:p>
    <w:p w14:paraId="1E0737FE"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What was the contribution of cash and in-kind co-financing to project implementation?</w:t>
      </w:r>
    </w:p>
    <w:p w14:paraId="15FBCF03" w14:textId="77777777" w:rsidR="003447EE" w:rsidRPr="00311FD9" w:rsidRDefault="003447EE" w:rsidP="007D31E0">
      <w:pPr>
        <w:numPr>
          <w:ilvl w:val="0"/>
          <w:numId w:val="20"/>
        </w:numPr>
        <w:rPr>
          <w:rFonts w:asciiTheme="majorHAnsi" w:hAnsiTheme="majorHAnsi"/>
        </w:rPr>
      </w:pPr>
      <w:r w:rsidRPr="00311FD9">
        <w:rPr>
          <w:rFonts w:asciiTheme="majorHAnsi" w:hAnsiTheme="majorHAnsi"/>
        </w:rPr>
        <w:t>To what extent did the project leverage additional resources?</w:t>
      </w:r>
    </w:p>
    <w:p w14:paraId="7841615B" w14:textId="77777777" w:rsidR="003447EE" w:rsidRPr="00311FD9" w:rsidRDefault="003447EE" w:rsidP="007D31E0">
      <w:pPr>
        <w:numPr>
          <w:ilvl w:val="0"/>
          <w:numId w:val="7"/>
        </w:numPr>
        <w:rPr>
          <w:rFonts w:asciiTheme="majorHAnsi" w:hAnsiTheme="majorHAnsi"/>
        </w:rPr>
      </w:pPr>
      <w:r w:rsidRPr="00311FD9">
        <w:rPr>
          <w:rFonts w:asciiTheme="majorHAnsi" w:hAnsiTheme="majorHAnsi"/>
        </w:rPr>
        <w:t>Financial Management</w:t>
      </w:r>
    </w:p>
    <w:p w14:paraId="7F40D3E5" w14:textId="77777777" w:rsidR="003447EE" w:rsidRPr="00311FD9" w:rsidRDefault="003447EE" w:rsidP="007D31E0">
      <w:pPr>
        <w:numPr>
          <w:ilvl w:val="0"/>
          <w:numId w:val="21"/>
        </w:numPr>
        <w:rPr>
          <w:rFonts w:asciiTheme="majorHAnsi" w:hAnsiTheme="majorHAnsi"/>
        </w:rPr>
      </w:pPr>
      <w:r w:rsidRPr="00311FD9">
        <w:rPr>
          <w:rFonts w:asciiTheme="majorHAnsi" w:hAnsiTheme="majorHAnsi"/>
        </w:rPr>
        <w:t>Was the project financing (from the GEF and other partners) at the level foreseen in the project document?</w:t>
      </w:r>
    </w:p>
    <w:p w14:paraId="750DF17F" w14:textId="77777777" w:rsidR="003447EE" w:rsidRPr="00311FD9" w:rsidRDefault="003447EE" w:rsidP="007D31E0">
      <w:pPr>
        <w:numPr>
          <w:ilvl w:val="0"/>
          <w:numId w:val="21"/>
        </w:numPr>
        <w:rPr>
          <w:rFonts w:asciiTheme="majorHAnsi" w:hAnsiTheme="majorHAnsi"/>
        </w:rPr>
      </w:pPr>
      <w:r w:rsidRPr="00311FD9">
        <w:rPr>
          <w:rFonts w:asciiTheme="majorHAnsi" w:hAnsiTheme="majorHAnsi"/>
        </w:rPr>
        <w:t>Where there any problems with disbursements between implementing and executing agencies?</w:t>
      </w:r>
    </w:p>
    <w:p w14:paraId="32F69856" w14:textId="77777777" w:rsidR="003447EE" w:rsidRPr="00311FD9" w:rsidRDefault="003447EE" w:rsidP="007D31E0">
      <w:pPr>
        <w:numPr>
          <w:ilvl w:val="0"/>
          <w:numId w:val="21"/>
        </w:numPr>
        <w:rPr>
          <w:rFonts w:asciiTheme="majorHAnsi" w:hAnsiTheme="majorHAnsi"/>
        </w:rPr>
      </w:pPr>
      <w:r w:rsidRPr="00311FD9">
        <w:rPr>
          <w:rFonts w:asciiTheme="majorHAnsi" w:hAnsiTheme="majorHAnsi"/>
        </w:rPr>
        <w:t>Were financial audits conducted with the regularity and rigor required by the implementing agency?</w:t>
      </w:r>
    </w:p>
    <w:p w14:paraId="393EF72E" w14:textId="77777777" w:rsidR="003447EE" w:rsidRPr="00311FD9" w:rsidRDefault="003447EE" w:rsidP="007D31E0">
      <w:pPr>
        <w:numPr>
          <w:ilvl w:val="0"/>
          <w:numId w:val="21"/>
        </w:numPr>
        <w:rPr>
          <w:rFonts w:asciiTheme="majorHAnsi" w:hAnsiTheme="majorHAnsi"/>
        </w:rPr>
      </w:pPr>
      <w:r w:rsidRPr="00311FD9">
        <w:rPr>
          <w:rFonts w:asciiTheme="majorHAnsi" w:hAnsiTheme="majorHAnsi"/>
        </w:rPr>
        <w:t>Was financial reporting regularly completed at the required standards and level of detail?</w:t>
      </w:r>
    </w:p>
    <w:p w14:paraId="3F9D74AE" w14:textId="77777777" w:rsidR="003447EE" w:rsidRPr="00311FD9" w:rsidRDefault="003447EE" w:rsidP="007D31E0">
      <w:pPr>
        <w:numPr>
          <w:ilvl w:val="0"/>
          <w:numId w:val="21"/>
        </w:numPr>
        <w:rPr>
          <w:rFonts w:asciiTheme="majorHAnsi" w:hAnsiTheme="majorHAnsi"/>
        </w:rPr>
      </w:pPr>
      <w:r w:rsidRPr="00311FD9">
        <w:rPr>
          <w:rFonts w:asciiTheme="majorHAnsi" w:hAnsiTheme="majorHAnsi"/>
        </w:rPr>
        <w:t>Did the project face any particular financial challenges such as unforeseen tax liabilities, management costs, or currency devaluation?</w:t>
      </w:r>
    </w:p>
    <w:p w14:paraId="1692104E" w14:textId="77777777" w:rsidR="003447EE" w:rsidRPr="00311FD9" w:rsidRDefault="003447EE" w:rsidP="007D31E0">
      <w:pPr>
        <w:numPr>
          <w:ilvl w:val="0"/>
          <w:numId w:val="7"/>
        </w:numPr>
        <w:rPr>
          <w:rFonts w:asciiTheme="majorHAnsi" w:hAnsiTheme="majorHAnsi"/>
        </w:rPr>
      </w:pPr>
      <w:r w:rsidRPr="00311FD9">
        <w:rPr>
          <w:rFonts w:asciiTheme="majorHAnsi" w:hAnsiTheme="majorHAnsi"/>
        </w:rPr>
        <w:t xml:space="preserve">Co-financing </w:t>
      </w:r>
      <w:r w:rsidRPr="00311FD9">
        <w:rPr>
          <w:rFonts w:asciiTheme="majorHAnsi" w:hAnsiTheme="majorHAnsi"/>
          <w:i/>
        </w:rPr>
        <w:t>(catalytic role)</w:t>
      </w:r>
    </w:p>
    <w:p w14:paraId="7C8832AF" w14:textId="77777777" w:rsidR="003447EE" w:rsidRPr="00311FD9" w:rsidRDefault="003447EE" w:rsidP="007D31E0">
      <w:pPr>
        <w:numPr>
          <w:ilvl w:val="0"/>
          <w:numId w:val="22"/>
        </w:numPr>
        <w:rPr>
          <w:rFonts w:asciiTheme="majorHAnsi" w:hAnsiTheme="majorHAnsi"/>
        </w:rPr>
      </w:pPr>
      <w:r w:rsidRPr="00311FD9">
        <w:rPr>
          <w:rFonts w:asciiTheme="majorHAnsi" w:hAnsiTheme="majorHAnsi"/>
        </w:rPr>
        <w:t>Was the in-kind co-financing received at the level anticipated in the project document?</w:t>
      </w:r>
    </w:p>
    <w:p w14:paraId="100D662D" w14:textId="77777777" w:rsidR="003447EE" w:rsidRPr="00311FD9" w:rsidRDefault="003447EE" w:rsidP="007D31E0">
      <w:pPr>
        <w:numPr>
          <w:ilvl w:val="0"/>
          <w:numId w:val="22"/>
        </w:numPr>
        <w:rPr>
          <w:rFonts w:asciiTheme="majorHAnsi" w:hAnsiTheme="majorHAnsi"/>
        </w:rPr>
      </w:pPr>
      <w:r w:rsidRPr="00311FD9">
        <w:rPr>
          <w:rFonts w:asciiTheme="majorHAnsi" w:hAnsiTheme="majorHAnsi"/>
        </w:rPr>
        <w:t>Was the cash co-financing received at the level anticipated in the project document?</w:t>
      </w:r>
    </w:p>
    <w:p w14:paraId="6D1596E6" w14:textId="77777777" w:rsidR="003447EE" w:rsidRPr="00311FD9" w:rsidRDefault="003447EE" w:rsidP="007D31E0">
      <w:pPr>
        <w:numPr>
          <w:ilvl w:val="0"/>
          <w:numId w:val="22"/>
        </w:numPr>
        <w:rPr>
          <w:rFonts w:asciiTheme="majorHAnsi" w:hAnsiTheme="majorHAnsi"/>
        </w:rPr>
      </w:pPr>
      <w:r w:rsidRPr="00311FD9">
        <w:rPr>
          <w:rFonts w:asciiTheme="majorHAnsi" w:hAnsiTheme="majorHAnsi"/>
        </w:rPr>
        <w:t>Did the project receive any additional unanticipated cash support after approval?</w:t>
      </w:r>
    </w:p>
    <w:p w14:paraId="704AEB7D" w14:textId="77777777" w:rsidR="003447EE" w:rsidRPr="00311FD9" w:rsidRDefault="003447EE" w:rsidP="007D31E0">
      <w:pPr>
        <w:numPr>
          <w:ilvl w:val="0"/>
          <w:numId w:val="22"/>
        </w:numPr>
        <w:rPr>
          <w:rFonts w:asciiTheme="majorHAnsi" w:hAnsiTheme="majorHAnsi"/>
        </w:rPr>
      </w:pPr>
      <w:r w:rsidRPr="00311FD9">
        <w:rPr>
          <w:rFonts w:asciiTheme="majorHAnsi" w:hAnsiTheme="majorHAnsi"/>
        </w:rPr>
        <w:t>Did the project receive any additional unanticipated in-kind support after approval?</w:t>
      </w:r>
    </w:p>
    <w:p w14:paraId="05391705" w14:textId="77777777" w:rsidR="003447EE" w:rsidRPr="00311FD9" w:rsidRDefault="003447EE" w:rsidP="007D31E0">
      <w:pPr>
        <w:numPr>
          <w:ilvl w:val="0"/>
          <w:numId w:val="7"/>
        </w:numPr>
        <w:rPr>
          <w:rFonts w:asciiTheme="majorHAnsi" w:hAnsiTheme="majorHAnsi"/>
        </w:rPr>
      </w:pPr>
      <w:r w:rsidRPr="00311FD9">
        <w:rPr>
          <w:rFonts w:asciiTheme="majorHAnsi" w:hAnsiTheme="majorHAnsi"/>
        </w:rPr>
        <w:t xml:space="preserve">Monitoring and Evaluation </w:t>
      </w:r>
      <w:r w:rsidRPr="00311FD9">
        <w:rPr>
          <w:rFonts w:asciiTheme="majorHAnsi" w:hAnsiTheme="majorHAnsi"/>
          <w:i/>
        </w:rPr>
        <w:t>(M&amp;E)</w:t>
      </w:r>
    </w:p>
    <w:p w14:paraId="7A34D0FD" w14:textId="77777777" w:rsidR="003447EE" w:rsidRPr="00311FD9" w:rsidRDefault="003447EE" w:rsidP="007D31E0">
      <w:pPr>
        <w:numPr>
          <w:ilvl w:val="0"/>
          <w:numId w:val="23"/>
        </w:numPr>
        <w:rPr>
          <w:rFonts w:asciiTheme="majorHAnsi" w:hAnsiTheme="majorHAnsi"/>
        </w:rPr>
      </w:pPr>
      <w:r w:rsidRPr="00311FD9">
        <w:rPr>
          <w:rFonts w:asciiTheme="majorHAnsi" w:hAnsiTheme="majorHAnsi"/>
        </w:rPr>
        <w:t>Project implementation M&amp;E</w:t>
      </w:r>
    </w:p>
    <w:p w14:paraId="57426043" w14:textId="77777777" w:rsidR="003447EE" w:rsidRPr="00311FD9" w:rsidRDefault="003447EE" w:rsidP="007D31E0">
      <w:pPr>
        <w:numPr>
          <w:ilvl w:val="0"/>
          <w:numId w:val="16"/>
        </w:numPr>
        <w:rPr>
          <w:rFonts w:asciiTheme="majorHAnsi" w:hAnsiTheme="majorHAnsi"/>
        </w:rPr>
      </w:pPr>
      <w:r w:rsidRPr="00311FD9">
        <w:rPr>
          <w:rFonts w:asciiTheme="majorHAnsi" w:hAnsiTheme="majorHAnsi"/>
        </w:rPr>
        <w:t>Was the M&amp;E plan adequate and implemented sufficiently to allow the project to recognize and address challenges?</w:t>
      </w:r>
    </w:p>
    <w:p w14:paraId="2873C8FA" w14:textId="77777777" w:rsidR="003447EE" w:rsidRPr="00311FD9" w:rsidRDefault="003447EE" w:rsidP="007D31E0">
      <w:pPr>
        <w:numPr>
          <w:ilvl w:val="0"/>
          <w:numId w:val="16"/>
        </w:numPr>
        <w:rPr>
          <w:rFonts w:asciiTheme="majorHAnsi" w:hAnsiTheme="majorHAnsi"/>
        </w:rPr>
      </w:pPr>
      <w:r w:rsidRPr="00311FD9">
        <w:rPr>
          <w:rFonts w:asciiTheme="majorHAnsi" w:hAnsiTheme="majorHAnsi"/>
        </w:rPr>
        <w:t>Were any unplanned M&amp;E measures undertaken to meet unforeseen shortcomings?</w:t>
      </w:r>
    </w:p>
    <w:p w14:paraId="7CF1E21A" w14:textId="77777777" w:rsidR="003447EE" w:rsidRPr="00311FD9" w:rsidRDefault="003447EE" w:rsidP="007D31E0">
      <w:pPr>
        <w:numPr>
          <w:ilvl w:val="0"/>
          <w:numId w:val="16"/>
        </w:numPr>
        <w:rPr>
          <w:rFonts w:asciiTheme="majorHAnsi" w:hAnsiTheme="majorHAnsi"/>
        </w:rPr>
      </w:pPr>
      <w:r w:rsidRPr="00311FD9">
        <w:rPr>
          <w:rFonts w:asciiTheme="majorHAnsi" w:hAnsiTheme="majorHAnsi"/>
        </w:rPr>
        <w:t>Was there a mid-term evaluation?</w:t>
      </w:r>
    </w:p>
    <w:p w14:paraId="667C03FE" w14:textId="77777777" w:rsidR="003447EE" w:rsidRPr="00311FD9" w:rsidRDefault="003447EE" w:rsidP="007D31E0">
      <w:pPr>
        <w:numPr>
          <w:ilvl w:val="0"/>
          <w:numId w:val="16"/>
        </w:numPr>
        <w:rPr>
          <w:rFonts w:asciiTheme="majorHAnsi" w:hAnsiTheme="majorHAnsi"/>
        </w:rPr>
      </w:pPr>
      <w:r w:rsidRPr="00311FD9">
        <w:rPr>
          <w:rFonts w:asciiTheme="majorHAnsi" w:hAnsiTheme="majorHAnsi"/>
        </w:rPr>
        <w:t xml:space="preserve">How were project reporting and monitoring tools used to support adaptive management?  </w:t>
      </w:r>
    </w:p>
    <w:p w14:paraId="3EB20D8D" w14:textId="77777777" w:rsidR="003447EE" w:rsidRPr="00311FD9" w:rsidRDefault="003447EE" w:rsidP="007D31E0">
      <w:pPr>
        <w:numPr>
          <w:ilvl w:val="0"/>
          <w:numId w:val="23"/>
        </w:numPr>
        <w:rPr>
          <w:rFonts w:asciiTheme="majorHAnsi" w:hAnsiTheme="majorHAnsi"/>
        </w:rPr>
      </w:pPr>
      <w:r w:rsidRPr="00311FD9">
        <w:rPr>
          <w:rFonts w:asciiTheme="majorHAnsi" w:hAnsiTheme="majorHAnsi"/>
        </w:rPr>
        <w:t>Environmental and socio-economic monitoring</w:t>
      </w:r>
    </w:p>
    <w:p w14:paraId="4FBEB1BD" w14:textId="77777777" w:rsidR="003447EE" w:rsidRPr="00311FD9" w:rsidRDefault="003447EE" w:rsidP="007D31E0">
      <w:pPr>
        <w:numPr>
          <w:ilvl w:val="0"/>
          <w:numId w:val="17"/>
        </w:numPr>
        <w:rPr>
          <w:rFonts w:asciiTheme="majorHAnsi" w:hAnsiTheme="majorHAnsi"/>
        </w:rPr>
      </w:pPr>
      <w:r w:rsidRPr="00311FD9">
        <w:rPr>
          <w:rFonts w:asciiTheme="majorHAnsi" w:hAnsiTheme="majorHAnsi"/>
        </w:rPr>
        <w:t>Did the project implement a monitoring system, or leverage a system already in place, for environmental monitoring?</w:t>
      </w:r>
    </w:p>
    <w:p w14:paraId="61B57F7E" w14:textId="77777777" w:rsidR="003447EE" w:rsidRPr="00311FD9" w:rsidRDefault="003447EE" w:rsidP="007D31E0">
      <w:pPr>
        <w:numPr>
          <w:ilvl w:val="0"/>
          <w:numId w:val="17"/>
        </w:numPr>
        <w:rPr>
          <w:rFonts w:asciiTheme="majorHAnsi" w:hAnsiTheme="majorHAnsi"/>
        </w:rPr>
      </w:pPr>
      <w:r w:rsidRPr="00311FD9">
        <w:rPr>
          <w:rFonts w:asciiTheme="majorHAnsi" w:hAnsiTheme="majorHAnsi"/>
        </w:rPr>
        <w:t>What are the environmental or socio-economic monitoring mechanisms?</w:t>
      </w:r>
    </w:p>
    <w:p w14:paraId="0AE8EAD4" w14:textId="77777777" w:rsidR="003447EE" w:rsidRPr="00311FD9" w:rsidRDefault="003447EE" w:rsidP="007D31E0">
      <w:pPr>
        <w:numPr>
          <w:ilvl w:val="0"/>
          <w:numId w:val="17"/>
        </w:numPr>
        <w:rPr>
          <w:rFonts w:asciiTheme="majorHAnsi" w:hAnsiTheme="majorHAnsi"/>
        </w:rPr>
      </w:pPr>
      <w:r w:rsidRPr="00311FD9">
        <w:rPr>
          <w:rFonts w:asciiTheme="majorHAnsi" w:hAnsiTheme="majorHAnsi"/>
        </w:rPr>
        <w:t>Have any community-based monitoring mechanisms been used?</w:t>
      </w:r>
    </w:p>
    <w:p w14:paraId="248589A1" w14:textId="77777777" w:rsidR="003447EE" w:rsidRPr="00311FD9" w:rsidRDefault="003447EE" w:rsidP="007D31E0">
      <w:pPr>
        <w:numPr>
          <w:ilvl w:val="0"/>
          <w:numId w:val="17"/>
        </w:numPr>
        <w:rPr>
          <w:rFonts w:asciiTheme="majorHAnsi" w:hAnsiTheme="majorHAnsi"/>
        </w:rPr>
      </w:pPr>
      <w:r w:rsidRPr="00311FD9">
        <w:rPr>
          <w:rFonts w:asciiTheme="majorHAnsi" w:hAnsiTheme="majorHAnsi"/>
        </w:rPr>
        <w:t>Is there a long-term M&amp;E component to track environmental changes?</w:t>
      </w:r>
    </w:p>
    <w:p w14:paraId="31FDAB53" w14:textId="77777777" w:rsidR="003447EE" w:rsidRPr="00311FD9" w:rsidRDefault="003447EE" w:rsidP="007D31E0">
      <w:pPr>
        <w:numPr>
          <w:ilvl w:val="0"/>
          <w:numId w:val="17"/>
        </w:numPr>
        <w:rPr>
          <w:rFonts w:asciiTheme="majorHAnsi" w:hAnsiTheme="majorHAnsi"/>
        </w:rPr>
      </w:pPr>
      <w:r w:rsidRPr="00311FD9">
        <w:rPr>
          <w:rFonts w:asciiTheme="majorHAnsi" w:hAnsiTheme="majorHAnsi"/>
        </w:rPr>
        <w:t>If so, what provisions have been made to ensure this is carried out?</w:t>
      </w:r>
    </w:p>
    <w:p w14:paraId="6BA24DB7" w14:textId="77777777" w:rsidR="003447EE" w:rsidRPr="00311FD9" w:rsidRDefault="003447EE" w:rsidP="007D31E0">
      <w:pPr>
        <w:numPr>
          <w:ilvl w:val="0"/>
          <w:numId w:val="6"/>
        </w:numPr>
        <w:rPr>
          <w:rFonts w:asciiTheme="majorHAnsi" w:hAnsiTheme="majorHAnsi"/>
          <w:i/>
        </w:rPr>
      </w:pPr>
      <w:r w:rsidRPr="00311FD9">
        <w:rPr>
          <w:rFonts w:asciiTheme="majorHAnsi" w:hAnsiTheme="majorHAnsi"/>
          <w:i/>
        </w:rPr>
        <w:t>Full disclosure</w:t>
      </w:r>
    </w:p>
    <w:p w14:paraId="4C8C5905" w14:textId="77777777" w:rsidR="003447EE" w:rsidRPr="00311FD9" w:rsidRDefault="003447EE" w:rsidP="007D31E0">
      <w:pPr>
        <w:numPr>
          <w:ilvl w:val="0"/>
          <w:numId w:val="24"/>
        </w:numPr>
        <w:rPr>
          <w:rFonts w:asciiTheme="majorHAnsi" w:hAnsiTheme="majorHAnsi"/>
        </w:rPr>
      </w:pPr>
      <w:r w:rsidRPr="00311FD9">
        <w:rPr>
          <w:rFonts w:asciiTheme="majorHAnsi" w:hAnsiTheme="majorHAnsi"/>
        </w:rPr>
        <w:t>Did the project meet this requirement?</w:t>
      </w:r>
    </w:p>
    <w:p w14:paraId="3F3FF241" w14:textId="77777777" w:rsidR="003447EE" w:rsidRPr="00311FD9" w:rsidRDefault="003447EE" w:rsidP="007D31E0">
      <w:pPr>
        <w:numPr>
          <w:ilvl w:val="0"/>
          <w:numId w:val="24"/>
        </w:numPr>
        <w:rPr>
          <w:rFonts w:asciiTheme="majorHAnsi" w:hAnsiTheme="majorHAnsi"/>
        </w:rPr>
      </w:pPr>
      <w:r w:rsidRPr="00311FD9">
        <w:rPr>
          <w:rFonts w:asciiTheme="majorHAnsi" w:hAnsiTheme="majorHAnsi"/>
        </w:rPr>
        <w:t>Did the project face any challenges in this area?</w:t>
      </w:r>
    </w:p>
    <w:p w14:paraId="133D6E80" w14:textId="77777777" w:rsidR="003447EE" w:rsidRPr="00311FD9" w:rsidRDefault="003447EE" w:rsidP="003447EE">
      <w:pPr>
        <w:rPr>
          <w:rFonts w:asciiTheme="majorHAnsi" w:hAnsiTheme="majorHAnsi"/>
        </w:rPr>
      </w:pPr>
    </w:p>
    <w:p w14:paraId="36C4D188" w14:textId="77777777" w:rsidR="003447EE" w:rsidRPr="00311FD9" w:rsidRDefault="003447EE" w:rsidP="007D31E0">
      <w:pPr>
        <w:keepNext/>
        <w:numPr>
          <w:ilvl w:val="0"/>
          <w:numId w:val="11"/>
        </w:numPr>
        <w:rPr>
          <w:rFonts w:asciiTheme="majorHAnsi" w:hAnsiTheme="majorHAnsi"/>
        </w:rPr>
      </w:pPr>
      <w:r w:rsidRPr="00311FD9">
        <w:rPr>
          <w:rFonts w:asciiTheme="majorHAnsi" w:hAnsiTheme="majorHAnsi"/>
        </w:rPr>
        <w:t>ACTIVITIES / IMPLEMENTATION</w:t>
      </w:r>
    </w:p>
    <w:p w14:paraId="37A72E9D" w14:textId="77777777" w:rsidR="003447EE" w:rsidRPr="00311FD9" w:rsidRDefault="003447EE" w:rsidP="007D31E0">
      <w:pPr>
        <w:keepNext/>
        <w:numPr>
          <w:ilvl w:val="0"/>
          <w:numId w:val="8"/>
        </w:numPr>
        <w:rPr>
          <w:rFonts w:asciiTheme="majorHAnsi" w:hAnsiTheme="majorHAnsi"/>
          <w:b/>
        </w:rPr>
      </w:pPr>
      <w:r w:rsidRPr="00311FD9">
        <w:rPr>
          <w:rFonts w:asciiTheme="majorHAnsi" w:hAnsiTheme="majorHAnsi"/>
          <w:b/>
        </w:rPr>
        <w:t>Effectiveness</w:t>
      </w:r>
    </w:p>
    <w:p w14:paraId="23B41F91" w14:textId="77777777" w:rsidR="003447EE" w:rsidRPr="00311FD9" w:rsidRDefault="003447EE" w:rsidP="007D31E0">
      <w:pPr>
        <w:numPr>
          <w:ilvl w:val="0"/>
          <w:numId w:val="25"/>
        </w:numPr>
        <w:rPr>
          <w:rFonts w:asciiTheme="majorHAnsi" w:hAnsiTheme="majorHAnsi"/>
        </w:rPr>
      </w:pPr>
      <w:r w:rsidRPr="00311FD9">
        <w:rPr>
          <w:rFonts w:asciiTheme="majorHAnsi" w:hAnsiTheme="majorHAnsi"/>
        </w:rPr>
        <w:t>How have the stated project objectives been met?</w:t>
      </w:r>
    </w:p>
    <w:p w14:paraId="502BD20B" w14:textId="77777777" w:rsidR="003447EE" w:rsidRPr="00311FD9" w:rsidRDefault="003447EE" w:rsidP="007D31E0">
      <w:pPr>
        <w:numPr>
          <w:ilvl w:val="0"/>
          <w:numId w:val="25"/>
        </w:numPr>
        <w:rPr>
          <w:rFonts w:asciiTheme="majorHAnsi" w:hAnsiTheme="majorHAnsi"/>
        </w:rPr>
      </w:pPr>
      <w:r w:rsidRPr="00311FD9">
        <w:rPr>
          <w:rFonts w:asciiTheme="majorHAnsi" w:hAnsiTheme="majorHAnsi"/>
        </w:rPr>
        <w:t>To what extent have the project objectives been met?</w:t>
      </w:r>
    </w:p>
    <w:p w14:paraId="3C25DE11" w14:textId="77777777" w:rsidR="003447EE" w:rsidRPr="00311FD9" w:rsidRDefault="003447EE" w:rsidP="007D31E0">
      <w:pPr>
        <w:numPr>
          <w:ilvl w:val="0"/>
          <w:numId w:val="25"/>
        </w:numPr>
        <w:rPr>
          <w:rFonts w:asciiTheme="majorHAnsi" w:hAnsiTheme="majorHAnsi"/>
        </w:rPr>
      </w:pPr>
      <w:r w:rsidRPr="00311FD9">
        <w:rPr>
          <w:rFonts w:asciiTheme="majorHAnsi" w:hAnsiTheme="majorHAnsi"/>
        </w:rPr>
        <w:t>What were the key factors that contributed to project success or underachievement?</w:t>
      </w:r>
    </w:p>
    <w:p w14:paraId="13C50580" w14:textId="77777777" w:rsidR="003447EE" w:rsidRPr="00311FD9" w:rsidRDefault="003447EE" w:rsidP="007D31E0">
      <w:pPr>
        <w:numPr>
          <w:ilvl w:val="0"/>
          <w:numId w:val="25"/>
        </w:numPr>
        <w:rPr>
          <w:rFonts w:asciiTheme="majorHAnsi" w:hAnsiTheme="majorHAnsi"/>
        </w:rPr>
      </w:pPr>
      <w:r w:rsidRPr="00311FD9">
        <w:rPr>
          <w:rFonts w:asciiTheme="majorHAnsi" w:hAnsiTheme="majorHAnsi"/>
        </w:rPr>
        <w:t>Can positive key factors be replicated in other situations, and could negative key factors have been anticipated?</w:t>
      </w:r>
    </w:p>
    <w:p w14:paraId="0870B261" w14:textId="77777777" w:rsidR="003447EE" w:rsidRPr="00311FD9" w:rsidRDefault="003447EE" w:rsidP="007D31E0">
      <w:pPr>
        <w:numPr>
          <w:ilvl w:val="0"/>
          <w:numId w:val="8"/>
        </w:numPr>
        <w:rPr>
          <w:rFonts w:asciiTheme="majorHAnsi" w:hAnsiTheme="majorHAnsi"/>
        </w:rPr>
      </w:pPr>
      <w:r w:rsidRPr="00311FD9">
        <w:rPr>
          <w:rFonts w:asciiTheme="majorHAnsi" w:hAnsiTheme="majorHAnsi"/>
        </w:rPr>
        <w:t xml:space="preserve">Stakeholder involvement and public awareness </w:t>
      </w:r>
      <w:r w:rsidRPr="00311FD9">
        <w:rPr>
          <w:rFonts w:asciiTheme="majorHAnsi" w:hAnsiTheme="majorHAnsi"/>
          <w:i/>
        </w:rPr>
        <w:t>(participation)</w:t>
      </w:r>
    </w:p>
    <w:p w14:paraId="6677F386" w14:textId="77777777" w:rsidR="003447EE" w:rsidRPr="00311FD9" w:rsidRDefault="003447EE" w:rsidP="007D31E0">
      <w:pPr>
        <w:numPr>
          <w:ilvl w:val="0"/>
          <w:numId w:val="26"/>
        </w:numPr>
        <w:rPr>
          <w:rFonts w:asciiTheme="majorHAnsi" w:hAnsiTheme="majorHAnsi"/>
        </w:rPr>
      </w:pPr>
      <w:r w:rsidRPr="00311FD9">
        <w:rPr>
          <w:rFonts w:asciiTheme="majorHAnsi" w:hAnsiTheme="majorHAnsi"/>
        </w:rPr>
        <w:t>What were the achievements in this area?</w:t>
      </w:r>
    </w:p>
    <w:p w14:paraId="22C6560A" w14:textId="77777777" w:rsidR="003447EE" w:rsidRPr="00311FD9" w:rsidRDefault="003447EE" w:rsidP="007D31E0">
      <w:pPr>
        <w:numPr>
          <w:ilvl w:val="0"/>
          <w:numId w:val="26"/>
        </w:numPr>
        <w:rPr>
          <w:rFonts w:asciiTheme="majorHAnsi" w:hAnsiTheme="majorHAnsi"/>
        </w:rPr>
      </w:pPr>
      <w:r w:rsidRPr="00311FD9">
        <w:rPr>
          <w:rFonts w:asciiTheme="majorHAnsi" w:hAnsiTheme="majorHAnsi"/>
        </w:rPr>
        <w:t>What were the challenges in this area?</w:t>
      </w:r>
    </w:p>
    <w:p w14:paraId="2DDF88DD" w14:textId="77777777" w:rsidR="003447EE" w:rsidRPr="00311FD9" w:rsidRDefault="003447EE" w:rsidP="007D31E0">
      <w:pPr>
        <w:numPr>
          <w:ilvl w:val="0"/>
          <w:numId w:val="26"/>
        </w:numPr>
        <w:rPr>
          <w:rFonts w:asciiTheme="majorHAnsi" w:hAnsiTheme="majorHAnsi"/>
        </w:rPr>
      </w:pPr>
      <w:r w:rsidRPr="00311FD9">
        <w:rPr>
          <w:rFonts w:asciiTheme="majorHAnsi" w:hAnsiTheme="majorHAnsi"/>
        </w:rPr>
        <w:t>How did stakeholder involvement and public awareness contribute to the achievement of project objectives?</w:t>
      </w:r>
    </w:p>
    <w:p w14:paraId="739247D8" w14:textId="77777777" w:rsidR="003447EE" w:rsidRPr="00311FD9" w:rsidRDefault="003447EE" w:rsidP="003447EE">
      <w:pPr>
        <w:rPr>
          <w:rFonts w:asciiTheme="majorHAnsi" w:hAnsiTheme="majorHAnsi"/>
        </w:rPr>
      </w:pPr>
    </w:p>
    <w:p w14:paraId="4DDB2733" w14:textId="77777777" w:rsidR="003447EE" w:rsidRPr="00311FD9" w:rsidRDefault="003447EE" w:rsidP="007D31E0">
      <w:pPr>
        <w:numPr>
          <w:ilvl w:val="0"/>
          <w:numId w:val="11"/>
        </w:numPr>
        <w:rPr>
          <w:rFonts w:asciiTheme="majorHAnsi" w:hAnsiTheme="majorHAnsi"/>
          <w:b/>
        </w:rPr>
      </w:pPr>
      <w:r w:rsidRPr="00311FD9">
        <w:rPr>
          <w:rFonts w:asciiTheme="majorHAnsi" w:hAnsiTheme="majorHAnsi"/>
          <w:b/>
        </w:rPr>
        <w:t>RESULTS</w:t>
      </w:r>
    </w:p>
    <w:p w14:paraId="6B7BA192" w14:textId="77777777" w:rsidR="003447EE" w:rsidRPr="00311FD9" w:rsidRDefault="003447EE" w:rsidP="007D31E0">
      <w:pPr>
        <w:numPr>
          <w:ilvl w:val="0"/>
          <w:numId w:val="9"/>
        </w:numPr>
        <w:rPr>
          <w:rFonts w:asciiTheme="majorHAnsi" w:hAnsiTheme="majorHAnsi"/>
        </w:rPr>
      </w:pPr>
      <w:r w:rsidRPr="00311FD9">
        <w:rPr>
          <w:rFonts w:asciiTheme="majorHAnsi" w:hAnsiTheme="majorHAnsi"/>
        </w:rPr>
        <w:t>Outputs</w:t>
      </w:r>
    </w:p>
    <w:p w14:paraId="00F25A46" w14:textId="77777777" w:rsidR="003447EE" w:rsidRPr="00311FD9" w:rsidRDefault="003447EE" w:rsidP="007D31E0">
      <w:pPr>
        <w:numPr>
          <w:ilvl w:val="0"/>
          <w:numId w:val="27"/>
        </w:numPr>
        <w:rPr>
          <w:rFonts w:asciiTheme="majorHAnsi" w:hAnsiTheme="majorHAnsi"/>
        </w:rPr>
      </w:pPr>
      <w:r w:rsidRPr="00311FD9">
        <w:rPr>
          <w:rFonts w:asciiTheme="majorHAnsi" w:hAnsiTheme="majorHAnsi"/>
        </w:rPr>
        <w:t>Did the project achieve the planned outputs?</w:t>
      </w:r>
    </w:p>
    <w:p w14:paraId="6C7DE932" w14:textId="77777777" w:rsidR="003447EE" w:rsidRPr="00311FD9" w:rsidRDefault="003447EE" w:rsidP="007D31E0">
      <w:pPr>
        <w:numPr>
          <w:ilvl w:val="0"/>
          <w:numId w:val="27"/>
        </w:numPr>
        <w:rPr>
          <w:rFonts w:asciiTheme="majorHAnsi" w:hAnsiTheme="majorHAnsi"/>
        </w:rPr>
      </w:pPr>
      <w:r w:rsidRPr="00311FD9">
        <w:rPr>
          <w:rFonts w:asciiTheme="majorHAnsi" w:hAnsiTheme="majorHAnsi"/>
        </w:rPr>
        <w:t>Did the outputs contribute to the project outcomes and objectives?</w:t>
      </w:r>
    </w:p>
    <w:p w14:paraId="35682518" w14:textId="77777777" w:rsidR="003447EE" w:rsidRPr="00311FD9" w:rsidRDefault="003447EE" w:rsidP="007D31E0">
      <w:pPr>
        <w:numPr>
          <w:ilvl w:val="0"/>
          <w:numId w:val="9"/>
        </w:numPr>
        <w:rPr>
          <w:rFonts w:asciiTheme="majorHAnsi" w:hAnsiTheme="majorHAnsi"/>
        </w:rPr>
      </w:pPr>
      <w:r w:rsidRPr="00311FD9">
        <w:rPr>
          <w:rFonts w:asciiTheme="majorHAnsi" w:hAnsiTheme="majorHAnsi"/>
        </w:rPr>
        <w:t>Outcomes</w:t>
      </w:r>
    </w:p>
    <w:p w14:paraId="7763C762" w14:textId="77777777" w:rsidR="003447EE" w:rsidRPr="00311FD9" w:rsidRDefault="003447EE" w:rsidP="007D31E0">
      <w:pPr>
        <w:numPr>
          <w:ilvl w:val="0"/>
          <w:numId w:val="28"/>
        </w:numPr>
        <w:rPr>
          <w:rFonts w:asciiTheme="majorHAnsi" w:hAnsiTheme="majorHAnsi"/>
        </w:rPr>
      </w:pPr>
      <w:r w:rsidRPr="00311FD9">
        <w:rPr>
          <w:rFonts w:asciiTheme="majorHAnsi" w:hAnsiTheme="majorHAnsi"/>
        </w:rPr>
        <w:t>Were the anticipated outcomes achieved?</w:t>
      </w:r>
    </w:p>
    <w:p w14:paraId="49E4E73F" w14:textId="77777777" w:rsidR="003447EE" w:rsidRPr="00311FD9" w:rsidRDefault="003447EE" w:rsidP="007D31E0">
      <w:pPr>
        <w:numPr>
          <w:ilvl w:val="0"/>
          <w:numId w:val="28"/>
        </w:numPr>
        <w:rPr>
          <w:rFonts w:asciiTheme="majorHAnsi" w:hAnsiTheme="majorHAnsi"/>
        </w:rPr>
      </w:pPr>
      <w:r w:rsidRPr="00311FD9">
        <w:rPr>
          <w:rFonts w:asciiTheme="majorHAnsi" w:hAnsiTheme="majorHAnsi"/>
        </w:rPr>
        <w:t>Were the outcomes relevant to the planned project impacts?</w:t>
      </w:r>
    </w:p>
    <w:p w14:paraId="6D884469" w14:textId="77777777" w:rsidR="003447EE" w:rsidRPr="00311FD9" w:rsidRDefault="003447EE" w:rsidP="007D31E0">
      <w:pPr>
        <w:numPr>
          <w:ilvl w:val="0"/>
          <w:numId w:val="9"/>
        </w:numPr>
        <w:rPr>
          <w:rFonts w:asciiTheme="majorHAnsi" w:hAnsiTheme="majorHAnsi"/>
        </w:rPr>
      </w:pPr>
      <w:r w:rsidRPr="00311FD9">
        <w:rPr>
          <w:rFonts w:asciiTheme="majorHAnsi" w:hAnsiTheme="majorHAnsi"/>
        </w:rPr>
        <w:t>Impacts</w:t>
      </w:r>
    </w:p>
    <w:p w14:paraId="1FB558E6" w14:textId="77777777" w:rsidR="003447EE" w:rsidRPr="00311FD9" w:rsidRDefault="003447EE" w:rsidP="007D31E0">
      <w:pPr>
        <w:numPr>
          <w:ilvl w:val="0"/>
          <w:numId w:val="29"/>
        </w:numPr>
        <w:rPr>
          <w:rFonts w:asciiTheme="majorHAnsi" w:hAnsiTheme="majorHAnsi"/>
        </w:rPr>
      </w:pPr>
      <w:r w:rsidRPr="00311FD9">
        <w:rPr>
          <w:rFonts w:asciiTheme="majorHAnsi" w:hAnsiTheme="majorHAnsi"/>
        </w:rPr>
        <w:t>Was there a logical flow of inputs and activities to outputs, from outputs to outcomes, and then to impacts?</w:t>
      </w:r>
    </w:p>
    <w:p w14:paraId="0B2020A3" w14:textId="77777777" w:rsidR="003447EE" w:rsidRPr="00311FD9" w:rsidRDefault="003447EE" w:rsidP="007D31E0">
      <w:pPr>
        <w:numPr>
          <w:ilvl w:val="0"/>
          <w:numId w:val="29"/>
        </w:numPr>
        <w:rPr>
          <w:rFonts w:asciiTheme="majorHAnsi" w:hAnsiTheme="majorHAnsi"/>
        </w:rPr>
      </w:pPr>
      <w:r w:rsidRPr="00311FD9">
        <w:rPr>
          <w:rFonts w:asciiTheme="majorHAnsi" w:hAnsiTheme="majorHAnsi"/>
        </w:rPr>
        <w:t>Did the project achieve its anticipated/planned impacts?</w:t>
      </w:r>
    </w:p>
    <w:p w14:paraId="6A90BFB7" w14:textId="77777777" w:rsidR="003447EE" w:rsidRPr="00311FD9" w:rsidRDefault="003447EE" w:rsidP="007D31E0">
      <w:pPr>
        <w:numPr>
          <w:ilvl w:val="0"/>
          <w:numId w:val="29"/>
        </w:numPr>
        <w:rPr>
          <w:rFonts w:asciiTheme="majorHAnsi" w:hAnsiTheme="majorHAnsi"/>
        </w:rPr>
      </w:pPr>
      <w:r w:rsidRPr="00311FD9">
        <w:rPr>
          <w:rFonts w:asciiTheme="majorHAnsi" w:hAnsiTheme="majorHAnsi"/>
        </w:rPr>
        <w:t>Why or why not?</w:t>
      </w:r>
    </w:p>
    <w:p w14:paraId="4E17B9A7" w14:textId="77777777" w:rsidR="003447EE" w:rsidRPr="00311FD9" w:rsidRDefault="003447EE" w:rsidP="007D31E0">
      <w:pPr>
        <w:numPr>
          <w:ilvl w:val="0"/>
          <w:numId w:val="29"/>
        </w:numPr>
        <w:rPr>
          <w:rFonts w:asciiTheme="majorHAnsi" w:hAnsiTheme="majorHAnsi"/>
        </w:rPr>
      </w:pPr>
      <w:r w:rsidRPr="00311FD9">
        <w:rPr>
          <w:rFonts w:asciiTheme="majorHAnsi" w:hAnsiTheme="majorHAnsi"/>
        </w:rPr>
        <w:t>If impacts were achieved, were they at a scale sufficient to be considered Global Environmental Benefits?</w:t>
      </w:r>
    </w:p>
    <w:p w14:paraId="7F3A2444" w14:textId="77777777" w:rsidR="003447EE" w:rsidRPr="00311FD9" w:rsidRDefault="003447EE" w:rsidP="007D31E0">
      <w:pPr>
        <w:numPr>
          <w:ilvl w:val="0"/>
          <w:numId w:val="29"/>
        </w:numPr>
        <w:rPr>
          <w:rFonts w:asciiTheme="majorHAnsi" w:hAnsiTheme="majorHAnsi"/>
        </w:rPr>
      </w:pPr>
      <w:r w:rsidRPr="00311FD9">
        <w:rPr>
          <w:rFonts w:asciiTheme="majorHAnsi" w:hAnsiTheme="majorHAnsi"/>
        </w:rPr>
        <w:t>If impacts or Global Environmental Benefits have not yet been achieved, are the conditions (enabling environment) in place so that they are likely to eventually be achieved?</w:t>
      </w:r>
    </w:p>
    <w:p w14:paraId="748E346B" w14:textId="77777777" w:rsidR="003447EE" w:rsidRPr="00311FD9" w:rsidRDefault="003447EE" w:rsidP="007D31E0">
      <w:pPr>
        <w:numPr>
          <w:ilvl w:val="0"/>
          <w:numId w:val="9"/>
        </w:numPr>
        <w:rPr>
          <w:rFonts w:asciiTheme="majorHAnsi" w:hAnsiTheme="majorHAnsi"/>
        </w:rPr>
      </w:pPr>
      <w:r w:rsidRPr="00311FD9">
        <w:rPr>
          <w:rFonts w:asciiTheme="majorHAnsi" w:hAnsiTheme="majorHAnsi"/>
        </w:rPr>
        <w:t xml:space="preserve">Replication strategy, and documented replication or scaling-up </w:t>
      </w:r>
      <w:r w:rsidRPr="00311FD9">
        <w:rPr>
          <w:rFonts w:asciiTheme="majorHAnsi" w:hAnsiTheme="majorHAnsi"/>
          <w:i/>
        </w:rPr>
        <w:t>(catalytic role)</w:t>
      </w:r>
    </w:p>
    <w:p w14:paraId="0E7DE67C" w14:textId="77777777" w:rsidR="003447EE" w:rsidRPr="00311FD9" w:rsidRDefault="003447EE" w:rsidP="007D31E0">
      <w:pPr>
        <w:numPr>
          <w:ilvl w:val="0"/>
          <w:numId w:val="30"/>
        </w:numPr>
        <w:rPr>
          <w:rFonts w:asciiTheme="majorHAnsi" w:hAnsiTheme="majorHAnsi"/>
        </w:rPr>
      </w:pPr>
      <w:r w:rsidRPr="00311FD9">
        <w:rPr>
          <w:rFonts w:asciiTheme="majorHAnsi" w:hAnsiTheme="majorHAnsi"/>
        </w:rPr>
        <w:t>Did the project have a replication plan?</w:t>
      </w:r>
    </w:p>
    <w:p w14:paraId="0EFFCF08" w14:textId="77777777" w:rsidR="003447EE" w:rsidRPr="00311FD9" w:rsidRDefault="003447EE" w:rsidP="007D31E0">
      <w:pPr>
        <w:numPr>
          <w:ilvl w:val="0"/>
          <w:numId w:val="30"/>
        </w:numPr>
        <w:rPr>
          <w:rFonts w:asciiTheme="majorHAnsi" w:hAnsiTheme="majorHAnsi"/>
        </w:rPr>
      </w:pPr>
      <w:r w:rsidRPr="00311FD9">
        <w:rPr>
          <w:rFonts w:asciiTheme="majorHAnsi" w:hAnsiTheme="majorHAnsi"/>
        </w:rPr>
        <w:t>Was the replication plan “passive” or “active”?</w:t>
      </w:r>
    </w:p>
    <w:p w14:paraId="06B6314A" w14:textId="77777777" w:rsidR="003447EE" w:rsidRPr="00311FD9" w:rsidRDefault="003447EE" w:rsidP="007D31E0">
      <w:pPr>
        <w:numPr>
          <w:ilvl w:val="0"/>
          <w:numId w:val="30"/>
        </w:numPr>
        <w:rPr>
          <w:rFonts w:asciiTheme="majorHAnsi" w:hAnsiTheme="majorHAnsi"/>
        </w:rPr>
      </w:pPr>
      <w:r w:rsidRPr="00311FD9">
        <w:rPr>
          <w:rFonts w:asciiTheme="majorHAnsi" w:hAnsiTheme="majorHAnsi"/>
        </w:rPr>
        <w:t>Is there evidence that replication or scaling-up occurred within the country?</w:t>
      </w:r>
    </w:p>
    <w:p w14:paraId="168D8D05" w14:textId="77777777" w:rsidR="003447EE" w:rsidRPr="00311FD9" w:rsidRDefault="003447EE" w:rsidP="007D31E0">
      <w:pPr>
        <w:numPr>
          <w:ilvl w:val="0"/>
          <w:numId w:val="30"/>
        </w:numPr>
        <w:rPr>
          <w:rFonts w:asciiTheme="majorHAnsi" w:hAnsiTheme="majorHAnsi"/>
        </w:rPr>
      </w:pPr>
      <w:r w:rsidRPr="00311FD9">
        <w:rPr>
          <w:rFonts w:asciiTheme="majorHAnsi" w:hAnsiTheme="majorHAnsi"/>
        </w:rPr>
        <w:t>Did replication or scaling-up occur in other countries?</w:t>
      </w:r>
    </w:p>
    <w:p w14:paraId="4F67C7F1" w14:textId="77777777" w:rsidR="003447EE" w:rsidRPr="00311FD9" w:rsidRDefault="003447EE" w:rsidP="003447EE">
      <w:pPr>
        <w:rPr>
          <w:rFonts w:asciiTheme="majorHAnsi" w:hAnsiTheme="majorHAnsi"/>
        </w:rPr>
      </w:pPr>
    </w:p>
    <w:p w14:paraId="5B6E3B32" w14:textId="77777777" w:rsidR="003447EE" w:rsidRPr="00311FD9" w:rsidRDefault="003447EE" w:rsidP="007D31E0">
      <w:pPr>
        <w:numPr>
          <w:ilvl w:val="0"/>
          <w:numId w:val="11"/>
        </w:numPr>
        <w:rPr>
          <w:rFonts w:asciiTheme="majorHAnsi" w:hAnsiTheme="majorHAnsi"/>
        </w:rPr>
      </w:pPr>
      <w:r w:rsidRPr="00311FD9">
        <w:rPr>
          <w:rFonts w:asciiTheme="majorHAnsi" w:hAnsiTheme="majorHAnsi"/>
        </w:rPr>
        <w:t>LESSONS LEARNED</w:t>
      </w:r>
    </w:p>
    <w:p w14:paraId="2EE1D46B" w14:textId="77777777" w:rsidR="003447EE" w:rsidRPr="00311FD9" w:rsidRDefault="003447EE" w:rsidP="007D31E0">
      <w:pPr>
        <w:numPr>
          <w:ilvl w:val="1"/>
          <w:numId w:val="11"/>
        </w:numPr>
        <w:rPr>
          <w:rFonts w:asciiTheme="majorHAnsi" w:hAnsiTheme="majorHAnsi"/>
        </w:rPr>
      </w:pPr>
      <w:r w:rsidRPr="00311FD9">
        <w:rPr>
          <w:rFonts w:asciiTheme="majorHAnsi" w:hAnsiTheme="majorHAnsi"/>
        </w:rPr>
        <w:t>What were the key lessons learned in each project stage?</w:t>
      </w:r>
    </w:p>
    <w:p w14:paraId="289ECBE3" w14:textId="77777777" w:rsidR="003447EE" w:rsidRPr="00311FD9" w:rsidRDefault="003447EE" w:rsidP="007D31E0">
      <w:pPr>
        <w:numPr>
          <w:ilvl w:val="1"/>
          <w:numId w:val="11"/>
        </w:numPr>
        <w:rPr>
          <w:rFonts w:asciiTheme="majorHAnsi" w:hAnsiTheme="majorHAnsi"/>
        </w:rPr>
      </w:pPr>
      <w:r w:rsidRPr="00311FD9">
        <w:rPr>
          <w:rFonts w:asciiTheme="majorHAnsi" w:hAnsiTheme="majorHAnsi"/>
        </w:rPr>
        <w:t>In retrospect, would the project participants have done anything differently?</w:t>
      </w:r>
    </w:p>
    <w:p w14:paraId="6F009416" w14:textId="77777777" w:rsidR="003447EE" w:rsidRPr="00311FD9" w:rsidRDefault="003447EE" w:rsidP="003447EE">
      <w:pPr>
        <w:rPr>
          <w:rFonts w:asciiTheme="majorHAnsi" w:hAnsiTheme="majorHAnsi"/>
        </w:rPr>
      </w:pPr>
    </w:p>
    <w:p w14:paraId="043DFAEB" w14:textId="77777777" w:rsidR="003447EE" w:rsidRPr="00311FD9" w:rsidRDefault="003447EE" w:rsidP="007D31E0">
      <w:pPr>
        <w:numPr>
          <w:ilvl w:val="0"/>
          <w:numId w:val="11"/>
        </w:numPr>
        <w:rPr>
          <w:rFonts w:asciiTheme="majorHAnsi" w:hAnsiTheme="majorHAnsi"/>
          <w:b/>
        </w:rPr>
      </w:pPr>
      <w:r w:rsidRPr="00311FD9">
        <w:rPr>
          <w:rFonts w:asciiTheme="majorHAnsi" w:hAnsiTheme="majorHAnsi"/>
          <w:b/>
        </w:rPr>
        <w:t>SUSTAINABILITY</w:t>
      </w:r>
    </w:p>
    <w:p w14:paraId="58CFC4A3" w14:textId="77777777" w:rsidR="003447EE" w:rsidRPr="00311FD9" w:rsidRDefault="003447EE" w:rsidP="007D31E0">
      <w:pPr>
        <w:numPr>
          <w:ilvl w:val="0"/>
          <w:numId w:val="10"/>
        </w:numPr>
        <w:rPr>
          <w:rFonts w:asciiTheme="majorHAnsi" w:hAnsiTheme="majorHAnsi"/>
        </w:rPr>
      </w:pPr>
      <w:r w:rsidRPr="00311FD9">
        <w:rPr>
          <w:rFonts w:asciiTheme="majorHAnsi" w:hAnsiTheme="majorHAnsi"/>
        </w:rPr>
        <w:t>Financial</w:t>
      </w:r>
    </w:p>
    <w:p w14:paraId="35B7950E" w14:textId="77777777" w:rsidR="003447EE" w:rsidRPr="00311FD9" w:rsidRDefault="003447EE" w:rsidP="007D31E0">
      <w:pPr>
        <w:numPr>
          <w:ilvl w:val="0"/>
          <w:numId w:val="31"/>
        </w:numPr>
        <w:rPr>
          <w:rFonts w:asciiTheme="majorHAnsi" w:hAnsiTheme="majorHAnsi"/>
        </w:rPr>
      </w:pPr>
      <w:r w:rsidRPr="00311FD9">
        <w:rPr>
          <w:rFonts w:asciiTheme="majorHAnsi" w:hAnsiTheme="majorHAnsi"/>
        </w:rPr>
        <w:t>To what extent are the project results dependent on continued financial support?</w:t>
      </w:r>
    </w:p>
    <w:p w14:paraId="5EDE0CE1" w14:textId="77777777" w:rsidR="003447EE" w:rsidRPr="00311FD9" w:rsidRDefault="003447EE" w:rsidP="007D31E0">
      <w:pPr>
        <w:numPr>
          <w:ilvl w:val="0"/>
          <w:numId w:val="31"/>
        </w:numPr>
        <w:rPr>
          <w:rFonts w:asciiTheme="majorHAnsi" w:hAnsiTheme="majorHAnsi"/>
        </w:rPr>
      </w:pPr>
      <w:r w:rsidRPr="00311FD9">
        <w:rPr>
          <w:rFonts w:asciiTheme="majorHAnsi" w:hAnsiTheme="majorHAnsi"/>
        </w:rPr>
        <w:t>What is the likelihood that any required financial resources will be available to sustain the project results once the GEF assistance ends?</w:t>
      </w:r>
    </w:p>
    <w:p w14:paraId="07A108EE" w14:textId="77777777" w:rsidR="003447EE" w:rsidRPr="00311FD9" w:rsidRDefault="003447EE" w:rsidP="007D31E0">
      <w:pPr>
        <w:numPr>
          <w:ilvl w:val="0"/>
          <w:numId w:val="31"/>
        </w:numPr>
        <w:rPr>
          <w:rFonts w:asciiTheme="majorHAnsi" w:hAnsiTheme="majorHAnsi"/>
        </w:rPr>
      </w:pPr>
      <w:r w:rsidRPr="00311FD9">
        <w:rPr>
          <w:rFonts w:asciiTheme="majorHAnsi" w:hAnsiTheme="majorHAnsi"/>
        </w:rPr>
        <w:t>Was the project successful in identifying and leveraging co-financing?</w:t>
      </w:r>
    </w:p>
    <w:p w14:paraId="47E0493C" w14:textId="77777777" w:rsidR="003447EE" w:rsidRPr="00311FD9" w:rsidRDefault="003447EE" w:rsidP="007D31E0">
      <w:pPr>
        <w:numPr>
          <w:ilvl w:val="0"/>
          <w:numId w:val="31"/>
        </w:numPr>
        <w:rPr>
          <w:rFonts w:asciiTheme="majorHAnsi" w:hAnsiTheme="majorHAnsi"/>
        </w:rPr>
      </w:pPr>
      <w:r w:rsidRPr="00311FD9">
        <w:rPr>
          <w:rFonts w:asciiTheme="majorHAnsi" w:hAnsiTheme="majorHAnsi"/>
        </w:rPr>
        <w:t>What are the key financial risks to sustainability?</w:t>
      </w:r>
    </w:p>
    <w:p w14:paraId="0266542C" w14:textId="77777777" w:rsidR="003447EE" w:rsidRPr="00311FD9" w:rsidRDefault="003447EE" w:rsidP="007D31E0">
      <w:pPr>
        <w:numPr>
          <w:ilvl w:val="0"/>
          <w:numId w:val="10"/>
        </w:numPr>
        <w:rPr>
          <w:rFonts w:asciiTheme="majorHAnsi" w:hAnsiTheme="majorHAnsi"/>
        </w:rPr>
      </w:pPr>
      <w:r w:rsidRPr="00311FD9">
        <w:rPr>
          <w:rFonts w:asciiTheme="majorHAnsi" w:hAnsiTheme="majorHAnsi"/>
        </w:rPr>
        <w:t>Socio-Political</w:t>
      </w:r>
    </w:p>
    <w:p w14:paraId="2AB7D981" w14:textId="77777777" w:rsidR="003447EE" w:rsidRPr="00311FD9" w:rsidRDefault="003447EE" w:rsidP="007D31E0">
      <w:pPr>
        <w:numPr>
          <w:ilvl w:val="0"/>
          <w:numId w:val="32"/>
        </w:numPr>
        <w:rPr>
          <w:rFonts w:asciiTheme="majorHAnsi" w:hAnsiTheme="majorHAnsi"/>
        </w:rPr>
      </w:pPr>
      <w:r w:rsidRPr="00311FD9">
        <w:rPr>
          <w:rFonts w:asciiTheme="majorHAnsi" w:hAnsiTheme="majorHAnsi"/>
        </w:rPr>
        <w:t>To what extent are the project results dependent on socio-political factors?</w:t>
      </w:r>
    </w:p>
    <w:p w14:paraId="6A1FE236" w14:textId="77777777" w:rsidR="003447EE" w:rsidRPr="00311FD9" w:rsidRDefault="003447EE" w:rsidP="007D31E0">
      <w:pPr>
        <w:numPr>
          <w:ilvl w:val="0"/>
          <w:numId w:val="32"/>
        </w:numPr>
        <w:rPr>
          <w:rFonts w:asciiTheme="majorHAnsi" w:hAnsiTheme="majorHAnsi"/>
        </w:rPr>
      </w:pPr>
      <w:r w:rsidRPr="00311FD9">
        <w:rPr>
          <w:rFonts w:asciiTheme="majorHAnsi" w:hAnsiTheme="majorHAnsi"/>
        </w:rPr>
        <w:t>What is the likelihood that the level of stakeholder ownership will allow for the project results to be sustained?</w:t>
      </w:r>
    </w:p>
    <w:p w14:paraId="643612DF" w14:textId="77777777" w:rsidR="003447EE" w:rsidRPr="00311FD9" w:rsidRDefault="003447EE" w:rsidP="007D31E0">
      <w:pPr>
        <w:numPr>
          <w:ilvl w:val="0"/>
          <w:numId w:val="32"/>
        </w:numPr>
        <w:rPr>
          <w:rFonts w:asciiTheme="majorHAnsi" w:hAnsiTheme="majorHAnsi"/>
        </w:rPr>
      </w:pPr>
      <w:r w:rsidRPr="00311FD9">
        <w:rPr>
          <w:rFonts w:asciiTheme="majorHAnsi" w:hAnsiTheme="majorHAnsi"/>
        </w:rPr>
        <w:t>Is there sufficient public/stakeholder awareness in support of the long-term objectives of the project?</w:t>
      </w:r>
    </w:p>
    <w:p w14:paraId="097EEC60" w14:textId="77777777" w:rsidR="003447EE" w:rsidRPr="00311FD9" w:rsidRDefault="003447EE" w:rsidP="007D31E0">
      <w:pPr>
        <w:numPr>
          <w:ilvl w:val="0"/>
          <w:numId w:val="32"/>
        </w:numPr>
        <w:rPr>
          <w:rFonts w:asciiTheme="majorHAnsi" w:hAnsiTheme="majorHAnsi"/>
        </w:rPr>
      </w:pPr>
      <w:r w:rsidRPr="00311FD9">
        <w:rPr>
          <w:rFonts w:asciiTheme="majorHAnsi" w:hAnsiTheme="majorHAnsi"/>
        </w:rPr>
        <w:t>What are the key socio-political risks to sustainability?</w:t>
      </w:r>
    </w:p>
    <w:p w14:paraId="653EDFE9" w14:textId="77777777" w:rsidR="003447EE" w:rsidRPr="00311FD9" w:rsidRDefault="003447EE" w:rsidP="007D31E0">
      <w:pPr>
        <w:numPr>
          <w:ilvl w:val="0"/>
          <w:numId w:val="10"/>
        </w:numPr>
        <w:rPr>
          <w:rFonts w:asciiTheme="majorHAnsi" w:hAnsiTheme="majorHAnsi"/>
        </w:rPr>
      </w:pPr>
      <w:r w:rsidRPr="00311FD9">
        <w:rPr>
          <w:rFonts w:asciiTheme="majorHAnsi" w:hAnsiTheme="majorHAnsi"/>
        </w:rPr>
        <w:t>Institutions and Governance</w:t>
      </w:r>
    </w:p>
    <w:p w14:paraId="3820E0F6" w14:textId="77777777" w:rsidR="003447EE" w:rsidRPr="00311FD9" w:rsidRDefault="003447EE" w:rsidP="007D31E0">
      <w:pPr>
        <w:numPr>
          <w:ilvl w:val="0"/>
          <w:numId w:val="33"/>
        </w:numPr>
        <w:rPr>
          <w:rFonts w:asciiTheme="majorHAnsi" w:hAnsiTheme="majorHAnsi"/>
        </w:rPr>
      </w:pPr>
      <w:r w:rsidRPr="00311FD9">
        <w:rPr>
          <w:rFonts w:asciiTheme="majorHAnsi" w:hAnsiTheme="majorHAnsi"/>
        </w:rPr>
        <w:t>To what extent are the project results dependent on issues relating to institutional frameworks and governance?</w:t>
      </w:r>
    </w:p>
    <w:p w14:paraId="606305BF" w14:textId="77777777" w:rsidR="003447EE" w:rsidRPr="00311FD9" w:rsidRDefault="003447EE" w:rsidP="007D31E0">
      <w:pPr>
        <w:numPr>
          <w:ilvl w:val="0"/>
          <w:numId w:val="33"/>
        </w:numPr>
        <w:rPr>
          <w:rFonts w:asciiTheme="majorHAnsi" w:hAnsiTheme="majorHAnsi"/>
        </w:rPr>
      </w:pPr>
      <w:r w:rsidRPr="00311FD9">
        <w:rPr>
          <w:rFonts w:asciiTheme="majorHAnsi" w:hAnsiTheme="majorHAnsi"/>
        </w:rPr>
        <w:t>What is the likelihood that institutional and technical achievements, legal frameworks, policies and governance structures and processes will allow for the project results to be sustained?</w:t>
      </w:r>
    </w:p>
    <w:p w14:paraId="51E05C0F" w14:textId="77777777" w:rsidR="003447EE" w:rsidRPr="00311FD9" w:rsidRDefault="003447EE" w:rsidP="007D31E0">
      <w:pPr>
        <w:numPr>
          <w:ilvl w:val="0"/>
          <w:numId w:val="33"/>
        </w:numPr>
        <w:rPr>
          <w:rFonts w:asciiTheme="majorHAnsi" w:hAnsiTheme="majorHAnsi"/>
        </w:rPr>
      </w:pPr>
      <w:r w:rsidRPr="00311FD9">
        <w:rPr>
          <w:rFonts w:asciiTheme="majorHAnsi" w:hAnsiTheme="majorHAnsi"/>
        </w:rPr>
        <w:t>Are the required systems for accountability and transparency and the required technical know-how in place?</w:t>
      </w:r>
    </w:p>
    <w:p w14:paraId="273885F7" w14:textId="77777777" w:rsidR="003447EE" w:rsidRPr="00311FD9" w:rsidRDefault="003447EE" w:rsidP="007D31E0">
      <w:pPr>
        <w:numPr>
          <w:ilvl w:val="0"/>
          <w:numId w:val="33"/>
        </w:numPr>
        <w:rPr>
          <w:rFonts w:asciiTheme="majorHAnsi" w:hAnsiTheme="majorHAnsi"/>
        </w:rPr>
      </w:pPr>
      <w:r w:rsidRPr="00311FD9">
        <w:rPr>
          <w:rFonts w:asciiTheme="majorHAnsi" w:hAnsiTheme="majorHAnsi"/>
        </w:rPr>
        <w:t>What are the key institutional and governance risks to sustainability?</w:t>
      </w:r>
    </w:p>
    <w:p w14:paraId="3E781864" w14:textId="77777777" w:rsidR="003447EE" w:rsidRPr="00311FD9" w:rsidRDefault="003447EE" w:rsidP="007D31E0">
      <w:pPr>
        <w:numPr>
          <w:ilvl w:val="0"/>
          <w:numId w:val="10"/>
        </w:numPr>
        <w:rPr>
          <w:rFonts w:asciiTheme="majorHAnsi" w:hAnsiTheme="majorHAnsi"/>
        </w:rPr>
      </w:pPr>
      <w:r w:rsidRPr="00311FD9">
        <w:rPr>
          <w:rFonts w:asciiTheme="majorHAnsi" w:hAnsiTheme="majorHAnsi"/>
        </w:rPr>
        <w:t>Ecological</w:t>
      </w:r>
    </w:p>
    <w:p w14:paraId="572FE961" w14:textId="4B3184C8" w:rsidR="001430AB" w:rsidRPr="00311FD9" w:rsidRDefault="003447EE" w:rsidP="007D31E0">
      <w:pPr>
        <w:numPr>
          <w:ilvl w:val="0"/>
          <w:numId w:val="34"/>
        </w:numPr>
        <w:rPr>
          <w:rFonts w:asciiTheme="majorHAnsi" w:hAnsiTheme="majorHAnsi"/>
        </w:rPr>
      </w:pPr>
      <w:r w:rsidRPr="00311FD9">
        <w:rPr>
          <w:rFonts w:asciiTheme="majorHAnsi" w:hAnsiTheme="majorHAnsi"/>
        </w:rPr>
        <w:t>Are there any environmental risks that can undermine the future flow of project impacts and Global Environmental Benefits?</w:t>
      </w:r>
      <w:r w:rsidR="00611175" w:rsidRPr="00311FD9">
        <w:rPr>
          <w:rFonts w:asciiTheme="majorHAnsi" w:hAnsiTheme="majorHAnsi"/>
        </w:rPr>
        <w:t xml:space="preserve"> </w:t>
      </w:r>
    </w:p>
    <w:p w14:paraId="564811CC" w14:textId="217C4EBF" w:rsidR="001430AB" w:rsidRPr="00311FD9" w:rsidRDefault="001430AB">
      <w:pPr>
        <w:rPr>
          <w:rFonts w:ascii="Calibri" w:hAnsi="Calibri"/>
        </w:rPr>
      </w:pPr>
      <w:r w:rsidRPr="00311FD9">
        <w:br w:type="page"/>
      </w:r>
    </w:p>
    <w:p w14:paraId="22E24126" w14:textId="71393515" w:rsidR="006218FF" w:rsidRPr="00311FD9" w:rsidRDefault="003015CC" w:rsidP="00995DEB">
      <w:pPr>
        <w:pStyle w:val="Heading2"/>
      </w:pPr>
      <w:bookmarkStart w:id="143" w:name="_Ref265834420"/>
      <w:bookmarkStart w:id="144" w:name="_Toc359769424"/>
      <w:r w:rsidRPr="00311FD9">
        <w:t xml:space="preserve">Annex 5: </w:t>
      </w:r>
      <w:r w:rsidR="004A76FB" w:rsidRPr="00311FD9">
        <w:t xml:space="preserve">Rating </w:t>
      </w:r>
      <w:r w:rsidR="00995DEB" w:rsidRPr="00311FD9">
        <w:t>Scales</w:t>
      </w:r>
      <w:bookmarkEnd w:id="143"/>
      <w:bookmarkEnd w:id="144"/>
    </w:p>
    <w:tbl>
      <w:tblPr>
        <w:tblStyle w:val="TableGrid"/>
        <w:tblW w:w="0" w:type="auto"/>
        <w:tblLook w:val="04A0" w:firstRow="1" w:lastRow="0" w:firstColumn="1" w:lastColumn="0" w:noHBand="0" w:noVBand="1"/>
      </w:tblPr>
      <w:tblGrid>
        <w:gridCol w:w="1389"/>
        <w:gridCol w:w="1509"/>
        <w:gridCol w:w="6678"/>
      </w:tblGrid>
      <w:tr w:rsidR="00B9278C" w:rsidRPr="00311FD9" w14:paraId="6C9161F3" w14:textId="77777777" w:rsidTr="009A2CBD">
        <w:tc>
          <w:tcPr>
            <w:tcW w:w="9576" w:type="dxa"/>
            <w:gridSpan w:val="3"/>
            <w:shd w:val="clear" w:color="auto" w:fill="D9D9D9"/>
          </w:tcPr>
          <w:p w14:paraId="582DB54E" w14:textId="3897EF45" w:rsidR="00B9278C" w:rsidRPr="00311FD9" w:rsidRDefault="00B9278C">
            <w:pPr>
              <w:rPr>
                <w:rFonts w:asciiTheme="majorHAnsi" w:hAnsiTheme="majorHAnsi"/>
                <w:b/>
                <w:i/>
                <w:sz w:val="20"/>
              </w:rPr>
            </w:pPr>
            <w:r w:rsidRPr="00311FD9">
              <w:rPr>
                <w:rFonts w:asciiTheme="majorHAnsi" w:hAnsiTheme="majorHAnsi"/>
                <w:b/>
                <w:i/>
                <w:sz w:val="20"/>
              </w:rPr>
              <w:t>Progress towards results: use the following rating scale</w:t>
            </w:r>
          </w:p>
        </w:tc>
      </w:tr>
      <w:tr w:rsidR="00AB7585" w:rsidRPr="00311FD9" w14:paraId="747AD8DC" w14:textId="77777777" w:rsidTr="00AB7585">
        <w:tc>
          <w:tcPr>
            <w:tcW w:w="1389" w:type="dxa"/>
          </w:tcPr>
          <w:p w14:paraId="2067A7B5" w14:textId="37C3058E" w:rsidR="00B9278C" w:rsidRPr="00311FD9" w:rsidRDefault="00B9278C">
            <w:pPr>
              <w:rPr>
                <w:rFonts w:asciiTheme="majorHAnsi" w:hAnsiTheme="majorHAnsi"/>
                <w:sz w:val="20"/>
              </w:rPr>
            </w:pPr>
            <w:r w:rsidRPr="00311FD9">
              <w:rPr>
                <w:rFonts w:asciiTheme="majorHAnsi" w:hAnsiTheme="majorHAnsi"/>
                <w:sz w:val="20"/>
              </w:rPr>
              <w:t>Highly Satisfactory (HS)</w:t>
            </w:r>
          </w:p>
        </w:tc>
        <w:tc>
          <w:tcPr>
            <w:tcW w:w="8187" w:type="dxa"/>
            <w:gridSpan w:val="2"/>
          </w:tcPr>
          <w:p w14:paraId="43998B1E" w14:textId="3C607B9F" w:rsidR="00B9278C" w:rsidRPr="00311FD9" w:rsidRDefault="00B9278C" w:rsidP="00B9278C">
            <w:pPr>
              <w:rPr>
                <w:rFonts w:asciiTheme="majorHAnsi" w:hAnsiTheme="majorHAnsi"/>
                <w:sz w:val="20"/>
              </w:rPr>
            </w:pPr>
            <w:r w:rsidRPr="00311FD9">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311FD9" w14:paraId="7361AD33" w14:textId="77777777" w:rsidTr="00AB7585">
        <w:tc>
          <w:tcPr>
            <w:tcW w:w="1389" w:type="dxa"/>
          </w:tcPr>
          <w:p w14:paraId="27DE5D65" w14:textId="4FB8EA1B" w:rsidR="00B9278C" w:rsidRPr="00311FD9" w:rsidRDefault="00B9278C">
            <w:pPr>
              <w:rPr>
                <w:rFonts w:asciiTheme="majorHAnsi" w:hAnsiTheme="majorHAnsi"/>
                <w:sz w:val="20"/>
              </w:rPr>
            </w:pPr>
            <w:r w:rsidRPr="00311FD9">
              <w:rPr>
                <w:rFonts w:asciiTheme="majorHAnsi" w:hAnsiTheme="majorHAnsi"/>
                <w:sz w:val="20"/>
              </w:rPr>
              <w:t>Satisfactory (S)</w:t>
            </w:r>
          </w:p>
        </w:tc>
        <w:tc>
          <w:tcPr>
            <w:tcW w:w="8187" w:type="dxa"/>
            <w:gridSpan w:val="2"/>
          </w:tcPr>
          <w:p w14:paraId="18B1ADB5" w14:textId="56462181" w:rsidR="00B9278C" w:rsidRPr="00311FD9" w:rsidRDefault="00D4455C">
            <w:pPr>
              <w:rPr>
                <w:rFonts w:asciiTheme="majorHAnsi" w:hAnsiTheme="majorHAnsi"/>
                <w:sz w:val="20"/>
              </w:rPr>
            </w:pPr>
            <w:r w:rsidRPr="00311FD9">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311FD9" w14:paraId="4927A342" w14:textId="77777777" w:rsidTr="00AB7585">
        <w:tc>
          <w:tcPr>
            <w:tcW w:w="1389" w:type="dxa"/>
          </w:tcPr>
          <w:p w14:paraId="053E836E" w14:textId="03F9FFA1" w:rsidR="00B9278C" w:rsidRPr="00311FD9" w:rsidRDefault="00B9278C">
            <w:pPr>
              <w:rPr>
                <w:rFonts w:asciiTheme="majorHAnsi" w:hAnsiTheme="majorHAnsi"/>
                <w:sz w:val="20"/>
              </w:rPr>
            </w:pPr>
            <w:r w:rsidRPr="00311FD9">
              <w:rPr>
                <w:rFonts w:asciiTheme="majorHAnsi" w:hAnsiTheme="majorHAnsi"/>
                <w:sz w:val="20"/>
              </w:rPr>
              <w:t>Moderately Satisfactory (S)</w:t>
            </w:r>
          </w:p>
        </w:tc>
        <w:tc>
          <w:tcPr>
            <w:tcW w:w="8187" w:type="dxa"/>
            <w:gridSpan w:val="2"/>
          </w:tcPr>
          <w:p w14:paraId="4A44B6DA" w14:textId="772F9A41" w:rsidR="00B9278C" w:rsidRPr="00311FD9" w:rsidRDefault="00FD0E03">
            <w:pPr>
              <w:rPr>
                <w:rFonts w:asciiTheme="majorHAnsi" w:hAnsiTheme="majorHAnsi"/>
                <w:sz w:val="20"/>
              </w:rPr>
            </w:pPr>
            <w:r w:rsidRPr="00311FD9">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11FD9" w14:paraId="11A26363" w14:textId="77777777" w:rsidTr="00AB7585">
        <w:tc>
          <w:tcPr>
            <w:tcW w:w="1389" w:type="dxa"/>
          </w:tcPr>
          <w:p w14:paraId="10AF018E" w14:textId="28D07398" w:rsidR="00B9278C" w:rsidRPr="00311FD9" w:rsidRDefault="00B9278C">
            <w:pPr>
              <w:rPr>
                <w:rFonts w:asciiTheme="majorHAnsi" w:hAnsiTheme="majorHAnsi"/>
                <w:sz w:val="20"/>
              </w:rPr>
            </w:pPr>
            <w:r w:rsidRPr="00311FD9">
              <w:rPr>
                <w:rFonts w:asciiTheme="majorHAnsi" w:hAnsiTheme="majorHAnsi"/>
                <w:sz w:val="20"/>
              </w:rPr>
              <w:t>Moderately Unsatisfactory (MU)</w:t>
            </w:r>
          </w:p>
        </w:tc>
        <w:tc>
          <w:tcPr>
            <w:tcW w:w="8187" w:type="dxa"/>
            <w:gridSpan w:val="2"/>
          </w:tcPr>
          <w:p w14:paraId="24DB719D" w14:textId="5CE0B2BF" w:rsidR="00B9278C" w:rsidRPr="00311FD9" w:rsidRDefault="00FD0E03">
            <w:pPr>
              <w:rPr>
                <w:rFonts w:asciiTheme="majorHAnsi" w:hAnsiTheme="majorHAnsi"/>
                <w:sz w:val="20"/>
              </w:rPr>
            </w:pPr>
            <w:r w:rsidRPr="00311FD9">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311FD9" w14:paraId="56148496" w14:textId="77777777" w:rsidTr="00AB7585">
        <w:tc>
          <w:tcPr>
            <w:tcW w:w="1389" w:type="dxa"/>
          </w:tcPr>
          <w:p w14:paraId="1DCB8E28" w14:textId="5FEF5938" w:rsidR="00B9278C" w:rsidRPr="00311FD9" w:rsidRDefault="00B9278C">
            <w:pPr>
              <w:rPr>
                <w:rFonts w:asciiTheme="majorHAnsi" w:hAnsiTheme="majorHAnsi"/>
                <w:sz w:val="20"/>
              </w:rPr>
            </w:pPr>
            <w:r w:rsidRPr="00311FD9">
              <w:rPr>
                <w:rFonts w:asciiTheme="majorHAnsi" w:hAnsiTheme="majorHAnsi"/>
                <w:sz w:val="20"/>
              </w:rPr>
              <w:t>Unsatisfactory (U)</w:t>
            </w:r>
          </w:p>
        </w:tc>
        <w:tc>
          <w:tcPr>
            <w:tcW w:w="8187" w:type="dxa"/>
            <w:gridSpan w:val="2"/>
          </w:tcPr>
          <w:p w14:paraId="2519490F" w14:textId="053FCCD3" w:rsidR="00B9278C" w:rsidRPr="00311FD9" w:rsidRDefault="00FD0E03">
            <w:pPr>
              <w:rPr>
                <w:rFonts w:asciiTheme="majorHAnsi" w:hAnsiTheme="majorHAnsi"/>
                <w:sz w:val="20"/>
              </w:rPr>
            </w:pPr>
            <w:r w:rsidRPr="00311FD9">
              <w:rPr>
                <w:rFonts w:asciiTheme="majorHAnsi" w:hAnsiTheme="majorHAnsi"/>
                <w:sz w:val="20"/>
              </w:rPr>
              <w:t>Project is expected not to achieve most of its major global environment objectives or to yield any satisfactory global environmental benefits.</w:t>
            </w:r>
          </w:p>
        </w:tc>
      </w:tr>
      <w:tr w:rsidR="00AB7585" w:rsidRPr="00311FD9" w14:paraId="23FCADA6" w14:textId="77777777" w:rsidTr="00AB7585">
        <w:tc>
          <w:tcPr>
            <w:tcW w:w="1389" w:type="dxa"/>
            <w:tcBorders>
              <w:bottom w:val="single" w:sz="4" w:space="0" w:color="auto"/>
            </w:tcBorders>
          </w:tcPr>
          <w:p w14:paraId="6C2F5AE9" w14:textId="7C3EB2B9" w:rsidR="00B9278C" w:rsidRPr="00311FD9" w:rsidRDefault="00B9278C">
            <w:pPr>
              <w:rPr>
                <w:rFonts w:asciiTheme="majorHAnsi" w:hAnsiTheme="majorHAnsi"/>
                <w:sz w:val="20"/>
              </w:rPr>
            </w:pPr>
            <w:r w:rsidRPr="00311FD9">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311FD9" w:rsidRDefault="00FD0E03">
            <w:pPr>
              <w:rPr>
                <w:rFonts w:asciiTheme="majorHAnsi" w:hAnsiTheme="majorHAnsi"/>
                <w:sz w:val="20"/>
              </w:rPr>
            </w:pPr>
            <w:r w:rsidRPr="00311FD9">
              <w:rPr>
                <w:rFonts w:asciiTheme="majorHAnsi" w:hAnsiTheme="majorHAnsi"/>
                <w:sz w:val="20"/>
              </w:rPr>
              <w:t>The project has failed to achieve, and is not expected to achieve, any of its major global environment objectives with no worthwhile benefits.</w:t>
            </w:r>
          </w:p>
        </w:tc>
      </w:tr>
      <w:tr w:rsidR="00B9278C" w:rsidRPr="00311FD9" w14:paraId="14F632CB" w14:textId="77777777" w:rsidTr="009A2CBD">
        <w:tc>
          <w:tcPr>
            <w:tcW w:w="9576" w:type="dxa"/>
            <w:gridSpan w:val="3"/>
            <w:shd w:val="clear" w:color="auto" w:fill="D9D9D9"/>
          </w:tcPr>
          <w:p w14:paraId="6E88E641" w14:textId="0510DEE4" w:rsidR="00B9278C" w:rsidRPr="00311FD9" w:rsidRDefault="00B9278C">
            <w:pPr>
              <w:rPr>
                <w:rFonts w:asciiTheme="majorHAnsi" w:hAnsiTheme="majorHAnsi"/>
                <w:b/>
                <w:i/>
                <w:sz w:val="20"/>
              </w:rPr>
            </w:pPr>
            <w:r w:rsidRPr="00311FD9">
              <w:rPr>
                <w:rFonts w:asciiTheme="majorHAnsi" w:hAnsiTheme="majorHAnsi"/>
                <w:b/>
                <w:i/>
                <w:sz w:val="20"/>
              </w:rPr>
              <w:t>Adaptive management AND Management Arrangements: use the following rating scale</w:t>
            </w:r>
          </w:p>
        </w:tc>
      </w:tr>
      <w:tr w:rsidR="001626B8" w:rsidRPr="00311FD9" w14:paraId="1430C4DA" w14:textId="77777777" w:rsidTr="000370BD">
        <w:tc>
          <w:tcPr>
            <w:tcW w:w="2898" w:type="dxa"/>
            <w:gridSpan w:val="2"/>
          </w:tcPr>
          <w:p w14:paraId="44074DDE" w14:textId="61A46C78" w:rsidR="00D4455C" w:rsidRPr="00311FD9" w:rsidRDefault="00D4455C">
            <w:pPr>
              <w:rPr>
                <w:rFonts w:asciiTheme="majorHAnsi" w:hAnsiTheme="majorHAnsi"/>
                <w:sz w:val="20"/>
              </w:rPr>
            </w:pPr>
            <w:r w:rsidRPr="00311FD9">
              <w:rPr>
                <w:rFonts w:asciiTheme="majorHAnsi" w:hAnsiTheme="majorHAnsi"/>
                <w:sz w:val="20"/>
              </w:rPr>
              <w:t>Highly Satisfactory (HS)</w:t>
            </w:r>
          </w:p>
        </w:tc>
        <w:tc>
          <w:tcPr>
            <w:tcW w:w="6678" w:type="dxa"/>
          </w:tcPr>
          <w:p w14:paraId="6743195C" w14:textId="5AB991F2" w:rsidR="00D4455C" w:rsidRPr="00311FD9" w:rsidRDefault="00424D87">
            <w:pPr>
              <w:rPr>
                <w:rFonts w:asciiTheme="majorHAnsi" w:hAnsiTheme="majorHAnsi"/>
                <w:sz w:val="20"/>
              </w:rPr>
            </w:pPr>
            <w:r w:rsidRPr="00311FD9">
              <w:rPr>
                <w:rFonts w:asciiTheme="majorHAnsi" w:hAnsiTheme="majorHAnsi"/>
                <w:sz w:val="20"/>
              </w:rPr>
              <w:t>The project has no shortcomings and can be presented as “good practice”.</w:t>
            </w:r>
          </w:p>
        </w:tc>
      </w:tr>
      <w:tr w:rsidR="001626B8" w:rsidRPr="00311FD9" w14:paraId="7862CEF8" w14:textId="77777777" w:rsidTr="000370BD">
        <w:tc>
          <w:tcPr>
            <w:tcW w:w="2898" w:type="dxa"/>
            <w:gridSpan w:val="2"/>
          </w:tcPr>
          <w:p w14:paraId="2DFC9E49" w14:textId="7BE2158E" w:rsidR="00D4455C" w:rsidRPr="00311FD9" w:rsidRDefault="00D4455C">
            <w:pPr>
              <w:rPr>
                <w:rFonts w:asciiTheme="majorHAnsi" w:hAnsiTheme="majorHAnsi"/>
                <w:sz w:val="20"/>
              </w:rPr>
            </w:pPr>
            <w:r w:rsidRPr="00311FD9">
              <w:rPr>
                <w:rFonts w:asciiTheme="majorHAnsi" w:hAnsiTheme="majorHAnsi"/>
                <w:sz w:val="20"/>
              </w:rPr>
              <w:t>Satisfactory (S)</w:t>
            </w:r>
          </w:p>
        </w:tc>
        <w:tc>
          <w:tcPr>
            <w:tcW w:w="6678" w:type="dxa"/>
          </w:tcPr>
          <w:p w14:paraId="4F512E1C" w14:textId="6AD594F2" w:rsidR="00D4455C" w:rsidRPr="00311FD9" w:rsidRDefault="00424D87">
            <w:pPr>
              <w:rPr>
                <w:rFonts w:asciiTheme="majorHAnsi" w:hAnsiTheme="majorHAnsi"/>
                <w:sz w:val="20"/>
              </w:rPr>
            </w:pPr>
            <w:r w:rsidRPr="00311FD9">
              <w:rPr>
                <w:rFonts w:asciiTheme="majorHAnsi" w:hAnsiTheme="majorHAnsi"/>
                <w:sz w:val="20"/>
              </w:rPr>
              <w:t>The project has minor shortcomings.</w:t>
            </w:r>
          </w:p>
        </w:tc>
      </w:tr>
      <w:tr w:rsidR="001626B8" w:rsidRPr="00311FD9" w14:paraId="1EBB709D" w14:textId="77777777" w:rsidTr="000370BD">
        <w:tc>
          <w:tcPr>
            <w:tcW w:w="2898" w:type="dxa"/>
            <w:gridSpan w:val="2"/>
          </w:tcPr>
          <w:p w14:paraId="01AB0864" w14:textId="2B61D0E3" w:rsidR="00D4455C" w:rsidRPr="00311FD9" w:rsidRDefault="00D4455C">
            <w:pPr>
              <w:rPr>
                <w:rFonts w:asciiTheme="majorHAnsi" w:hAnsiTheme="majorHAnsi"/>
                <w:sz w:val="20"/>
              </w:rPr>
            </w:pPr>
            <w:r w:rsidRPr="00311FD9">
              <w:rPr>
                <w:rFonts w:asciiTheme="majorHAnsi" w:hAnsiTheme="majorHAnsi"/>
                <w:sz w:val="20"/>
              </w:rPr>
              <w:t>Moderately Satisfactory (S)</w:t>
            </w:r>
          </w:p>
        </w:tc>
        <w:tc>
          <w:tcPr>
            <w:tcW w:w="6678" w:type="dxa"/>
          </w:tcPr>
          <w:p w14:paraId="196DA764" w14:textId="5F4CA5AB" w:rsidR="00D4455C" w:rsidRPr="00311FD9" w:rsidRDefault="00424D87">
            <w:pPr>
              <w:rPr>
                <w:rFonts w:asciiTheme="majorHAnsi" w:hAnsiTheme="majorHAnsi"/>
                <w:sz w:val="20"/>
              </w:rPr>
            </w:pPr>
            <w:r w:rsidRPr="00311FD9">
              <w:rPr>
                <w:rFonts w:asciiTheme="majorHAnsi" w:hAnsiTheme="majorHAnsi"/>
                <w:sz w:val="20"/>
              </w:rPr>
              <w:t>The project has moderate shortcomings.</w:t>
            </w:r>
          </w:p>
        </w:tc>
      </w:tr>
      <w:tr w:rsidR="001626B8" w:rsidRPr="00311FD9" w14:paraId="4CC11910" w14:textId="77777777" w:rsidTr="000370BD">
        <w:tc>
          <w:tcPr>
            <w:tcW w:w="2898" w:type="dxa"/>
            <w:gridSpan w:val="2"/>
          </w:tcPr>
          <w:p w14:paraId="17DBF3E1" w14:textId="6297684F" w:rsidR="00D4455C" w:rsidRPr="00311FD9" w:rsidRDefault="00D4455C">
            <w:pPr>
              <w:rPr>
                <w:rFonts w:asciiTheme="majorHAnsi" w:hAnsiTheme="majorHAnsi"/>
                <w:sz w:val="20"/>
              </w:rPr>
            </w:pPr>
            <w:r w:rsidRPr="00311FD9">
              <w:rPr>
                <w:rFonts w:asciiTheme="majorHAnsi" w:hAnsiTheme="majorHAnsi"/>
                <w:sz w:val="20"/>
              </w:rPr>
              <w:t>Moderately Unsatisfactory (MU)</w:t>
            </w:r>
          </w:p>
        </w:tc>
        <w:tc>
          <w:tcPr>
            <w:tcW w:w="6678" w:type="dxa"/>
          </w:tcPr>
          <w:p w14:paraId="6C27C518" w14:textId="2394578D" w:rsidR="00D4455C" w:rsidRPr="00311FD9" w:rsidRDefault="00424D87">
            <w:pPr>
              <w:rPr>
                <w:rFonts w:asciiTheme="majorHAnsi" w:hAnsiTheme="majorHAnsi"/>
                <w:sz w:val="20"/>
              </w:rPr>
            </w:pPr>
            <w:r w:rsidRPr="00311FD9">
              <w:rPr>
                <w:rFonts w:asciiTheme="majorHAnsi" w:hAnsiTheme="majorHAnsi"/>
                <w:sz w:val="20"/>
              </w:rPr>
              <w:t>The project has significant shortcomings.</w:t>
            </w:r>
          </w:p>
        </w:tc>
      </w:tr>
      <w:tr w:rsidR="001626B8" w:rsidRPr="00311FD9" w14:paraId="52B1C35E" w14:textId="77777777" w:rsidTr="000370BD">
        <w:tc>
          <w:tcPr>
            <w:tcW w:w="2898" w:type="dxa"/>
            <w:gridSpan w:val="2"/>
          </w:tcPr>
          <w:p w14:paraId="26EB51A8" w14:textId="6589825A" w:rsidR="00D4455C" w:rsidRPr="00311FD9" w:rsidRDefault="00D4455C">
            <w:pPr>
              <w:rPr>
                <w:rFonts w:asciiTheme="majorHAnsi" w:hAnsiTheme="majorHAnsi"/>
                <w:sz w:val="20"/>
              </w:rPr>
            </w:pPr>
            <w:r w:rsidRPr="00311FD9">
              <w:rPr>
                <w:rFonts w:asciiTheme="majorHAnsi" w:hAnsiTheme="majorHAnsi"/>
                <w:sz w:val="20"/>
              </w:rPr>
              <w:t>Unsatisfactory (U)</w:t>
            </w:r>
          </w:p>
        </w:tc>
        <w:tc>
          <w:tcPr>
            <w:tcW w:w="6678" w:type="dxa"/>
          </w:tcPr>
          <w:p w14:paraId="2CA86184" w14:textId="4B548491" w:rsidR="00D4455C" w:rsidRPr="00311FD9" w:rsidRDefault="00424D87">
            <w:pPr>
              <w:rPr>
                <w:rFonts w:asciiTheme="majorHAnsi" w:hAnsiTheme="majorHAnsi"/>
                <w:sz w:val="20"/>
              </w:rPr>
            </w:pPr>
            <w:r w:rsidRPr="00311FD9">
              <w:rPr>
                <w:rFonts w:asciiTheme="majorHAnsi" w:hAnsiTheme="majorHAnsi"/>
                <w:sz w:val="20"/>
              </w:rPr>
              <w:t>The project has major shortcomings.</w:t>
            </w:r>
          </w:p>
        </w:tc>
      </w:tr>
      <w:tr w:rsidR="001626B8" w:rsidRPr="00311FD9" w14:paraId="57EB835A" w14:textId="77777777" w:rsidTr="000370BD">
        <w:tc>
          <w:tcPr>
            <w:tcW w:w="2898" w:type="dxa"/>
            <w:gridSpan w:val="2"/>
          </w:tcPr>
          <w:p w14:paraId="08A0D2C1" w14:textId="675AA6DC" w:rsidR="00D4455C" w:rsidRPr="00311FD9" w:rsidRDefault="00D4455C">
            <w:pPr>
              <w:rPr>
                <w:rFonts w:asciiTheme="majorHAnsi" w:hAnsiTheme="majorHAnsi"/>
                <w:sz w:val="20"/>
              </w:rPr>
            </w:pPr>
            <w:r w:rsidRPr="00311FD9">
              <w:rPr>
                <w:rFonts w:asciiTheme="majorHAnsi" w:hAnsiTheme="majorHAnsi"/>
                <w:sz w:val="20"/>
              </w:rPr>
              <w:t>Highly Unsatisfactory (HU)</w:t>
            </w:r>
          </w:p>
        </w:tc>
        <w:tc>
          <w:tcPr>
            <w:tcW w:w="6678" w:type="dxa"/>
          </w:tcPr>
          <w:p w14:paraId="1CC1F548" w14:textId="29F56905" w:rsidR="00D4455C" w:rsidRPr="00311FD9" w:rsidRDefault="00424D87">
            <w:pPr>
              <w:rPr>
                <w:rFonts w:asciiTheme="majorHAnsi" w:hAnsiTheme="majorHAnsi"/>
                <w:sz w:val="20"/>
              </w:rPr>
            </w:pPr>
            <w:r w:rsidRPr="00311FD9">
              <w:rPr>
                <w:rFonts w:asciiTheme="majorHAnsi" w:hAnsiTheme="majorHAnsi"/>
                <w:sz w:val="20"/>
              </w:rPr>
              <w:t>The project has severe shortcomings.</w:t>
            </w:r>
          </w:p>
        </w:tc>
      </w:tr>
      <w:tr w:rsidR="00EB4B25" w:rsidRPr="00311FD9" w14:paraId="621F99AD" w14:textId="77777777" w:rsidTr="00EB4B25">
        <w:tc>
          <w:tcPr>
            <w:tcW w:w="9576" w:type="dxa"/>
            <w:gridSpan w:val="3"/>
            <w:shd w:val="clear" w:color="auto" w:fill="D9D9D9"/>
          </w:tcPr>
          <w:p w14:paraId="761015C2" w14:textId="73615047" w:rsidR="00EB4B25" w:rsidRPr="00311FD9" w:rsidRDefault="00EB4B25" w:rsidP="00EB4B25">
            <w:pPr>
              <w:rPr>
                <w:rFonts w:asciiTheme="majorHAnsi" w:hAnsiTheme="majorHAnsi"/>
                <w:b/>
                <w:i/>
                <w:sz w:val="20"/>
              </w:rPr>
            </w:pPr>
            <w:r w:rsidRPr="00311FD9">
              <w:rPr>
                <w:rFonts w:asciiTheme="majorHAnsi" w:hAnsiTheme="majorHAnsi"/>
                <w:b/>
                <w:i/>
                <w:sz w:val="20"/>
              </w:rPr>
              <w:t>Sustainability: use the following rating scale</w:t>
            </w:r>
          </w:p>
        </w:tc>
      </w:tr>
      <w:tr w:rsidR="00EB4B25" w:rsidRPr="00311FD9" w14:paraId="79B76D6E" w14:textId="77777777" w:rsidTr="00EB4B25">
        <w:tc>
          <w:tcPr>
            <w:tcW w:w="2898" w:type="dxa"/>
            <w:gridSpan w:val="2"/>
          </w:tcPr>
          <w:p w14:paraId="0AFDF400" w14:textId="10376038" w:rsidR="00EB4B25" w:rsidRPr="00311FD9" w:rsidRDefault="00EB4B25" w:rsidP="00EB4B25">
            <w:pPr>
              <w:rPr>
                <w:rFonts w:asciiTheme="majorHAnsi" w:hAnsiTheme="majorHAnsi"/>
                <w:sz w:val="20"/>
              </w:rPr>
            </w:pPr>
            <w:r w:rsidRPr="00311FD9">
              <w:rPr>
                <w:rFonts w:asciiTheme="majorHAnsi" w:hAnsiTheme="majorHAnsi"/>
                <w:sz w:val="20"/>
              </w:rPr>
              <w:t>Likely (L)</w:t>
            </w:r>
          </w:p>
        </w:tc>
        <w:tc>
          <w:tcPr>
            <w:tcW w:w="6678" w:type="dxa"/>
          </w:tcPr>
          <w:p w14:paraId="4B864950" w14:textId="2FC243F7" w:rsidR="00EB4B25" w:rsidRPr="00311FD9" w:rsidRDefault="00EB4B25" w:rsidP="00EB4B25">
            <w:pPr>
              <w:rPr>
                <w:rFonts w:asciiTheme="majorHAnsi" w:hAnsiTheme="majorHAnsi"/>
                <w:sz w:val="20"/>
              </w:rPr>
            </w:pPr>
            <w:r w:rsidRPr="00311FD9">
              <w:rPr>
                <w:rFonts w:asciiTheme="majorHAnsi" w:hAnsiTheme="majorHAnsi"/>
                <w:sz w:val="20"/>
              </w:rPr>
              <w:t>There are no or negligible risks that affect this dimension of sustainability/linkages</w:t>
            </w:r>
          </w:p>
        </w:tc>
      </w:tr>
      <w:tr w:rsidR="00EB4B25" w:rsidRPr="00311FD9" w14:paraId="0DB4CE90" w14:textId="77777777" w:rsidTr="00EB4B25">
        <w:tc>
          <w:tcPr>
            <w:tcW w:w="2898" w:type="dxa"/>
            <w:gridSpan w:val="2"/>
          </w:tcPr>
          <w:p w14:paraId="0CEE2055" w14:textId="4FBF8ECA" w:rsidR="00EB4B25" w:rsidRPr="00311FD9" w:rsidRDefault="00EB4B25" w:rsidP="00EB4B25">
            <w:pPr>
              <w:rPr>
                <w:rFonts w:asciiTheme="majorHAnsi" w:hAnsiTheme="majorHAnsi"/>
                <w:sz w:val="20"/>
              </w:rPr>
            </w:pPr>
            <w:r w:rsidRPr="00311FD9">
              <w:rPr>
                <w:rFonts w:asciiTheme="majorHAnsi" w:hAnsiTheme="majorHAnsi"/>
                <w:sz w:val="20"/>
              </w:rPr>
              <w:t>Moderately Likely (ML)</w:t>
            </w:r>
          </w:p>
        </w:tc>
        <w:tc>
          <w:tcPr>
            <w:tcW w:w="6678" w:type="dxa"/>
          </w:tcPr>
          <w:p w14:paraId="265B0AA9" w14:textId="472063D8" w:rsidR="00EB4B25" w:rsidRPr="00311FD9" w:rsidRDefault="00EB4B25" w:rsidP="00EB4B25">
            <w:pPr>
              <w:rPr>
                <w:rFonts w:asciiTheme="majorHAnsi" w:hAnsiTheme="majorHAnsi"/>
                <w:sz w:val="20"/>
              </w:rPr>
            </w:pPr>
            <w:r w:rsidRPr="00311FD9">
              <w:rPr>
                <w:rFonts w:asciiTheme="majorHAnsi" w:hAnsiTheme="majorHAnsi"/>
                <w:sz w:val="20"/>
              </w:rPr>
              <w:t>There are moderate risks that affect this dimension of sustainability/linkages</w:t>
            </w:r>
          </w:p>
        </w:tc>
      </w:tr>
      <w:tr w:rsidR="00EB4B25" w:rsidRPr="00311FD9" w14:paraId="5D6155F2" w14:textId="77777777" w:rsidTr="00EB4B25">
        <w:tc>
          <w:tcPr>
            <w:tcW w:w="2898" w:type="dxa"/>
            <w:gridSpan w:val="2"/>
          </w:tcPr>
          <w:p w14:paraId="6C6523A1" w14:textId="6529D488" w:rsidR="00EB4B25" w:rsidRPr="00311FD9" w:rsidRDefault="00EB4B25" w:rsidP="00EB4B25">
            <w:pPr>
              <w:rPr>
                <w:rFonts w:asciiTheme="majorHAnsi" w:hAnsiTheme="majorHAnsi"/>
                <w:sz w:val="20"/>
              </w:rPr>
            </w:pPr>
            <w:r w:rsidRPr="00311FD9">
              <w:rPr>
                <w:rFonts w:asciiTheme="majorHAnsi" w:hAnsiTheme="majorHAnsi"/>
                <w:sz w:val="20"/>
              </w:rPr>
              <w:t>Moderately Unlikely (MU)</w:t>
            </w:r>
          </w:p>
        </w:tc>
        <w:tc>
          <w:tcPr>
            <w:tcW w:w="6678" w:type="dxa"/>
          </w:tcPr>
          <w:p w14:paraId="7F14D5F7" w14:textId="40A341AA" w:rsidR="00EB4B25" w:rsidRPr="00311FD9" w:rsidRDefault="00EB4B25" w:rsidP="00EB4B25">
            <w:pPr>
              <w:rPr>
                <w:rFonts w:asciiTheme="majorHAnsi" w:hAnsiTheme="majorHAnsi"/>
                <w:sz w:val="20"/>
              </w:rPr>
            </w:pPr>
            <w:r w:rsidRPr="00311FD9">
              <w:rPr>
                <w:rFonts w:asciiTheme="majorHAnsi" w:hAnsiTheme="majorHAnsi"/>
                <w:sz w:val="20"/>
              </w:rPr>
              <w:t>There are significant risks that affect this dimension of sustainability/linkages</w:t>
            </w:r>
          </w:p>
        </w:tc>
      </w:tr>
      <w:tr w:rsidR="00EB4B25" w:rsidRPr="00311FD9" w14:paraId="7F93ADC0" w14:textId="77777777" w:rsidTr="00EB4B25">
        <w:tc>
          <w:tcPr>
            <w:tcW w:w="2898" w:type="dxa"/>
            <w:gridSpan w:val="2"/>
          </w:tcPr>
          <w:p w14:paraId="7A2B106F" w14:textId="61A1F5E9" w:rsidR="00EB4B25" w:rsidRPr="00311FD9" w:rsidRDefault="00EB4B25" w:rsidP="00EB4B25">
            <w:pPr>
              <w:rPr>
                <w:rFonts w:asciiTheme="majorHAnsi" w:hAnsiTheme="majorHAnsi"/>
                <w:sz w:val="20"/>
              </w:rPr>
            </w:pPr>
            <w:r w:rsidRPr="00311FD9">
              <w:rPr>
                <w:rFonts w:asciiTheme="majorHAnsi" w:hAnsiTheme="majorHAnsi"/>
                <w:sz w:val="20"/>
              </w:rPr>
              <w:t>Unlikely (U)</w:t>
            </w:r>
          </w:p>
        </w:tc>
        <w:tc>
          <w:tcPr>
            <w:tcW w:w="6678" w:type="dxa"/>
          </w:tcPr>
          <w:p w14:paraId="61226543" w14:textId="521AFBAF" w:rsidR="00EB4B25" w:rsidRPr="00311FD9" w:rsidRDefault="00EB4B25" w:rsidP="00EB4B25">
            <w:pPr>
              <w:rPr>
                <w:rFonts w:asciiTheme="majorHAnsi" w:hAnsiTheme="majorHAnsi"/>
                <w:sz w:val="20"/>
              </w:rPr>
            </w:pPr>
            <w:r w:rsidRPr="00311FD9">
              <w:rPr>
                <w:rFonts w:asciiTheme="majorHAnsi" w:hAnsiTheme="majorHAnsi"/>
                <w:sz w:val="20"/>
              </w:rPr>
              <w:t>There are severe risks that affect this dimension of sustainability</w:t>
            </w:r>
          </w:p>
        </w:tc>
      </w:tr>
    </w:tbl>
    <w:p w14:paraId="28BD7311" w14:textId="77777777" w:rsidR="003F53FC" w:rsidRPr="00311FD9" w:rsidRDefault="003F53FC"/>
    <w:p w14:paraId="5D056735" w14:textId="77777777" w:rsidR="004223F5" w:rsidRPr="00311FD9" w:rsidRDefault="004223F5" w:rsidP="004223F5">
      <w:pPr>
        <w:pStyle w:val="BodyText"/>
        <w:numPr>
          <w:ilvl w:val="0"/>
          <w:numId w:val="0"/>
        </w:numPr>
      </w:pPr>
    </w:p>
    <w:p w14:paraId="335540A9" w14:textId="77777777" w:rsidR="004223F5" w:rsidRPr="00311FD9" w:rsidRDefault="004223F5" w:rsidP="004223F5">
      <w:pPr>
        <w:pStyle w:val="BodyText"/>
        <w:numPr>
          <w:ilvl w:val="0"/>
          <w:numId w:val="0"/>
        </w:numPr>
        <w:sectPr w:rsidR="004223F5" w:rsidRPr="00311FD9" w:rsidSect="0083408F">
          <w:pgSz w:w="12240" w:h="15840"/>
          <w:pgMar w:top="1440" w:right="1440" w:bottom="1440" w:left="1440" w:header="720" w:footer="720" w:gutter="0"/>
          <w:cols w:space="720"/>
          <w:docGrid w:linePitch="360"/>
        </w:sectPr>
      </w:pPr>
    </w:p>
    <w:p w14:paraId="6595C951" w14:textId="7F7B3907" w:rsidR="004A76FB" w:rsidRPr="00311FD9" w:rsidRDefault="003015CC" w:rsidP="00D62544">
      <w:pPr>
        <w:pStyle w:val="Heading2"/>
      </w:pPr>
      <w:bookmarkStart w:id="145" w:name="_Ref265834430"/>
      <w:bookmarkStart w:id="146" w:name="_Toc359769425"/>
      <w:r w:rsidRPr="00311FD9">
        <w:t xml:space="preserve">Annex 6: </w:t>
      </w:r>
      <w:r w:rsidR="00372862">
        <w:t xml:space="preserve">Central Tian Shan </w:t>
      </w:r>
      <w:r w:rsidR="00925527">
        <w:t>Terminal</w:t>
      </w:r>
      <w:r w:rsidR="00DC5A41" w:rsidRPr="00311FD9">
        <w:t xml:space="preserve"> </w:t>
      </w:r>
      <w:r w:rsidR="004A76FB" w:rsidRPr="00311FD9">
        <w:t>Evaluation Mission Itinerary</w:t>
      </w:r>
      <w:bookmarkEnd w:id="145"/>
      <w:bookmarkEnd w:id="146"/>
    </w:p>
    <w:p w14:paraId="4D474985" w14:textId="77777777" w:rsidR="00827D48" w:rsidRPr="002901B6" w:rsidRDefault="00827D48" w:rsidP="00827D48">
      <w:pPr>
        <w:jc w:val="center"/>
        <w:rPr>
          <w:b/>
        </w:rPr>
      </w:pPr>
      <w:r w:rsidRPr="00BF099C">
        <w:rPr>
          <w:b/>
        </w:rPr>
        <w:t xml:space="preserve">Mission Agenda of </w:t>
      </w:r>
      <w:r>
        <w:rPr>
          <w:b/>
        </w:rPr>
        <w:t xml:space="preserve">Mr. </w:t>
      </w:r>
      <w:r w:rsidRPr="002901B6">
        <w:rPr>
          <w:b/>
        </w:rPr>
        <w:t xml:space="preserve">Josh Brann </w:t>
      </w:r>
      <w:r>
        <w:rPr>
          <w:b/>
        </w:rPr>
        <w:t>Terminal Evaluator of the Project</w:t>
      </w:r>
    </w:p>
    <w:p w14:paraId="42DC412B" w14:textId="77777777" w:rsidR="00827D48" w:rsidRPr="00BF099C" w:rsidRDefault="00827D48" w:rsidP="00827D48">
      <w:pPr>
        <w:jc w:val="center"/>
        <w:rPr>
          <w:b/>
        </w:rPr>
      </w:pPr>
      <w:r>
        <w:rPr>
          <w:b/>
        </w:rPr>
        <w:t xml:space="preserve"> i</w:t>
      </w:r>
      <w:r w:rsidRPr="00BF099C">
        <w:rPr>
          <w:b/>
        </w:rPr>
        <w:t>n Bishkek,</w:t>
      </w:r>
      <w:r>
        <w:rPr>
          <w:b/>
        </w:rPr>
        <w:t xml:space="preserve"> Karakol and Ak-Suu</w:t>
      </w:r>
      <w:r w:rsidRPr="00BF099C">
        <w:rPr>
          <w:b/>
        </w:rPr>
        <w:t xml:space="preserve"> </w:t>
      </w:r>
      <w:r>
        <w:rPr>
          <w:b/>
        </w:rPr>
        <w:t xml:space="preserve">rayon of Issyk-Kul oblast in </w:t>
      </w:r>
      <w:r w:rsidRPr="00BF099C">
        <w:rPr>
          <w:b/>
        </w:rPr>
        <w:t xml:space="preserve">Kyrgyzstan, for the period from </w:t>
      </w:r>
      <w:r>
        <w:rPr>
          <w:b/>
        </w:rPr>
        <w:t>04-10 April 2017</w:t>
      </w:r>
    </w:p>
    <w:p w14:paraId="16BCDDE6" w14:textId="77777777" w:rsidR="00827D48" w:rsidRPr="000E6C55" w:rsidRDefault="00827D48" w:rsidP="00827D48">
      <w:pPr>
        <w:jc w:val="center"/>
        <w:rPr>
          <w:b/>
        </w:rPr>
      </w:pPr>
    </w:p>
    <w:p w14:paraId="66997AC6" w14:textId="77777777" w:rsidR="00827D48" w:rsidRPr="002901B6" w:rsidRDefault="00827D48" w:rsidP="00827D48">
      <w:pPr>
        <w:jc w:val="center"/>
        <w:rPr>
          <w:b/>
        </w:rPr>
      </w:pPr>
      <w:r w:rsidRPr="000E6C55">
        <w:rPr>
          <w:b/>
        </w:rPr>
        <w:t xml:space="preserve">UNDP/GEF </w:t>
      </w:r>
      <w:r w:rsidRPr="002901B6">
        <w:rPr>
          <w:b/>
        </w:rPr>
        <w:t xml:space="preserve">Project “Improving the Coverage and Management Effectiveness of Protected Areas in the Central Tian Shan Mountains” </w:t>
      </w:r>
    </w:p>
    <w:p w14:paraId="2907DCF1" w14:textId="77777777" w:rsidR="00827D48" w:rsidRPr="00BF099C" w:rsidRDefault="00827D48" w:rsidP="00827D48">
      <w:pPr>
        <w:jc w:val="cente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6300"/>
        <w:gridCol w:w="2970"/>
        <w:gridCol w:w="1350"/>
      </w:tblGrid>
      <w:tr w:rsidR="00570E5D" w:rsidRPr="00570E5D" w14:paraId="4ED7F524" w14:textId="77777777" w:rsidTr="00570E5D">
        <w:tc>
          <w:tcPr>
            <w:tcW w:w="1188" w:type="dxa"/>
            <w:shd w:val="clear" w:color="auto" w:fill="BFBFBF"/>
          </w:tcPr>
          <w:p w14:paraId="2DB3C951" w14:textId="77777777" w:rsidR="00827D48" w:rsidRPr="00570E5D" w:rsidRDefault="00827D48" w:rsidP="00827D48">
            <w:pPr>
              <w:rPr>
                <w:b/>
                <w:sz w:val="20"/>
                <w:szCs w:val="20"/>
              </w:rPr>
            </w:pPr>
            <w:r w:rsidRPr="00570E5D">
              <w:rPr>
                <w:b/>
                <w:sz w:val="20"/>
                <w:szCs w:val="20"/>
              </w:rPr>
              <w:t>Date</w:t>
            </w:r>
          </w:p>
        </w:tc>
        <w:tc>
          <w:tcPr>
            <w:tcW w:w="1260" w:type="dxa"/>
            <w:shd w:val="clear" w:color="auto" w:fill="BFBFBF"/>
          </w:tcPr>
          <w:p w14:paraId="653EF201" w14:textId="77777777" w:rsidR="00827D48" w:rsidRPr="00570E5D" w:rsidRDefault="00827D48" w:rsidP="00827D48">
            <w:pPr>
              <w:rPr>
                <w:b/>
                <w:sz w:val="20"/>
                <w:szCs w:val="20"/>
              </w:rPr>
            </w:pPr>
            <w:r w:rsidRPr="00570E5D">
              <w:rPr>
                <w:b/>
                <w:sz w:val="20"/>
                <w:szCs w:val="20"/>
              </w:rPr>
              <w:t>Time</w:t>
            </w:r>
          </w:p>
        </w:tc>
        <w:tc>
          <w:tcPr>
            <w:tcW w:w="6300" w:type="dxa"/>
            <w:shd w:val="clear" w:color="auto" w:fill="BFBFBF"/>
          </w:tcPr>
          <w:p w14:paraId="3AD6F870" w14:textId="77777777" w:rsidR="00827D48" w:rsidRPr="00570E5D" w:rsidRDefault="00827D48" w:rsidP="00827D48">
            <w:pPr>
              <w:rPr>
                <w:b/>
                <w:sz w:val="20"/>
                <w:szCs w:val="20"/>
              </w:rPr>
            </w:pPr>
            <w:r w:rsidRPr="00570E5D">
              <w:rPr>
                <w:b/>
                <w:sz w:val="20"/>
                <w:szCs w:val="20"/>
              </w:rPr>
              <w:t>Activity</w:t>
            </w:r>
          </w:p>
        </w:tc>
        <w:tc>
          <w:tcPr>
            <w:tcW w:w="2970" w:type="dxa"/>
            <w:shd w:val="clear" w:color="auto" w:fill="BFBFBF"/>
          </w:tcPr>
          <w:p w14:paraId="6405C5FD" w14:textId="77777777" w:rsidR="00827D48" w:rsidRPr="00570E5D" w:rsidRDefault="00827D48" w:rsidP="00827D48">
            <w:pPr>
              <w:rPr>
                <w:b/>
                <w:sz w:val="20"/>
                <w:szCs w:val="20"/>
              </w:rPr>
            </w:pPr>
            <w:r w:rsidRPr="00570E5D">
              <w:rPr>
                <w:b/>
                <w:sz w:val="20"/>
                <w:szCs w:val="20"/>
              </w:rPr>
              <w:t>Venue</w:t>
            </w:r>
          </w:p>
        </w:tc>
        <w:tc>
          <w:tcPr>
            <w:tcW w:w="1350" w:type="dxa"/>
            <w:shd w:val="clear" w:color="auto" w:fill="BFBFBF"/>
          </w:tcPr>
          <w:p w14:paraId="4C896AED" w14:textId="77777777" w:rsidR="00827D48" w:rsidRPr="00570E5D" w:rsidRDefault="00827D48" w:rsidP="00827D48">
            <w:pPr>
              <w:rPr>
                <w:b/>
                <w:sz w:val="20"/>
                <w:szCs w:val="20"/>
              </w:rPr>
            </w:pPr>
          </w:p>
        </w:tc>
      </w:tr>
      <w:tr w:rsidR="00570E5D" w:rsidRPr="00570E5D" w14:paraId="6C811222" w14:textId="77777777" w:rsidTr="00570E5D">
        <w:tc>
          <w:tcPr>
            <w:tcW w:w="1188" w:type="dxa"/>
          </w:tcPr>
          <w:p w14:paraId="4DE44742" w14:textId="77777777" w:rsidR="00827D48" w:rsidRPr="00570E5D" w:rsidRDefault="00827D48" w:rsidP="00827D48">
            <w:pPr>
              <w:rPr>
                <w:sz w:val="20"/>
                <w:szCs w:val="20"/>
              </w:rPr>
            </w:pPr>
            <w:r w:rsidRPr="00570E5D">
              <w:rPr>
                <w:sz w:val="20"/>
                <w:szCs w:val="20"/>
              </w:rPr>
              <w:t>04.04.2016</w:t>
            </w:r>
          </w:p>
        </w:tc>
        <w:tc>
          <w:tcPr>
            <w:tcW w:w="1260" w:type="dxa"/>
          </w:tcPr>
          <w:p w14:paraId="498E9F5E" w14:textId="77777777" w:rsidR="00827D48" w:rsidRPr="00570E5D" w:rsidRDefault="00827D48" w:rsidP="00827D48">
            <w:pPr>
              <w:rPr>
                <w:sz w:val="20"/>
                <w:szCs w:val="20"/>
              </w:rPr>
            </w:pPr>
            <w:r w:rsidRPr="00570E5D">
              <w:rPr>
                <w:sz w:val="20"/>
                <w:szCs w:val="20"/>
              </w:rPr>
              <w:t>12.15</w:t>
            </w:r>
          </w:p>
        </w:tc>
        <w:tc>
          <w:tcPr>
            <w:tcW w:w="6300" w:type="dxa"/>
          </w:tcPr>
          <w:p w14:paraId="7F84C4AB" w14:textId="77777777" w:rsidR="00827D48" w:rsidRPr="00570E5D" w:rsidRDefault="00827D48" w:rsidP="00827D48">
            <w:pPr>
              <w:rPr>
                <w:sz w:val="20"/>
                <w:szCs w:val="20"/>
              </w:rPr>
            </w:pPr>
            <w:r w:rsidRPr="00570E5D">
              <w:rPr>
                <w:sz w:val="20"/>
                <w:szCs w:val="20"/>
              </w:rPr>
              <w:t>Arrival of the International Consultant (Vehicle from the Hotel)</w:t>
            </w:r>
          </w:p>
        </w:tc>
        <w:tc>
          <w:tcPr>
            <w:tcW w:w="2970" w:type="dxa"/>
          </w:tcPr>
          <w:p w14:paraId="2379C710" w14:textId="77777777" w:rsidR="00827D48" w:rsidRPr="00570E5D" w:rsidRDefault="00827D48" w:rsidP="00827D48">
            <w:pPr>
              <w:rPr>
                <w:sz w:val="20"/>
                <w:szCs w:val="20"/>
              </w:rPr>
            </w:pPr>
          </w:p>
        </w:tc>
        <w:tc>
          <w:tcPr>
            <w:tcW w:w="1350" w:type="dxa"/>
          </w:tcPr>
          <w:p w14:paraId="11D67CDE" w14:textId="77777777" w:rsidR="00827D48" w:rsidRPr="00570E5D" w:rsidRDefault="00827D48" w:rsidP="00827D48">
            <w:pPr>
              <w:rPr>
                <w:sz w:val="20"/>
                <w:szCs w:val="20"/>
              </w:rPr>
            </w:pPr>
          </w:p>
        </w:tc>
      </w:tr>
      <w:tr w:rsidR="00827D48" w:rsidRPr="00570E5D" w14:paraId="0F0CC604" w14:textId="77777777" w:rsidTr="00827D48">
        <w:tc>
          <w:tcPr>
            <w:tcW w:w="11718" w:type="dxa"/>
            <w:gridSpan w:val="4"/>
            <w:shd w:val="clear" w:color="auto" w:fill="BFBFBF"/>
          </w:tcPr>
          <w:p w14:paraId="2EA1991D" w14:textId="77777777" w:rsidR="00827D48" w:rsidRPr="00570E5D" w:rsidRDefault="00827D48" w:rsidP="00827D48">
            <w:pPr>
              <w:rPr>
                <w:b/>
                <w:sz w:val="20"/>
                <w:szCs w:val="20"/>
              </w:rPr>
            </w:pPr>
            <w:r w:rsidRPr="00570E5D">
              <w:rPr>
                <w:b/>
                <w:sz w:val="20"/>
                <w:szCs w:val="20"/>
              </w:rPr>
              <w:t>Day 1, 04.04.207, Tuesday, Driver Sansyzbai Aliev (Niva Shevrolet 01KG 0093)</w:t>
            </w:r>
          </w:p>
        </w:tc>
        <w:tc>
          <w:tcPr>
            <w:tcW w:w="1350" w:type="dxa"/>
            <w:shd w:val="clear" w:color="auto" w:fill="BFBFBF"/>
          </w:tcPr>
          <w:p w14:paraId="087BC3A2" w14:textId="77777777" w:rsidR="00827D48" w:rsidRPr="00570E5D" w:rsidRDefault="00827D48" w:rsidP="00827D48">
            <w:pPr>
              <w:rPr>
                <w:b/>
                <w:sz w:val="20"/>
                <w:szCs w:val="20"/>
              </w:rPr>
            </w:pPr>
          </w:p>
        </w:tc>
      </w:tr>
      <w:tr w:rsidR="00570E5D" w:rsidRPr="00570E5D" w14:paraId="59EE4498" w14:textId="77777777" w:rsidTr="00570E5D">
        <w:trPr>
          <w:trHeight w:val="945"/>
        </w:trPr>
        <w:tc>
          <w:tcPr>
            <w:tcW w:w="1188" w:type="dxa"/>
            <w:vMerge w:val="restart"/>
          </w:tcPr>
          <w:p w14:paraId="781548B6" w14:textId="77777777" w:rsidR="00827D48" w:rsidRPr="00570E5D" w:rsidRDefault="00827D48" w:rsidP="00827D48">
            <w:pPr>
              <w:rPr>
                <w:sz w:val="20"/>
                <w:szCs w:val="20"/>
              </w:rPr>
            </w:pPr>
          </w:p>
        </w:tc>
        <w:tc>
          <w:tcPr>
            <w:tcW w:w="1260" w:type="dxa"/>
          </w:tcPr>
          <w:p w14:paraId="63937656" w14:textId="77777777" w:rsidR="00827D48" w:rsidRPr="00570E5D" w:rsidRDefault="00827D48" w:rsidP="00827D48">
            <w:pPr>
              <w:rPr>
                <w:sz w:val="20"/>
                <w:szCs w:val="20"/>
              </w:rPr>
            </w:pPr>
            <w:r w:rsidRPr="00570E5D">
              <w:rPr>
                <w:sz w:val="20"/>
                <w:szCs w:val="20"/>
              </w:rPr>
              <w:t>12.15-13.30</w:t>
            </w:r>
          </w:p>
        </w:tc>
        <w:tc>
          <w:tcPr>
            <w:tcW w:w="6300" w:type="dxa"/>
          </w:tcPr>
          <w:p w14:paraId="2B2FA3C6" w14:textId="77777777" w:rsidR="00827D48" w:rsidRPr="00570E5D" w:rsidRDefault="00827D48" w:rsidP="00827D48">
            <w:pPr>
              <w:rPr>
                <w:sz w:val="20"/>
                <w:szCs w:val="20"/>
              </w:rPr>
            </w:pPr>
            <w:r w:rsidRPr="00570E5D">
              <w:rPr>
                <w:sz w:val="20"/>
                <w:szCs w:val="20"/>
              </w:rPr>
              <w:t>Meeting with Project staff, for discussion of general project management issues and work schedule for the week.</w:t>
            </w:r>
          </w:p>
          <w:p w14:paraId="5DAAB74C" w14:textId="77777777" w:rsidR="00827D48" w:rsidRPr="00570E5D" w:rsidRDefault="00827D48" w:rsidP="00827D48">
            <w:pPr>
              <w:rPr>
                <w:sz w:val="20"/>
                <w:szCs w:val="20"/>
              </w:rPr>
            </w:pPr>
            <w:r w:rsidRPr="00570E5D">
              <w:rPr>
                <w:sz w:val="20"/>
                <w:szCs w:val="20"/>
              </w:rPr>
              <w:t>Mr. Kumar Kylychev, Sustainable Development Dimension Chief</w:t>
            </w:r>
          </w:p>
          <w:p w14:paraId="7946CCAD" w14:textId="77777777" w:rsidR="00827D48" w:rsidRPr="00570E5D" w:rsidRDefault="00827D48" w:rsidP="00827D48">
            <w:pPr>
              <w:rPr>
                <w:sz w:val="20"/>
                <w:szCs w:val="20"/>
              </w:rPr>
            </w:pPr>
            <w:r w:rsidRPr="00570E5D">
              <w:rPr>
                <w:sz w:val="20"/>
                <w:szCs w:val="20"/>
              </w:rPr>
              <w:t>Ms. Nazgul Turdumatova, Project Coordinator</w:t>
            </w:r>
          </w:p>
        </w:tc>
        <w:tc>
          <w:tcPr>
            <w:tcW w:w="2970" w:type="dxa"/>
          </w:tcPr>
          <w:p w14:paraId="2C270288" w14:textId="77777777" w:rsidR="00827D48" w:rsidRPr="00570E5D" w:rsidRDefault="00827D48" w:rsidP="00827D48">
            <w:pPr>
              <w:rPr>
                <w:sz w:val="20"/>
                <w:szCs w:val="20"/>
              </w:rPr>
            </w:pPr>
            <w:r w:rsidRPr="00570E5D">
              <w:rPr>
                <w:sz w:val="20"/>
                <w:szCs w:val="20"/>
              </w:rPr>
              <w:t>Urmat Ordo Hotel, Isanov str 85</w:t>
            </w:r>
          </w:p>
        </w:tc>
        <w:tc>
          <w:tcPr>
            <w:tcW w:w="1350" w:type="dxa"/>
          </w:tcPr>
          <w:p w14:paraId="6F98F4A5" w14:textId="77777777" w:rsidR="00827D48" w:rsidRPr="00570E5D" w:rsidRDefault="00827D48" w:rsidP="00827D48">
            <w:pPr>
              <w:rPr>
                <w:sz w:val="20"/>
                <w:szCs w:val="20"/>
              </w:rPr>
            </w:pPr>
          </w:p>
        </w:tc>
      </w:tr>
      <w:tr w:rsidR="00570E5D" w:rsidRPr="00570E5D" w14:paraId="3F64F625" w14:textId="77777777" w:rsidTr="00570E5D">
        <w:trPr>
          <w:trHeight w:val="575"/>
        </w:trPr>
        <w:tc>
          <w:tcPr>
            <w:tcW w:w="1188" w:type="dxa"/>
            <w:vMerge/>
          </w:tcPr>
          <w:p w14:paraId="24CA4F5D" w14:textId="77777777" w:rsidR="00827D48" w:rsidRPr="00570E5D" w:rsidRDefault="00827D48" w:rsidP="00827D48">
            <w:pPr>
              <w:rPr>
                <w:sz w:val="20"/>
                <w:szCs w:val="20"/>
              </w:rPr>
            </w:pPr>
          </w:p>
        </w:tc>
        <w:tc>
          <w:tcPr>
            <w:tcW w:w="1260" w:type="dxa"/>
          </w:tcPr>
          <w:p w14:paraId="00537BF4" w14:textId="77777777" w:rsidR="00827D48" w:rsidRPr="00570E5D" w:rsidRDefault="00827D48" w:rsidP="00827D48">
            <w:pPr>
              <w:rPr>
                <w:sz w:val="20"/>
                <w:szCs w:val="20"/>
              </w:rPr>
            </w:pPr>
            <w:r w:rsidRPr="00570E5D">
              <w:rPr>
                <w:sz w:val="20"/>
                <w:szCs w:val="20"/>
              </w:rPr>
              <w:t>13.50-15.15</w:t>
            </w:r>
          </w:p>
        </w:tc>
        <w:tc>
          <w:tcPr>
            <w:tcW w:w="6300" w:type="dxa"/>
            <w:vAlign w:val="center"/>
          </w:tcPr>
          <w:p w14:paraId="1DC6F8F7" w14:textId="77777777" w:rsidR="00827D48" w:rsidRPr="00570E5D" w:rsidRDefault="00827D48" w:rsidP="00827D48">
            <w:pPr>
              <w:rPr>
                <w:sz w:val="20"/>
                <w:szCs w:val="20"/>
              </w:rPr>
            </w:pPr>
            <w:r w:rsidRPr="00570E5D">
              <w:rPr>
                <w:sz w:val="20"/>
                <w:szCs w:val="20"/>
              </w:rPr>
              <w:t>Department of Conservation and Rational Use of Natural Resources:</w:t>
            </w:r>
          </w:p>
          <w:p w14:paraId="7549CD7B" w14:textId="77777777" w:rsidR="00827D48" w:rsidRPr="00570E5D" w:rsidRDefault="00827D48" w:rsidP="00827D48">
            <w:pPr>
              <w:rPr>
                <w:sz w:val="20"/>
                <w:szCs w:val="20"/>
              </w:rPr>
            </w:pPr>
            <w:r w:rsidRPr="00570E5D">
              <w:rPr>
                <w:sz w:val="20"/>
                <w:szCs w:val="20"/>
              </w:rPr>
              <w:t>Mr. Almaz Musaev, Director of Department Conservation and Use of Natural Resources</w:t>
            </w:r>
          </w:p>
          <w:p w14:paraId="2B5CE74A" w14:textId="77777777" w:rsidR="00827D48" w:rsidRPr="00570E5D" w:rsidRDefault="00827D48" w:rsidP="00827D48">
            <w:pPr>
              <w:rPr>
                <w:sz w:val="20"/>
                <w:szCs w:val="20"/>
              </w:rPr>
            </w:pPr>
            <w:r w:rsidRPr="00570E5D">
              <w:rPr>
                <w:sz w:val="20"/>
                <w:szCs w:val="20"/>
              </w:rPr>
              <w:t xml:space="preserve">Ms. Nadezhda Emelianova, Head of Unit for Monitoring and coordination use of the animal world  </w:t>
            </w:r>
          </w:p>
          <w:p w14:paraId="2621C240" w14:textId="77777777" w:rsidR="00827D48" w:rsidRPr="00570E5D" w:rsidRDefault="00827D48" w:rsidP="00827D48">
            <w:pPr>
              <w:rPr>
                <w:sz w:val="20"/>
                <w:szCs w:val="20"/>
              </w:rPr>
            </w:pPr>
            <w:r w:rsidRPr="00570E5D">
              <w:rPr>
                <w:sz w:val="20"/>
                <w:szCs w:val="20"/>
              </w:rPr>
              <w:t>Mr. Talantbek Turdumatov, Head of Unit for protection of animal resources reproduction</w:t>
            </w:r>
          </w:p>
        </w:tc>
        <w:tc>
          <w:tcPr>
            <w:tcW w:w="2970" w:type="dxa"/>
          </w:tcPr>
          <w:p w14:paraId="7825C5D9" w14:textId="77777777" w:rsidR="00827D48" w:rsidRPr="00570E5D" w:rsidRDefault="00827D48" w:rsidP="00827D48">
            <w:pPr>
              <w:rPr>
                <w:sz w:val="20"/>
                <w:szCs w:val="20"/>
              </w:rPr>
            </w:pPr>
            <w:r w:rsidRPr="00570E5D">
              <w:rPr>
                <w:sz w:val="20"/>
                <w:szCs w:val="20"/>
              </w:rPr>
              <w:t>87, Isanov street room 209 and 217, Bishkek</w:t>
            </w:r>
          </w:p>
        </w:tc>
        <w:tc>
          <w:tcPr>
            <w:tcW w:w="1350" w:type="dxa"/>
          </w:tcPr>
          <w:p w14:paraId="5C24034D" w14:textId="77777777" w:rsidR="00827D48" w:rsidRPr="00570E5D" w:rsidRDefault="00827D48" w:rsidP="00827D48">
            <w:pPr>
              <w:rPr>
                <w:sz w:val="20"/>
                <w:szCs w:val="20"/>
              </w:rPr>
            </w:pPr>
            <w:r w:rsidRPr="00570E5D">
              <w:rPr>
                <w:sz w:val="20"/>
                <w:szCs w:val="20"/>
              </w:rPr>
              <w:t>0550661158</w:t>
            </w:r>
          </w:p>
          <w:p w14:paraId="6C9F8958" w14:textId="77777777" w:rsidR="00827D48" w:rsidRPr="00570E5D" w:rsidRDefault="00827D48" w:rsidP="00827D48">
            <w:pPr>
              <w:rPr>
                <w:sz w:val="20"/>
                <w:szCs w:val="20"/>
              </w:rPr>
            </w:pPr>
            <w:r w:rsidRPr="00570E5D">
              <w:rPr>
                <w:sz w:val="20"/>
                <w:szCs w:val="20"/>
              </w:rPr>
              <w:t>Nadezhda Emelianova</w:t>
            </w:r>
          </w:p>
        </w:tc>
      </w:tr>
      <w:tr w:rsidR="00570E5D" w:rsidRPr="00570E5D" w14:paraId="26ACA604" w14:textId="77777777" w:rsidTr="00570E5D">
        <w:trPr>
          <w:trHeight w:val="220"/>
        </w:trPr>
        <w:tc>
          <w:tcPr>
            <w:tcW w:w="1188" w:type="dxa"/>
            <w:vMerge/>
          </w:tcPr>
          <w:p w14:paraId="1F43C8FA" w14:textId="77777777" w:rsidR="00827D48" w:rsidRPr="00570E5D" w:rsidRDefault="00827D48" w:rsidP="00827D48">
            <w:pPr>
              <w:rPr>
                <w:sz w:val="20"/>
                <w:szCs w:val="20"/>
              </w:rPr>
            </w:pPr>
          </w:p>
        </w:tc>
        <w:tc>
          <w:tcPr>
            <w:tcW w:w="1260" w:type="dxa"/>
          </w:tcPr>
          <w:p w14:paraId="0681E901" w14:textId="77777777" w:rsidR="00827D48" w:rsidRPr="00570E5D" w:rsidRDefault="00827D48" w:rsidP="00827D48">
            <w:pPr>
              <w:rPr>
                <w:sz w:val="20"/>
                <w:szCs w:val="20"/>
              </w:rPr>
            </w:pPr>
            <w:r w:rsidRPr="00570E5D">
              <w:rPr>
                <w:sz w:val="20"/>
                <w:szCs w:val="20"/>
              </w:rPr>
              <w:t>15.30 – 16.00</w:t>
            </w:r>
          </w:p>
        </w:tc>
        <w:tc>
          <w:tcPr>
            <w:tcW w:w="6300" w:type="dxa"/>
            <w:shd w:val="clear" w:color="auto" w:fill="auto"/>
          </w:tcPr>
          <w:p w14:paraId="40D47819" w14:textId="77777777" w:rsidR="00827D48" w:rsidRPr="00570E5D" w:rsidRDefault="00827D48" w:rsidP="00827D48">
            <w:pPr>
              <w:rPr>
                <w:sz w:val="20"/>
                <w:szCs w:val="20"/>
              </w:rPr>
            </w:pPr>
            <w:r w:rsidRPr="00570E5D">
              <w:rPr>
                <w:sz w:val="20"/>
                <w:szCs w:val="20"/>
              </w:rPr>
              <w:t>Meeting with UN Department of Safety and Security</w:t>
            </w:r>
          </w:p>
        </w:tc>
        <w:tc>
          <w:tcPr>
            <w:tcW w:w="2970" w:type="dxa"/>
            <w:shd w:val="clear" w:color="auto" w:fill="auto"/>
          </w:tcPr>
          <w:p w14:paraId="32101B6B" w14:textId="77777777" w:rsidR="00827D48" w:rsidRPr="00570E5D" w:rsidRDefault="00827D48" w:rsidP="00827D48">
            <w:pPr>
              <w:rPr>
                <w:sz w:val="20"/>
                <w:szCs w:val="20"/>
              </w:rPr>
            </w:pPr>
            <w:r w:rsidRPr="00570E5D">
              <w:rPr>
                <w:sz w:val="20"/>
                <w:szCs w:val="20"/>
              </w:rPr>
              <w:t xml:space="preserve">UNDP CO </w:t>
            </w:r>
          </w:p>
          <w:p w14:paraId="2EF8A486" w14:textId="77777777" w:rsidR="00827D48" w:rsidRPr="00570E5D" w:rsidRDefault="00827D48" w:rsidP="00827D48">
            <w:pPr>
              <w:rPr>
                <w:sz w:val="20"/>
                <w:szCs w:val="20"/>
              </w:rPr>
            </w:pPr>
            <w:r w:rsidRPr="00570E5D">
              <w:rPr>
                <w:sz w:val="20"/>
                <w:szCs w:val="20"/>
              </w:rPr>
              <w:t>160 Chui avenue, Bishkek</w:t>
            </w:r>
          </w:p>
        </w:tc>
        <w:tc>
          <w:tcPr>
            <w:tcW w:w="1350" w:type="dxa"/>
          </w:tcPr>
          <w:p w14:paraId="13CC7B8E" w14:textId="77777777" w:rsidR="00827D48" w:rsidRPr="00570E5D" w:rsidRDefault="00827D48" w:rsidP="00827D48">
            <w:pPr>
              <w:rPr>
                <w:sz w:val="20"/>
                <w:szCs w:val="20"/>
              </w:rPr>
            </w:pPr>
          </w:p>
        </w:tc>
      </w:tr>
      <w:tr w:rsidR="00570E5D" w:rsidRPr="00570E5D" w14:paraId="24D0F09C" w14:textId="77777777" w:rsidTr="00570E5D">
        <w:trPr>
          <w:trHeight w:val="1108"/>
        </w:trPr>
        <w:tc>
          <w:tcPr>
            <w:tcW w:w="1188" w:type="dxa"/>
            <w:vMerge/>
          </w:tcPr>
          <w:p w14:paraId="4869C078" w14:textId="77777777" w:rsidR="00827D48" w:rsidRPr="00570E5D" w:rsidRDefault="00827D48" w:rsidP="00827D48">
            <w:pPr>
              <w:rPr>
                <w:sz w:val="20"/>
                <w:szCs w:val="20"/>
              </w:rPr>
            </w:pPr>
          </w:p>
        </w:tc>
        <w:tc>
          <w:tcPr>
            <w:tcW w:w="1260" w:type="dxa"/>
          </w:tcPr>
          <w:p w14:paraId="1C098D58" w14:textId="77777777" w:rsidR="00827D48" w:rsidRPr="00570E5D" w:rsidRDefault="00827D48" w:rsidP="00827D48">
            <w:pPr>
              <w:rPr>
                <w:sz w:val="20"/>
                <w:szCs w:val="20"/>
              </w:rPr>
            </w:pPr>
            <w:r w:rsidRPr="00570E5D">
              <w:rPr>
                <w:sz w:val="20"/>
                <w:szCs w:val="20"/>
              </w:rPr>
              <w:t>16.00- 16.45</w:t>
            </w:r>
          </w:p>
        </w:tc>
        <w:tc>
          <w:tcPr>
            <w:tcW w:w="6300" w:type="dxa"/>
            <w:shd w:val="clear" w:color="auto" w:fill="auto"/>
          </w:tcPr>
          <w:p w14:paraId="358022F7" w14:textId="77777777" w:rsidR="00827D48" w:rsidRPr="00570E5D" w:rsidRDefault="00827D48" w:rsidP="00827D48">
            <w:pPr>
              <w:rPr>
                <w:sz w:val="20"/>
                <w:szCs w:val="20"/>
              </w:rPr>
            </w:pPr>
            <w:r w:rsidRPr="00570E5D">
              <w:rPr>
                <w:sz w:val="20"/>
                <w:szCs w:val="20"/>
              </w:rPr>
              <w:t>Meeting with UNDP Senior management. Participants:</w:t>
            </w:r>
          </w:p>
          <w:p w14:paraId="0FCA27D6" w14:textId="77777777" w:rsidR="00827D48" w:rsidRPr="00570E5D" w:rsidRDefault="00827D48" w:rsidP="00827D48">
            <w:pPr>
              <w:rPr>
                <w:sz w:val="20"/>
                <w:szCs w:val="20"/>
              </w:rPr>
            </w:pPr>
            <w:r w:rsidRPr="00570E5D">
              <w:rPr>
                <w:sz w:val="20"/>
                <w:szCs w:val="20"/>
              </w:rPr>
              <w:t>Dr. Erkinbek Kasybekov, Assistant Resident Representative</w:t>
            </w:r>
          </w:p>
          <w:p w14:paraId="596708DE" w14:textId="77777777" w:rsidR="00827D48" w:rsidRPr="00570E5D" w:rsidRDefault="00827D48" w:rsidP="00827D48">
            <w:pPr>
              <w:rPr>
                <w:sz w:val="20"/>
                <w:szCs w:val="20"/>
              </w:rPr>
            </w:pPr>
            <w:r w:rsidRPr="00570E5D">
              <w:rPr>
                <w:sz w:val="20"/>
                <w:szCs w:val="20"/>
              </w:rPr>
              <w:t>Ms. Aidai Arstanbekova, M&amp;E Officer</w:t>
            </w:r>
          </w:p>
          <w:p w14:paraId="60CC1B77" w14:textId="77777777" w:rsidR="00827D48" w:rsidRPr="00570E5D" w:rsidRDefault="00827D48" w:rsidP="00827D48">
            <w:pPr>
              <w:rPr>
                <w:sz w:val="20"/>
                <w:szCs w:val="20"/>
              </w:rPr>
            </w:pPr>
            <w:r w:rsidRPr="00570E5D">
              <w:rPr>
                <w:sz w:val="20"/>
                <w:szCs w:val="20"/>
              </w:rPr>
              <w:t>Ms. Aidai Ashiralieva, Programme Associate</w:t>
            </w:r>
          </w:p>
          <w:p w14:paraId="114696E0" w14:textId="77777777" w:rsidR="00827D48" w:rsidRPr="00570E5D" w:rsidRDefault="00827D48" w:rsidP="00827D48">
            <w:pPr>
              <w:rPr>
                <w:sz w:val="20"/>
                <w:szCs w:val="20"/>
              </w:rPr>
            </w:pPr>
            <w:r w:rsidRPr="00570E5D">
              <w:rPr>
                <w:sz w:val="20"/>
                <w:szCs w:val="20"/>
              </w:rPr>
              <w:t>Mr. Kumar Kylychev, Dimension Chief</w:t>
            </w:r>
          </w:p>
        </w:tc>
        <w:tc>
          <w:tcPr>
            <w:tcW w:w="2970" w:type="dxa"/>
            <w:shd w:val="clear" w:color="auto" w:fill="auto"/>
          </w:tcPr>
          <w:p w14:paraId="5C16BF67" w14:textId="77777777" w:rsidR="00827D48" w:rsidRPr="00570E5D" w:rsidRDefault="00827D48" w:rsidP="00827D48">
            <w:pPr>
              <w:rPr>
                <w:sz w:val="20"/>
                <w:szCs w:val="20"/>
              </w:rPr>
            </w:pPr>
            <w:r w:rsidRPr="00570E5D">
              <w:rPr>
                <w:sz w:val="20"/>
                <w:szCs w:val="20"/>
              </w:rPr>
              <w:t xml:space="preserve">UNDP CO </w:t>
            </w:r>
          </w:p>
          <w:p w14:paraId="6FB9BCD0" w14:textId="77777777" w:rsidR="00827D48" w:rsidRPr="00570E5D" w:rsidRDefault="00827D48" w:rsidP="00827D48">
            <w:pPr>
              <w:rPr>
                <w:sz w:val="20"/>
                <w:szCs w:val="20"/>
              </w:rPr>
            </w:pPr>
            <w:r w:rsidRPr="00570E5D">
              <w:rPr>
                <w:sz w:val="20"/>
                <w:szCs w:val="20"/>
              </w:rPr>
              <w:t>160 Chui avenue, Bishkek</w:t>
            </w:r>
          </w:p>
        </w:tc>
        <w:tc>
          <w:tcPr>
            <w:tcW w:w="1350" w:type="dxa"/>
          </w:tcPr>
          <w:p w14:paraId="438D7511" w14:textId="77777777" w:rsidR="00827D48" w:rsidRPr="00570E5D" w:rsidRDefault="00827D48" w:rsidP="00827D48">
            <w:pPr>
              <w:rPr>
                <w:sz w:val="20"/>
                <w:szCs w:val="20"/>
              </w:rPr>
            </w:pPr>
          </w:p>
        </w:tc>
      </w:tr>
      <w:tr w:rsidR="00570E5D" w:rsidRPr="00570E5D" w14:paraId="270C6DA9" w14:textId="77777777" w:rsidTr="00570E5D">
        <w:trPr>
          <w:trHeight w:val="518"/>
        </w:trPr>
        <w:tc>
          <w:tcPr>
            <w:tcW w:w="1188" w:type="dxa"/>
            <w:vMerge/>
          </w:tcPr>
          <w:p w14:paraId="7EAB4591" w14:textId="77777777" w:rsidR="00827D48" w:rsidRPr="00570E5D" w:rsidRDefault="00827D48" w:rsidP="00827D48">
            <w:pPr>
              <w:rPr>
                <w:sz w:val="20"/>
                <w:szCs w:val="20"/>
              </w:rPr>
            </w:pPr>
          </w:p>
        </w:tc>
        <w:tc>
          <w:tcPr>
            <w:tcW w:w="1260" w:type="dxa"/>
          </w:tcPr>
          <w:p w14:paraId="0B98D506" w14:textId="77777777" w:rsidR="00827D48" w:rsidRPr="00570E5D" w:rsidRDefault="00827D48" w:rsidP="00827D48">
            <w:pPr>
              <w:rPr>
                <w:sz w:val="20"/>
                <w:szCs w:val="20"/>
              </w:rPr>
            </w:pPr>
            <w:r w:rsidRPr="00570E5D">
              <w:rPr>
                <w:sz w:val="20"/>
                <w:szCs w:val="20"/>
              </w:rPr>
              <w:t>17.00-18.00</w:t>
            </w:r>
          </w:p>
        </w:tc>
        <w:tc>
          <w:tcPr>
            <w:tcW w:w="6300" w:type="dxa"/>
            <w:shd w:val="clear" w:color="auto" w:fill="auto"/>
            <w:vAlign w:val="center"/>
          </w:tcPr>
          <w:p w14:paraId="0130F8B6" w14:textId="77777777" w:rsidR="00827D48" w:rsidRPr="00570E5D" w:rsidRDefault="00827D48" w:rsidP="00827D48">
            <w:pPr>
              <w:rPr>
                <w:sz w:val="20"/>
                <w:szCs w:val="20"/>
              </w:rPr>
            </w:pPr>
            <w:r w:rsidRPr="00570E5D">
              <w:rPr>
                <w:sz w:val="20"/>
                <w:szCs w:val="20"/>
              </w:rPr>
              <w:t>Meeting with Researchers of the National Academy of Science:</w:t>
            </w:r>
          </w:p>
          <w:p w14:paraId="4EC21411" w14:textId="77777777" w:rsidR="00827D48" w:rsidRPr="00570E5D" w:rsidRDefault="00827D48" w:rsidP="00827D48">
            <w:pPr>
              <w:rPr>
                <w:sz w:val="20"/>
                <w:szCs w:val="20"/>
              </w:rPr>
            </w:pPr>
            <w:r w:rsidRPr="00570E5D">
              <w:rPr>
                <w:sz w:val="20"/>
                <w:szCs w:val="20"/>
              </w:rPr>
              <w:t>Mr. Askar Davletbakov (ph - 0550965108)</w:t>
            </w:r>
          </w:p>
          <w:p w14:paraId="0688A1A1" w14:textId="77777777" w:rsidR="00827D48" w:rsidRPr="00570E5D" w:rsidRDefault="00827D48" w:rsidP="00827D48">
            <w:pPr>
              <w:rPr>
                <w:sz w:val="20"/>
                <w:szCs w:val="20"/>
              </w:rPr>
            </w:pPr>
            <w:r w:rsidRPr="00570E5D">
              <w:rPr>
                <w:sz w:val="20"/>
                <w:szCs w:val="20"/>
              </w:rPr>
              <w:t>Mr. Georgi Lazkov (ph - 0551641457)</w:t>
            </w:r>
          </w:p>
          <w:p w14:paraId="42AD4713" w14:textId="77777777" w:rsidR="00827D48" w:rsidRPr="00570E5D" w:rsidRDefault="00827D48" w:rsidP="00827D48">
            <w:pPr>
              <w:rPr>
                <w:sz w:val="20"/>
                <w:szCs w:val="20"/>
              </w:rPr>
            </w:pPr>
            <w:r w:rsidRPr="00570E5D">
              <w:rPr>
                <w:sz w:val="20"/>
                <w:szCs w:val="20"/>
              </w:rPr>
              <w:t>Mr. Dmitry Milko (ph - 0552015065)</w:t>
            </w:r>
          </w:p>
        </w:tc>
        <w:tc>
          <w:tcPr>
            <w:tcW w:w="2970" w:type="dxa"/>
            <w:shd w:val="clear" w:color="auto" w:fill="auto"/>
          </w:tcPr>
          <w:p w14:paraId="0C8C767A" w14:textId="77777777" w:rsidR="00827D48" w:rsidRPr="00570E5D" w:rsidRDefault="00827D48" w:rsidP="00827D48">
            <w:pPr>
              <w:rPr>
                <w:sz w:val="20"/>
                <w:szCs w:val="20"/>
              </w:rPr>
            </w:pPr>
            <w:r w:rsidRPr="00570E5D">
              <w:rPr>
                <w:sz w:val="20"/>
                <w:szCs w:val="20"/>
              </w:rPr>
              <w:t>National Academy of Science, Room 202, 265 Chui avenue</w:t>
            </w:r>
          </w:p>
        </w:tc>
        <w:tc>
          <w:tcPr>
            <w:tcW w:w="1350" w:type="dxa"/>
          </w:tcPr>
          <w:p w14:paraId="03A9E03E" w14:textId="77777777" w:rsidR="00827D48" w:rsidRPr="00570E5D" w:rsidRDefault="00827D48" w:rsidP="00827D48">
            <w:pPr>
              <w:rPr>
                <w:sz w:val="20"/>
                <w:szCs w:val="20"/>
              </w:rPr>
            </w:pPr>
          </w:p>
        </w:tc>
      </w:tr>
      <w:tr w:rsidR="00827D48" w:rsidRPr="00570E5D" w14:paraId="6E288BFA" w14:textId="77777777" w:rsidTr="00827D48">
        <w:trPr>
          <w:trHeight w:val="70"/>
        </w:trPr>
        <w:tc>
          <w:tcPr>
            <w:tcW w:w="11718" w:type="dxa"/>
            <w:gridSpan w:val="4"/>
            <w:shd w:val="clear" w:color="auto" w:fill="BFBFBF"/>
          </w:tcPr>
          <w:p w14:paraId="22D7BCA5" w14:textId="77777777" w:rsidR="00827D48" w:rsidRPr="00570E5D" w:rsidRDefault="00827D48" w:rsidP="00827D48">
            <w:pPr>
              <w:rPr>
                <w:b/>
                <w:sz w:val="20"/>
                <w:szCs w:val="20"/>
              </w:rPr>
            </w:pPr>
            <w:r w:rsidRPr="00570E5D">
              <w:rPr>
                <w:b/>
                <w:sz w:val="20"/>
                <w:szCs w:val="20"/>
              </w:rPr>
              <w:t xml:space="preserve">Day 2, 05.04.2017, Wednesday Drivers: </w:t>
            </w:r>
          </w:p>
        </w:tc>
        <w:tc>
          <w:tcPr>
            <w:tcW w:w="1350" w:type="dxa"/>
            <w:shd w:val="clear" w:color="auto" w:fill="BFBFBF"/>
          </w:tcPr>
          <w:p w14:paraId="496CCE06" w14:textId="77777777" w:rsidR="00827D48" w:rsidRPr="00570E5D" w:rsidRDefault="00827D48" w:rsidP="00827D48">
            <w:pPr>
              <w:rPr>
                <w:b/>
                <w:sz w:val="20"/>
                <w:szCs w:val="20"/>
              </w:rPr>
            </w:pPr>
          </w:p>
        </w:tc>
      </w:tr>
      <w:tr w:rsidR="00570E5D" w:rsidRPr="00570E5D" w14:paraId="4D32EF74" w14:textId="77777777" w:rsidTr="00570E5D">
        <w:trPr>
          <w:trHeight w:val="266"/>
        </w:trPr>
        <w:tc>
          <w:tcPr>
            <w:tcW w:w="1188" w:type="dxa"/>
            <w:vMerge w:val="restart"/>
          </w:tcPr>
          <w:p w14:paraId="248EE0D2" w14:textId="77777777" w:rsidR="00827D48" w:rsidRPr="00570E5D" w:rsidRDefault="00827D48" w:rsidP="00827D48">
            <w:pPr>
              <w:rPr>
                <w:sz w:val="20"/>
                <w:szCs w:val="20"/>
              </w:rPr>
            </w:pPr>
          </w:p>
        </w:tc>
        <w:tc>
          <w:tcPr>
            <w:tcW w:w="1260" w:type="dxa"/>
          </w:tcPr>
          <w:p w14:paraId="18539A74" w14:textId="77777777" w:rsidR="00827D48" w:rsidRPr="00570E5D" w:rsidRDefault="00827D48" w:rsidP="00827D48">
            <w:pPr>
              <w:rPr>
                <w:sz w:val="20"/>
                <w:szCs w:val="20"/>
              </w:rPr>
            </w:pPr>
            <w:r w:rsidRPr="00570E5D">
              <w:rPr>
                <w:sz w:val="20"/>
                <w:szCs w:val="20"/>
              </w:rPr>
              <w:t>09.00-10.30</w:t>
            </w:r>
          </w:p>
        </w:tc>
        <w:tc>
          <w:tcPr>
            <w:tcW w:w="6300" w:type="dxa"/>
          </w:tcPr>
          <w:p w14:paraId="5A591687" w14:textId="77777777" w:rsidR="00827D48" w:rsidRPr="00570E5D" w:rsidRDefault="00827D48" w:rsidP="00827D48">
            <w:pPr>
              <w:rPr>
                <w:sz w:val="20"/>
                <w:szCs w:val="20"/>
              </w:rPr>
            </w:pPr>
            <w:r w:rsidRPr="00570E5D">
              <w:rPr>
                <w:sz w:val="20"/>
                <w:szCs w:val="20"/>
              </w:rPr>
              <w:t xml:space="preserve">Meeting with the State Agency on Environment Protection and Forestry: </w:t>
            </w:r>
          </w:p>
          <w:p w14:paraId="26C21056" w14:textId="77777777" w:rsidR="00827D48" w:rsidRPr="00570E5D" w:rsidRDefault="00827D48" w:rsidP="00827D48">
            <w:pPr>
              <w:rPr>
                <w:sz w:val="20"/>
                <w:szCs w:val="20"/>
              </w:rPr>
            </w:pPr>
            <w:r w:rsidRPr="00570E5D">
              <w:rPr>
                <w:sz w:val="20"/>
                <w:szCs w:val="20"/>
              </w:rPr>
              <w:t xml:space="preserve">Mr. Abdykalyk Rustamov, Director of the State Agency on Environment Protection and Forestry (SAEPF), GEF Operational Focal Point; </w:t>
            </w:r>
          </w:p>
          <w:p w14:paraId="7DF97E2B" w14:textId="77777777" w:rsidR="00827D48" w:rsidRPr="00570E5D" w:rsidRDefault="00827D48" w:rsidP="00827D48">
            <w:pPr>
              <w:rPr>
                <w:sz w:val="20"/>
                <w:szCs w:val="20"/>
              </w:rPr>
            </w:pPr>
            <w:r w:rsidRPr="00570E5D">
              <w:rPr>
                <w:sz w:val="20"/>
                <w:szCs w:val="20"/>
              </w:rPr>
              <w:t>Mr. Nurlan Jumaev, Deputy director of the SAEPF</w:t>
            </w:r>
          </w:p>
          <w:p w14:paraId="676A2A09" w14:textId="77777777" w:rsidR="00827D48" w:rsidRPr="00570E5D" w:rsidRDefault="00827D48" w:rsidP="00827D48">
            <w:pPr>
              <w:rPr>
                <w:sz w:val="20"/>
                <w:szCs w:val="20"/>
              </w:rPr>
            </w:pPr>
            <w:r w:rsidRPr="00570E5D">
              <w:rPr>
                <w:sz w:val="20"/>
                <w:szCs w:val="20"/>
              </w:rPr>
              <w:t>Ms. Baglan Salykmambetova, Head International Department of the SAEPF</w:t>
            </w:r>
          </w:p>
        </w:tc>
        <w:tc>
          <w:tcPr>
            <w:tcW w:w="2970" w:type="dxa"/>
            <w:vAlign w:val="center"/>
          </w:tcPr>
          <w:p w14:paraId="6EDB8331" w14:textId="77777777" w:rsidR="00827D48" w:rsidRPr="00570E5D" w:rsidRDefault="00827D48" w:rsidP="00827D48">
            <w:pPr>
              <w:rPr>
                <w:sz w:val="20"/>
                <w:szCs w:val="20"/>
              </w:rPr>
            </w:pPr>
            <w:r w:rsidRPr="00570E5D">
              <w:rPr>
                <w:sz w:val="20"/>
                <w:szCs w:val="20"/>
              </w:rPr>
              <w:t>Office of State Agency on Environment Protection and Forestry, 228, Toktogul street</w:t>
            </w:r>
          </w:p>
        </w:tc>
        <w:tc>
          <w:tcPr>
            <w:tcW w:w="1350" w:type="dxa"/>
          </w:tcPr>
          <w:p w14:paraId="7644EC87" w14:textId="77777777" w:rsidR="00827D48" w:rsidRPr="00570E5D" w:rsidRDefault="00827D48" w:rsidP="00827D48">
            <w:pPr>
              <w:rPr>
                <w:sz w:val="20"/>
                <w:szCs w:val="20"/>
              </w:rPr>
            </w:pPr>
          </w:p>
        </w:tc>
      </w:tr>
      <w:tr w:rsidR="00570E5D" w:rsidRPr="00570E5D" w14:paraId="7CACDA00" w14:textId="77777777" w:rsidTr="00570E5D">
        <w:trPr>
          <w:trHeight w:val="266"/>
        </w:trPr>
        <w:tc>
          <w:tcPr>
            <w:tcW w:w="1188" w:type="dxa"/>
            <w:vMerge/>
          </w:tcPr>
          <w:p w14:paraId="36190B16" w14:textId="77777777" w:rsidR="00827D48" w:rsidRPr="00570E5D" w:rsidRDefault="00827D48" w:rsidP="00827D48">
            <w:pPr>
              <w:rPr>
                <w:sz w:val="20"/>
                <w:szCs w:val="20"/>
              </w:rPr>
            </w:pPr>
          </w:p>
        </w:tc>
        <w:tc>
          <w:tcPr>
            <w:tcW w:w="1260" w:type="dxa"/>
          </w:tcPr>
          <w:p w14:paraId="79CB0B94" w14:textId="77777777" w:rsidR="00827D48" w:rsidRPr="00570E5D" w:rsidRDefault="00827D48" w:rsidP="00827D48">
            <w:pPr>
              <w:rPr>
                <w:sz w:val="20"/>
                <w:szCs w:val="20"/>
              </w:rPr>
            </w:pPr>
            <w:r w:rsidRPr="00570E5D">
              <w:rPr>
                <w:sz w:val="20"/>
                <w:szCs w:val="20"/>
              </w:rPr>
              <w:t>11.00-12.30</w:t>
            </w:r>
          </w:p>
        </w:tc>
        <w:tc>
          <w:tcPr>
            <w:tcW w:w="6300" w:type="dxa"/>
          </w:tcPr>
          <w:p w14:paraId="7D881CA1" w14:textId="77777777" w:rsidR="00827D48" w:rsidRPr="00570E5D" w:rsidRDefault="00827D48" w:rsidP="00827D48">
            <w:pPr>
              <w:rPr>
                <w:sz w:val="20"/>
                <w:szCs w:val="20"/>
              </w:rPr>
            </w:pPr>
            <w:r w:rsidRPr="00570E5D">
              <w:rPr>
                <w:sz w:val="20"/>
                <w:szCs w:val="20"/>
              </w:rPr>
              <w:t>Meeting with Mr. Yash Veer Bhatnagar, Central Tian Shan Natinoal Priority Landscape Management Plan Coordinator for Global Snow Leopard Ecosystem Protection (GSLEP)</w:t>
            </w:r>
          </w:p>
        </w:tc>
        <w:tc>
          <w:tcPr>
            <w:tcW w:w="2970" w:type="dxa"/>
          </w:tcPr>
          <w:p w14:paraId="69BF5408" w14:textId="77777777" w:rsidR="00827D48" w:rsidRPr="00570E5D" w:rsidRDefault="00827D48" w:rsidP="00827D48">
            <w:pPr>
              <w:rPr>
                <w:sz w:val="20"/>
                <w:szCs w:val="20"/>
              </w:rPr>
            </w:pPr>
            <w:r w:rsidRPr="00570E5D">
              <w:rPr>
                <w:sz w:val="20"/>
                <w:szCs w:val="20"/>
              </w:rPr>
              <w:t>Café-bar Sierra (Manas-Kievskaia)</w:t>
            </w:r>
          </w:p>
        </w:tc>
        <w:tc>
          <w:tcPr>
            <w:tcW w:w="1350" w:type="dxa"/>
          </w:tcPr>
          <w:p w14:paraId="6C07A75F" w14:textId="77777777" w:rsidR="00827D48" w:rsidRPr="00570E5D" w:rsidRDefault="00827D48" w:rsidP="00827D48">
            <w:pPr>
              <w:rPr>
                <w:sz w:val="20"/>
                <w:szCs w:val="20"/>
              </w:rPr>
            </w:pPr>
            <w:r w:rsidRPr="00570E5D">
              <w:rPr>
                <w:sz w:val="20"/>
                <w:szCs w:val="20"/>
              </w:rPr>
              <w:t>Ph - 0706170465</w:t>
            </w:r>
          </w:p>
        </w:tc>
      </w:tr>
      <w:tr w:rsidR="00570E5D" w:rsidRPr="00570E5D" w14:paraId="1792105F" w14:textId="77777777" w:rsidTr="00570E5D">
        <w:trPr>
          <w:trHeight w:val="63"/>
        </w:trPr>
        <w:tc>
          <w:tcPr>
            <w:tcW w:w="1188" w:type="dxa"/>
            <w:vMerge/>
          </w:tcPr>
          <w:p w14:paraId="0E3420D3" w14:textId="77777777" w:rsidR="00827D48" w:rsidRPr="00570E5D" w:rsidRDefault="00827D48" w:rsidP="00827D48">
            <w:pPr>
              <w:rPr>
                <w:sz w:val="20"/>
                <w:szCs w:val="20"/>
              </w:rPr>
            </w:pPr>
          </w:p>
        </w:tc>
        <w:tc>
          <w:tcPr>
            <w:tcW w:w="1260" w:type="dxa"/>
          </w:tcPr>
          <w:p w14:paraId="00DBE4A5" w14:textId="77777777" w:rsidR="00827D48" w:rsidRPr="00570E5D" w:rsidRDefault="00827D48" w:rsidP="00827D48">
            <w:pPr>
              <w:rPr>
                <w:sz w:val="20"/>
                <w:szCs w:val="20"/>
              </w:rPr>
            </w:pPr>
            <w:r w:rsidRPr="00570E5D">
              <w:rPr>
                <w:sz w:val="20"/>
                <w:szCs w:val="20"/>
              </w:rPr>
              <w:t>12.30-13.30</w:t>
            </w:r>
          </w:p>
        </w:tc>
        <w:tc>
          <w:tcPr>
            <w:tcW w:w="6300" w:type="dxa"/>
          </w:tcPr>
          <w:p w14:paraId="0EDF44F1" w14:textId="77777777" w:rsidR="00827D48" w:rsidRPr="00570E5D" w:rsidRDefault="00827D48" w:rsidP="00827D48">
            <w:pPr>
              <w:rPr>
                <w:sz w:val="20"/>
                <w:szCs w:val="20"/>
              </w:rPr>
            </w:pPr>
            <w:r w:rsidRPr="00570E5D">
              <w:rPr>
                <w:sz w:val="20"/>
                <w:szCs w:val="20"/>
              </w:rPr>
              <w:t xml:space="preserve">Lunch </w:t>
            </w:r>
          </w:p>
        </w:tc>
        <w:tc>
          <w:tcPr>
            <w:tcW w:w="2970" w:type="dxa"/>
          </w:tcPr>
          <w:p w14:paraId="26649178" w14:textId="77777777" w:rsidR="00827D48" w:rsidRPr="00570E5D" w:rsidRDefault="00827D48" w:rsidP="00827D48">
            <w:pPr>
              <w:rPr>
                <w:sz w:val="20"/>
                <w:szCs w:val="20"/>
              </w:rPr>
            </w:pPr>
          </w:p>
        </w:tc>
        <w:tc>
          <w:tcPr>
            <w:tcW w:w="1350" w:type="dxa"/>
          </w:tcPr>
          <w:p w14:paraId="7B2D653F" w14:textId="77777777" w:rsidR="00827D48" w:rsidRPr="00570E5D" w:rsidRDefault="00827D48" w:rsidP="00827D48">
            <w:pPr>
              <w:rPr>
                <w:sz w:val="20"/>
                <w:szCs w:val="20"/>
              </w:rPr>
            </w:pPr>
          </w:p>
        </w:tc>
      </w:tr>
      <w:tr w:rsidR="00570E5D" w:rsidRPr="00570E5D" w14:paraId="24981AF1" w14:textId="77777777" w:rsidTr="00570E5D">
        <w:trPr>
          <w:trHeight w:val="138"/>
        </w:trPr>
        <w:tc>
          <w:tcPr>
            <w:tcW w:w="1188" w:type="dxa"/>
            <w:vMerge/>
          </w:tcPr>
          <w:p w14:paraId="598ACCB9" w14:textId="77777777" w:rsidR="00827D48" w:rsidRPr="00570E5D" w:rsidRDefault="00827D48" w:rsidP="00827D48">
            <w:pPr>
              <w:rPr>
                <w:sz w:val="20"/>
                <w:szCs w:val="20"/>
              </w:rPr>
            </w:pPr>
          </w:p>
        </w:tc>
        <w:tc>
          <w:tcPr>
            <w:tcW w:w="1260" w:type="dxa"/>
          </w:tcPr>
          <w:p w14:paraId="3CDCC899" w14:textId="77777777" w:rsidR="00827D48" w:rsidRPr="00570E5D" w:rsidRDefault="00827D48" w:rsidP="00827D48">
            <w:pPr>
              <w:rPr>
                <w:sz w:val="20"/>
                <w:szCs w:val="20"/>
              </w:rPr>
            </w:pPr>
            <w:r w:rsidRPr="00570E5D">
              <w:rPr>
                <w:sz w:val="20"/>
                <w:szCs w:val="20"/>
              </w:rPr>
              <w:t>13.30-14.15</w:t>
            </w:r>
          </w:p>
        </w:tc>
        <w:tc>
          <w:tcPr>
            <w:tcW w:w="6300" w:type="dxa"/>
          </w:tcPr>
          <w:p w14:paraId="7D0864ED" w14:textId="77777777" w:rsidR="00827D48" w:rsidRPr="00570E5D" w:rsidRDefault="00827D48" w:rsidP="00827D48">
            <w:pPr>
              <w:rPr>
                <w:sz w:val="20"/>
                <w:szCs w:val="20"/>
              </w:rPr>
            </w:pPr>
            <w:r w:rsidRPr="00570E5D">
              <w:rPr>
                <w:sz w:val="20"/>
                <w:szCs w:val="20"/>
              </w:rPr>
              <w:t>Mr. Eldiar Sheripov, Director of the Department on Forest Ecosystem</w:t>
            </w:r>
          </w:p>
          <w:p w14:paraId="4614E603" w14:textId="77777777" w:rsidR="00827D48" w:rsidRPr="00570E5D" w:rsidRDefault="00827D48" w:rsidP="00827D48">
            <w:pPr>
              <w:rPr>
                <w:sz w:val="20"/>
                <w:szCs w:val="20"/>
              </w:rPr>
            </w:pPr>
            <w:r w:rsidRPr="00570E5D">
              <w:rPr>
                <w:sz w:val="20"/>
                <w:szCs w:val="20"/>
              </w:rPr>
              <w:t>Mr. Bakyt Yrasaliev, Deputy Head of Forestry Ecosystems Development and Specially Protected Natural Reservations Department</w:t>
            </w:r>
          </w:p>
          <w:p w14:paraId="2AC8DC21" w14:textId="77777777" w:rsidR="00827D48" w:rsidRPr="00570E5D" w:rsidRDefault="00827D48" w:rsidP="00827D48">
            <w:pPr>
              <w:rPr>
                <w:sz w:val="20"/>
                <w:szCs w:val="20"/>
              </w:rPr>
            </w:pPr>
            <w:r w:rsidRPr="00570E5D">
              <w:rPr>
                <w:sz w:val="20"/>
                <w:szCs w:val="20"/>
              </w:rPr>
              <w:t>Mr. Ruslan Akulov, Head of the Division on Protected Areas</w:t>
            </w:r>
          </w:p>
        </w:tc>
        <w:tc>
          <w:tcPr>
            <w:tcW w:w="2970" w:type="dxa"/>
          </w:tcPr>
          <w:p w14:paraId="76B1AC10" w14:textId="77777777" w:rsidR="00827D48" w:rsidRPr="00570E5D" w:rsidRDefault="00827D48" w:rsidP="00827D48">
            <w:pPr>
              <w:rPr>
                <w:sz w:val="20"/>
                <w:szCs w:val="20"/>
              </w:rPr>
            </w:pPr>
            <w:r w:rsidRPr="00570E5D">
              <w:rPr>
                <w:sz w:val="20"/>
                <w:szCs w:val="20"/>
              </w:rPr>
              <w:t>Office of the Department on Forest Ecosystem</w:t>
            </w:r>
          </w:p>
          <w:p w14:paraId="1922C5FF" w14:textId="77777777" w:rsidR="00827D48" w:rsidRPr="00570E5D" w:rsidRDefault="00827D48" w:rsidP="00827D48">
            <w:pPr>
              <w:rPr>
                <w:sz w:val="20"/>
                <w:szCs w:val="20"/>
              </w:rPr>
            </w:pPr>
            <w:r w:rsidRPr="00570E5D">
              <w:rPr>
                <w:sz w:val="20"/>
                <w:szCs w:val="20"/>
              </w:rPr>
              <w:t xml:space="preserve">3b, Lev Tolstoy street, </w:t>
            </w:r>
          </w:p>
          <w:p w14:paraId="66127591" w14:textId="77777777" w:rsidR="00827D48" w:rsidRPr="00570E5D" w:rsidRDefault="00827D48" w:rsidP="00827D48">
            <w:pPr>
              <w:rPr>
                <w:sz w:val="20"/>
                <w:szCs w:val="20"/>
              </w:rPr>
            </w:pPr>
            <w:r w:rsidRPr="00570E5D">
              <w:rPr>
                <w:sz w:val="20"/>
                <w:szCs w:val="20"/>
              </w:rPr>
              <w:t>0312 547842, 0771 406795 (Ruslan Akulov);</w:t>
            </w:r>
          </w:p>
          <w:p w14:paraId="6D3522C6" w14:textId="77777777" w:rsidR="00827D48" w:rsidRPr="00570E5D" w:rsidRDefault="00827D48" w:rsidP="00827D48">
            <w:pPr>
              <w:rPr>
                <w:sz w:val="20"/>
                <w:szCs w:val="20"/>
              </w:rPr>
            </w:pPr>
            <w:r w:rsidRPr="00570E5D">
              <w:rPr>
                <w:sz w:val="20"/>
                <w:szCs w:val="20"/>
              </w:rPr>
              <w:t>0771780121 (Azamat Konkuev)</w:t>
            </w:r>
          </w:p>
          <w:p w14:paraId="2A8403BC" w14:textId="77777777" w:rsidR="00827D48" w:rsidRPr="00570E5D" w:rsidRDefault="00827D48" w:rsidP="00827D48">
            <w:pPr>
              <w:rPr>
                <w:color w:val="A6A6A6"/>
                <w:sz w:val="20"/>
                <w:szCs w:val="20"/>
              </w:rPr>
            </w:pPr>
          </w:p>
        </w:tc>
        <w:tc>
          <w:tcPr>
            <w:tcW w:w="1350" w:type="dxa"/>
          </w:tcPr>
          <w:p w14:paraId="25901C3D" w14:textId="77777777" w:rsidR="00827D48" w:rsidRPr="00570E5D" w:rsidRDefault="00827D48" w:rsidP="00827D48">
            <w:pPr>
              <w:rPr>
                <w:sz w:val="20"/>
                <w:szCs w:val="20"/>
              </w:rPr>
            </w:pPr>
          </w:p>
        </w:tc>
      </w:tr>
      <w:tr w:rsidR="00570E5D" w:rsidRPr="00570E5D" w14:paraId="3C9FADA5" w14:textId="77777777" w:rsidTr="00570E5D">
        <w:trPr>
          <w:trHeight w:val="138"/>
        </w:trPr>
        <w:tc>
          <w:tcPr>
            <w:tcW w:w="1188" w:type="dxa"/>
            <w:vMerge/>
          </w:tcPr>
          <w:p w14:paraId="7A4E4DAA" w14:textId="77777777" w:rsidR="00827D48" w:rsidRPr="00570E5D" w:rsidRDefault="00827D48" w:rsidP="00827D48">
            <w:pPr>
              <w:rPr>
                <w:sz w:val="20"/>
                <w:szCs w:val="20"/>
              </w:rPr>
            </w:pPr>
          </w:p>
        </w:tc>
        <w:tc>
          <w:tcPr>
            <w:tcW w:w="1260" w:type="dxa"/>
          </w:tcPr>
          <w:p w14:paraId="290662DA" w14:textId="77777777" w:rsidR="00827D48" w:rsidRPr="00570E5D" w:rsidRDefault="00827D48" w:rsidP="00827D48">
            <w:pPr>
              <w:rPr>
                <w:sz w:val="20"/>
                <w:szCs w:val="20"/>
              </w:rPr>
            </w:pPr>
            <w:r w:rsidRPr="00570E5D">
              <w:rPr>
                <w:sz w:val="20"/>
                <w:szCs w:val="20"/>
              </w:rPr>
              <w:t>14.15-15.00</w:t>
            </w:r>
          </w:p>
        </w:tc>
        <w:tc>
          <w:tcPr>
            <w:tcW w:w="6300" w:type="dxa"/>
          </w:tcPr>
          <w:p w14:paraId="750B14D7" w14:textId="77777777" w:rsidR="00827D48" w:rsidRPr="00570E5D" w:rsidRDefault="00827D48" w:rsidP="00827D48">
            <w:pPr>
              <w:rPr>
                <w:sz w:val="20"/>
                <w:szCs w:val="20"/>
              </w:rPr>
            </w:pPr>
            <w:r w:rsidRPr="00570E5D">
              <w:rPr>
                <w:sz w:val="20"/>
                <w:szCs w:val="20"/>
              </w:rPr>
              <w:t>Mr. Azamat Konkuev, Chief specialist of the State Institute on Forest Resources Inventory, author of the Khan-Teniri Park land and forest inventory</w:t>
            </w:r>
          </w:p>
        </w:tc>
        <w:tc>
          <w:tcPr>
            <w:tcW w:w="2970" w:type="dxa"/>
          </w:tcPr>
          <w:p w14:paraId="452B7F88" w14:textId="77777777" w:rsidR="00827D48" w:rsidRPr="00570E5D" w:rsidRDefault="00827D48" w:rsidP="00827D48">
            <w:pPr>
              <w:rPr>
                <w:sz w:val="20"/>
                <w:szCs w:val="20"/>
              </w:rPr>
            </w:pPr>
            <w:r w:rsidRPr="00570E5D">
              <w:rPr>
                <w:sz w:val="20"/>
                <w:szCs w:val="20"/>
              </w:rPr>
              <w:t>Office of the Department on Forest Ecosystem</w:t>
            </w:r>
          </w:p>
          <w:p w14:paraId="30C84EF6" w14:textId="77777777" w:rsidR="00827D48" w:rsidRPr="00570E5D" w:rsidRDefault="00827D48" w:rsidP="00827D48">
            <w:pPr>
              <w:rPr>
                <w:sz w:val="20"/>
                <w:szCs w:val="20"/>
              </w:rPr>
            </w:pPr>
            <w:r w:rsidRPr="00570E5D">
              <w:rPr>
                <w:sz w:val="20"/>
                <w:szCs w:val="20"/>
              </w:rPr>
              <w:t>3b, Lev Tolstoy street</w:t>
            </w:r>
          </w:p>
        </w:tc>
        <w:tc>
          <w:tcPr>
            <w:tcW w:w="1350" w:type="dxa"/>
          </w:tcPr>
          <w:p w14:paraId="0F8A02F2" w14:textId="77777777" w:rsidR="00827D48" w:rsidRPr="00570E5D" w:rsidRDefault="00827D48" w:rsidP="00827D48">
            <w:pPr>
              <w:rPr>
                <w:sz w:val="20"/>
                <w:szCs w:val="20"/>
              </w:rPr>
            </w:pPr>
          </w:p>
        </w:tc>
      </w:tr>
      <w:tr w:rsidR="00570E5D" w:rsidRPr="00570E5D" w14:paraId="06C962BD" w14:textId="77777777" w:rsidTr="00570E5D">
        <w:trPr>
          <w:trHeight w:val="138"/>
        </w:trPr>
        <w:tc>
          <w:tcPr>
            <w:tcW w:w="1188" w:type="dxa"/>
            <w:vMerge/>
          </w:tcPr>
          <w:p w14:paraId="54D56177" w14:textId="77777777" w:rsidR="00827D48" w:rsidRPr="00570E5D" w:rsidRDefault="00827D48" w:rsidP="00827D48">
            <w:pPr>
              <w:rPr>
                <w:sz w:val="20"/>
                <w:szCs w:val="20"/>
              </w:rPr>
            </w:pPr>
          </w:p>
        </w:tc>
        <w:tc>
          <w:tcPr>
            <w:tcW w:w="1260" w:type="dxa"/>
          </w:tcPr>
          <w:p w14:paraId="1908F9DC" w14:textId="77777777" w:rsidR="00827D48" w:rsidRPr="00570E5D" w:rsidRDefault="00827D48" w:rsidP="00827D48">
            <w:pPr>
              <w:rPr>
                <w:sz w:val="20"/>
                <w:szCs w:val="20"/>
              </w:rPr>
            </w:pPr>
            <w:r w:rsidRPr="00570E5D">
              <w:rPr>
                <w:sz w:val="20"/>
                <w:szCs w:val="20"/>
              </w:rPr>
              <w:t>15.20-16.20</w:t>
            </w:r>
          </w:p>
        </w:tc>
        <w:tc>
          <w:tcPr>
            <w:tcW w:w="6300" w:type="dxa"/>
          </w:tcPr>
          <w:p w14:paraId="0866286B" w14:textId="77777777" w:rsidR="00827D48" w:rsidRPr="00570E5D" w:rsidRDefault="00827D48" w:rsidP="00827D48">
            <w:pPr>
              <w:rPr>
                <w:sz w:val="20"/>
                <w:szCs w:val="20"/>
              </w:rPr>
            </w:pPr>
            <w:r w:rsidRPr="00570E5D">
              <w:rPr>
                <w:sz w:val="20"/>
                <w:szCs w:val="20"/>
              </w:rPr>
              <w:t xml:space="preserve">Ms. Usupova Elmira, Head of Division for administarative support of environmental protection measures </w:t>
            </w:r>
          </w:p>
          <w:p w14:paraId="52294CE3" w14:textId="77777777" w:rsidR="00827D48" w:rsidRPr="00570E5D" w:rsidRDefault="00827D48" w:rsidP="00827D48">
            <w:pPr>
              <w:rPr>
                <w:sz w:val="20"/>
                <w:szCs w:val="20"/>
              </w:rPr>
            </w:pPr>
            <w:r w:rsidRPr="00570E5D">
              <w:rPr>
                <w:sz w:val="20"/>
                <w:szCs w:val="20"/>
              </w:rPr>
              <w:t>Ms. Zhanyl Tilenchieva, head of the funding division</w:t>
            </w:r>
          </w:p>
          <w:p w14:paraId="15778D43" w14:textId="77777777" w:rsidR="00827D48" w:rsidRPr="00570E5D" w:rsidRDefault="00827D48" w:rsidP="00827D48">
            <w:pPr>
              <w:rPr>
                <w:sz w:val="20"/>
                <w:szCs w:val="20"/>
              </w:rPr>
            </w:pPr>
          </w:p>
        </w:tc>
        <w:tc>
          <w:tcPr>
            <w:tcW w:w="2970" w:type="dxa"/>
          </w:tcPr>
          <w:p w14:paraId="2673134A" w14:textId="77777777" w:rsidR="00827D48" w:rsidRPr="00570E5D" w:rsidRDefault="00827D48" w:rsidP="00827D48">
            <w:pPr>
              <w:rPr>
                <w:sz w:val="20"/>
                <w:szCs w:val="20"/>
              </w:rPr>
            </w:pPr>
            <w:r w:rsidRPr="00570E5D">
              <w:rPr>
                <w:sz w:val="20"/>
                <w:szCs w:val="20"/>
              </w:rPr>
              <w:t>Office of Fund 142, Gorkiy street/Fatianova</w:t>
            </w:r>
          </w:p>
          <w:p w14:paraId="27B7D075" w14:textId="77777777" w:rsidR="00827D48" w:rsidRPr="00570E5D" w:rsidRDefault="00827D48" w:rsidP="00827D48">
            <w:pPr>
              <w:rPr>
                <w:sz w:val="20"/>
                <w:szCs w:val="20"/>
              </w:rPr>
            </w:pPr>
            <w:r w:rsidRPr="00570E5D">
              <w:rPr>
                <w:sz w:val="20"/>
                <w:szCs w:val="20"/>
              </w:rPr>
              <w:t>Room 426, 4 floor, 549493, 0553 946797 (Zhanyl Tilenchieva)</w:t>
            </w:r>
          </w:p>
        </w:tc>
        <w:tc>
          <w:tcPr>
            <w:tcW w:w="1350" w:type="dxa"/>
          </w:tcPr>
          <w:p w14:paraId="51C4D26C" w14:textId="77777777" w:rsidR="00827D48" w:rsidRPr="00570E5D" w:rsidRDefault="00827D48" w:rsidP="00827D48">
            <w:pPr>
              <w:rPr>
                <w:sz w:val="20"/>
                <w:szCs w:val="20"/>
              </w:rPr>
            </w:pPr>
          </w:p>
        </w:tc>
      </w:tr>
      <w:tr w:rsidR="00570E5D" w:rsidRPr="00570E5D" w14:paraId="5F6B9CC5" w14:textId="77777777" w:rsidTr="00570E5D">
        <w:trPr>
          <w:trHeight w:val="138"/>
        </w:trPr>
        <w:tc>
          <w:tcPr>
            <w:tcW w:w="1188" w:type="dxa"/>
            <w:vMerge/>
          </w:tcPr>
          <w:p w14:paraId="76DD968B" w14:textId="77777777" w:rsidR="00827D48" w:rsidRPr="00570E5D" w:rsidRDefault="00827D48" w:rsidP="00827D48">
            <w:pPr>
              <w:rPr>
                <w:sz w:val="20"/>
                <w:szCs w:val="20"/>
              </w:rPr>
            </w:pPr>
          </w:p>
        </w:tc>
        <w:tc>
          <w:tcPr>
            <w:tcW w:w="1260" w:type="dxa"/>
          </w:tcPr>
          <w:p w14:paraId="2DE540F1" w14:textId="77777777" w:rsidR="00827D48" w:rsidRPr="00570E5D" w:rsidRDefault="00827D48" w:rsidP="00827D48">
            <w:pPr>
              <w:rPr>
                <w:sz w:val="20"/>
                <w:szCs w:val="20"/>
              </w:rPr>
            </w:pPr>
            <w:r w:rsidRPr="00570E5D">
              <w:rPr>
                <w:sz w:val="20"/>
                <w:szCs w:val="20"/>
              </w:rPr>
              <w:t>16.20-17.00</w:t>
            </w:r>
          </w:p>
        </w:tc>
        <w:tc>
          <w:tcPr>
            <w:tcW w:w="6300" w:type="dxa"/>
          </w:tcPr>
          <w:p w14:paraId="4EF92D80" w14:textId="77777777" w:rsidR="00827D48" w:rsidRPr="00570E5D" w:rsidRDefault="00827D48" w:rsidP="00827D48">
            <w:pPr>
              <w:rPr>
                <w:sz w:val="20"/>
                <w:szCs w:val="20"/>
              </w:rPr>
            </w:pPr>
            <w:r w:rsidRPr="00570E5D">
              <w:rPr>
                <w:sz w:val="20"/>
                <w:szCs w:val="20"/>
              </w:rPr>
              <w:t>Mr. Chyngyz Kochorov, GSLEP Secretariat, Fundraising Specialist</w:t>
            </w:r>
          </w:p>
        </w:tc>
        <w:tc>
          <w:tcPr>
            <w:tcW w:w="2970" w:type="dxa"/>
          </w:tcPr>
          <w:p w14:paraId="48535A12" w14:textId="77777777" w:rsidR="00827D48" w:rsidRPr="00570E5D" w:rsidRDefault="00827D48" w:rsidP="00827D48">
            <w:pPr>
              <w:rPr>
                <w:sz w:val="20"/>
                <w:szCs w:val="20"/>
              </w:rPr>
            </w:pPr>
            <w:r w:rsidRPr="00570E5D">
              <w:rPr>
                <w:sz w:val="20"/>
                <w:szCs w:val="20"/>
              </w:rPr>
              <w:t>Office Office of GSLEP</w:t>
            </w:r>
          </w:p>
          <w:p w14:paraId="40B344D2" w14:textId="77777777" w:rsidR="00827D48" w:rsidRPr="00570E5D" w:rsidRDefault="00827D48" w:rsidP="00827D48">
            <w:pPr>
              <w:rPr>
                <w:sz w:val="20"/>
                <w:szCs w:val="20"/>
              </w:rPr>
            </w:pPr>
            <w:r w:rsidRPr="00570E5D">
              <w:rPr>
                <w:sz w:val="20"/>
                <w:szCs w:val="20"/>
              </w:rPr>
              <w:t>142, Gorkiy street/Fatianova</w:t>
            </w:r>
          </w:p>
          <w:p w14:paraId="386415CA" w14:textId="77777777" w:rsidR="00827D48" w:rsidRPr="00570E5D" w:rsidRDefault="00827D48" w:rsidP="00827D48">
            <w:pPr>
              <w:pStyle w:val="NormalWeb"/>
              <w:spacing w:before="0" w:beforeAutospacing="0" w:after="0" w:afterAutospacing="0"/>
              <w:rPr>
                <w:rFonts w:ascii="Times New Roman" w:hAnsi="Times New Roman" w:cs="Times New Roman"/>
                <w:sz w:val="20"/>
                <w:szCs w:val="20"/>
              </w:rPr>
            </w:pPr>
            <w:r w:rsidRPr="00570E5D">
              <w:rPr>
                <w:rFonts w:ascii="Times New Roman" w:hAnsi="Times New Roman" w:cs="Times New Roman"/>
                <w:sz w:val="20"/>
                <w:szCs w:val="20"/>
              </w:rPr>
              <w:t>Room 401, 4 floor</w:t>
            </w:r>
          </w:p>
          <w:p w14:paraId="72A4B6A1" w14:textId="77777777" w:rsidR="00827D48" w:rsidRPr="00570E5D" w:rsidRDefault="00827D48" w:rsidP="00827D48">
            <w:pPr>
              <w:pStyle w:val="NormalWeb"/>
              <w:spacing w:before="0" w:beforeAutospacing="0" w:after="0" w:afterAutospacing="0"/>
              <w:rPr>
                <w:rFonts w:ascii="Times New Roman" w:hAnsi="Times New Roman" w:cs="Times New Roman"/>
                <w:sz w:val="20"/>
                <w:szCs w:val="20"/>
              </w:rPr>
            </w:pPr>
            <w:r w:rsidRPr="00570E5D">
              <w:rPr>
                <w:rFonts w:ascii="Times New Roman" w:hAnsi="Times New Roman" w:cs="Times New Roman"/>
                <w:sz w:val="20"/>
                <w:szCs w:val="20"/>
              </w:rPr>
              <w:t>Tel. +996 312 56 41 95 mob: (996-550) 51-88-15 e-mail: chyngyz@globalsnowleopard.org </w:t>
            </w:r>
          </w:p>
        </w:tc>
        <w:tc>
          <w:tcPr>
            <w:tcW w:w="1350" w:type="dxa"/>
          </w:tcPr>
          <w:p w14:paraId="33FF2CEF" w14:textId="77777777" w:rsidR="00827D48" w:rsidRPr="00570E5D" w:rsidRDefault="00827D48" w:rsidP="00827D48">
            <w:pPr>
              <w:rPr>
                <w:sz w:val="20"/>
                <w:szCs w:val="20"/>
              </w:rPr>
            </w:pPr>
          </w:p>
        </w:tc>
      </w:tr>
      <w:tr w:rsidR="00570E5D" w:rsidRPr="00570E5D" w14:paraId="2F648F65" w14:textId="77777777" w:rsidTr="00570E5D">
        <w:trPr>
          <w:trHeight w:val="550"/>
        </w:trPr>
        <w:tc>
          <w:tcPr>
            <w:tcW w:w="1188" w:type="dxa"/>
            <w:vMerge/>
          </w:tcPr>
          <w:p w14:paraId="3E6A2A80" w14:textId="77777777" w:rsidR="00827D48" w:rsidRPr="00570E5D" w:rsidRDefault="00827D48" w:rsidP="00827D48">
            <w:pPr>
              <w:rPr>
                <w:sz w:val="20"/>
                <w:szCs w:val="20"/>
              </w:rPr>
            </w:pPr>
          </w:p>
        </w:tc>
        <w:tc>
          <w:tcPr>
            <w:tcW w:w="1260" w:type="dxa"/>
          </w:tcPr>
          <w:p w14:paraId="09ED50C9" w14:textId="77777777" w:rsidR="00827D48" w:rsidRPr="00570E5D" w:rsidRDefault="00827D48" w:rsidP="00827D48">
            <w:pPr>
              <w:rPr>
                <w:sz w:val="20"/>
                <w:szCs w:val="20"/>
              </w:rPr>
            </w:pPr>
            <w:r w:rsidRPr="00570E5D">
              <w:rPr>
                <w:sz w:val="20"/>
                <w:szCs w:val="20"/>
              </w:rPr>
              <w:t>17.30-17.45</w:t>
            </w:r>
          </w:p>
        </w:tc>
        <w:tc>
          <w:tcPr>
            <w:tcW w:w="6300" w:type="dxa"/>
          </w:tcPr>
          <w:p w14:paraId="7040F227" w14:textId="77777777" w:rsidR="00827D48" w:rsidRPr="00570E5D" w:rsidRDefault="00827D48" w:rsidP="00827D48">
            <w:pPr>
              <w:rPr>
                <w:sz w:val="20"/>
                <w:szCs w:val="20"/>
              </w:rPr>
            </w:pPr>
            <w:r w:rsidRPr="00570E5D">
              <w:rPr>
                <w:sz w:val="20"/>
                <w:szCs w:val="20"/>
              </w:rPr>
              <w:t>Phone call with Mr. Alymzhan Bektemirov Project Coordinator of the project "Biodiversity Conservation in the transboundary region of the Northern Tien Shan"</w:t>
            </w:r>
          </w:p>
        </w:tc>
        <w:tc>
          <w:tcPr>
            <w:tcW w:w="2970" w:type="dxa"/>
          </w:tcPr>
          <w:p w14:paraId="0696B8C9" w14:textId="77777777" w:rsidR="00827D48" w:rsidRPr="00570E5D" w:rsidRDefault="00827D48" w:rsidP="00827D48">
            <w:pPr>
              <w:rPr>
                <w:sz w:val="20"/>
                <w:szCs w:val="20"/>
              </w:rPr>
            </w:pPr>
            <w:r w:rsidRPr="00570E5D">
              <w:rPr>
                <w:sz w:val="20"/>
                <w:szCs w:val="20"/>
              </w:rPr>
              <w:t xml:space="preserve">By phone: </w:t>
            </w:r>
          </w:p>
          <w:p w14:paraId="5F3B98D0" w14:textId="77777777" w:rsidR="00827D48" w:rsidRPr="00570E5D" w:rsidRDefault="00827D48" w:rsidP="00827D48">
            <w:pPr>
              <w:rPr>
                <w:sz w:val="20"/>
                <w:szCs w:val="20"/>
              </w:rPr>
            </w:pPr>
            <w:r w:rsidRPr="00570E5D">
              <w:rPr>
                <w:sz w:val="20"/>
                <w:szCs w:val="20"/>
              </w:rPr>
              <w:t>0770 707031</w:t>
            </w:r>
          </w:p>
        </w:tc>
        <w:tc>
          <w:tcPr>
            <w:tcW w:w="1350" w:type="dxa"/>
          </w:tcPr>
          <w:p w14:paraId="0C623A55" w14:textId="77777777" w:rsidR="00827D48" w:rsidRPr="00570E5D" w:rsidRDefault="00827D48" w:rsidP="00827D48">
            <w:pPr>
              <w:rPr>
                <w:sz w:val="20"/>
                <w:szCs w:val="20"/>
              </w:rPr>
            </w:pPr>
          </w:p>
        </w:tc>
      </w:tr>
      <w:tr w:rsidR="00827D48" w:rsidRPr="00570E5D" w14:paraId="3BDA62A9" w14:textId="77777777" w:rsidTr="00827D48">
        <w:trPr>
          <w:trHeight w:val="290"/>
        </w:trPr>
        <w:tc>
          <w:tcPr>
            <w:tcW w:w="11718" w:type="dxa"/>
            <w:gridSpan w:val="4"/>
            <w:shd w:val="clear" w:color="auto" w:fill="BFBFBF"/>
          </w:tcPr>
          <w:p w14:paraId="3FDDD83A" w14:textId="77777777" w:rsidR="00827D48" w:rsidRPr="00570E5D" w:rsidRDefault="00827D48" w:rsidP="00827D48">
            <w:pPr>
              <w:keepNext/>
              <w:rPr>
                <w:b/>
                <w:sz w:val="20"/>
                <w:szCs w:val="20"/>
              </w:rPr>
            </w:pPr>
            <w:r w:rsidRPr="00570E5D">
              <w:rPr>
                <w:b/>
                <w:sz w:val="20"/>
                <w:szCs w:val="20"/>
              </w:rPr>
              <w:t xml:space="preserve">Day 3, 06.04.2017, Thursday, driver </w:t>
            </w:r>
          </w:p>
        </w:tc>
        <w:tc>
          <w:tcPr>
            <w:tcW w:w="1350" w:type="dxa"/>
            <w:shd w:val="clear" w:color="auto" w:fill="BFBFBF"/>
          </w:tcPr>
          <w:p w14:paraId="3CBD0E4D" w14:textId="77777777" w:rsidR="00827D48" w:rsidRPr="00570E5D" w:rsidRDefault="00827D48" w:rsidP="00827D48">
            <w:pPr>
              <w:keepNext/>
              <w:rPr>
                <w:b/>
                <w:sz w:val="20"/>
                <w:szCs w:val="20"/>
              </w:rPr>
            </w:pPr>
          </w:p>
        </w:tc>
      </w:tr>
      <w:tr w:rsidR="00570E5D" w:rsidRPr="00570E5D" w14:paraId="6E6C67B8" w14:textId="77777777" w:rsidTr="00570E5D">
        <w:trPr>
          <w:trHeight w:val="403"/>
        </w:trPr>
        <w:tc>
          <w:tcPr>
            <w:tcW w:w="1188" w:type="dxa"/>
            <w:vMerge w:val="restart"/>
          </w:tcPr>
          <w:p w14:paraId="4407BA32" w14:textId="77777777" w:rsidR="00827D48" w:rsidRPr="00570E5D" w:rsidRDefault="00827D48" w:rsidP="00827D48">
            <w:pPr>
              <w:rPr>
                <w:sz w:val="20"/>
                <w:szCs w:val="20"/>
              </w:rPr>
            </w:pPr>
          </w:p>
        </w:tc>
        <w:tc>
          <w:tcPr>
            <w:tcW w:w="1260" w:type="dxa"/>
          </w:tcPr>
          <w:p w14:paraId="777EF0F8" w14:textId="77777777" w:rsidR="00827D48" w:rsidRPr="00570E5D" w:rsidRDefault="00827D48" w:rsidP="00827D48">
            <w:pPr>
              <w:rPr>
                <w:sz w:val="20"/>
                <w:szCs w:val="20"/>
              </w:rPr>
            </w:pPr>
            <w:r w:rsidRPr="00570E5D">
              <w:rPr>
                <w:sz w:val="20"/>
                <w:szCs w:val="20"/>
              </w:rPr>
              <w:t>8.00</w:t>
            </w:r>
          </w:p>
        </w:tc>
        <w:tc>
          <w:tcPr>
            <w:tcW w:w="6300" w:type="dxa"/>
          </w:tcPr>
          <w:p w14:paraId="5BEF4E02" w14:textId="77777777" w:rsidR="00827D48" w:rsidRPr="00570E5D" w:rsidRDefault="00827D48" w:rsidP="00827D48">
            <w:pPr>
              <w:rPr>
                <w:sz w:val="20"/>
                <w:szCs w:val="20"/>
                <w:highlight w:val="yellow"/>
              </w:rPr>
            </w:pPr>
            <w:r w:rsidRPr="00570E5D">
              <w:rPr>
                <w:sz w:val="20"/>
                <w:szCs w:val="20"/>
              </w:rPr>
              <w:t>Departure to Karakol</w:t>
            </w:r>
          </w:p>
        </w:tc>
        <w:tc>
          <w:tcPr>
            <w:tcW w:w="2970" w:type="dxa"/>
          </w:tcPr>
          <w:p w14:paraId="06907C92" w14:textId="77777777" w:rsidR="00827D48" w:rsidRPr="00570E5D" w:rsidRDefault="00827D48" w:rsidP="00827D48">
            <w:pPr>
              <w:rPr>
                <w:sz w:val="20"/>
                <w:szCs w:val="20"/>
              </w:rPr>
            </w:pPr>
          </w:p>
        </w:tc>
        <w:tc>
          <w:tcPr>
            <w:tcW w:w="1350" w:type="dxa"/>
          </w:tcPr>
          <w:p w14:paraId="70079858" w14:textId="77777777" w:rsidR="00827D48" w:rsidRPr="00570E5D" w:rsidRDefault="00827D48" w:rsidP="00827D48">
            <w:pPr>
              <w:rPr>
                <w:sz w:val="20"/>
                <w:szCs w:val="20"/>
              </w:rPr>
            </w:pPr>
          </w:p>
        </w:tc>
      </w:tr>
      <w:tr w:rsidR="00570E5D" w:rsidRPr="00570E5D" w14:paraId="24766DC4" w14:textId="77777777" w:rsidTr="00570E5D">
        <w:trPr>
          <w:trHeight w:val="403"/>
        </w:trPr>
        <w:tc>
          <w:tcPr>
            <w:tcW w:w="1188" w:type="dxa"/>
            <w:vMerge/>
          </w:tcPr>
          <w:p w14:paraId="4FD3F282" w14:textId="77777777" w:rsidR="00827D48" w:rsidRPr="00570E5D" w:rsidRDefault="00827D48" w:rsidP="00827D48">
            <w:pPr>
              <w:rPr>
                <w:sz w:val="20"/>
                <w:szCs w:val="20"/>
              </w:rPr>
            </w:pPr>
          </w:p>
        </w:tc>
        <w:tc>
          <w:tcPr>
            <w:tcW w:w="1260" w:type="dxa"/>
          </w:tcPr>
          <w:p w14:paraId="110B3807" w14:textId="77777777" w:rsidR="00827D48" w:rsidRPr="00570E5D" w:rsidRDefault="00827D48" w:rsidP="00827D48">
            <w:pPr>
              <w:rPr>
                <w:sz w:val="20"/>
                <w:szCs w:val="20"/>
              </w:rPr>
            </w:pPr>
            <w:r w:rsidRPr="00570E5D">
              <w:rPr>
                <w:sz w:val="20"/>
                <w:szCs w:val="20"/>
              </w:rPr>
              <w:t>12.00-13.00</w:t>
            </w:r>
          </w:p>
        </w:tc>
        <w:tc>
          <w:tcPr>
            <w:tcW w:w="6300" w:type="dxa"/>
          </w:tcPr>
          <w:p w14:paraId="76710D00" w14:textId="77777777" w:rsidR="00827D48" w:rsidRPr="00570E5D" w:rsidRDefault="00827D48" w:rsidP="00827D48">
            <w:pPr>
              <w:rPr>
                <w:sz w:val="20"/>
                <w:szCs w:val="20"/>
              </w:rPr>
            </w:pPr>
            <w:r w:rsidRPr="00570E5D">
              <w:rPr>
                <w:sz w:val="20"/>
                <w:szCs w:val="20"/>
              </w:rPr>
              <w:t>Meeting with Ms. Anipa Kenenbaeva, Department Head, Department of Science, Ecological Monitoring, and Bioresources, Issyk-kul Biosphere Reserve</w:t>
            </w:r>
          </w:p>
        </w:tc>
        <w:tc>
          <w:tcPr>
            <w:tcW w:w="2970" w:type="dxa"/>
          </w:tcPr>
          <w:p w14:paraId="6A0CBC7F" w14:textId="77777777" w:rsidR="00827D48" w:rsidRPr="00570E5D" w:rsidRDefault="00827D48" w:rsidP="00827D48">
            <w:pPr>
              <w:rPr>
                <w:sz w:val="20"/>
                <w:szCs w:val="20"/>
              </w:rPr>
            </w:pPr>
            <w:r w:rsidRPr="00570E5D">
              <w:rPr>
                <w:sz w:val="20"/>
                <w:szCs w:val="20"/>
              </w:rPr>
              <w:t>Balykchy, Shosseinaya 3</w:t>
            </w:r>
          </w:p>
        </w:tc>
        <w:tc>
          <w:tcPr>
            <w:tcW w:w="1350" w:type="dxa"/>
          </w:tcPr>
          <w:p w14:paraId="05A84BF3" w14:textId="77777777" w:rsidR="00827D48" w:rsidRPr="00570E5D" w:rsidRDefault="00827D48" w:rsidP="00827D48">
            <w:pPr>
              <w:rPr>
                <w:sz w:val="20"/>
                <w:szCs w:val="20"/>
              </w:rPr>
            </w:pPr>
            <w:r w:rsidRPr="00570E5D">
              <w:rPr>
                <w:sz w:val="20"/>
                <w:szCs w:val="20"/>
              </w:rPr>
              <w:t>0777 701515, 0708521515</w:t>
            </w:r>
          </w:p>
        </w:tc>
      </w:tr>
      <w:tr w:rsidR="00570E5D" w:rsidRPr="00570E5D" w14:paraId="067009FA" w14:textId="77777777" w:rsidTr="00570E5D">
        <w:trPr>
          <w:trHeight w:val="403"/>
        </w:trPr>
        <w:tc>
          <w:tcPr>
            <w:tcW w:w="1188" w:type="dxa"/>
            <w:vMerge/>
          </w:tcPr>
          <w:p w14:paraId="6E5DAC6D" w14:textId="77777777" w:rsidR="00827D48" w:rsidRPr="00570E5D" w:rsidRDefault="00827D48" w:rsidP="00827D48">
            <w:pPr>
              <w:rPr>
                <w:sz w:val="20"/>
                <w:szCs w:val="20"/>
                <w:highlight w:val="yellow"/>
              </w:rPr>
            </w:pPr>
          </w:p>
        </w:tc>
        <w:tc>
          <w:tcPr>
            <w:tcW w:w="1260" w:type="dxa"/>
          </w:tcPr>
          <w:p w14:paraId="1AACC298" w14:textId="77777777" w:rsidR="00827D48" w:rsidRPr="00570E5D" w:rsidRDefault="00827D48" w:rsidP="00827D48">
            <w:pPr>
              <w:rPr>
                <w:sz w:val="20"/>
                <w:szCs w:val="20"/>
              </w:rPr>
            </w:pPr>
            <w:r w:rsidRPr="00570E5D">
              <w:rPr>
                <w:sz w:val="20"/>
                <w:szCs w:val="20"/>
              </w:rPr>
              <w:t>16.00</w:t>
            </w:r>
          </w:p>
        </w:tc>
        <w:tc>
          <w:tcPr>
            <w:tcW w:w="6300" w:type="dxa"/>
          </w:tcPr>
          <w:p w14:paraId="70B1F165" w14:textId="77777777" w:rsidR="00827D48" w:rsidRPr="00570E5D" w:rsidRDefault="00827D48" w:rsidP="00827D48">
            <w:pPr>
              <w:rPr>
                <w:sz w:val="20"/>
                <w:szCs w:val="20"/>
              </w:rPr>
            </w:pPr>
            <w:r w:rsidRPr="00570E5D">
              <w:rPr>
                <w:sz w:val="20"/>
                <w:szCs w:val="20"/>
              </w:rPr>
              <w:t>Arrival to Karakol</w:t>
            </w:r>
          </w:p>
        </w:tc>
        <w:tc>
          <w:tcPr>
            <w:tcW w:w="2970" w:type="dxa"/>
          </w:tcPr>
          <w:p w14:paraId="7586A806" w14:textId="77777777" w:rsidR="00827D48" w:rsidRPr="00570E5D" w:rsidRDefault="00827D48" w:rsidP="00827D48">
            <w:pPr>
              <w:rPr>
                <w:sz w:val="20"/>
                <w:szCs w:val="20"/>
              </w:rPr>
            </w:pPr>
          </w:p>
        </w:tc>
        <w:tc>
          <w:tcPr>
            <w:tcW w:w="1350" w:type="dxa"/>
          </w:tcPr>
          <w:p w14:paraId="49E8E398" w14:textId="77777777" w:rsidR="00827D48" w:rsidRPr="00570E5D" w:rsidRDefault="00827D48" w:rsidP="00827D48">
            <w:pPr>
              <w:rPr>
                <w:sz w:val="20"/>
                <w:szCs w:val="20"/>
              </w:rPr>
            </w:pPr>
          </w:p>
        </w:tc>
      </w:tr>
      <w:tr w:rsidR="00570E5D" w:rsidRPr="00570E5D" w14:paraId="478BCA18" w14:textId="77777777" w:rsidTr="00570E5D">
        <w:trPr>
          <w:trHeight w:val="403"/>
        </w:trPr>
        <w:tc>
          <w:tcPr>
            <w:tcW w:w="1188" w:type="dxa"/>
            <w:vMerge/>
          </w:tcPr>
          <w:p w14:paraId="133B6170" w14:textId="77777777" w:rsidR="00827D48" w:rsidRPr="00570E5D" w:rsidRDefault="00827D48" w:rsidP="00827D48">
            <w:pPr>
              <w:rPr>
                <w:sz w:val="20"/>
                <w:szCs w:val="20"/>
                <w:highlight w:val="yellow"/>
              </w:rPr>
            </w:pPr>
          </w:p>
        </w:tc>
        <w:tc>
          <w:tcPr>
            <w:tcW w:w="1260" w:type="dxa"/>
          </w:tcPr>
          <w:p w14:paraId="6815C034" w14:textId="77777777" w:rsidR="00827D48" w:rsidRPr="00570E5D" w:rsidRDefault="00827D48" w:rsidP="00827D48">
            <w:pPr>
              <w:rPr>
                <w:sz w:val="20"/>
                <w:szCs w:val="20"/>
              </w:rPr>
            </w:pPr>
            <w:r w:rsidRPr="00570E5D">
              <w:rPr>
                <w:sz w:val="20"/>
                <w:szCs w:val="20"/>
              </w:rPr>
              <w:t>16.00-17.00</w:t>
            </w:r>
          </w:p>
        </w:tc>
        <w:tc>
          <w:tcPr>
            <w:tcW w:w="6300" w:type="dxa"/>
          </w:tcPr>
          <w:p w14:paraId="257B85C6" w14:textId="77777777" w:rsidR="00827D48" w:rsidRPr="00570E5D" w:rsidRDefault="00827D48" w:rsidP="00827D48">
            <w:pPr>
              <w:rPr>
                <w:sz w:val="20"/>
                <w:szCs w:val="20"/>
              </w:rPr>
            </w:pPr>
            <w:r w:rsidRPr="00570E5D">
              <w:rPr>
                <w:sz w:val="20"/>
                <w:szCs w:val="20"/>
              </w:rPr>
              <w:t>Mr. Bekturov Zhanybek, head of the Enilchek Local Self Government Body, Representative from Communities around proposed PA (freelance inspector), 0772676023</w:t>
            </w:r>
          </w:p>
          <w:p w14:paraId="0EC7D293" w14:textId="388FBA6F" w:rsidR="00827D48" w:rsidRPr="00570E5D" w:rsidRDefault="00827D48" w:rsidP="00827D48">
            <w:pPr>
              <w:rPr>
                <w:sz w:val="20"/>
                <w:szCs w:val="20"/>
              </w:rPr>
            </w:pPr>
            <w:r w:rsidRPr="00570E5D">
              <w:rPr>
                <w:sz w:val="20"/>
                <w:szCs w:val="20"/>
              </w:rPr>
              <w:t>M</w:t>
            </w:r>
            <w:r w:rsidR="00181C60">
              <w:rPr>
                <w:sz w:val="20"/>
                <w:szCs w:val="20"/>
              </w:rPr>
              <w:t xml:space="preserve">r. Ruslan Mamyrkanov, Enilchek </w:t>
            </w:r>
            <w:r w:rsidRPr="00570E5D">
              <w:rPr>
                <w:sz w:val="20"/>
                <w:szCs w:val="20"/>
              </w:rPr>
              <w:t>village council, Representative from Communities around proposed PA, freelance inspector of antipoaching team, staff of Khan Tengri National Park.</w:t>
            </w:r>
          </w:p>
        </w:tc>
        <w:tc>
          <w:tcPr>
            <w:tcW w:w="2970" w:type="dxa"/>
          </w:tcPr>
          <w:p w14:paraId="22E61C7C" w14:textId="77777777" w:rsidR="00827D48" w:rsidRPr="00570E5D" w:rsidRDefault="00827D48" w:rsidP="00827D48">
            <w:pPr>
              <w:rPr>
                <w:sz w:val="20"/>
                <w:szCs w:val="20"/>
              </w:rPr>
            </w:pPr>
            <w:r w:rsidRPr="00570E5D">
              <w:rPr>
                <w:sz w:val="20"/>
                <w:szCs w:val="20"/>
              </w:rPr>
              <w:t>Taygaytay, Tynystanova 29a</w:t>
            </w:r>
          </w:p>
        </w:tc>
        <w:tc>
          <w:tcPr>
            <w:tcW w:w="1350" w:type="dxa"/>
          </w:tcPr>
          <w:p w14:paraId="70DF74AB" w14:textId="77777777" w:rsidR="00827D48" w:rsidRPr="00570E5D" w:rsidRDefault="00827D48" w:rsidP="00827D48">
            <w:pPr>
              <w:rPr>
                <w:sz w:val="20"/>
                <w:szCs w:val="20"/>
              </w:rPr>
            </w:pPr>
          </w:p>
        </w:tc>
      </w:tr>
      <w:tr w:rsidR="00570E5D" w:rsidRPr="00570E5D" w14:paraId="54423CB7" w14:textId="77777777" w:rsidTr="00570E5D">
        <w:trPr>
          <w:trHeight w:val="300"/>
        </w:trPr>
        <w:tc>
          <w:tcPr>
            <w:tcW w:w="1188" w:type="dxa"/>
            <w:vMerge/>
          </w:tcPr>
          <w:p w14:paraId="58D4CBDD" w14:textId="77777777" w:rsidR="00827D48" w:rsidRPr="00570E5D" w:rsidRDefault="00827D48" w:rsidP="00827D48">
            <w:pPr>
              <w:rPr>
                <w:sz w:val="20"/>
                <w:szCs w:val="20"/>
                <w:highlight w:val="yellow"/>
              </w:rPr>
            </w:pPr>
          </w:p>
        </w:tc>
        <w:tc>
          <w:tcPr>
            <w:tcW w:w="1260" w:type="dxa"/>
          </w:tcPr>
          <w:p w14:paraId="769DD29F" w14:textId="77777777" w:rsidR="00827D48" w:rsidRPr="00570E5D" w:rsidRDefault="00827D48" w:rsidP="00827D48">
            <w:pPr>
              <w:rPr>
                <w:sz w:val="20"/>
                <w:szCs w:val="20"/>
              </w:rPr>
            </w:pPr>
            <w:r w:rsidRPr="00570E5D">
              <w:rPr>
                <w:sz w:val="20"/>
                <w:szCs w:val="20"/>
              </w:rPr>
              <w:t>17.45-19.00</w:t>
            </w:r>
          </w:p>
        </w:tc>
        <w:tc>
          <w:tcPr>
            <w:tcW w:w="6300" w:type="dxa"/>
          </w:tcPr>
          <w:p w14:paraId="1FA608D6" w14:textId="77777777" w:rsidR="00827D48" w:rsidRPr="00570E5D" w:rsidRDefault="00827D48" w:rsidP="00827D48">
            <w:pPr>
              <w:rPr>
                <w:sz w:val="20"/>
                <w:szCs w:val="20"/>
              </w:rPr>
            </w:pPr>
            <w:r w:rsidRPr="00570E5D">
              <w:rPr>
                <w:sz w:val="20"/>
                <w:szCs w:val="20"/>
              </w:rPr>
              <w:t>Khan Tengri National Park Administration. Meeting participants:</w:t>
            </w:r>
          </w:p>
          <w:p w14:paraId="3FADC2F3" w14:textId="77777777" w:rsidR="00827D48" w:rsidRPr="00570E5D" w:rsidRDefault="00827D48" w:rsidP="00827D48">
            <w:pPr>
              <w:rPr>
                <w:sz w:val="20"/>
                <w:szCs w:val="20"/>
              </w:rPr>
            </w:pPr>
            <w:r w:rsidRPr="00570E5D">
              <w:rPr>
                <w:sz w:val="20"/>
                <w:szCs w:val="20"/>
              </w:rPr>
              <w:t>Mr. Kubanychbek Bekboev, Director of the State Nature Park “Khan-Teniri”</w:t>
            </w:r>
          </w:p>
          <w:p w14:paraId="081CA984" w14:textId="77777777" w:rsidR="00827D48" w:rsidRPr="00570E5D" w:rsidRDefault="00827D48" w:rsidP="00827D48">
            <w:pPr>
              <w:rPr>
                <w:sz w:val="20"/>
                <w:szCs w:val="20"/>
              </w:rPr>
            </w:pPr>
            <w:r w:rsidRPr="00570E5D">
              <w:rPr>
                <w:sz w:val="20"/>
                <w:szCs w:val="20"/>
              </w:rPr>
              <w:t>Mr. Joomart Osmon uulu, Deputy Director of the State Nature Park “Khan Tengri”</w:t>
            </w:r>
          </w:p>
          <w:p w14:paraId="4E9FDA22" w14:textId="77777777" w:rsidR="00827D48" w:rsidRPr="00570E5D" w:rsidRDefault="00827D48" w:rsidP="00827D48">
            <w:pPr>
              <w:rPr>
                <w:sz w:val="20"/>
                <w:szCs w:val="20"/>
              </w:rPr>
            </w:pPr>
            <w:r w:rsidRPr="00570E5D">
              <w:rPr>
                <w:sz w:val="20"/>
                <w:szCs w:val="20"/>
              </w:rPr>
              <w:t>Mr. Hasenov Azamat, engineer for forestry security and protection</w:t>
            </w:r>
          </w:p>
        </w:tc>
        <w:tc>
          <w:tcPr>
            <w:tcW w:w="2970" w:type="dxa"/>
          </w:tcPr>
          <w:p w14:paraId="6580387F" w14:textId="77777777" w:rsidR="00827D48" w:rsidRPr="00570E5D" w:rsidRDefault="00827D48" w:rsidP="00827D48">
            <w:pPr>
              <w:rPr>
                <w:sz w:val="20"/>
                <w:szCs w:val="20"/>
              </w:rPr>
            </w:pPr>
            <w:r w:rsidRPr="00570E5D">
              <w:rPr>
                <w:sz w:val="20"/>
                <w:szCs w:val="20"/>
              </w:rPr>
              <w:t>Office of the Khan-Teniri Park, Karakol, Karasaev 1B</w:t>
            </w:r>
          </w:p>
        </w:tc>
        <w:tc>
          <w:tcPr>
            <w:tcW w:w="1350" w:type="dxa"/>
          </w:tcPr>
          <w:p w14:paraId="03043A6E" w14:textId="77777777" w:rsidR="00827D48" w:rsidRPr="00570E5D" w:rsidRDefault="00827D48" w:rsidP="00827D48">
            <w:pPr>
              <w:rPr>
                <w:sz w:val="20"/>
                <w:szCs w:val="20"/>
              </w:rPr>
            </w:pPr>
          </w:p>
        </w:tc>
      </w:tr>
      <w:tr w:rsidR="00827D48" w:rsidRPr="00570E5D" w14:paraId="2192BE50" w14:textId="77777777" w:rsidTr="00827D48">
        <w:trPr>
          <w:trHeight w:val="278"/>
        </w:trPr>
        <w:tc>
          <w:tcPr>
            <w:tcW w:w="11718" w:type="dxa"/>
            <w:gridSpan w:val="4"/>
            <w:shd w:val="clear" w:color="auto" w:fill="BFBFBF"/>
          </w:tcPr>
          <w:p w14:paraId="0C201F83" w14:textId="77777777" w:rsidR="00827D48" w:rsidRPr="00570E5D" w:rsidRDefault="00827D48" w:rsidP="00827D48">
            <w:pPr>
              <w:rPr>
                <w:b/>
                <w:sz w:val="20"/>
                <w:szCs w:val="20"/>
              </w:rPr>
            </w:pPr>
            <w:r w:rsidRPr="00570E5D">
              <w:rPr>
                <w:b/>
                <w:sz w:val="20"/>
                <w:szCs w:val="20"/>
              </w:rPr>
              <w:t>Day 4, 07.04.2017, Friday, Driver Sansyzbai Aliev (Niva Shevrolet 01KG 0093)</w:t>
            </w:r>
          </w:p>
        </w:tc>
        <w:tc>
          <w:tcPr>
            <w:tcW w:w="1350" w:type="dxa"/>
            <w:shd w:val="clear" w:color="auto" w:fill="BFBFBF"/>
          </w:tcPr>
          <w:p w14:paraId="4765A5B4" w14:textId="77777777" w:rsidR="00827D48" w:rsidRPr="00570E5D" w:rsidRDefault="00827D48" w:rsidP="00827D48">
            <w:pPr>
              <w:rPr>
                <w:b/>
                <w:sz w:val="20"/>
                <w:szCs w:val="20"/>
              </w:rPr>
            </w:pPr>
          </w:p>
        </w:tc>
      </w:tr>
      <w:tr w:rsidR="00570E5D" w:rsidRPr="00570E5D" w14:paraId="0949508E" w14:textId="77777777" w:rsidTr="00570E5D">
        <w:trPr>
          <w:trHeight w:val="311"/>
        </w:trPr>
        <w:tc>
          <w:tcPr>
            <w:tcW w:w="1188" w:type="dxa"/>
            <w:vMerge w:val="restart"/>
          </w:tcPr>
          <w:p w14:paraId="159BC753" w14:textId="77777777" w:rsidR="00827D48" w:rsidRPr="00570E5D" w:rsidRDefault="00827D48" w:rsidP="00827D48">
            <w:pPr>
              <w:rPr>
                <w:sz w:val="20"/>
                <w:szCs w:val="20"/>
              </w:rPr>
            </w:pPr>
          </w:p>
        </w:tc>
        <w:tc>
          <w:tcPr>
            <w:tcW w:w="1260" w:type="dxa"/>
          </w:tcPr>
          <w:p w14:paraId="143A80D7" w14:textId="77777777" w:rsidR="00827D48" w:rsidRPr="00570E5D" w:rsidRDefault="00827D48" w:rsidP="00827D48">
            <w:pPr>
              <w:rPr>
                <w:sz w:val="20"/>
                <w:szCs w:val="20"/>
              </w:rPr>
            </w:pPr>
            <w:r w:rsidRPr="00570E5D">
              <w:rPr>
                <w:sz w:val="20"/>
                <w:szCs w:val="20"/>
              </w:rPr>
              <w:t>09.00-11.00</w:t>
            </w:r>
          </w:p>
        </w:tc>
        <w:tc>
          <w:tcPr>
            <w:tcW w:w="6300" w:type="dxa"/>
          </w:tcPr>
          <w:p w14:paraId="236D68BC" w14:textId="77777777" w:rsidR="00827D48" w:rsidRPr="00570E5D" w:rsidRDefault="00827D48" w:rsidP="00827D48">
            <w:pPr>
              <w:rPr>
                <w:sz w:val="20"/>
                <w:szCs w:val="20"/>
              </w:rPr>
            </w:pPr>
            <w:r w:rsidRPr="00570E5D">
              <w:rPr>
                <w:sz w:val="20"/>
                <w:szCs w:val="20"/>
              </w:rPr>
              <w:t>Ak-su District Administration:</w:t>
            </w:r>
          </w:p>
          <w:p w14:paraId="3757C9B7" w14:textId="77777777" w:rsidR="00827D48" w:rsidRPr="00570E5D" w:rsidRDefault="00827D48" w:rsidP="00827D48">
            <w:pPr>
              <w:rPr>
                <w:sz w:val="20"/>
                <w:szCs w:val="20"/>
              </w:rPr>
            </w:pPr>
            <w:r w:rsidRPr="00570E5D">
              <w:rPr>
                <w:sz w:val="20"/>
                <w:szCs w:val="20"/>
              </w:rPr>
              <w:t>Mr. Elchibek Djantaev, Deputy Head (Acting Head) Ak-Suu district state administration;</w:t>
            </w:r>
          </w:p>
          <w:p w14:paraId="3DE24E04" w14:textId="77777777" w:rsidR="00827D48" w:rsidRPr="00570E5D" w:rsidRDefault="00827D48" w:rsidP="00827D48">
            <w:pPr>
              <w:rPr>
                <w:sz w:val="20"/>
                <w:szCs w:val="20"/>
              </w:rPr>
            </w:pPr>
            <w:r w:rsidRPr="00570E5D">
              <w:rPr>
                <w:sz w:val="20"/>
                <w:szCs w:val="20"/>
              </w:rPr>
              <w:t>Mr. Kydyrbaev Erkin 0773042301, Head of Otradnoe LSGB administration;</w:t>
            </w:r>
          </w:p>
          <w:p w14:paraId="2DD7D5CE" w14:textId="77777777" w:rsidR="00827D48" w:rsidRPr="00570E5D" w:rsidRDefault="00827D48" w:rsidP="00827D48">
            <w:pPr>
              <w:rPr>
                <w:sz w:val="20"/>
                <w:szCs w:val="20"/>
              </w:rPr>
            </w:pPr>
            <w:r w:rsidRPr="00570E5D">
              <w:rPr>
                <w:sz w:val="20"/>
                <w:szCs w:val="20"/>
              </w:rPr>
              <w:t>Mr. Abay Zakiryaev, Councilor of Otradnoe LSGB</w:t>
            </w:r>
          </w:p>
          <w:p w14:paraId="4C321E52" w14:textId="77777777" w:rsidR="00827D48" w:rsidRPr="00570E5D" w:rsidRDefault="00827D48" w:rsidP="00827D48">
            <w:pPr>
              <w:rPr>
                <w:sz w:val="20"/>
                <w:szCs w:val="20"/>
              </w:rPr>
            </w:pPr>
            <w:r w:rsidRPr="00570E5D">
              <w:rPr>
                <w:sz w:val="20"/>
                <w:szCs w:val="20"/>
              </w:rPr>
              <w:t>Mr. Ernis Bakeshov, Deputy of Teplokluchenka LSGB council</w:t>
            </w:r>
          </w:p>
        </w:tc>
        <w:tc>
          <w:tcPr>
            <w:tcW w:w="2970" w:type="dxa"/>
          </w:tcPr>
          <w:p w14:paraId="39C20B81" w14:textId="77777777" w:rsidR="00827D48" w:rsidRPr="00570E5D" w:rsidRDefault="00827D48" w:rsidP="00827D48">
            <w:pPr>
              <w:rPr>
                <w:sz w:val="20"/>
                <w:szCs w:val="20"/>
              </w:rPr>
            </w:pPr>
            <w:r w:rsidRPr="00570E5D">
              <w:rPr>
                <w:sz w:val="20"/>
                <w:szCs w:val="20"/>
              </w:rPr>
              <w:t>Office of Ak-Suu district state administration</w:t>
            </w:r>
          </w:p>
        </w:tc>
        <w:tc>
          <w:tcPr>
            <w:tcW w:w="1350" w:type="dxa"/>
          </w:tcPr>
          <w:p w14:paraId="644013ED" w14:textId="77777777" w:rsidR="00827D48" w:rsidRPr="00570E5D" w:rsidRDefault="00827D48" w:rsidP="00827D48">
            <w:pPr>
              <w:rPr>
                <w:sz w:val="20"/>
                <w:szCs w:val="20"/>
              </w:rPr>
            </w:pPr>
            <w:r w:rsidRPr="00570E5D">
              <w:rPr>
                <w:sz w:val="20"/>
                <w:szCs w:val="20"/>
              </w:rPr>
              <w:t>Djantaev - 0394891423, exceptional case 0773648974</w:t>
            </w:r>
          </w:p>
        </w:tc>
      </w:tr>
      <w:tr w:rsidR="00570E5D" w:rsidRPr="00570E5D" w14:paraId="5EF8C206" w14:textId="77777777" w:rsidTr="00570E5D">
        <w:trPr>
          <w:trHeight w:val="311"/>
        </w:trPr>
        <w:tc>
          <w:tcPr>
            <w:tcW w:w="1188" w:type="dxa"/>
            <w:vMerge/>
          </w:tcPr>
          <w:p w14:paraId="5CA408D0" w14:textId="77777777" w:rsidR="00827D48" w:rsidRPr="00570E5D" w:rsidRDefault="00827D48" w:rsidP="00827D48">
            <w:pPr>
              <w:rPr>
                <w:sz w:val="20"/>
                <w:szCs w:val="20"/>
              </w:rPr>
            </w:pPr>
          </w:p>
        </w:tc>
        <w:tc>
          <w:tcPr>
            <w:tcW w:w="1260" w:type="dxa"/>
          </w:tcPr>
          <w:p w14:paraId="1BF2FA5E" w14:textId="77777777" w:rsidR="00827D48" w:rsidRPr="00570E5D" w:rsidRDefault="00827D48" w:rsidP="00827D48">
            <w:pPr>
              <w:rPr>
                <w:sz w:val="20"/>
                <w:szCs w:val="20"/>
              </w:rPr>
            </w:pPr>
            <w:r w:rsidRPr="00570E5D">
              <w:rPr>
                <w:sz w:val="20"/>
                <w:szCs w:val="20"/>
              </w:rPr>
              <w:t>11.30-13.00</w:t>
            </w:r>
          </w:p>
        </w:tc>
        <w:tc>
          <w:tcPr>
            <w:tcW w:w="6300" w:type="dxa"/>
          </w:tcPr>
          <w:p w14:paraId="537BA3B7" w14:textId="77777777" w:rsidR="00827D48" w:rsidRPr="00570E5D" w:rsidRDefault="00827D48" w:rsidP="00827D48">
            <w:pPr>
              <w:rPr>
                <w:sz w:val="20"/>
                <w:szCs w:val="20"/>
              </w:rPr>
            </w:pPr>
            <w:r w:rsidRPr="00570E5D">
              <w:rPr>
                <w:sz w:val="20"/>
                <w:szCs w:val="20"/>
              </w:rPr>
              <w:t>Meeting with Mr. Zhumashev Zhyrgalbek, head of the Kerege-Tash LSGB</w:t>
            </w:r>
          </w:p>
          <w:p w14:paraId="49448CD4" w14:textId="77777777" w:rsidR="00827D48" w:rsidRPr="00570E5D" w:rsidRDefault="00827D48" w:rsidP="00827D48">
            <w:pPr>
              <w:rPr>
                <w:sz w:val="20"/>
                <w:szCs w:val="20"/>
              </w:rPr>
            </w:pPr>
          </w:p>
          <w:p w14:paraId="65DB89B0" w14:textId="77777777" w:rsidR="00827D48" w:rsidRPr="00570E5D" w:rsidRDefault="00827D48" w:rsidP="00827D48">
            <w:pPr>
              <w:rPr>
                <w:sz w:val="20"/>
                <w:szCs w:val="20"/>
              </w:rPr>
            </w:pPr>
            <w:r w:rsidRPr="00570E5D">
              <w:rPr>
                <w:sz w:val="20"/>
                <w:szCs w:val="20"/>
              </w:rPr>
              <w:t>Visit to microcapital grant project “Bakery shop” Sary-Kamysh</w:t>
            </w:r>
          </w:p>
        </w:tc>
        <w:tc>
          <w:tcPr>
            <w:tcW w:w="2970" w:type="dxa"/>
          </w:tcPr>
          <w:p w14:paraId="323E1BA0" w14:textId="77777777" w:rsidR="00827D48" w:rsidRPr="00570E5D" w:rsidRDefault="00827D48" w:rsidP="00827D48">
            <w:pPr>
              <w:rPr>
                <w:sz w:val="20"/>
                <w:szCs w:val="20"/>
              </w:rPr>
            </w:pPr>
            <w:r w:rsidRPr="00570E5D">
              <w:rPr>
                <w:sz w:val="20"/>
                <w:szCs w:val="20"/>
              </w:rPr>
              <w:t>Office of the Kerege-Tash LSGB, Sary-Kamysh village, Shakir-Ata 19</w:t>
            </w:r>
          </w:p>
        </w:tc>
        <w:tc>
          <w:tcPr>
            <w:tcW w:w="1350" w:type="dxa"/>
          </w:tcPr>
          <w:p w14:paraId="13B6982D" w14:textId="77777777" w:rsidR="00827D48" w:rsidRPr="00570E5D" w:rsidRDefault="00827D48" w:rsidP="00827D48">
            <w:pPr>
              <w:rPr>
                <w:sz w:val="20"/>
                <w:szCs w:val="20"/>
              </w:rPr>
            </w:pPr>
            <w:r w:rsidRPr="00570E5D">
              <w:rPr>
                <w:sz w:val="20"/>
                <w:szCs w:val="20"/>
              </w:rPr>
              <w:t>0779639046, 0705639046</w:t>
            </w:r>
          </w:p>
        </w:tc>
      </w:tr>
      <w:tr w:rsidR="00570E5D" w:rsidRPr="00570E5D" w14:paraId="142DC994" w14:textId="77777777" w:rsidTr="00570E5D">
        <w:trPr>
          <w:trHeight w:val="245"/>
        </w:trPr>
        <w:tc>
          <w:tcPr>
            <w:tcW w:w="1188" w:type="dxa"/>
            <w:vMerge/>
          </w:tcPr>
          <w:p w14:paraId="08384B8E" w14:textId="77777777" w:rsidR="00827D48" w:rsidRPr="00570E5D" w:rsidRDefault="00827D48" w:rsidP="00827D48">
            <w:pPr>
              <w:rPr>
                <w:sz w:val="20"/>
                <w:szCs w:val="20"/>
              </w:rPr>
            </w:pPr>
          </w:p>
        </w:tc>
        <w:tc>
          <w:tcPr>
            <w:tcW w:w="1260" w:type="dxa"/>
          </w:tcPr>
          <w:p w14:paraId="72B74539" w14:textId="77777777" w:rsidR="00827D48" w:rsidRPr="00570E5D" w:rsidRDefault="00827D48" w:rsidP="00827D48">
            <w:pPr>
              <w:rPr>
                <w:sz w:val="20"/>
                <w:szCs w:val="20"/>
              </w:rPr>
            </w:pPr>
            <w:r w:rsidRPr="00570E5D">
              <w:rPr>
                <w:sz w:val="20"/>
                <w:szCs w:val="20"/>
              </w:rPr>
              <w:t>13.00-14.00</w:t>
            </w:r>
          </w:p>
        </w:tc>
        <w:tc>
          <w:tcPr>
            <w:tcW w:w="6300" w:type="dxa"/>
          </w:tcPr>
          <w:p w14:paraId="7BE79636" w14:textId="77777777" w:rsidR="00827D48" w:rsidRPr="00570E5D" w:rsidRDefault="00827D48" w:rsidP="00827D48">
            <w:pPr>
              <w:rPr>
                <w:sz w:val="20"/>
                <w:szCs w:val="20"/>
              </w:rPr>
            </w:pPr>
            <w:r w:rsidRPr="00570E5D">
              <w:rPr>
                <w:sz w:val="20"/>
                <w:szCs w:val="20"/>
              </w:rPr>
              <w:t>Lunch</w:t>
            </w:r>
          </w:p>
        </w:tc>
        <w:tc>
          <w:tcPr>
            <w:tcW w:w="2970" w:type="dxa"/>
          </w:tcPr>
          <w:p w14:paraId="7E7A9537" w14:textId="77777777" w:rsidR="00827D48" w:rsidRPr="00570E5D" w:rsidRDefault="00827D48" w:rsidP="00827D48">
            <w:pPr>
              <w:rPr>
                <w:sz w:val="20"/>
                <w:szCs w:val="20"/>
              </w:rPr>
            </w:pPr>
          </w:p>
        </w:tc>
        <w:tc>
          <w:tcPr>
            <w:tcW w:w="1350" w:type="dxa"/>
          </w:tcPr>
          <w:p w14:paraId="3FBB6C12" w14:textId="77777777" w:rsidR="00827D48" w:rsidRPr="00570E5D" w:rsidRDefault="00827D48" w:rsidP="00827D48">
            <w:pPr>
              <w:rPr>
                <w:sz w:val="20"/>
                <w:szCs w:val="20"/>
              </w:rPr>
            </w:pPr>
          </w:p>
        </w:tc>
      </w:tr>
      <w:tr w:rsidR="00570E5D" w:rsidRPr="00570E5D" w14:paraId="0D025B23" w14:textId="77777777" w:rsidTr="00570E5D">
        <w:trPr>
          <w:trHeight w:val="443"/>
        </w:trPr>
        <w:tc>
          <w:tcPr>
            <w:tcW w:w="1188" w:type="dxa"/>
            <w:vMerge/>
          </w:tcPr>
          <w:p w14:paraId="3B9B00D7" w14:textId="77777777" w:rsidR="00827D48" w:rsidRPr="00570E5D" w:rsidRDefault="00827D48" w:rsidP="00827D48">
            <w:pPr>
              <w:rPr>
                <w:sz w:val="20"/>
                <w:szCs w:val="20"/>
              </w:rPr>
            </w:pPr>
          </w:p>
        </w:tc>
        <w:tc>
          <w:tcPr>
            <w:tcW w:w="1260" w:type="dxa"/>
          </w:tcPr>
          <w:p w14:paraId="447C1C49" w14:textId="77777777" w:rsidR="00827D48" w:rsidRPr="00570E5D" w:rsidRDefault="00827D48" w:rsidP="00827D48">
            <w:pPr>
              <w:rPr>
                <w:sz w:val="20"/>
                <w:szCs w:val="20"/>
              </w:rPr>
            </w:pPr>
            <w:r w:rsidRPr="00570E5D">
              <w:rPr>
                <w:sz w:val="20"/>
                <w:szCs w:val="20"/>
              </w:rPr>
              <w:t>16.00 – 17.00</w:t>
            </w:r>
          </w:p>
        </w:tc>
        <w:tc>
          <w:tcPr>
            <w:tcW w:w="6300" w:type="dxa"/>
          </w:tcPr>
          <w:p w14:paraId="6855F0BD" w14:textId="77777777" w:rsidR="00827D48" w:rsidRPr="00570E5D" w:rsidRDefault="00827D48" w:rsidP="00827D48">
            <w:pPr>
              <w:rPr>
                <w:sz w:val="20"/>
                <w:szCs w:val="20"/>
              </w:rPr>
            </w:pPr>
            <w:r w:rsidRPr="00570E5D">
              <w:rPr>
                <w:sz w:val="20"/>
                <w:szCs w:val="20"/>
              </w:rPr>
              <w:t xml:space="preserve">Mr. Asakeev Ishemkul, Deputy Director of the Sarychat-Eertash Reserve </w:t>
            </w:r>
          </w:p>
        </w:tc>
        <w:tc>
          <w:tcPr>
            <w:tcW w:w="2970" w:type="dxa"/>
          </w:tcPr>
          <w:p w14:paraId="440162CB" w14:textId="77777777" w:rsidR="00827D48" w:rsidRPr="00570E5D" w:rsidRDefault="00827D48" w:rsidP="00827D48">
            <w:pPr>
              <w:rPr>
                <w:sz w:val="20"/>
                <w:szCs w:val="20"/>
              </w:rPr>
            </w:pPr>
            <w:r w:rsidRPr="00570E5D">
              <w:rPr>
                <w:sz w:val="20"/>
                <w:szCs w:val="20"/>
              </w:rPr>
              <w:t>Taygaytay, Tynystanova 29a</w:t>
            </w:r>
          </w:p>
        </w:tc>
        <w:tc>
          <w:tcPr>
            <w:tcW w:w="1350" w:type="dxa"/>
          </w:tcPr>
          <w:p w14:paraId="0437E150" w14:textId="77777777" w:rsidR="00827D48" w:rsidRPr="00570E5D" w:rsidRDefault="00827D48" w:rsidP="00827D48">
            <w:pPr>
              <w:rPr>
                <w:sz w:val="20"/>
                <w:szCs w:val="20"/>
              </w:rPr>
            </w:pPr>
            <w:r w:rsidRPr="00570E5D">
              <w:rPr>
                <w:sz w:val="20"/>
                <w:szCs w:val="20"/>
              </w:rPr>
              <w:t>0555046970</w:t>
            </w:r>
          </w:p>
          <w:p w14:paraId="6ECB6C30" w14:textId="77777777" w:rsidR="00827D48" w:rsidRPr="00570E5D" w:rsidRDefault="00827D48" w:rsidP="00827D48">
            <w:pPr>
              <w:rPr>
                <w:sz w:val="20"/>
                <w:szCs w:val="20"/>
              </w:rPr>
            </w:pPr>
          </w:p>
        </w:tc>
      </w:tr>
      <w:tr w:rsidR="00570E5D" w:rsidRPr="00570E5D" w14:paraId="58254021" w14:textId="77777777" w:rsidTr="00570E5D">
        <w:trPr>
          <w:trHeight w:val="443"/>
        </w:trPr>
        <w:tc>
          <w:tcPr>
            <w:tcW w:w="1188" w:type="dxa"/>
            <w:vMerge/>
          </w:tcPr>
          <w:p w14:paraId="2E6EFE32" w14:textId="77777777" w:rsidR="00827D48" w:rsidRPr="00570E5D" w:rsidRDefault="00827D48" w:rsidP="00827D48">
            <w:pPr>
              <w:rPr>
                <w:sz w:val="20"/>
                <w:szCs w:val="20"/>
              </w:rPr>
            </w:pPr>
          </w:p>
        </w:tc>
        <w:tc>
          <w:tcPr>
            <w:tcW w:w="1260" w:type="dxa"/>
          </w:tcPr>
          <w:p w14:paraId="731A8BA5" w14:textId="77777777" w:rsidR="00827D48" w:rsidRPr="00570E5D" w:rsidRDefault="00827D48" w:rsidP="00827D48">
            <w:pPr>
              <w:rPr>
                <w:sz w:val="20"/>
                <w:szCs w:val="20"/>
              </w:rPr>
            </w:pPr>
            <w:r w:rsidRPr="00570E5D">
              <w:rPr>
                <w:sz w:val="20"/>
                <w:szCs w:val="20"/>
              </w:rPr>
              <w:t>17:30-18:30</w:t>
            </w:r>
          </w:p>
        </w:tc>
        <w:tc>
          <w:tcPr>
            <w:tcW w:w="6300" w:type="dxa"/>
          </w:tcPr>
          <w:p w14:paraId="5C6C1DB8" w14:textId="77777777" w:rsidR="00827D48" w:rsidRPr="00570E5D" w:rsidRDefault="00827D48" w:rsidP="00827D48">
            <w:pPr>
              <w:rPr>
                <w:sz w:val="20"/>
                <w:szCs w:val="20"/>
              </w:rPr>
            </w:pPr>
            <w:r w:rsidRPr="00570E5D">
              <w:rPr>
                <w:sz w:val="20"/>
                <w:szCs w:val="20"/>
              </w:rPr>
              <w:t>Visit to microcapital grant project “Dairy processing facility”</w:t>
            </w:r>
          </w:p>
          <w:p w14:paraId="3ABD0186" w14:textId="77777777" w:rsidR="00827D48" w:rsidRPr="00570E5D" w:rsidRDefault="00827D48" w:rsidP="00827D48">
            <w:pPr>
              <w:rPr>
                <w:sz w:val="20"/>
                <w:szCs w:val="20"/>
              </w:rPr>
            </w:pPr>
            <w:r w:rsidRPr="00570E5D">
              <w:rPr>
                <w:sz w:val="20"/>
                <w:szCs w:val="20"/>
              </w:rPr>
              <w:t>Ms. Chynybaeva Gulsara, grante</w:t>
            </w:r>
          </w:p>
        </w:tc>
        <w:tc>
          <w:tcPr>
            <w:tcW w:w="2970" w:type="dxa"/>
          </w:tcPr>
          <w:p w14:paraId="7FF037CF" w14:textId="77777777" w:rsidR="00827D48" w:rsidRPr="00570E5D" w:rsidRDefault="00827D48" w:rsidP="00827D48">
            <w:pPr>
              <w:rPr>
                <w:sz w:val="20"/>
                <w:szCs w:val="20"/>
              </w:rPr>
            </w:pPr>
            <w:r w:rsidRPr="00570E5D">
              <w:rPr>
                <w:sz w:val="20"/>
                <w:szCs w:val="20"/>
              </w:rPr>
              <w:t xml:space="preserve">Chelpek village </w:t>
            </w:r>
          </w:p>
        </w:tc>
        <w:tc>
          <w:tcPr>
            <w:tcW w:w="1350" w:type="dxa"/>
          </w:tcPr>
          <w:p w14:paraId="3D9A0100" w14:textId="77777777" w:rsidR="00827D48" w:rsidRPr="00570E5D" w:rsidRDefault="00827D48" w:rsidP="00827D48">
            <w:pPr>
              <w:rPr>
                <w:sz w:val="20"/>
                <w:szCs w:val="20"/>
              </w:rPr>
            </w:pPr>
          </w:p>
        </w:tc>
      </w:tr>
      <w:tr w:rsidR="00827D48" w:rsidRPr="00570E5D" w14:paraId="01EB1EF2" w14:textId="77777777" w:rsidTr="00827D48">
        <w:trPr>
          <w:trHeight w:val="63"/>
        </w:trPr>
        <w:tc>
          <w:tcPr>
            <w:tcW w:w="11718" w:type="dxa"/>
            <w:gridSpan w:val="4"/>
            <w:shd w:val="clear" w:color="auto" w:fill="D9D9D9"/>
          </w:tcPr>
          <w:p w14:paraId="281A17BE" w14:textId="77777777" w:rsidR="00827D48" w:rsidRPr="00570E5D" w:rsidRDefault="00827D48" w:rsidP="00827D48">
            <w:pPr>
              <w:rPr>
                <w:b/>
                <w:sz w:val="20"/>
                <w:szCs w:val="20"/>
              </w:rPr>
            </w:pPr>
            <w:r w:rsidRPr="00570E5D">
              <w:rPr>
                <w:b/>
                <w:sz w:val="20"/>
                <w:szCs w:val="20"/>
              </w:rPr>
              <w:t>Day 5, 08.04.2017, Saturday</w:t>
            </w:r>
          </w:p>
        </w:tc>
        <w:tc>
          <w:tcPr>
            <w:tcW w:w="1350" w:type="dxa"/>
            <w:shd w:val="clear" w:color="auto" w:fill="D9D9D9"/>
          </w:tcPr>
          <w:p w14:paraId="0C0DA121" w14:textId="77777777" w:rsidR="00827D48" w:rsidRPr="00570E5D" w:rsidRDefault="00827D48" w:rsidP="00827D48">
            <w:pPr>
              <w:rPr>
                <w:b/>
                <w:sz w:val="20"/>
                <w:szCs w:val="20"/>
              </w:rPr>
            </w:pPr>
          </w:p>
        </w:tc>
      </w:tr>
      <w:tr w:rsidR="00570E5D" w:rsidRPr="00570E5D" w14:paraId="6781F76A" w14:textId="77777777" w:rsidTr="00570E5D">
        <w:trPr>
          <w:trHeight w:val="443"/>
        </w:trPr>
        <w:tc>
          <w:tcPr>
            <w:tcW w:w="1188" w:type="dxa"/>
          </w:tcPr>
          <w:p w14:paraId="340EE6FB" w14:textId="77777777" w:rsidR="00827D48" w:rsidRPr="00570E5D" w:rsidRDefault="00827D48" w:rsidP="00827D48">
            <w:pPr>
              <w:rPr>
                <w:sz w:val="20"/>
                <w:szCs w:val="20"/>
              </w:rPr>
            </w:pPr>
          </w:p>
        </w:tc>
        <w:tc>
          <w:tcPr>
            <w:tcW w:w="1260" w:type="dxa"/>
          </w:tcPr>
          <w:p w14:paraId="3AC00673" w14:textId="77777777" w:rsidR="00827D48" w:rsidRPr="00570E5D" w:rsidRDefault="00827D48" w:rsidP="00827D48">
            <w:pPr>
              <w:rPr>
                <w:sz w:val="20"/>
                <w:szCs w:val="20"/>
              </w:rPr>
            </w:pPr>
            <w:r w:rsidRPr="00570E5D">
              <w:rPr>
                <w:sz w:val="20"/>
                <w:szCs w:val="20"/>
              </w:rPr>
              <w:t>10.00-11.30</w:t>
            </w:r>
          </w:p>
        </w:tc>
        <w:tc>
          <w:tcPr>
            <w:tcW w:w="6300" w:type="dxa"/>
          </w:tcPr>
          <w:p w14:paraId="73C43D65" w14:textId="77777777" w:rsidR="00827D48" w:rsidRPr="00570E5D" w:rsidRDefault="00827D48" w:rsidP="00827D48">
            <w:pPr>
              <w:rPr>
                <w:sz w:val="20"/>
                <w:szCs w:val="20"/>
              </w:rPr>
            </w:pPr>
            <w:r w:rsidRPr="00570E5D">
              <w:rPr>
                <w:sz w:val="20"/>
                <w:szCs w:val="20"/>
              </w:rPr>
              <w:t xml:space="preserve">Visit to microcapital grant projects «Starting poultry farm and greenhouse» </w:t>
            </w:r>
          </w:p>
          <w:p w14:paraId="4A7440CE" w14:textId="77777777" w:rsidR="00827D48" w:rsidRPr="00570E5D" w:rsidRDefault="00827D48" w:rsidP="00827D48">
            <w:pPr>
              <w:rPr>
                <w:sz w:val="20"/>
                <w:szCs w:val="20"/>
              </w:rPr>
            </w:pPr>
            <w:r w:rsidRPr="00570E5D">
              <w:rPr>
                <w:sz w:val="20"/>
                <w:szCs w:val="20"/>
              </w:rPr>
              <w:t>Mr. Bayaliev Tolondu, grantee</w:t>
            </w:r>
          </w:p>
          <w:p w14:paraId="68E6F514" w14:textId="77777777" w:rsidR="00827D48" w:rsidRPr="00570E5D" w:rsidRDefault="00827D48" w:rsidP="00827D48">
            <w:pPr>
              <w:rPr>
                <w:sz w:val="20"/>
                <w:szCs w:val="20"/>
              </w:rPr>
            </w:pPr>
            <w:r w:rsidRPr="00570E5D">
              <w:rPr>
                <w:sz w:val="20"/>
                <w:szCs w:val="20"/>
              </w:rPr>
              <w:t>Mr. Jenish Bayaliev, co-grantee (son)</w:t>
            </w:r>
          </w:p>
          <w:p w14:paraId="7F54DCB9" w14:textId="77777777" w:rsidR="00827D48" w:rsidRPr="00570E5D" w:rsidRDefault="00827D48" w:rsidP="00827D48">
            <w:pPr>
              <w:rPr>
                <w:sz w:val="20"/>
                <w:szCs w:val="20"/>
              </w:rPr>
            </w:pPr>
            <w:r w:rsidRPr="00570E5D">
              <w:rPr>
                <w:sz w:val="20"/>
                <w:szCs w:val="20"/>
              </w:rPr>
              <w:t>Ms. Ainur Kadyrova, co-grantee (wife)</w:t>
            </w:r>
          </w:p>
          <w:p w14:paraId="75A4AAF3" w14:textId="77777777" w:rsidR="00827D48" w:rsidRPr="00570E5D" w:rsidRDefault="00827D48" w:rsidP="00827D48">
            <w:pPr>
              <w:rPr>
                <w:sz w:val="20"/>
                <w:szCs w:val="20"/>
              </w:rPr>
            </w:pPr>
            <w:r w:rsidRPr="00570E5D">
              <w:rPr>
                <w:sz w:val="20"/>
                <w:szCs w:val="20"/>
              </w:rPr>
              <w:t>Ms. Bermet Jumagul kyzy, co-grantee (daughter-in-law)</w:t>
            </w:r>
          </w:p>
        </w:tc>
        <w:tc>
          <w:tcPr>
            <w:tcW w:w="2970" w:type="dxa"/>
          </w:tcPr>
          <w:p w14:paraId="493F3552" w14:textId="77777777" w:rsidR="00827D48" w:rsidRPr="00570E5D" w:rsidRDefault="00827D48" w:rsidP="00827D48">
            <w:pPr>
              <w:rPr>
                <w:sz w:val="20"/>
                <w:szCs w:val="20"/>
              </w:rPr>
            </w:pPr>
            <w:r w:rsidRPr="00570E5D">
              <w:rPr>
                <w:sz w:val="20"/>
                <w:szCs w:val="20"/>
              </w:rPr>
              <w:t>Ak-Bulun, Torgoeva str. 11</w:t>
            </w:r>
          </w:p>
        </w:tc>
        <w:tc>
          <w:tcPr>
            <w:tcW w:w="1350" w:type="dxa"/>
          </w:tcPr>
          <w:p w14:paraId="18ED6D2C" w14:textId="77777777" w:rsidR="00827D48" w:rsidRPr="00570E5D" w:rsidRDefault="00827D48" w:rsidP="00827D48">
            <w:pPr>
              <w:rPr>
                <w:sz w:val="20"/>
                <w:szCs w:val="20"/>
              </w:rPr>
            </w:pPr>
          </w:p>
        </w:tc>
      </w:tr>
      <w:tr w:rsidR="00570E5D" w:rsidRPr="00570E5D" w14:paraId="01B943B5" w14:textId="77777777" w:rsidTr="00570E5D">
        <w:trPr>
          <w:trHeight w:val="63"/>
        </w:trPr>
        <w:tc>
          <w:tcPr>
            <w:tcW w:w="1188" w:type="dxa"/>
          </w:tcPr>
          <w:p w14:paraId="7FFD93D1" w14:textId="77777777" w:rsidR="00827D48" w:rsidRPr="00570E5D" w:rsidRDefault="00827D48" w:rsidP="00827D48">
            <w:pPr>
              <w:rPr>
                <w:sz w:val="20"/>
                <w:szCs w:val="20"/>
              </w:rPr>
            </w:pPr>
          </w:p>
        </w:tc>
        <w:tc>
          <w:tcPr>
            <w:tcW w:w="1260" w:type="dxa"/>
          </w:tcPr>
          <w:p w14:paraId="3E1CB1DC" w14:textId="77777777" w:rsidR="00827D48" w:rsidRPr="00570E5D" w:rsidRDefault="00827D48" w:rsidP="00827D48">
            <w:pPr>
              <w:rPr>
                <w:sz w:val="20"/>
                <w:szCs w:val="20"/>
              </w:rPr>
            </w:pPr>
            <w:r w:rsidRPr="00570E5D">
              <w:rPr>
                <w:sz w:val="20"/>
                <w:szCs w:val="20"/>
              </w:rPr>
              <w:t>11.00-12.30</w:t>
            </w:r>
          </w:p>
        </w:tc>
        <w:tc>
          <w:tcPr>
            <w:tcW w:w="6300" w:type="dxa"/>
          </w:tcPr>
          <w:p w14:paraId="6DE0255A" w14:textId="77777777" w:rsidR="00827D48" w:rsidRPr="00570E5D" w:rsidRDefault="00827D48" w:rsidP="00827D48">
            <w:pPr>
              <w:rPr>
                <w:sz w:val="20"/>
                <w:szCs w:val="20"/>
              </w:rPr>
            </w:pPr>
            <w:r w:rsidRPr="00570E5D">
              <w:rPr>
                <w:sz w:val="20"/>
                <w:szCs w:val="20"/>
              </w:rPr>
              <w:t>Visit to microcapital grant projects «Starting greenhouse»</w:t>
            </w:r>
          </w:p>
          <w:p w14:paraId="4B05E521" w14:textId="77777777" w:rsidR="00827D48" w:rsidRPr="00570E5D" w:rsidRDefault="00827D48" w:rsidP="00827D48">
            <w:pPr>
              <w:rPr>
                <w:sz w:val="20"/>
                <w:szCs w:val="20"/>
              </w:rPr>
            </w:pPr>
            <w:r w:rsidRPr="00570E5D">
              <w:rPr>
                <w:sz w:val="20"/>
                <w:szCs w:val="20"/>
              </w:rPr>
              <w:t>Mr. Bekbolsun Kydykov, head of household</w:t>
            </w:r>
          </w:p>
          <w:p w14:paraId="3C341182" w14:textId="77777777" w:rsidR="00827D48" w:rsidRPr="00570E5D" w:rsidRDefault="00827D48" w:rsidP="00827D48">
            <w:pPr>
              <w:rPr>
                <w:sz w:val="20"/>
                <w:szCs w:val="20"/>
              </w:rPr>
            </w:pPr>
            <w:r w:rsidRPr="00570E5D">
              <w:rPr>
                <w:sz w:val="20"/>
                <w:szCs w:val="20"/>
              </w:rPr>
              <w:t>Ms. Shahtygul Kasenova, co-grantee</w:t>
            </w:r>
          </w:p>
        </w:tc>
        <w:tc>
          <w:tcPr>
            <w:tcW w:w="2970" w:type="dxa"/>
          </w:tcPr>
          <w:p w14:paraId="34907EFF" w14:textId="77777777" w:rsidR="00827D48" w:rsidRPr="00570E5D" w:rsidRDefault="00827D48" w:rsidP="00827D48">
            <w:pPr>
              <w:rPr>
                <w:sz w:val="20"/>
                <w:szCs w:val="20"/>
              </w:rPr>
            </w:pPr>
            <w:r w:rsidRPr="00570E5D">
              <w:rPr>
                <w:sz w:val="20"/>
                <w:szCs w:val="20"/>
              </w:rPr>
              <w:t>Zhyndan villige</w:t>
            </w:r>
          </w:p>
        </w:tc>
        <w:tc>
          <w:tcPr>
            <w:tcW w:w="1350" w:type="dxa"/>
          </w:tcPr>
          <w:p w14:paraId="2664BD27" w14:textId="77777777" w:rsidR="00827D48" w:rsidRPr="00570E5D" w:rsidRDefault="00827D48" w:rsidP="00827D48">
            <w:pPr>
              <w:rPr>
                <w:sz w:val="20"/>
                <w:szCs w:val="20"/>
              </w:rPr>
            </w:pPr>
          </w:p>
        </w:tc>
      </w:tr>
      <w:tr w:rsidR="00570E5D" w:rsidRPr="00570E5D" w14:paraId="40EF15DE" w14:textId="77777777" w:rsidTr="00570E5D">
        <w:trPr>
          <w:trHeight w:val="63"/>
        </w:trPr>
        <w:tc>
          <w:tcPr>
            <w:tcW w:w="1188" w:type="dxa"/>
          </w:tcPr>
          <w:p w14:paraId="3B67359F" w14:textId="77777777" w:rsidR="00827D48" w:rsidRPr="00570E5D" w:rsidRDefault="00827D48" w:rsidP="00827D48">
            <w:pPr>
              <w:rPr>
                <w:sz w:val="20"/>
                <w:szCs w:val="20"/>
              </w:rPr>
            </w:pPr>
          </w:p>
        </w:tc>
        <w:tc>
          <w:tcPr>
            <w:tcW w:w="1260" w:type="dxa"/>
          </w:tcPr>
          <w:p w14:paraId="0180D774" w14:textId="77777777" w:rsidR="00827D48" w:rsidRPr="00570E5D" w:rsidRDefault="00827D48" w:rsidP="00827D48">
            <w:pPr>
              <w:rPr>
                <w:sz w:val="20"/>
                <w:szCs w:val="20"/>
              </w:rPr>
            </w:pPr>
            <w:r w:rsidRPr="00570E5D">
              <w:rPr>
                <w:sz w:val="20"/>
                <w:szCs w:val="20"/>
              </w:rPr>
              <w:t>12.30-13.30</w:t>
            </w:r>
          </w:p>
        </w:tc>
        <w:tc>
          <w:tcPr>
            <w:tcW w:w="6300" w:type="dxa"/>
          </w:tcPr>
          <w:p w14:paraId="46D63A95" w14:textId="77777777" w:rsidR="00827D48" w:rsidRPr="00570E5D" w:rsidRDefault="00827D48" w:rsidP="00827D48">
            <w:pPr>
              <w:rPr>
                <w:sz w:val="20"/>
                <w:szCs w:val="20"/>
              </w:rPr>
            </w:pPr>
            <w:r w:rsidRPr="00570E5D">
              <w:rPr>
                <w:sz w:val="20"/>
                <w:szCs w:val="20"/>
              </w:rPr>
              <w:t xml:space="preserve">Lunch </w:t>
            </w:r>
          </w:p>
        </w:tc>
        <w:tc>
          <w:tcPr>
            <w:tcW w:w="2970" w:type="dxa"/>
          </w:tcPr>
          <w:p w14:paraId="23923DE0" w14:textId="77777777" w:rsidR="00827D48" w:rsidRPr="00570E5D" w:rsidRDefault="00827D48" w:rsidP="00827D48">
            <w:pPr>
              <w:rPr>
                <w:sz w:val="20"/>
                <w:szCs w:val="20"/>
              </w:rPr>
            </w:pPr>
          </w:p>
        </w:tc>
        <w:tc>
          <w:tcPr>
            <w:tcW w:w="1350" w:type="dxa"/>
          </w:tcPr>
          <w:p w14:paraId="3C5C6DDA" w14:textId="77777777" w:rsidR="00827D48" w:rsidRPr="00570E5D" w:rsidRDefault="00827D48" w:rsidP="00827D48">
            <w:pPr>
              <w:rPr>
                <w:sz w:val="20"/>
                <w:szCs w:val="20"/>
              </w:rPr>
            </w:pPr>
          </w:p>
        </w:tc>
      </w:tr>
      <w:tr w:rsidR="00570E5D" w:rsidRPr="00570E5D" w14:paraId="18B1E02F" w14:textId="77777777" w:rsidTr="00570E5D">
        <w:trPr>
          <w:trHeight w:val="63"/>
        </w:trPr>
        <w:tc>
          <w:tcPr>
            <w:tcW w:w="1188" w:type="dxa"/>
          </w:tcPr>
          <w:p w14:paraId="2F26BF0A" w14:textId="77777777" w:rsidR="00827D48" w:rsidRPr="00570E5D" w:rsidRDefault="00827D48" w:rsidP="00827D48">
            <w:pPr>
              <w:rPr>
                <w:sz w:val="20"/>
                <w:szCs w:val="20"/>
              </w:rPr>
            </w:pPr>
          </w:p>
        </w:tc>
        <w:tc>
          <w:tcPr>
            <w:tcW w:w="1260" w:type="dxa"/>
          </w:tcPr>
          <w:p w14:paraId="7C7BB0DB" w14:textId="77777777" w:rsidR="00827D48" w:rsidRPr="00570E5D" w:rsidRDefault="00827D48" w:rsidP="00827D48">
            <w:pPr>
              <w:rPr>
                <w:sz w:val="20"/>
                <w:szCs w:val="20"/>
              </w:rPr>
            </w:pPr>
            <w:r w:rsidRPr="00570E5D">
              <w:rPr>
                <w:sz w:val="20"/>
                <w:szCs w:val="20"/>
              </w:rPr>
              <w:t>13.30-19.00</w:t>
            </w:r>
          </w:p>
        </w:tc>
        <w:tc>
          <w:tcPr>
            <w:tcW w:w="6300" w:type="dxa"/>
          </w:tcPr>
          <w:p w14:paraId="303CB3AD" w14:textId="77777777" w:rsidR="00827D48" w:rsidRPr="00570E5D" w:rsidRDefault="00827D48" w:rsidP="00827D48">
            <w:pPr>
              <w:rPr>
                <w:sz w:val="20"/>
                <w:szCs w:val="20"/>
              </w:rPr>
            </w:pPr>
            <w:r w:rsidRPr="00570E5D">
              <w:rPr>
                <w:sz w:val="20"/>
                <w:szCs w:val="20"/>
              </w:rPr>
              <w:t xml:space="preserve">Meeting with Project staff </w:t>
            </w:r>
          </w:p>
        </w:tc>
        <w:tc>
          <w:tcPr>
            <w:tcW w:w="2970" w:type="dxa"/>
          </w:tcPr>
          <w:p w14:paraId="23C5BFE7" w14:textId="77777777" w:rsidR="00827D48" w:rsidRPr="00570E5D" w:rsidRDefault="00827D48" w:rsidP="00827D48">
            <w:pPr>
              <w:rPr>
                <w:sz w:val="20"/>
                <w:szCs w:val="20"/>
              </w:rPr>
            </w:pPr>
            <w:r w:rsidRPr="00570E5D">
              <w:rPr>
                <w:sz w:val="20"/>
                <w:szCs w:val="20"/>
              </w:rPr>
              <w:t xml:space="preserve">Project office </w:t>
            </w:r>
          </w:p>
        </w:tc>
        <w:tc>
          <w:tcPr>
            <w:tcW w:w="1350" w:type="dxa"/>
          </w:tcPr>
          <w:p w14:paraId="745FC267" w14:textId="77777777" w:rsidR="00827D48" w:rsidRPr="00570E5D" w:rsidRDefault="00827D48" w:rsidP="00827D48">
            <w:pPr>
              <w:rPr>
                <w:sz w:val="20"/>
                <w:szCs w:val="20"/>
              </w:rPr>
            </w:pPr>
          </w:p>
        </w:tc>
      </w:tr>
      <w:tr w:rsidR="00827D48" w:rsidRPr="00570E5D" w14:paraId="20EEF40D" w14:textId="77777777" w:rsidTr="00827D48">
        <w:trPr>
          <w:trHeight w:val="144"/>
        </w:trPr>
        <w:tc>
          <w:tcPr>
            <w:tcW w:w="11718" w:type="dxa"/>
            <w:gridSpan w:val="4"/>
            <w:shd w:val="clear" w:color="auto" w:fill="BFBFBF"/>
          </w:tcPr>
          <w:p w14:paraId="7AF21ACD" w14:textId="77777777" w:rsidR="00827D48" w:rsidRPr="00570E5D" w:rsidRDefault="00827D48" w:rsidP="00827D48">
            <w:pPr>
              <w:rPr>
                <w:b/>
                <w:sz w:val="20"/>
                <w:szCs w:val="20"/>
              </w:rPr>
            </w:pPr>
            <w:r w:rsidRPr="00570E5D">
              <w:rPr>
                <w:b/>
                <w:sz w:val="20"/>
                <w:szCs w:val="20"/>
              </w:rPr>
              <w:t xml:space="preserve">Day 6, 09.04.2017, Sunday, Driver Sansyzbai Aliev </w:t>
            </w:r>
          </w:p>
        </w:tc>
        <w:tc>
          <w:tcPr>
            <w:tcW w:w="1350" w:type="dxa"/>
            <w:shd w:val="clear" w:color="auto" w:fill="BFBFBF"/>
          </w:tcPr>
          <w:p w14:paraId="34FB1F5D" w14:textId="77777777" w:rsidR="00827D48" w:rsidRPr="00570E5D" w:rsidRDefault="00827D48" w:rsidP="00827D48">
            <w:pPr>
              <w:rPr>
                <w:b/>
                <w:sz w:val="20"/>
                <w:szCs w:val="20"/>
              </w:rPr>
            </w:pPr>
          </w:p>
        </w:tc>
      </w:tr>
      <w:tr w:rsidR="00570E5D" w:rsidRPr="00570E5D" w14:paraId="79F9F113" w14:textId="77777777" w:rsidTr="00570E5D">
        <w:trPr>
          <w:trHeight w:val="249"/>
        </w:trPr>
        <w:tc>
          <w:tcPr>
            <w:tcW w:w="1188" w:type="dxa"/>
          </w:tcPr>
          <w:p w14:paraId="0A155238" w14:textId="77777777" w:rsidR="00827D48" w:rsidRPr="00570E5D" w:rsidRDefault="00827D48" w:rsidP="00827D48">
            <w:pPr>
              <w:rPr>
                <w:sz w:val="20"/>
                <w:szCs w:val="20"/>
              </w:rPr>
            </w:pPr>
          </w:p>
        </w:tc>
        <w:tc>
          <w:tcPr>
            <w:tcW w:w="1260" w:type="dxa"/>
          </w:tcPr>
          <w:p w14:paraId="6EFFEA5C" w14:textId="77777777" w:rsidR="00827D48" w:rsidRPr="00570E5D" w:rsidRDefault="00827D48" w:rsidP="00827D48">
            <w:pPr>
              <w:rPr>
                <w:sz w:val="20"/>
                <w:szCs w:val="20"/>
              </w:rPr>
            </w:pPr>
            <w:r w:rsidRPr="00570E5D">
              <w:rPr>
                <w:sz w:val="20"/>
                <w:szCs w:val="20"/>
              </w:rPr>
              <w:t>08.00-15.00</w:t>
            </w:r>
          </w:p>
        </w:tc>
        <w:tc>
          <w:tcPr>
            <w:tcW w:w="6300" w:type="dxa"/>
          </w:tcPr>
          <w:p w14:paraId="6ACEB837" w14:textId="77777777" w:rsidR="00827D48" w:rsidRPr="00570E5D" w:rsidRDefault="00827D48" w:rsidP="00827D48">
            <w:pPr>
              <w:rPr>
                <w:sz w:val="20"/>
                <w:szCs w:val="20"/>
              </w:rPr>
            </w:pPr>
            <w:r w:rsidRPr="00570E5D">
              <w:rPr>
                <w:sz w:val="20"/>
                <w:szCs w:val="20"/>
              </w:rPr>
              <w:t>Travel to Bishkek</w:t>
            </w:r>
          </w:p>
        </w:tc>
        <w:tc>
          <w:tcPr>
            <w:tcW w:w="2970" w:type="dxa"/>
          </w:tcPr>
          <w:p w14:paraId="177E0C4C" w14:textId="77777777" w:rsidR="00827D48" w:rsidRPr="00570E5D" w:rsidRDefault="00827D48" w:rsidP="00827D48">
            <w:pPr>
              <w:rPr>
                <w:sz w:val="20"/>
                <w:szCs w:val="20"/>
              </w:rPr>
            </w:pPr>
          </w:p>
        </w:tc>
        <w:tc>
          <w:tcPr>
            <w:tcW w:w="1350" w:type="dxa"/>
          </w:tcPr>
          <w:p w14:paraId="59AA6BE4" w14:textId="77777777" w:rsidR="00827D48" w:rsidRPr="00570E5D" w:rsidRDefault="00827D48" w:rsidP="00827D48">
            <w:pPr>
              <w:rPr>
                <w:sz w:val="20"/>
                <w:szCs w:val="20"/>
              </w:rPr>
            </w:pPr>
          </w:p>
        </w:tc>
      </w:tr>
      <w:tr w:rsidR="00827D48" w:rsidRPr="00570E5D" w14:paraId="6A3C3A1B" w14:textId="77777777" w:rsidTr="00827D48">
        <w:trPr>
          <w:trHeight w:val="144"/>
        </w:trPr>
        <w:tc>
          <w:tcPr>
            <w:tcW w:w="11718" w:type="dxa"/>
            <w:gridSpan w:val="4"/>
            <w:shd w:val="clear" w:color="auto" w:fill="BFBFBF"/>
          </w:tcPr>
          <w:p w14:paraId="04A271A6" w14:textId="77777777" w:rsidR="00827D48" w:rsidRPr="00570E5D" w:rsidRDefault="00827D48" w:rsidP="00827D48">
            <w:pPr>
              <w:rPr>
                <w:b/>
                <w:sz w:val="20"/>
                <w:szCs w:val="20"/>
              </w:rPr>
            </w:pPr>
            <w:r w:rsidRPr="00570E5D">
              <w:rPr>
                <w:b/>
                <w:sz w:val="20"/>
                <w:szCs w:val="20"/>
              </w:rPr>
              <w:t>Day 7, 10.04.2017, Monday, Driver Sansyzbai Aliev</w:t>
            </w:r>
          </w:p>
        </w:tc>
        <w:tc>
          <w:tcPr>
            <w:tcW w:w="1350" w:type="dxa"/>
            <w:shd w:val="clear" w:color="auto" w:fill="BFBFBF"/>
          </w:tcPr>
          <w:p w14:paraId="66EE97A3" w14:textId="77777777" w:rsidR="00827D48" w:rsidRPr="00570E5D" w:rsidRDefault="00827D48" w:rsidP="00827D48">
            <w:pPr>
              <w:rPr>
                <w:b/>
                <w:sz w:val="20"/>
                <w:szCs w:val="20"/>
              </w:rPr>
            </w:pPr>
          </w:p>
        </w:tc>
      </w:tr>
      <w:tr w:rsidR="00570E5D" w:rsidRPr="00570E5D" w14:paraId="33A9F634" w14:textId="77777777" w:rsidTr="00570E5D">
        <w:trPr>
          <w:trHeight w:val="508"/>
        </w:trPr>
        <w:tc>
          <w:tcPr>
            <w:tcW w:w="1188" w:type="dxa"/>
          </w:tcPr>
          <w:p w14:paraId="238DFB3F" w14:textId="77777777" w:rsidR="00827D48" w:rsidRPr="00570E5D" w:rsidRDefault="00827D48" w:rsidP="00827D48">
            <w:pPr>
              <w:rPr>
                <w:sz w:val="20"/>
                <w:szCs w:val="20"/>
              </w:rPr>
            </w:pPr>
          </w:p>
        </w:tc>
        <w:tc>
          <w:tcPr>
            <w:tcW w:w="1260" w:type="dxa"/>
          </w:tcPr>
          <w:p w14:paraId="18EC66C6" w14:textId="77777777" w:rsidR="00827D48" w:rsidRPr="00570E5D" w:rsidRDefault="00827D48" w:rsidP="00827D48">
            <w:pPr>
              <w:rPr>
                <w:sz w:val="20"/>
                <w:szCs w:val="20"/>
              </w:rPr>
            </w:pPr>
            <w:r w:rsidRPr="00570E5D">
              <w:rPr>
                <w:sz w:val="20"/>
                <w:szCs w:val="20"/>
              </w:rPr>
              <w:t>09.30-11.00</w:t>
            </w:r>
          </w:p>
        </w:tc>
        <w:tc>
          <w:tcPr>
            <w:tcW w:w="6300" w:type="dxa"/>
          </w:tcPr>
          <w:p w14:paraId="402F66F6" w14:textId="77777777" w:rsidR="00827D48" w:rsidRPr="00570E5D" w:rsidRDefault="00827D48" w:rsidP="00827D48">
            <w:pPr>
              <w:rPr>
                <w:sz w:val="20"/>
                <w:szCs w:val="20"/>
              </w:rPr>
            </w:pPr>
            <w:r w:rsidRPr="00570E5D">
              <w:rPr>
                <w:sz w:val="20"/>
                <w:szCs w:val="20"/>
              </w:rPr>
              <w:t>Wrap-up meeting for UNDP CO. Participants:</w:t>
            </w:r>
          </w:p>
          <w:p w14:paraId="758DCB92" w14:textId="77777777" w:rsidR="00827D48" w:rsidRPr="00570E5D" w:rsidRDefault="00827D48" w:rsidP="00827D48">
            <w:pPr>
              <w:rPr>
                <w:sz w:val="20"/>
                <w:szCs w:val="20"/>
              </w:rPr>
            </w:pPr>
            <w:r w:rsidRPr="00570E5D">
              <w:rPr>
                <w:sz w:val="20"/>
                <w:szCs w:val="20"/>
              </w:rPr>
              <w:t>Dr. Erkinbek Kasybekov, Assistant Resident Representative</w:t>
            </w:r>
          </w:p>
          <w:p w14:paraId="5BC7A8EF" w14:textId="77777777" w:rsidR="00827D48" w:rsidRPr="00570E5D" w:rsidRDefault="00827D48" w:rsidP="00827D48">
            <w:pPr>
              <w:rPr>
                <w:sz w:val="20"/>
                <w:szCs w:val="20"/>
              </w:rPr>
            </w:pPr>
            <w:r w:rsidRPr="00570E5D">
              <w:rPr>
                <w:sz w:val="20"/>
                <w:szCs w:val="20"/>
              </w:rPr>
              <w:t>Ms. Umutai Dauletova, Gender Mainstreaming Specialist</w:t>
            </w:r>
          </w:p>
          <w:p w14:paraId="15A8AD45" w14:textId="77777777" w:rsidR="00827D48" w:rsidRPr="00570E5D" w:rsidRDefault="00827D48" w:rsidP="00827D48">
            <w:pPr>
              <w:rPr>
                <w:sz w:val="20"/>
                <w:szCs w:val="20"/>
              </w:rPr>
            </w:pPr>
            <w:r w:rsidRPr="00570E5D">
              <w:rPr>
                <w:sz w:val="20"/>
                <w:szCs w:val="20"/>
              </w:rPr>
              <w:t xml:space="preserve">Mr. Kumar Kylychev, Dimension chief </w:t>
            </w:r>
          </w:p>
          <w:p w14:paraId="030BFEBF" w14:textId="77777777" w:rsidR="00827D48" w:rsidRPr="00570E5D" w:rsidRDefault="00827D48" w:rsidP="00827D48">
            <w:pPr>
              <w:rPr>
                <w:sz w:val="20"/>
                <w:szCs w:val="20"/>
              </w:rPr>
            </w:pPr>
            <w:r w:rsidRPr="00570E5D">
              <w:rPr>
                <w:sz w:val="20"/>
                <w:szCs w:val="20"/>
              </w:rPr>
              <w:t xml:space="preserve">Ms. Nazgul Turdumatova, Project Coordinator </w:t>
            </w:r>
          </w:p>
          <w:p w14:paraId="7E388E38" w14:textId="77777777" w:rsidR="00827D48" w:rsidRPr="00570E5D" w:rsidRDefault="00827D48" w:rsidP="00827D48">
            <w:pPr>
              <w:rPr>
                <w:sz w:val="20"/>
                <w:szCs w:val="20"/>
              </w:rPr>
            </w:pPr>
            <w:r w:rsidRPr="00570E5D">
              <w:rPr>
                <w:sz w:val="20"/>
                <w:szCs w:val="20"/>
              </w:rPr>
              <w:t xml:space="preserve">Ms. Aselia Sagynbaeva, Project Assistant </w:t>
            </w:r>
          </w:p>
        </w:tc>
        <w:tc>
          <w:tcPr>
            <w:tcW w:w="2970" w:type="dxa"/>
          </w:tcPr>
          <w:p w14:paraId="5AB4FA53" w14:textId="77777777" w:rsidR="00827D48" w:rsidRPr="00570E5D" w:rsidRDefault="00827D48" w:rsidP="00827D48">
            <w:pPr>
              <w:rPr>
                <w:sz w:val="20"/>
                <w:szCs w:val="20"/>
              </w:rPr>
            </w:pPr>
            <w:r w:rsidRPr="00570E5D">
              <w:rPr>
                <w:sz w:val="20"/>
                <w:szCs w:val="20"/>
              </w:rPr>
              <w:t>UNDP CO</w:t>
            </w:r>
          </w:p>
          <w:p w14:paraId="6BF415FF" w14:textId="77777777" w:rsidR="00827D48" w:rsidRPr="00570E5D" w:rsidRDefault="00827D48" w:rsidP="00827D48">
            <w:pPr>
              <w:rPr>
                <w:sz w:val="20"/>
                <w:szCs w:val="20"/>
              </w:rPr>
            </w:pPr>
            <w:r w:rsidRPr="00570E5D">
              <w:rPr>
                <w:sz w:val="20"/>
                <w:szCs w:val="20"/>
              </w:rPr>
              <w:t>160 Chui avenue</w:t>
            </w:r>
          </w:p>
        </w:tc>
        <w:tc>
          <w:tcPr>
            <w:tcW w:w="1350" w:type="dxa"/>
          </w:tcPr>
          <w:p w14:paraId="0DFCBB4B" w14:textId="77777777" w:rsidR="00827D48" w:rsidRPr="00570E5D" w:rsidRDefault="00827D48" w:rsidP="00827D48">
            <w:pPr>
              <w:rPr>
                <w:sz w:val="20"/>
                <w:szCs w:val="20"/>
              </w:rPr>
            </w:pPr>
          </w:p>
        </w:tc>
      </w:tr>
      <w:tr w:rsidR="00570E5D" w:rsidRPr="00570E5D" w14:paraId="20A13F86" w14:textId="77777777" w:rsidTr="00570E5D">
        <w:trPr>
          <w:trHeight w:val="210"/>
        </w:trPr>
        <w:tc>
          <w:tcPr>
            <w:tcW w:w="1188" w:type="dxa"/>
          </w:tcPr>
          <w:p w14:paraId="1A56E715" w14:textId="77777777" w:rsidR="00827D48" w:rsidRPr="00570E5D" w:rsidRDefault="00827D48" w:rsidP="00827D48">
            <w:pPr>
              <w:rPr>
                <w:sz w:val="20"/>
                <w:szCs w:val="20"/>
              </w:rPr>
            </w:pPr>
          </w:p>
        </w:tc>
        <w:tc>
          <w:tcPr>
            <w:tcW w:w="1260" w:type="dxa"/>
          </w:tcPr>
          <w:p w14:paraId="12EBE154" w14:textId="77777777" w:rsidR="00827D48" w:rsidRPr="00570E5D" w:rsidRDefault="00827D48" w:rsidP="00827D48">
            <w:pPr>
              <w:rPr>
                <w:sz w:val="20"/>
                <w:szCs w:val="20"/>
              </w:rPr>
            </w:pPr>
            <w:r w:rsidRPr="00570E5D">
              <w:rPr>
                <w:sz w:val="20"/>
                <w:szCs w:val="20"/>
              </w:rPr>
              <w:t>12.30</w:t>
            </w:r>
          </w:p>
        </w:tc>
        <w:tc>
          <w:tcPr>
            <w:tcW w:w="6300" w:type="dxa"/>
          </w:tcPr>
          <w:p w14:paraId="7E301F0A" w14:textId="77777777" w:rsidR="00827D48" w:rsidRPr="00570E5D" w:rsidRDefault="00827D48" w:rsidP="00827D48">
            <w:pPr>
              <w:rPr>
                <w:sz w:val="20"/>
                <w:szCs w:val="20"/>
              </w:rPr>
            </w:pPr>
            <w:r w:rsidRPr="00570E5D">
              <w:rPr>
                <w:sz w:val="20"/>
                <w:szCs w:val="20"/>
              </w:rPr>
              <w:t>Departure of the International Consultant</w:t>
            </w:r>
          </w:p>
        </w:tc>
        <w:tc>
          <w:tcPr>
            <w:tcW w:w="2970" w:type="dxa"/>
          </w:tcPr>
          <w:p w14:paraId="1723C66F" w14:textId="77777777" w:rsidR="00827D48" w:rsidRPr="00570E5D" w:rsidRDefault="00827D48" w:rsidP="00827D48">
            <w:pPr>
              <w:rPr>
                <w:sz w:val="20"/>
                <w:szCs w:val="20"/>
              </w:rPr>
            </w:pPr>
          </w:p>
        </w:tc>
        <w:tc>
          <w:tcPr>
            <w:tcW w:w="1350" w:type="dxa"/>
          </w:tcPr>
          <w:p w14:paraId="52805748" w14:textId="77777777" w:rsidR="00827D48" w:rsidRPr="00570E5D" w:rsidRDefault="00827D48" w:rsidP="00827D48">
            <w:pPr>
              <w:rPr>
                <w:sz w:val="20"/>
                <w:szCs w:val="20"/>
              </w:rPr>
            </w:pPr>
          </w:p>
        </w:tc>
      </w:tr>
    </w:tbl>
    <w:p w14:paraId="521C3A1B" w14:textId="77777777" w:rsidR="006F3181" w:rsidRPr="00311FD9" w:rsidRDefault="006F3181"/>
    <w:p w14:paraId="5DCECCDC" w14:textId="77777777" w:rsidR="005233CD" w:rsidRPr="00311FD9" w:rsidRDefault="005233CD"/>
    <w:p w14:paraId="7CDC54AC" w14:textId="77777777" w:rsidR="004223F5" w:rsidRPr="00311FD9" w:rsidRDefault="004223F5" w:rsidP="00750EDE">
      <w:pPr>
        <w:pStyle w:val="Heading2"/>
        <w:numPr>
          <w:ilvl w:val="0"/>
          <w:numId w:val="0"/>
        </w:numPr>
        <w:sectPr w:rsidR="004223F5" w:rsidRPr="00311FD9" w:rsidSect="007A769F">
          <w:pgSz w:w="15840" w:h="12240" w:orient="landscape"/>
          <w:pgMar w:top="1440" w:right="1440" w:bottom="1440" w:left="1440" w:header="720" w:footer="720" w:gutter="0"/>
          <w:cols w:space="720"/>
          <w:docGrid w:linePitch="360"/>
        </w:sectPr>
      </w:pPr>
    </w:p>
    <w:p w14:paraId="1C54B4D7" w14:textId="45BFC4FF" w:rsidR="00665CAB" w:rsidRPr="002E1490" w:rsidRDefault="00665CAB" w:rsidP="00CF6EC0">
      <w:pPr>
        <w:pStyle w:val="Heading2"/>
      </w:pPr>
      <w:bookmarkStart w:id="147" w:name="_Ref265834440"/>
      <w:bookmarkStart w:id="148" w:name="_Toc359769426"/>
      <w:r w:rsidRPr="002E1490">
        <w:t xml:space="preserve">Annex </w:t>
      </w:r>
      <w:r w:rsidR="003015CC" w:rsidRPr="002E1490">
        <w:t>7</w:t>
      </w:r>
      <w:r w:rsidRPr="002E1490">
        <w:t>: Documents Reviewed</w:t>
      </w:r>
      <w:bookmarkEnd w:id="147"/>
      <w:bookmarkEnd w:id="148"/>
    </w:p>
    <w:p w14:paraId="481F017C" w14:textId="1295EC44" w:rsidR="00297D96" w:rsidRPr="00374429" w:rsidRDefault="00374429" w:rsidP="007F5D20">
      <w:pPr>
        <w:pStyle w:val="BodyText"/>
        <w:numPr>
          <w:ilvl w:val="0"/>
          <w:numId w:val="0"/>
        </w:numPr>
        <w:rPr>
          <w:b/>
          <w:u w:val="single"/>
        </w:rPr>
      </w:pPr>
      <w:r w:rsidRPr="00374429">
        <w:rPr>
          <w:b/>
          <w:u w:val="single"/>
        </w:rPr>
        <w:t>Project-related Documents</w:t>
      </w:r>
    </w:p>
    <w:p w14:paraId="494C6966" w14:textId="76E5670B" w:rsidR="00297D96" w:rsidRPr="002E1490" w:rsidRDefault="00297D96" w:rsidP="007D31E0">
      <w:pPr>
        <w:pStyle w:val="BodyText"/>
        <w:numPr>
          <w:ilvl w:val="0"/>
          <w:numId w:val="3"/>
        </w:numPr>
      </w:pPr>
      <w:r w:rsidRPr="002E1490">
        <w:t>PIF</w:t>
      </w:r>
    </w:p>
    <w:p w14:paraId="13743B9C" w14:textId="1BADAF41" w:rsidR="00297D96" w:rsidRPr="002E1490" w:rsidRDefault="00297D96" w:rsidP="007D31E0">
      <w:pPr>
        <w:pStyle w:val="BodyText"/>
        <w:numPr>
          <w:ilvl w:val="0"/>
          <w:numId w:val="3"/>
        </w:numPr>
      </w:pPr>
      <w:r w:rsidRPr="002E1490">
        <w:t xml:space="preserve">PPG </w:t>
      </w:r>
    </w:p>
    <w:p w14:paraId="6CF43A9A" w14:textId="1CAFEB66" w:rsidR="00297D96" w:rsidRPr="002E1490" w:rsidRDefault="00297D96" w:rsidP="007D31E0">
      <w:pPr>
        <w:pStyle w:val="BodyText"/>
        <w:numPr>
          <w:ilvl w:val="0"/>
          <w:numId w:val="3"/>
        </w:numPr>
      </w:pPr>
      <w:r w:rsidRPr="002E1490">
        <w:t xml:space="preserve">UNDP Project Document </w:t>
      </w:r>
    </w:p>
    <w:p w14:paraId="707929E4" w14:textId="1CE1D867" w:rsidR="00297D96" w:rsidRPr="002E1490" w:rsidRDefault="00297D96" w:rsidP="007D31E0">
      <w:pPr>
        <w:pStyle w:val="BodyText"/>
        <w:numPr>
          <w:ilvl w:val="0"/>
          <w:numId w:val="3"/>
        </w:numPr>
      </w:pPr>
      <w:r w:rsidRPr="002E1490">
        <w:t xml:space="preserve">UNDP Environmental and Social Screening results </w:t>
      </w:r>
    </w:p>
    <w:p w14:paraId="73490B15" w14:textId="711DAB4F" w:rsidR="00297D96" w:rsidRPr="002E1490" w:rsidRDefault="00297D96" w:rsidP="007D31E0">
      <w:pPr>
        <w:pStyle w:val="BodyText"/>
        <w:numPr>
          <w:ilvl w:val="0"/>
          <w:numId w:val="3"/>
        </w:numPr>
      </w:pPr>
      <w:r w:rsidRPr="002E1490">
        <w:t xml:space="preserve">Project Inception Report </w:t>
      </w:r>
    </w:p>
    <w:p w14:paraId="543B1D30" w14:textId="19CBB8DF" w:rsidR="00297D96" w:rsidRPr="002E1490" w:rsidRDefault="00297D96" w:rsidP="007D31E0">
      <w:pPr>
        <w:pStyle w:val="BodyText"/>
        <w:numPr>
          <w:ilvl w:val="0"/>
          <w:numId w:val="3"/>
        </w:numPr>
      </w:pPr>
      <w:r w:rsidRPr="002E1490">
        <w:t>All Proj</w:t>
      </w:r>
      <w:r w:rsidR="005F61D5">
        <w:t>ect Implementation Reports (PIR</w:t>
      </w:r>
      <w:r w:rsidRPr="002E1490">
        <w:t xml:space="preserve">s) </w:t>
      </w:r>
    </w:p>
    <w:p w14:paraId="56556822" w14:textId="37800EEA" w:rsidR="00297D96" w:rsidRPr="002E1490" w:rsidRDefault="00297D96" w:rsidP="007D31E0">
      <w:pPr>
        <w:pStyle w:val="BodyText"/>
        <w:numPr>
          <w:ilvl w:val="0"/>
          <w:numId w:val="3"/>
        </w:numPr>
      </w:pPr>
      <w:r w:rsidRPr="002E1490">
        <w:t xml:space="preserve">Project progress reports and work plans presented to Project Board </w:t>
      </w:r>
    </w:p>
    <w:p w14:paraId="2588D0F9" w14:textId="2DB42073" w:rsidR="00297D96" w:rsidRPr="002E1490" w:rsidRDefault="00297D96" w:rsidP="007D31E0">
      <w:pPr>
        <w:pStyle w:val="BodyText"/>
        <w:numPr>
          <w:ilvl w:val="0"/>
          <w:numId w:val="3"/>
        </w:numPr>
      </w:pPr>
      <w:r w:rsidRPr="002E1490">
        <w:t xml:space="preserve">Finalized GEF focal area Tracking Tools at CEO endorsement and mid-term </w:t>
      </w:r>
    </w:p>
    <w:p w14:paraId="12D1A91C" w14:textId="5B78DA63" w:rsidR="00297D96" w:rsidRPr="002E1490" w:rsidRDefault="00297D96" w:rsidP="007D31E0">
      <w:pPr>
        <w:pStyle w:val="BodyText"/>
        <w:numPr>
          <w:ilvl w:val="0"/>
          <w:numId w:val="3"/>
        </w:numPr>
      </w:pPr>
      <w:r w:rsidRPr="002E1490">
        <w:t xml:space="preserve">Oversight mission reports </w:t>
      </w:r>
    </w:p>
    <w:p w14:paraId="1D7DC7E1" w14:textId="4DC87ED1" w:rsidR="00297D96" w:rsidRPr="002E1490" w:rsidRDefault="00297D96" w:rsidP="007D31E0">
      <w:pPr>
        <w:pStyle w:val="BodyText"/>
        <w:numPr>
          <w:ilvl w:val="0"/>
          <w:numId w:val="3"/>
        </w:numPr>
      </w:pPr>
      <w:r w:rsidRPr="002E1490">
        <w:t xml:space="preserve">All monitoring reports prepared by the project </w:t>
      </w:r>
    </w:p>
    <w:p w14:paraId="5D8E35FC" w14:textId="72FA223B" w:rsidR="00297D96" w:rsidRPr="002E1490" w:rsidRDefault="00297D96" w:rsidP="007D31E0">
      <w:pPr>
        <w:pStyle w:val="BodyText"/>
        <w:numPr>
          <w:ilvl w:val="0"/>
          <w:numId w:val="3"/>
        </w:numPr>
      </w:pPr>
      <w:r w:rsidRPr="002E1490">
        <w:t xml:space="preserve">Financial and Administration guidelines used by Project Team </w:t>
      </w:r>
    </w:p>
    <w:p w14:paraId="7E7DF7A6" w14:textId="5605A976" w:rsidR="00297D96" w:rsidRPr="002E1490" w:rsidRDefault="00297D96" w:rsidP="007D31E0">
      <w:pPr>
        <w:pStyle w:val="BodyText"/>
        <w:numPr>
          <w:ilvl w:val="0"/>
          <w:numId w:val="3"/>
        </w:numPr>
      </w:pPr>
      <w:r w:rsidRPr="002E1490">
        <w:t xml:space="preserve">Project operational guidelines, manuals and systems </w:t>
      </w:r>
    </w:p>
    <w:p w14:paraId="41929104" w14:textId="762F0752" w:rsidR="00297D96" w:rsidRPr="002E1490" w:rsidRDefault="00297D96" w:rsidP="007D31E0">
      <w:pPr>
        <w:pStyle w:val="BodyText"/>
        <w:numPr>
          <w:ilvl w:val="0"/>
          <w:numId w:val="3"/>
        </w:numPr>
      </w:pPr>
      <w:r w:rsidRPr="002E1490">
        <w:t xml:space="preserve">UNDP project office programme document(s) </w:t>
      </w:r>
    </w:p>
    <w:p w14:paraId="2ED22E15" w14:textId="1C73D625" w:rsidR="00297D96" w:rsidRPr="002E1490" w:rsidRDefault="00297D96" w:rsidP="007D31E0">
      <w:pPr>
        <w:pStyle w:val="BodyText"/>
        <w:numPr>
          <w:ilvl w:val="0"/>
          <w:numId w:val="3"/>
        </w:numPr>
      </w:pPr>
      <w:r w:rsidRPr="002E1490">
        <w:t>Minutes of the Bo</w:t>
      </w:r>
      <w:r w:rsidR="005F61D5">
        <w:t>ard Meetings and other meetings</w:t>
      </w:r>
    </w:p>
    <w:p w14:paraId="5ECF8F78" w14:textId="06AA7723" w:rsidR="00297D96" w:rsidRPr="002E1490" w:rsidRDefault="00297D96" w:rsidP="007D31E0">
      <w:pPr>
        <w:pStyle w:val="BodyText"/>
        <w:numPr>
          <w:ilvl w:val="0"/>
          <w:numId w:val="3"/>
        </w:numPr>
      </w:pPr>
      <w:r w:rsidRPr="002E1490">
        <w:t xml:space="preserve">Project site location maps </w:t>
      </w:r>
    </w:p>
    <w:p w14:paraId="61395EC1" w14:textId="1F0727C4" w:rsidR="00E30D70" w:rsidRPr="002E1490" w:rsidRDefault="00E30D70" w:rsidP="007D31E0">
      <w:pPr>
        <w:pStyle w:val="BodyText"/>
        <w:numPr>
          <w:ilvl w:val="0"/>
          <w:numId w:val="3"/>
        </w:numPr>
      </w:pPr>
      <w:r w:rsidRPr="002E1490">
        <w:t>Project document, includin</w:t>
      </w:r>
      <w:r w:rsidR="00812A92" w:rsidRPr="002E1490">
        <w:t>g associated signature letters, co-financing letters, and other supporting accompanying documentation</w:t>
      </w:r>
    </w:p>
    <w:p w14:paraId="42D26438" w14:textId="2D2878DD" w:rsidR="00812A92" w:rsidRPr="002E1490" w:rsidRDefault="00812A92" w:rsidP="007D31E0">
      <w:pPr>
        <w:pStyle w:val="BodyText"/>
        <w:numPr>
          <w:ilvl w:val="0"/>
          <w:numId w:val="3"/>
        </w:numPr>
      </w:pPr>
      <w:r w:rsidRPr="002E1490">
        <w:t>Project Events List</w:t>
      </w:r>
    </w:p>
    <w:p w14:paraId="7DBF40DE" w14:textId="29607F67" w:rsidR="00812A92" w:rsidRPr="002E1490" w:rsidRDefault="00812A92" w:rsidP="007D31E0">
      <w:pPr>
        <w:pStyle w:val="BodyText"/>
        <w:numPr>
          <w:ilvl w:val="0"/>
          <w:numId w:val="3"/>
        </w:numPr>
      </w:pPr>
      <w:r w:rsidRPr="002E1490">
        <w:t>Project Budget Revisions</w:t>
      </w:r>
    </w:p>
    <w:p w14:paraId="04B185A3" w14:textId="22E22FD7" w:rsidR="00812A92" w:rsidRPr="002E1490" w:rsidRDefault="00812A92" w:rsidP="007D31E0">
      <w:pPr>
        <w:pStyle w:val="BodyText"/>
        <w:numPr>
          <w:ilvl w:val="0"/>
          <w:numId w:val="3"/>
        </w:numPr>
      </w:pPr>
      <w:r w:rsidRPr="002E1490">
        <w:t>List of Contracts and Procurement Items</w:t>
      </w:r>
    </w:p>
    <w:p w14:paraId="5BA3BCDA" w14:textId="20C70C33" w:rsidR="00812A92" w:rsidRPr="002E1490" w:rsidRDefault="00812A92" w:rsidP="007D31E0">
      <w:pPr>
        <w:pStyle w:val="BodyText"/>
        <w:numPr>
          <w:ilvl w:val="0"/>
          <w:numId w:val="3"/>
        </w:numPr>
      </w:pPr>
      <w:r w:rsidRPr="002E1490">
        <w:t>Co-financing summary table</w:t>
      </w:r>
    </w:p>
    <w:p w14:paraId="16A5B1D5" w14:textId="47EEDBF3" w:rsidR="001E2291" w:rsidRPr="002E1490" w:rsidRDefault="001E2291" w:rsidP="007D31E0">
      <w:pPr>
        <w:pStyle w:val="BodyText"/>
        <w:numPr>
          <w:ilvl w:val="0"/>
          <w:numId w:val="3"/>
        </w:numPr>
      </w:pPr>
      <w:r w:rsidRPr="002E1490">
        <w:t>Project financial data provided by the project management unit</w:t>
      </w:r>
    </w:p>
    <w:p w14:paraId="475A6056" w14:textId="712E9716" w:rsidR="003B632F" w:rsidRPr="002E1490" w:rsidRDefault="003B632F" w:rsidP="007D31E0">
      <w:pPr>
        <w:pStyle w:val="BodyText"/>
        <w:numPr>
          <w:ilvl w:val="0"/>
          <w:numId w:val="3"/>
        </w:numPr>
      </w:pPr>
      <w:r w:rsidRPr="002E1490">
        <w:t>Project annual workplans</w:t>
      </w:r>
    </w:p>
    <w:p w14:paraId="43104C42" w14:textId="77777777" w:rsidR="003B632F" w:rsidRPr="002E1490" w:rsidRDefault="003B632F" w:rsidP="009E07B3">
      <w:pPr>
        <w:pStyle w:val="BodyText"/>
        <w:numPr>
          <w:ilvl w:val="0"/>
          <w:numId w:val="0"/>
        </w:numPr>
      </w:pPr>
    </w:p>
    <w:p w14:paraId="75AFBCC3" w14:textId="6CFBBC09" w:rsidR="001E2291" w:rsidRPr="002E1490" w:rsidRDefault="001E2291" w:rsidP="009E07B3">
      <w:pPr>
        <w:pStyle w:val="BodyText"/>
        <w:numPr>
          <w:ilvl w:val="0"/>
          <w:numId w:val="0"/>
        </w:numPr>
      </w:pPr>
      <w:r w:rsidRPr="002E1490">
        <w:t xml:space="preserve">A number of additional project outputs and documents that were also only available in </w:t>
      </w:r>
      <w:r w:rsidR="00AF63D1">
        <w:t>Russian or</w:t>
      </w:r>
      <w:r w:rsidR="005F61D5">
        <w:t xml:space="preserve"> Kyrgyz</w:t>
      </w:r>
      <w:r w:rsidR="00B556D0" w:rsidRPr="002E1490">
        <w:t xml:space="preserve"> </w:t>
      </w:r>
      <w:r w:rsidRPr="002E1490">
        <w:t xml:space="preserve">were also briefly reviewed with minor translation support. </w:t>
      </w:r>
    </w:p>
    <w:p w14:paraId="1A1C16CC" w14:textId="77777777" w:rsidR="00DF21D1" w:rsidRPr="002E1490" w:rsidRDefault="00DF21D1" w:rsidP="00071C61">
      <w:pPr>
        <w:pStyle w:val="BodyText"/>
        <w:numPr>
          <w:ilvl w:val="0"/>
          <w:numId w:val="0"/>
        </w:numPr>
      </w:pPr>
    </w:p>
    <w:p w14:paraId="5AB80ABE" w14:textId="1C95A9EC" w:rsidR="00DF21D1" w:rsidRPr="00374429" w:rsidRDefault="001F116E" w:rsidP="00071C61">
      <w:pPr>
        <w:pStyle w:val="BodyText"/>
        <w:numPr>
          <w:ilvl w:val="0"/>
          <w:numId w:val="0"/>
        </w:numPr>
        <w:rPr>
          <w:b/>
          <w:u w:val="single"/>
        </w:rPr>
      </w:pPr>
      <w:r w:rsidRPr="00374429">
        <w:rPr>
          <w:b/>
          <w:u w:val="single"/>
        </w:rPr>
        <w:t>Non-Project Documents</w:t>
      </w:r>
      <w:r w:rsidR="00802EF2" w:rsidRPr="00374429">
        <w:rPr>
          <w:b/>
          <w:u w:val="single"/>
        </w:rPr>
        <w:t xml:space="preserve"> </w:t>
      </w:r>
    </w:p>
    <w:p w14:paraId="76F55CCD" w14:textId="35FF0A70" w:rsidR="005F61D5" w:rsidRDefault="005F61D5" w:rsidP="007D31E0">
      <w:pPr>
        <w:pStyle w:val="BodyText"/>
        <w:numPr>
          <w:ilvl w:val="0"/>
          <w:numId w:val="3"/>
        </w:numPr>
      </w:pPr>
      <w:r>
        <w:t>5</w:t>
      </w:r>
      <w:r w:rsidRPr="00407E85">
        <w:t>th</w:t>
      </w:r>
      <w:r>
        <w:t xml:space="preserve"> National Report to the Convention on Biological Diversity</w:t>
      </w:r>
    </w:p>
    <w:p w14:paraId="40B28DB1" w14:textId="21994F60" w:rsidR="00407E85" w:rsidRDefault="00407E85" w:rsidP="007D31E0">
      <w:pPr>
        <w:pStyle w:val="BodyText"/>
        <w:numPr>
          <w:ilvl w:val="0"/>
          <w:numId w:val="3"/>
        </w:numPr>
      </w:pPr>
      <w:r>
        <w:t>Kyrgyzstan National Biodiversity Strategy and Action Plan, version 3 (2014)</w:t>
      </w:r>
    </w:p>
    <w:p w14:paraId="283FE348" w14:textId="4A6854A0" w:rsidR="005F61D5" w:rsidRDefault="00407E85" w:rsidP="007D31E0">
      <w:pPr>
        <w:pStyle w:val="BodyText"/>
        <w:numPr>
          <w:ilvl w:val="0"/>
          <w:numId w:val="3"/>
        </w:numPr>
      </w:pPr>
      <w:r>
        <w:t>United Nations Development Assistance Framework for Kyrgyzstan 2012-2016</w:t>
      </w:r>
    </w:p>
    <w:p w14:paraId="64575CD8" w14:textId="49C1F103" w:rsidR="00407E85" w:rsidRDefault="00407E85" w:rsidP="007D31E0">
      <w:pPr>
        <w:pStyle w:val="BodyText"/>
        <w:numPr>
          <w:ilvl w:val="0"/>
          <w:numId w:val="3"/>
        </w:numPr>
      </w:pPr>
      <w:r>
        <w:t>UNDP Country Programme Document 2012-2016</w:t>
      </w:r>
    </w:p>
    <w:p w14:paraId="1D0E543A" w14:textId="74B78D3F" w:rsidR="00407E85" w:rsidRDefault="00407E85" w:rsidP="007D31E0">
      <w:pPr>
        <w:pStyle w:val="BodyText"/>
        <w:numPr>
          <w:ilvl w:val="0"/>
          <w:numId w:val="3"/>
        </w:numPr>
      </w:pPr>
      <w:r>
        <w:t>UNDP Country Programme Action Plan 2012-2016</w:t>
      </w:r>
    </w:p>
    <w:p w14:paraId="514C3C71" w14:textId="6369F806" w:rsidR="00407E85" w:rsidRDefault="00A92C36" w:rsidP="007D31E0">
      <w:pPr>
        <w:pStyle w:val="BodyText"/>
        <w:numPr>
          <w:ilvl w:val="0"/>
          <w:numId w:val="3"/>
        </w:numPr>
      </w:pPr>
      <w:r>
        <w:t>Global Snow Leopard Ecosystem and Protection Programme (GSLEP), 2013</w:t>
      </w:r>
    </w:p>
    <w:p w14:paraId="09D5A00E" w14:textId="735CEE32" w:rsidR="00A92C36" w:rsidRDefault="00A92C36" w:rsidP="007D31E0">
      <w:pPr>
        <w:pStyle w:val="BodyText"/>
        <w:numPr>
          <w:ilvl w:val="0"/>
          <w:numId w:val="3"/>
        </w:numPr>
      </w:pPr>
      <w:r>
        <w:t>Kyrgyzstan National Snow Leopard Ecosystem and Protection Programme (NSLEP), 2013</w:t>
      </w:r>
    </w:p>
    <w:p w14:paraId="3822D775" w14:textId="2E2F9A59" w:rsidR="002A3B5A" w:rsidRDefault="002A3B5A" w:rsidP="007D31E0">
      <w:pPr>
        <w:pStyle w:val="BodyText"/>
        <w:numPr>
          <w:ilvl w:val="0"/>
          <w:numId w:val="3"/>
        </w:numPr>
      </w:pPr>
      <w:r>
        <w:t xml:space="preserve">FLERMONECA, 2015. The Current Situation of Wildlife Management in Central Asian Countries. </w:t>
      </w:r>
    </w:p>
    <w:p w14:paraId="67FC0568" w14:textId="77777777" w:rsidR="00407E85" w:rsidRPr="002E1490" w:rsidRDefault="00407E85" w:rsidP="00071C61">
      <w:pPr>
        <w:pStyle w:val="BodyText"/>
        <w:numPr>
          <w:ilvl w:val="0"/>
          <w:numId w:val="0"/>
        </w:numPr>
      </w:pPr>
    </w:p>
    <w:p w14:paraId="65052E29" w14:textId="77777777" w:rsidR="00F71C0F" w:rsidRPr="00311FD9" w:rsidRDefault="00F71C0F">
      <w:pPr>
        <w:rPr>
          <w:rFonts w:ascii="Calibri" w:hAnsi="Calibri"/>
          <w:b/>
          <w:sz w:val="28"/>
        </w:rPr>
      </w:pPr>
      <w:r w:rsidRPr="00311FD9">
        <w:br w:type="page"/>
      </w:r>
    </w:p>
    <w:p w14:paraId="76B32C7E" w14:textId="20D730C0" w:rsidR="00665CAB" w:rsidRPr="00311FD9" w:rsidRDefault="00665CAB" w:rsidP="00C50575">
      <w:pPr>
        <w:pStyle w:val="Heading2"/>
      </w:pPr>
      <w:bookmarkStart w:id="149" w:name="_Ref265834448"/>
      <w:bookmarkStart w:id="150" w:name="_Toc359769427"/>
      <w:r w:rsidRPr="00311FD9">
        <w:t xml:space="preserve">Annex </w:t>
      </w:r>
      <w:r w:rsidR="003015CC" w:rsidRPr="00311FD9">
        <w:t>8</w:t>
      </w:r>
      <w:r w:rsidRPr="00311FD9">
        <w:t xml:space="preserve">: </w:t>
      </w:r>
      <w:r w:rsidR="005F61D5">
        <w:t>Kyrgyzstan Central Tian Shan</w:t>
      </w:r>
      <w:r w:rsidR="00B556D0" w:rsidRPr="00311FD9">
        <w:t xml:space="preserve"> Project</w:t>
      </w:r>
      <w:r w:rsidRPr="00311FD9">
        <w:t xml:space="preserve"> Stakeholders</w:t>
      </w:r>
      <w:bookmarkEnd w:id="149"/>
      <w:bookmarkEnd w:id="150"/>
    </w:p>
    <w:p w14:paraId="1685ABFC" w14:textId="5FC7E2F3" w:rsidR="00CC0840" w:rsidRPr="00311FD9" w:rsidRDefault="00CC0840" w:rsidP="00CC0840">
      <w:pPr>
        <w:pStyle w:val="Caption"/>
        <w:keepNext/>
      </w:pPr>
      <w:r w:rsidRPr="00311FD9">
        <w:t xml:space="preserve">Table </w:t>
      </w:r>
      <w:r w:rsidR="00C52A9F">
        <w:fldChar w:fldCharType="begin"/>
      </w:r>
      <w:r w:rsidR="00C52A9F">
        <w:instrText xml:space="preserve"> SEQ Table \* ARABIC </w:instrText>
      </w:r>
      <w:r w:rsidR="00C52A9F">
        <w:fldChar w:fldCharType="separate"/>
      </w:r>
      <w:r w:rsidR="004161A8">
        <w:rPr>
          <w:noProof/>
        </w:rPr>
        <w:t>13</w:t>
      </w:r>
      <w:r w:rsidR="00C52A9F">
        <w:rPr>
          <w:noProof/>
        </w:rPr>
        <w:fldChar w:fldCharType="end"/>
      </w:r>
      <w:r w:rsidRPr="00311FD9">
        <w:t xml:space="preserve"> </w:t>
      </w:r>
      <w:r w:rsidR="005F61D5">
        <w:t>Kyrgyzstan Central Tian Shan</w:t>
      </w:r>
      <w:r w:rsidR="00B556D0" w:rsidRPr="00311FD9">
        <w:t xml:space="preserve"> Project</w:t>
      </w:r>
      <w:r w:rsidR="00972049">
        <w:t xml:space="preserve"> Stakeholders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290B3D" w:rsidRPr="006E6FBD" w14:paraId="69768CEC" w14:textId="77777777" w:rsidTr="00290B3D">
        <w:trPr>
          <w:tblHeader/>
        </w:trPr>
        <w:tc>
          <w:tcPr>
            <w:tcW w:w="3420" w:type="dxa"/>
            <w:shd w:val="clear" w:color="auto" w:fill="D9D9D9" w:themeFill="background1" w:themeFillShade="D9"/>
          </w:tcPr>
          <w:p w14:paraId="0B5381EC" w14:textId="77777777" w:rsidR="00290B3D" w:rsidRPr="006E6FBD" w:rsidRDefault="00290B3D" w:rsidP="00290B3D">
            <w:pPr>
              <w:pStyle w:val="Tabletext"/>
              <w:rPr>
                <w:b/>
              </w:rPr>
            </w:pPr>
            <w:r w:rsidRPr="006E6FBD">
              <w:rPr>
                <w:b/>
              </w:rPr>
              <w:t>Stakeholder</w:t>
            </w:r>
          </w:p>
        </w:tc>
        <w:tc>
          <w:tcPr>
            <w:tcW w:w="6120" w:type="dxa"/>
            <w:shd w:val="clear" w:color="auto" w:fill="D9D9D9" w:themeFill="background1" w:themeFillShade="D9"/>
          </w:tcPr>
          <w:p w14:paraId="1DABF8DA" w14:textId="77777777" w:rsidR="00290B3D" w:rsidRPr="006E6FBD" w:rsidRDefault="00290B3D" w:rsidP="00290B3D">
            <w:pPr>
              <w:pStyle w:val="Tabletext"/>
              <w:rPr>
                <w:b/>
              </w:rPr>
            </w:pPr>
            <w:r w:rsidRPr="006E6FBD">
              <w:rPr>
                <w:b/>
              </w:rPr>
              <w:t>Role</w:t>
            </w:r>
          </w:p>
        </w:tc>
      </w:tr>
      <w:tr w:rsidR="00290B3D" w:rsidRPr="006E6FBD" w14:paraId="6F798F72" w14:textId="77777777" w:rsidTr="00290B3D">
        <w:tc>
          <w:tcPr>
            <w:tcW w:w="9540" w:type="dxa"/>
            <w:gridSpan w:val="2"/>
          </w:tcPr>
          <w:p w14:paraId="04092FC0" w14:textId="77777777" w:rsidR="00290B3D" w:rsidRPr="006E6FBD" w:rsidRDefault="00290B3D" w:rsidP="00290B3D">
            <w:pPr>
              <w:pStyle w:val="Tabletext"/>
              <w:rPr>
                <w:b/>
              </w:rPr>
            </w:pPr>
            <w:r w:rsidRPr="006E6FBD">
              <w:rPr>
                <w:b/>
              </w:rPr>
              <w:t>Government agencies</w:t>
            </w:r>
          </w:p>
        </w:tc>
      </w:tr>
      <w:tr w:rsidR="00290B3D" w:rsidRPr="00C91EC8" w14:paraId="52BCA152" w14:textId="77777777" w:rsidTr="00290B3D">
        <w:tc>
          <w:tcPr>
            <w:tcW w:w="3420" w:type="dxa"/>
          </w:tcPr>
          <w:p w14:paraId="2580F92F" w14:textId="77777777" w:rsidR="00290B3D" w:rsidRPr="00C91EC8" w:rsidRDefault="00290B3D" w:rsidP="00290B3D">
            <w:pPr>
              <w:pStyle w:val="Tabletext"/>
            </w:pPr>
            <w:r w:rsidRPr="00C91EC8">
              <w:t>State Agency on Environment Protection and Forestry (SAEPF)</w:t>
            </w:r>
          </w:p>
        </w:tc>
        <w:tc>
          <w:tcPr>
            <w:tcW w:w="6120" w:type="dxa"/>
          </w:tcPr>
          <w:p w14:paraId="5FE441C9" w14:textId="77777777" w:rsidR="00290B3D" w:rsidRPr="00C91EC8" w:rsidRDefault="00290B3D" w:rsidP="00290B3D">
            <w:pPr>
              <w:pStyle w:val="Tabletext"/>
            </w:pPr>
            <w:r w:rsidRPr="00C91EC8">
              <w:t>Main implementation partner assuring improvement of national policy and legislation on biodiversity conservation; organization of new PA; as well as managerial and financial sustainability of the national PA system; all PAs are accountable to SAEPF</w:t>
            </w:r>
            <w:r>
              <w:t xml:space="preserve">. Relevant departments include: Department on Forest ecosystem and Protected Areas, Department on Hunting and Forest Resources Inventory, Department on Protection and Use of Natural Resources </w:t>
            </w:r>
          </w:p>
        </w:tc>
      </w:tr>
      <w:tr w:rsidR="00290B3D" w:rsidRPr="00C91EC8" w14:paraId="15DFF7EC" w14:textId="77777777" w:rsidTr="00290B3D">
        <w:tc>
          <w:tcPr>
            <w:tcW w:w="3420" w:type="dxa"/>
          </w:tcPr>
          <w:p w14:paraId="2985B6CF" w14:textId="77777777" w:rsidR="00290B3D" w:rsidRPr="00C91EC8" w:rsidRDefault="00290B3D" w:rsidP="00290B3D">
            <w:pPr>
              <w:pStyle w:val="Tabletext"/>
            </w:pPr>
            <w:r w:rsidRPr="00C91EC8">
              <w:t>General Directorate</w:t>
            </w:r>
            <w:r>
              <w:t xml:space="preserve"> of Biosphere Reserve Issyk Kul</w:t>
            </w:r>
          </w:p>
        </w:tc>
        <w:tc>
          <w:tcPr>
            <w:tcW w:w="6120" w:type="dxa"/>
          </w:tcPr>
          <w:p w14:paraId="09C2EBE2" w14:textId="77777777" w:rsidR="00290B3D" w:rsidRPr="00C91EC8" w:rsidRDefault="00290B3D" w:rsidP="00290B3D">
            <w:pPr>
              <w:pStyle w:val="Tabletext"/>
            </w:pPr>
            <w:r>
              <w:t xml:space="preserve">The entire </w:t>
            </w:r>
            <w:r w:rsidRPr="00C91EC8">
              <w:t xml:space="preserve">Issyk Kul province </w:t>
            </w:r>
            <w:r>
              <w:t xml:space="preserve">forms part of the </w:t>
            </w:r>
            <w:r w:rsidRPr="00C91EC8">
              <w:t xml:space="preserve">Biosphere </w:t>
            </w:r>
            <w:r>
              <w:t>R</w:t>
            </w:r>
            <w:r w:rsidRPr="00C91EC8">
              <w:t xml:space="preserve">eserve </w:t>
            </w:r>
            <w:r>
              <w:t>I</w:t>
            </w:r>
            <w:r w:rsidRPr="00C91EC8">
              <w:t xml:space="preserve">ssyk Kul, and </w:t>
            </w:r>
            <w:r>
              <w:t xml:space="preserve">the </w:t>
            </w:r>
            <w:r w:rsidRPr="00C91EC8">
              <w:t xml:space="preserve">planed PA Khan Tengri is located </w:t>
            </w:r>
            <w:r>
              <w:t xml:space="preserve">in this </w:t>
            </w:r>
            <w:r w:rsidRPr="00C91EC8">
              <w:t>area</w:t>
            </w:r>
            <w:r>
              <w:t xml:space="preserve">. Therefore, the </w:t>
            </w:r>
            <w:r w:rsidRPr="00C91EC8">
              <w:t xml:space="preserve">project will build close collaboration with </w:t>
            </w:r>
            <w:r>
              <w:t xml:space="preserve">the administration of the Biosphere Reserve on </w:t>
            </w:r>
            <w:r w:rsidRPr="00C91EC8">
              <w:t xml:space="preserve">all activities related </w:t>
            </w:r>
            <w:r>
              <w:t xml:space="preserve">to </w:t>
            </w:r>
            <w:r w:rsidRPr="00C91EC8">
              <w:t>establishing</w:t>
            </w:r>
            <w:r>
              <w:t xml:space="preserve"> and </w:t>
            </w:r>
            <w:r w:rsidRPr="00C91EC8">
              <w:t>monitoring of P</w:t>
            </w:r>
            <w:r>
              <w:t>A</w:t>
            </w:r>
            <w:r w:rsidRPr="00C91EC8">
              <w:t xml:space="preserve">s in the region </w:t>
            </w:r>
          </w:p>
        </w:tc>
      </w:tr>
      <w:tr w:rsidR="00290B3D" w:rsidRPr="00C91EC8" w14:paraId="34B3425D" w14:textId="77777777" w:rsidTr="00290B3D">
        <w:tc>
          <w:tcPr>
            <w:tcW w:w="3420" w:type="dxa"/>
          </w:tcPr>
          <w:p w14:paraId="4C36E2C3" w14:textId="77777777" w:rsidR="00290B3D" w:rsidRPr="00C91EC8" w:rsidRDefault="00290B3D" w:rsidP="00290B3D">
            <w:pPr>
              <w:pStyle w:val="Tabletext"/>
            </w:pPr>
            <w:r w:rsidRPr="00C91EC8">
              <w:t>State Registration Service of the Kyrgyz Republic (SRS)</w:t>
            </w:r>
          </w:p>
        </w:tc>
        <w:tc>
          <w:tcPr>
            <w:tcW w:w="6120" w:type="dxa"/>
          </w:tcPr>
          <w:p w14:paraId="70A63E5C" w14:textId="77777777" w:rsidR="00290B3D" w:rsidRPr="00C91EC8" w:rsidRDefault="00290B3D" w:rsidP="00290B3D">
            <w:pPr>
              <w:pStyle w:val="Tabletext"/>
            </w:pPr>
            <w:r w:rsidRPr="00C91EC8">
              <w:t>SRS will coordinate and control the registration of land property rights in the vicinity of the project site. Within its mandate, it is responsible for the following:</w:t>
            </w:r>
            <w:r>
              <w:t xml:space="preserve"> </w:t>
            </w:r>
            <w:r w:rsidRPr="00C91EC8">
              <w:t>1) regulating of land relations (state registration deed, land cadaster) in the new PA , corridors and buffer zone</w:t>
            </w:r>
            <w:r>
              <w:t xml:space="preserve">; and </w:t>
            </w:r>
            <w:r w:rsidRPr="00C91EC8">
              <w:t>2) topography survey and mapping of the PA to prepare state registration deed for land users</w:t>
            </w:r>
          </w:p>
        </w:tc>
      </w:tr>
      <w:tr w:rsidR="00290B3D" w:rsidRPr="00C91EC8" w14:paraId="298C299E" w14:textId="77777777" w:rsidTr="00290B3D">
        <w:tc>
          <w:tcPr>
            <w:tcW w:w="3420" w:type="dxa"/>
          </w:tcPr>
          <w:p w14:paraId="5C05B5D6" w14:textId="77777777" w:rsidR="00290B3D" w:rsidRPr="00C91EC8" w:rsidRDefault="00290B3D" w:rsidP="00290B3D">
            <w:pPr>
              <w:pStyle w:val="Tabletext"/>
            </w:pPr>
            <w:r w:rsidRPr="00C91EC8">
              <w:t>State Agency on Regional Development, Investments, and Construction</w:t>
            </w:r>
          </w:p>
        </w:tc>
        <w:tc>
          <w:tcPr>
            <w:tcW w:w="6120" w:type="dxa"/>
          </w:tcPr>
          <w:p w14:paraId="621DBA97" w14:textId="77777777" w:rsidR="00290B3D" w:rsidRPr="00C91EC8" w:rsidRDefault="00290B3D" w:rsidP="00290B3D">
            <w:pPr>
              <w:pStyle w:val="Tabletext"/>
            </w:pPr>
            <w:r w:rsidRPr="00C91EC8">
              <w:t>Integration of biodiversity conservation and sustainable land management issues into local development plans and their further implementation</w:t>
            </w:r>
          </w:p>
        </w:tc>
      </w:tr>
      <w:tr w:rsidR="00290B3D" w:rsidRPr="00C91EC8" w14:paraId="579B7958" w14:textId="77777777" w:rsidTr="00290B3D">
        <w:tc>
          <w:tcPr>
            <w:tcW w:w="3420" w:type="dxa"/>
          </w:tcPr>
          <w:p w14:paraId="0125686C" w14:textId="77777777" w:rsidR="00290B3D" w:rsidRPr="00C91EC8" w:rsidRDefault="00290B3D" w:rsidP="00290B3D">
            <w:pPr>
              <w:pStyle w:val="Tabletext"/>
            </w:pPr>
            <w:r w:rsidRPr="00C91EC8">
              <w:t>Province and District administrations</w:t>
            </w:r>
          </w:p>
        </w:tc>
        <w:tc>
          <w:tcPr>
            <w:tcW w:w="6120" w:type="dxa"/>
          </w:tcPr>
          <w:p w14:paraId="1323986E" w14:textId="77777777" w:rsidR="00290B3D" w:rsidRPr="00C91EC8" w:rsidRDefault="00290B3D" w:rsidP="00290B3D">
            <w:pPr>
              <w:pStyle w:val="Tabletext"/>
            </w:pPr>
            <w:r>
              <w:t xml:space="preserve">Issky-kul Oblast, and Ak-Su and Jety-Oguz Rayon administrations. </w:t>
            </w:r>
            <w:r w:rsidRPr="00C91EC8">
              <w:t>Support to the establishment of the new PA and integration of biodiversity conservation into corresponding development strategies and plans</w:t>
            </w:r>
            <w:r>
              <w:t xml:space="preserve">. Support for community outreach to support establishment of Khan Tengri National Park. </w:t>
            </w:r>
          </w:p>
        </w:tc>
      </w:tr>
      <w:tr w:rsidR="00290B3D" w:rsidRPr="00E370E3" w14:paraId="2C3C8BDE" w14:textId="77777777" w:rsidTr="00290B3D">
        <w:tc>
          <w:tcPr>
            <w:tcW w:w="9540" w:type="dxa"/>
            <w:gridSpan w:val="2"/>
          </w:tcPr>
          <w:p w14:paraId="028B11F5" w14:textId="77777777" w:rsidR="00290B3D" w:rsidRPr="00E370E3" w:rsidRDefault="00290B3D" w:rsidP="00290B3D">
            <w:pPr>
              <w:pStyle w:val="Tabletext"/>
              <w:rPr>
                <w:b/>
              </w:rPr>
            </w:pPr>
            <w:r w:rsidRPr="00E370E3">
              <w:rPr>
                <w:b/>
              </w:rPr>
              <w:t>Local communities</w:t>
            </w:r>
          </w:p>
        </w:tc>
      </w:tr>
      <w:tr w:rsidR="00290B3D" w:rsidRPr="00C91EC8" w14:paraId="0EAD0D5C" w14:textId="77777777" w:rsidTr="00290B3D">
        <w:tc>
          <w:tcPr>
            <w:tcW w:w="3420" w:type="dxa"/>
          </w:tcPr>
          <w:p w14:paraId="29CE8F68" w14:textId="77777777" w:rsidR="00290B3D" w:rsidRPr="00C91EC8" w:rsidRDefault="00290B3D" w:rsidP="00290B3D">
            <w:pPr>
              <w:pStyle w:val="Tabletext"/>
            </w:pPr>
            <w:r w:rsidRPr="00C91EC8">
              <w:t>Local Self Governance Bodies</w:t>
            </w:r>
          </w:p>
        </w:tc>
        <w:tc>
          <w:tcPr>
            <w:tcW w:w="6120" w:type="dxa"/>
          </w:tcPr>
          <w:p w14:paraId="74604565" w14:textId="77777777" w:rsidR="00290B3D" w:rsidRDefault="00290B3D" w:rsidP="00290B3D">
            <w:pPr>
              <w:pStyle w:val="Tabletext"/>
            </w:pPr>
            <w:r>
              <w:t xml:space="preserve">Teploklyuchenka; Otrodnoe; Kerege-Tash; Bory-Bash; Ak-Bulan; Oktyabr; Chelpek; Enilchik. </w:t>
            </w:r>
          </w:p>
          <w:p w14:paraId="2C5331DF" w14:textId="77777777" w:rsidR="00290B3D" w:rsidRPr="00C91EC8" w:rsidRDefault="00290B3D" w:rsidP="00290B3D">
            <w:pPr>
              <w:pStyle w:val="Tabletext"/>
            </w:pPr>
            <w:r>
              <w:t>These bodies are responsible for the e</w:t>
            </w:r>
            <w:r w:rsidRPr="00C91EC8">
              <w:t>laboration and implementation of local communities’ development strategies including local environment issues. They will be among the main project implementing partners at the local level in buffer zones and corridors in the vicinity of PAs</w:t>
            </w:r>
          </w:p>
        </w:tc>
      </w:tr>
      <w:tr w:rsidR="00290B3D" w:rsidRPr="00C91EC8" w14:paraId="7E4C18B0" w14:textId="77777777" w:rsidTr="00290B3D">
        <w:tc>
          <w:tcPr>
            <w:tcW w:w="3420" w:type="dxa"/>
          </w:tcPr>
          <w:p w14:paraId="1FE631A1" w14:textId="77777777" w:rsidR="00290B3D" w:rsidRPr="00C91EC8" w:rsidRDefault="00290B3D" w:rsidP="00290B3D">
            <w:pPr>
              <w:pStyle w:val="Tabletext"/>
            </w:pPr>
            <w:r w:rsidRPr="00C91EC8">
              <w:t>Associations of Pasture and Water Users</w:t>
            </w:r>
          </w:p>
        </w:tc>
        <w:tc>
          <w:tcPr>
            <w:tcW w:w="6120" w:type="dxa"/>
          </w:tcPr>
          <w:p w14:paraId="5D0AB199" w14:textId="77777777" w:rsidR="00290B3D" w:rsidRPr="00C91EC8" w:rsidRDefault="00290B3D" w:rsidP="00290B3D">
            <w:pPr>
              <w:pStyle w:val="Tabletext"/>
            </w:pPr>
            <w:r w:rsidRPr="00C91EC8">
              <w:t>They are the users of ecosystem services regulating access of local communities to natural resources and sustainable use of biodiversity and they will provide inputs to the development of the landscape level management plan for Tian Shan that defines buffer zones and conservation-friendly uses in sensitive areas, as well as play a role in the development and implementation of alternative sustainable livelihoods</w:t>
            </w:r>
            <w:r>
              <w:t>.</w:t>
            </w:r>
          </w:p>
        </w:tc>
      </w:tr>
      <w:tr w:rsidR="00290B3D" w:rsidRPr="00C91EC8" w14:paraId="5EA2BD23" w14:textId="77777777" w:rsidTr="00290B3D">
        <w:tc>
          <w:tcPr>
            <w:tcW w:w="3420" w:type="dxa"/>
          </w:tcPr>
          <w:p w14:paraId="485C1D89" w14:textId="77777777" w:rsidR="00290B3D" w:rsidRPr="00C91EC8" w:rsidRDefault="00290B3D" w:rsidP="00290B3D">
            <w:pPr>
              <w:pStyle w:val="Tabletext"/>
            </w:pPr>
            <w:r w:rsidRPr="00C91EC8">
              <w:t>Communities of the PA buffer zones</w:t>
            </w:r>
          </w:p>
        </w:tc>
        <w:tc>
          <w:tcPr>
            <w:tcW w:w="6120" w:type="dxa"/>
          </w:tcPr>
          <w:p w14:paraId="10E5E584" w14:textId="77777777" w:rsidR="00290B3D" w:rsidRPr="00C91EC8" w:rsidRDefault="00290B3D" w:rsidP="00290B3D">
            <w:pPr>
              <w:pStyle w:val="Tabletext"/>
            </w:pPr>
            <w:r w:rsidRPr="00C91EC8">
              <w:t>Active users of ecosystem services and to be involved in PA management and sustainable use practices to be promoted by the project</w:t>
            </w:r>
            <w:r>
              <w:t>.</w:t>
            </w:r>
          </w:p>
        </w:tc>
      </w:tr>
      <w:tr w:rsidR="00290B3D" w:rsidRPr="00E370E3" w14:paraId="184362DD" w14:textId="77777777" w:rsidTr="00290B3D">
        <w:tc>
          <w:tcPr>
            <w:tcW w:w="9540" w:type="dxa"/>
            <w:gridSpan w:val="2"/>
          </w:tcPr>
          <w:p w14:paraId="243ECCCC" w14:textId="77777777" w:rsidR="00290B3D" w:rsidRPr="00E370E3" w:rsidRDefault="00290B3D" w:rsidP="00290B3D">
            <w:pPr>
              <w:pStyle w:val="Tabletext"/>
              <w:rPr>
                <w:b/>
              </w:rPr>
            </w:pPr>
            <w:r w:rsidRPr="00E370E3">
              <w:rPr>
                <w:b/>
              </w:rPr>
              <w:t>Non-government organizations</w:t>
            </w:r>
          </w:p>
        </w:tc>
      </w:tr>
      <w:tr w:rsidR="00290B3D" w:rsidRPr="00C91EC8" w14:paraId="226EA721" w14:textId="77777777" w:rsidTr="00290B3D">
        <w:tc>
          <w:tcPr>
            <w:tcW w:w="3420" w:type="dxa"/>
          </w:tcPr>
          <w:p w14:paraId="6C3466F7" w14:textId="77777777" w:rsidR="00290B3D" w:rsidRPr="00C91EC8" w:rsidRDefault="00290B3D" w:rsidP="00290B3D">
            <w:pPr>
              <w:pStyle w:val="Tabletext"/>
            </w:pPr>
            <w:r>
              <w:t>Biom</w:t>
            </w:r>
            <w:r w:rsidRPr="00C91EC8">
              <w:t xml:space="preserve">, Ecological Movement </w:t>
            </w:r>
            <w:r>
              <w:t>Aleine</w:t>
            </w:r>
          </w:p>
        </w:tc>
        <w:tc>
          <w:tcPr>
            <w:tcW w:w="6120" w:type="dxa"/>
          </w:tcPr>
          <w:p w14:paraId="315EF1CA" w14:textId="77777777" w:rsidR="00290B3D" w:rsidRPr="00C91EC8" w:rsidRDefault="00290B3D" w:rsidP="00290B3D">
            <w:pPr>
              <w:pStyle w:val="Tabletext"/>
            </w:pPr>
            <w:r w:rsidRPr="00C91EC8">
              <w:t>These organizations have been involved in the development of approaches to sustainable use of biodiversity for local development and the establishment of private bio reserves. They will play an important role in the implementation of the concept of public participation in biodiversity conservation</w:t>
            </w:r>
            <w:r>
              <w:t>.</w:t>
            </w:r>
          </w:p>
        </w:tc>
      </w:tr>
      <w:tr w:rsidR="00290B3D" w:rsidRPr="00C91EC8" w14:paraId="3798D2ED" w14:textId="77777777" w:rsidTr="00290B3D">
        <w:tc>
          <w:tcPr>
            <w:tcW w:w="3420" w:type="dxa"/>
          </w:tcPr>
          <w:p w14:paraId="0A0E612D" w14:textId="77777777" w:rsidR="00290B3D" w:rsidRPr="00C91EC8" w:rsidRDefault="00290B3D" w:rsidP="00290B3D">
            <w:pPr>
              <w:pStyle w:val="Tabletext"/>
            </w:pPr>
            <w:r>
              <w:t>World Wildlife Fund</w:t>
            </w:r>
          </w:p>
        </w:tc>
        <w:tc>
          <w:tcPr>
            <w:tcW w:w="6120" w:type="dxa"/>
          </w:tcPr>
          <w:p w14:paraId="64B2BA10" w14:textId="77777777" w:rsidR="00290B3D" w:rsidRPr="00C91EC8" w:rsidRDefault="00290B3D" w:rsidP="00290B3D">
            <w:pPr>
              <w:pStyle w:val="Tabletext"/>
            </w:pPr>
            <w:r>
              <w:t>Provides various types of support to Sarychat-Eertash reserve.</w:t>
            </w:r>
          </w:p>
        </w:tc>
      </w:tr>
      <w:tr w:rsidR="00290B3D" w:rsidRPr="00C91EC8" w14:paraId="28AA1F76" w14:textId="77777777" w:rsidTr="00290B3D">
        <w:tc>
          <w:tcPr>
            <w:tcW w:w="3420" w:type="dxa"/>
          </w:tcPr>
          <w:p w14:paraId="7CE0A323" w14:textId="77777777" w:rsidR="00290B3D" w:rsidRPr="00C91EC8" w:rsidRDefault="00290B3D" w:rsidP="00290B3D">
            <w:pPr>
              <w:pStyle w:val="Tabletext"/>
            </w:pPr>
            <w:r>
              <w:t>NABU</w:t>
            </w:r>
          </w:p>
        </w:tc>
        <w:tc>
          <w:tcPr>
            <w:tcW w:w="6120" w:type="dxa"/>
          </w:tcPr>
          <w:p w14:paraId="50DF7C23" w14:textId="77777777" w:rsidR="00290B3D" w:rsidRPr="00C91EC8" w:rsidRDefault="00290B3D" w:rsidP="00290B3D">
            <w:pPr>
              <w:pStyle w:val="Tabletext"/>
            </w:pPr>
            <w:r>
              <w:t xml:space="preserve">Works on snow leopard conservation in North Tian Shan; source of information sharing and cross-support. </w:t>
            </w:r>
          </w:p>
        </w:tc>
      </w:tr>
      <w:tr w:rsidR="00290B3D" w:rsidRPr="00C91EC8" w14:paraId="76D39495" w14:textId="77777777" w:rsidTr="00290B3D">
        <w:tc>
          <w:tcPr>
            <w:tcW w:w="3420" w:type="dxa"/>
          </w:tcPr>
          <w:p w14:paraId="2185B60E" w14:textId="77777777" w:rsidR="00290B3D" w:rsidRPr="00C91EC8" w:rsidRDefault="00290B3D" w:rsidP="00290B3D">
            <w:pPr>
              <w:pStyle w:val="Tabletext"/>
            </w:pPr>
            <w:r>
              <w:t>Flora and Fauna International</w:t>
            </w:r>
          </w:p>
        </w:tc>
        <w:tc>
          <w:tcPr>
            <w:tcW w:w="6120" w:type="dxa"/>
          </w:tcPr>
          <w:p w14:paraId="21A5F5CE" w14:textId="77777777" w:rsidR="00290B3D" w:rsidRPr="00622BC2" w:rsidRDefault="00290B3D" w:rsidP="00290B3D">
            <w:pPr>
              <w:pStyle w:val="Tabletext"/>
              <w:rPr>
                <w:lang w:val="en-US"/>
              </w:rPr>
            </w:pPr>
            <w:r>
              <w:t>Provides various types of support to Sarychat-Eertash reserve.</w:t>
            </w:r>
            <w:r w:rsidRPr="00622BC2">
              <w:rPr>
                <w:lang w:val="en-US"/>
              </w:rPr>
              <w:t xml:space="preserve"> </w:t>
            </w:r>
            <w:r>
              <w:rPr>
                <w:lang w:val="en-US"/>
              </w:rPr>
              <w:t>Works with local communities around Sarychat-Eertash Reserve</w:t>
            </w:r>
          </w:p>
        </w:tc>
      </w:tr>
      <w:tr w:rsidR="00290B3D" w:rsidRPr="00C91EC8" w14:paraId="5669CF7B" w14:textId="77777777" w:rsidTr="00290B3D">
        <w:tc>
          <w:tcPr>
            <w:tcW w:w="3420" w:type="dxa"/>
          </w:tcPr>
          <w:p w14:paraId="2DF8138A" w14:textId="77777777" w:rsidR="00290B3D" w:rsidRDefault="00290B3D" w:rsidP="00290B3D">
            <w:pPr>
              <w:pStyle w:val="Tabletext"/>
            </w:pPr>
            <w:r>
              <w:t>Snow Leopard Trust</w:t>
            </w:r>
          </w:p>
        </w:tc>
        <w:tc>
          <w:tcPr>
            <w:tcW w:w="6120" w:type="dxa"/>
          </w:tcPr>
          <w:p w14:paraId="21124EE8" w14:textId="77777777" w:rsidR="00290B3D" w:rsidRDefault="00290B3D" w:rsidP="00290B3D">
            <w:pPr>
              <w:pStyle w:val="Tabletext"/>
            </w:pPr>
            <w:r>
              <w:t xml:space="preserve">Provides various types of support for snow leopard conservation in Kyrgyzstan, including oversight support of the GSLEP and Kyrgyzstan’s NSLEP. </w:t>
            </w:r>
          </w:p>
        </w:tc>
      </w:tr>
      <w:tr w:rsidR="00290B3D" w:rsidRPr="00C91EC8" w14:paraId="29BF050E" w14:textId="77777777" w:rsidTr="00290B3D">
        <w:tc>
          <w:tcPr>
            <w:tcW w:w="3420" w:type="dxa"/>
          </w:tcPr>
          <w:p w14:paraId="34497A2D" w14:textId="77777777" w:rsidR="00290B3D" w:rsidRPr="00C91EC8" w:rsidRDefault="00290B3D" w:rsidP="00290B3D">
            <w:pPr>
              <w:pStyle w:val="Tabletext"/>
            </w:pPr>
            <w:r>
              <w:t>Panthera</w:t>
            </w:r>
          </w:p>
        </w:tc>
        <w:tc>
          <w:tcPr>
            <w:tcW w:w="6120" w:type="dxa"/>
          </w:tcPr>
          <w:p w14:paraId="01E0D7AF" w14:textId="77777777" w:rsidR="00290B3D" w:rsidRPr="00C91EC8" w:rsidRDefault="00290B3D" w:rsidP="00290B3D">
            <w:pPr>
              <w:pStyle w:val="Tabletext"/>
            </w:pPr>
            <w:r>
              <w:t>Provides snow leopard monitoring support to Sarychat-Eertash reserve.</w:t>
            </w:r>
          </w:p>
        </w:tc>
      </w:tr>
      <w:tr w:rsidR="00290B3D" w:rsidRPr="00C91EC8" w14:paraId="236F7C0B" w14:textId="77777777" w:rsidTr="00290B3D">
        <w:tc>
          <w:tcPr>
            <w:tcW w:w="3420" w:type="dxa"/>
          </w:tcPr>
          <w:p w14:paraId="2031B192" w14:textId="77777777" w:rsidR="00290B3D" w:rsidRPr="00C91EC8" w:rsidRDefault="00290B3D" w:rsidP="00290B3D">
            <w:pPr>
              <w:pStyle w:val="Tabletext"/>
            </w:pPr>
            <w:r w:rsidRPr="00C91EC8">
              <w:t>Association of Forest and Land Users of Kyrgyzstan</w:t>
            </w:r>
          </w:p>
        </w:tc>
        <w:tc>
          <w:tcPr>
            <w:tcW w:w="6120" w:type="dxa"/>
          </w:tcPr>
          <w:p w14:paraId="2D760375" w14:textId="77777777" w:rsidR="00290B3D" w:rsidRPr="00C91EC8" w:rsidRDefault="00290B3D" w:rsidP="00290B3D">
            <w:pPr>
              <w:pStyle w:val="Tabletext"/>
            </w:pPr>
            <w:r w:rsidRPr="00C91EC8">
              <w:t>Integration of sustainable natural resource management to local development plans, improvement of the legal framework for biodiversity conservation, environmental education in schools, and replication of best practices in biodiversity conservation, awareness raising and community mobilization for biodiversity conservation in PA buffer zones and corr</w:t>
            </w:r>
            <w:r>
              <w:t>idors.</w:t>
            </w:r>
          </w:p>
        </w:tc>
      </w:tr>
      <w:tr w:rsidR="00290B3D" w:rsidRPr="00E370E3" w14:paraId="377FAF08" w14:textId="77777777" w:rsidTr="00290B3D">
        <w:tc>
          <w:tcPr>
            <w:tcW w:w="9540" w:type="dxa"/>
            <w:gridSpan w:val="2"/>
          </w:tcPr>
          <w:p w14:paraId="06F671FD" w14:textId="77777777" w:rsidR="00290B3D" w:rsidRPr="00E370E3" w:rsidRDefault="00290B3D" w:rsidP="00290B3D">
            <w:pPr>
              <w:pStyle w:val="Tabletext"/>
              <w:rPr>
                <w:b/>
              </w:rPr>
            </w:pPr>
            <w:r w:rsidRPr="00E370E3">
              <w:rPr>
                <w:b/>
              </w:rPr>
              <w:t>Research expertise</w:t>
            </w:r>
          </w:p>
        </w:tc>
      </w:tr>
      <w:tr w:rsidR="00290B3D" w:rsidRPr="00C91EC8" w14:paraId="08DD541C" w14:textId="77777777" w:rsidTr="00290B3D">
        <w:tc>
          <w:tcPr>
            <w:tcW w:w="3420" w:type="dxa"/>
          </w:tcPr>
          <w:p w14:paraId="386AA19F" w14:textId="77777777" w:rsidR="00290B3D" w:rsidRPr="00C91EC8" w:rsidRDefault="00290B3D" w:rsidP="00290B3D">
            <w:pPr>
              <w:pStyle w:val="Tabletext"/>
            </w:pPr>
            <w:r w:rsidRPr="00C91EC8">
              <w:t>Two institutes of the National Science Academy of the Kyrgyz Republic: Biology and Soils Institute; Forest Research Institute</w:t>
            </w:r>
          </w:p>
        </w:tc>
        <w:tc>
          <w:tcPr>
            <w:tcW w:w="6120" w:type="dxa"/>
          </w:tcPr>
          <w:p w14:paraId="6DC710D3" w14:textId="77777777" w:rsidR="00290B3D" w:rsidRPr="00C91EC8" w:rsidRDefault="00290B3D" w:rsidP="00290B3D">
            <w:pPr>
              <w:pStyle w:val="Tabletext"/>
            </w:pPr>
            <w:r w:rsidRPr="00C91EC8">
              <w:t>Based on their experience and expertise, these institutes will play a role in elaboration of the scientific grounds for biodiversity monitoring, improving participation in biodiversity inventory, development of biodiversity sustainable use norms, identification of the areas under strong pressure, PA manag</w:t>
            </w:r>
            <w:r>
              <w:t>ement effectiveness assessment.</w:t>
            </w:r>
          </w:p>
        </w:tc>
      </w:tr>
      <w:tr w:rsidR="00290B3D" w:rsidRPr="00E370E3" w14:paraId="7AC15A98" w14:textId="77777777" w:rsidTr="00290B3D">
        <w:tc>
          <w:tcPr>
            <w:tcW w:w="9540" w:type="dxa"/>
            <w:gridSpan w:val="2"/>
          </w:tcPr>
          <w:p w14:paraId="2DF0678D" w14:textId="77777777" w:rsidR="00290B3D" w:rsidRPr="00E370E3" w:rsidRDefault="00290B3D" w:rsidP="00290B3D">
            <w:pPr>
              <w:pStyle w:val="Tabletext"/>
              <w:rPr>
                <w:b/>
              </w:rPr>
            </w:pPr>
            <w:r w:rsidRPr="00E370E3">
              <w:rPr>
                <w:b/>
              </w:rPr>
              <w:t>Private sector</w:t>
            </w:r>
          </w:p>
        </w:tc>
      </w:tr>
      <w:tr w:rsidR="00290B3D" w:rsidRPr="00C91EC8" w14:paraId="3A47AAC3" w14:textId="77777777" w:rsidTr="00290B3D">
        <w:tc>
          <w:tcPr>
            <w:tcW w:w="3420" w:type="dxa"/>
          </w:tcPr>
          <w:p w14:paraId="66BD7945" w14:textId="77777777" w:rsidR="00290B3D" w:rsidRPr="00C91EC8" w:rsidRDefault="00290B3D" w:rsidP="00290B3D">
            <w:pPr>
              <w:pStyle w:val="Tabletext"/>
            </w:pPr>
            <w:r w:rsidRPr="00C91EC8">
              <w:t>Hunting tour operators</w:t>
            </w:r>
          </w:p>
        </w:tc>
        <w:tc>
          <w:tcPr>
            <w:tcW w:w="6120" w:type="dxa"/>
          </w:tcPr>
          <w:p w14:paraId="0DE2363E" w14:textId="77777777" w:rsidR="00290B3D" w:rsidRPr="00C91EC8" w:rsidRDefault="00290B3D" w:rsidP="00290B3D">
            <w:pPr>
              <w:pStyle w:val="Tabletext"/>
            </w:pPr>
            <w:r w:rsidRPr="00C91EC8">
              <w:t>They are active users of the fauna and are to be involved in the development and implementation of sustainable hunting practices, conservation-friendly alternative income-generating opportunities promoted by the project, and will provide inputs and perspectives on local community user rights in developing amendments to the PA law on defining buffer zones and permitted uses</w:t>
            </w:r>
            <w:r>
              <w:t>.</w:t>
            </w:r>
          </w:p>
        </w:tc>
      </w:tr>
      <w:tr w:rsidR="00290B3D" w:rsidRPr="00C91EC8" w14:paraId="092CFF8C" w14:textId="77777777" w:rsidTr="00290B3D">
        <w:tc>
          <w:tcPr>
            <w:tcW w:w="3420" w:type="dxa"/>
          </w:tcPr>
          <w:p w14:paraId="6A6EC431" w14:textId="77777777" w:rsidR="00290B3D" w:rsidRPr="00C91EC8" w:rsidRDefault="00290B3D" w:rsidP="00290B3D">
            <w:pPr>
              <w:pStyle w:val="Tabletext"/>
            </w:pPr>
            <w:r>
              <w:t>T</w:t>
            </w:r>
            <w:r w:rsidRPr="00C91EC8">
              <w:t>our operators</w:t>
            </w:r>
          </w:p>
        </w:tc>
        <w:tc>
          <w:tcPr>
            <w:tcW w:w="6120" w:type="dxa"/>
          </w:tcPr>
          <w:p w14:paraId="36698556" w14:textId="77777777" w:rsidR="00290B3D" w:rsidRPr="00C91EC8" w:rsidRDefault="00290B3D" w:rsidP="00290B3D">
            <w:pPr>
              <w:pStyle w:val="Tabletext"/>
            </w:pPr>
            <w:r>
              <w:t xml:space="preserve">They are stakeholders and they are secondary nature resources users, they should agree their activities their schedule with other nature resource users such as hunting operators not to disturb during the hunting periods  </w:t>
            </w:r>
          </w:p>
        </w:tc>
      </w:tr>
      <w:tr w:rsidR="00290B3D" w:rsidRPr="00C91EC8" w14:paraId="4E8922AC" w14:textId="77777777" w:rsidTr="00290B3D">
        <w:tc>
          <w:tcPr>
            <w:tcW w:w="3420" w:type="dxa"/>
          </w:tcPr>
          <w:p w14:paraId="1E546664" w14:textId="77777777" w:rsidR="00290B3D" w:rsidRPr="00C91EC8" w:rsidRDefault="00290B3D" w:rsidP="00290B3D">
            <w:pPr>
              <w:pStyle w:val="Tabletext"/>
            </w:pPr>
            <w:r w:rsidRPr="00C91EC8">
              <w:t>Kyrgyz community based tourism association (KCBTA)</w:t>
            </w:r>
          </w:p>
        </w:tc>
        <w:tc>
          <w:tcPr>
            <w:tcW w:w="6120" w:type="dxa"/>
          </w:tcPr>
          <w:p w14:paraId="26E8DD93" w14:textId="77777777" w:rsidR="00290B3D" w:rsidRPr="00C91EC8" w:rsidRDefault="00290B3D" w:rsidP="00290B3D">
            <w:pPr>
              <w:pStyle w:val="Tabletext"/>
            </w:pPr>
            <w:r w:rsidRPr="00C91EC8">
              <w:t>To be involved in training of local communities to develop ecological tourism facilities and infrastructure as well as marketing</w:t>
            </w:r>
            <w:r>
              <w:t xml:space="preserve"> of such community-based tours.</w:t>
            </w:r>
          </w:p>
        </w:tc>
      </w:tr>
    </w:tbl>
    <w:p w14:paraId="2810F9F4" w14:textId="5BACDFF2" w:rsidR="00FC78FA" w:rsidRPr="00FC78FA" w:rsidRDefault="00FC78FA" w:rsidP="00665CAB">
      <w:pPr>
        <w:pStyle w:val="BodyText"/>
        <w:numPr>
          <w:ilvl w:val="0"/>
          <w:numId w:val="0"/>
        </w:numPr>
      </w:pPr>
      <w:r w:rsidRPr="00FC78FA">
        <w:rPr>
          <w:i/>
          <w:sz w:val="20"/>
        </w:rPr>
        <w:t xml:space="preserve">Source: original from Prodoc, updated for </w:t>
      </w:r>
      <w:r w:rsidR="000E14DF">
        <w:rPr>
          <w:i/>
          <w:sz w:val="20"/>
        </w:rPr>
        <w:t>terminal evaluation</w:t>
      </w:r>
      <w:r>
        <w:rPr>
          <w:i/>
          <w:sz w:val="20"/>
        </w:rPr>
        <w:t xml:space="preserve">. </w:t>
      </w:r>
    </w:p>
    <w:p w14:paraId="75DDD877" w14:textId="77777777" w:rsidR="00465642" w:rsidRPr="00311FD9" w:rsidRDefault="00465642" w:rsidP="00CF6EC0">
      <w:pPr>
        <w:pStyle w:val="BodyText"/>
        <w:numPr>
          <w:ilvl w:val="0"/>
          <w:numId w:val="0"/>
        </w:numPr>
      </w:pPr>
    </w:p>
    <w:p w14:paraId="7A66C30C" w14:textId="77777777" w:rsidR="00E06B1F" w:rsidRPr="00311FD9" w:rsidRDefault="00E06B1F" w:rsidP="00CF6EC0">
      <w:pPr>
        <w:pStyle w:val="BodyText"/>
        <w:numPr>
          <w:ilvl w:val="0"/>
          <w:numId w:val="0"/>
        </w:numPr>
        <w:sectPr w:rsidR="00E06B1F" w:rsidRPr="00311FD9" w:rsidSect="0083408F">
          <w:pgSz w:w="12240" w:h="15840"/>
          <w:pgMar w:top="1440" w:right="1440" w:bottom="1440" w:left="1440" w:header="720" w:footer="720" w:gutter="0"/>
          <w:cols w:space="720"/>
          <w:docGrid w:linePitch="360"/>
        </w:sectPr>
      </w:pPr>
    </w:p>
    <w:p w14:paraId="70AA3088" w14:textId="6E28A9E4" w:rsidR="00C50575" w:rsidRPr="00311FD9" w:rsidRDefault="00E06B1F" w:rsidP="00E06B1F">
      <w:pPr>
        <w:pStyle w:val="Heading2"/>
      </w:pPr>
      <w:bookmarkStart w:id="151" w:name="_Ref353513057"/>
      <w:bookmarkStart w:id="152" w:name="_Toc359769428"/>
      <w:r w:rsidRPr="00311FD9">
        <w:t xml:space="preserve">Annex 9: </w:t>
      </w:r>
      <w:r w:rsidR="00951DBC">
        <w:t>Kyrgyzstan Central Tian Shan</w:t>
      </w:r>
      <w:r w:rsidRPr="00311FD9">
        <w:t xml:space="preserve"> Project Financial Tables</w:t>
      </w:r>
      <w:bookmarkEnd w:id="151"/>
      <w:bookmarkEnd w:id="152"/>
    </w:p>
    <w:tbl>
      <w:tblPr>
        <w:tblW w:w="9458" w:type="dxa"/>
        <w:tblInd w:w="93" w:type="dxa"/>
        <w:tblLayout w:type="fixed"/>
        <w:tblLook w:val="04A0" w:firstRow="1" w:lastRow="0" w:firstColumn="1" w:lastColumn="0" w:noHBand="0" w:noVBand="1"/>
      </w:tblPr>
      <w:tblGrid>
        <w:gridCol w:w="2445"/>
        <w:gridCol w:w="1169"/>
        <w:gridCol w:w="1169"/>
        <w:gridCol w:w="1169"/>
        <w:gridCol w:w="1169"/>
        <w:gridCol w:w="1168"/>
        <w:gridCol w:w="1169"/>
      </w:tblGrid>
      <w:tr w:rsidR="00C83753" w:rsidRPr="00C83753" w14:paraId="16EC73DA" w14:textId="77777777" w:rsidTr="00C83753">
        <w:trPr>
          <w:trHeight w:val="320"/>
        </w:trPr>
        <w:tc>
          <w:tcPr>
            <w:tcW w:w="244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EDE8F31"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ORIGINAL BUDGET (Prodoc ATLAS)</w:t>
            </w:r>
          </w:p>
        </w:tc>
        <w:tc>
          <w:tcPr>
            <w:tcW w:w="1169" w:type="dxa"/>
            <w:tcBorders>
              <w:top w:val="single" w:sz="8" w:space="0" w:color="auto"/>
              <w:left w:val="nil"/>
              <w:bottom w:val="single" w:sz="8" w:space="0" w:color="auto"/>
              <w:right w:val="single" w:sz="8" w:space="0" w:color="auto"/>
            </w:tcBorders>
            <w:shd w:val="clear" w:color="000000" w:fill="BFBFBF"/>
            <w:noWrap/>
            <w:vAlign w:val="center"/>
            <w:hideMark/>
          </w:tcPr>
          <w:p w14:paraId="0B27F1FE"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single" w:sz="8" w:space="0" w:color="auto"/>
              <w:left w:val="nil"/>
              <w:bottom w:val="single" w:sz="8" w:space="0" w:color="auto"/>
              <w:right w:val="single" w:sz="8" w:space="0" w:color="auto"/>
            </w:tcBorders>
            <w:shd w:val="clear" w:color="000000" w:fill="BFBFBF"/>
            <w:noWrap/>
            <w:vAlign w:val="center"/>
            <w:hideMark/>
          </w:tcPr>
          <w:p w14:paraId="167B50A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single" w:sz="8" w:space="0" w:color="auto"/>
              <w:left w:val="nil"/>
              <w:bottom w:val="single" w:sz="8" w:space="0" w:color="auto"/>
              <w:right w:val="single" w:sz="8" w:space="0" w:color="auto"/>
            </w:tcBorders>
            <w:shd w:val="clear" w:color="000000" w:fill="BFBFBF"/>
            <w:noWrap/>
            <w:vAlign w:val="center"/>
            <w:hideMark/>
          </w:tcPr>
          <w:p w14:paraId="13D2C78E"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single" w:sz="8" w:space="0" w:color="auto"/>
              <w:left w:val="nil"/>
              <w:bottom w:val="single" w:sz="8" w:space="0" w:color="auto"/>
              <w:right w:val="single" w:sz="8" w:space="0" w:color="auto"/>
            </w:tcBorders>
            <w:shd w:val="clear" w:color="000000" w:fill="BFBFBF"/>
            <w:noWrap/>
            <w:vAlign w:val="center"/>
            <w:hideMark/>
          </w:tcPr>
          <w:p w14:paraId="183E49BC"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single" w:sz="8" w:space="0" w:color="auto"/>
              <w:left w:val="nil"/>
              <w:bottom w:val="single" w:sz="8" w:space="0" w:color="auto"/>
              <w:right w:val="single" w:sz="8" w:space="0" w:color="auto"/>
            </w:tcBorders>
            <w:shd w:val="clear" w:color="000000" w:fill="BFBFBF"/>
            <w:noWrap/>
            <w:vAlign w:val="center"/>
            <w:hideMark/>
          </w:tcPr>
          <w:p w14:paraId="289F7F2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single" w:sz="8" w:space="0" w:color="auto"/>
              <w:left w:val="nil"/>
              <w:bottom w:val="single" w:sz="8" w:space="0" w:color="auto"/>
              <w:right w:val="single" w:sz="8" w:space="0" w:color="auto"/>
            </w:tcBorders>
            <w:shd w:val="clear" w:color="000000" w:fill="BFBFBF"/>
            <w:noWrap/>
            <w:vAlign w:val="center"/>
            <w:hideMark/>
          </w:tcPr>
          <w:p w14:paraId="09DDA41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18D5F45D"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8252AD8"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hideMark/>
          </w:tcPr>
          <w:p w14:paraId="14E9603C"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$91,700 </w:t>
            </w:r>
          </w:p>
        </w:tc>
        <w:tc>
          <w:tcPr>
            <w:tcW w:w="1169" w:type="dxa"/>
            <w:tcBorders>
              <w:top w:val="nil"/>
              <w:left w:val="nil"/>
              <w:bottom w:val="single" w:sz="8" w:space="0" w:color="auto"/>
              <w:right w:val="single" w:sz="8" w:space="0" w:color="auto"/>
            </w:tcBorders>
            <w:shd w:val="clear" w:color="auto" w:fill="auto"/>
            <w:noWrap/>
            <w:vAlign w:val="center"/>
            <w:hideMark/>
          </w:tcPr>
          <w:p w14:paraId="581DA76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$129,000 </w:t>
            </w:r>
          </w:p>
        </w:tc>
        <w:tc>
          <w:tcPr>
            <w:tcW w:w="1169" w:type="dxa"/>
            <w:tcBorders>
              <w:top w:val="nil"/>
              <w:left w:val="nil"/>
              <w:bottom w:val="single" w:sz="8" w:space="0" w:color="auto"/>
              <w:right w:val="single" w:sz="8" w:space="0" w:color="auto"/>
            </w:tcBorders>
            <w:shd w:val="clear" w:color="auto" w:fill="auto"/>
            <w:noWrap/>
            <w:vAlign w:val="center"/>
            <w:hideMark/>
          </w:tcPr>
          <w:p w14:paraId="04AAF5F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$94,300 </w:t>
            </w:r>
          </w:p>
        </w:tc>
        <w:tc>
          <w:tcPr>
            <w:tcW w:w="1169" w:type="dxa"/>
            <w:tcBorders>
              <w:top w:val="nil"/>
              <w:left w:val="nil"/>
              <w:bottom w:val="single" w:sz="8" w:space="0" w:color="auto"/>
              <w:right w:val="single" w:sz="8" w:space="0" w:color="auto"/>
            </w:tcBorders>
            <w:shd w:val="clear" w:color="auto" w:fill="auto"/>
            <w:noWrap/>
            <w:vAlign w:val="center"/>
            <w:hideMark/>
          </w:tcPr>
          <w:p w14:paraId="2DAA5095"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$35,000 </w:t>
            </w:r>
          </w:p>
        </w:tc>
        <w:tc>
          <w:tcPr>
            <w:tcW w:w="1168" w:type="dxa"/>
            <w:tcBorders>
              <w:top w:val="nil"/>
              <w:left w:val="nil"/>
              <w:bottom w:val="single" w:sz="8" w:space="0" w:color="auto"/>
              <w:right w:val="single" w:sz="8" w:space="0" w:color="auto"/>
            </w:tcBorders>
            <w:shd w:val="clear" w:color="auto" w:fill="auto"/>
            <w:noWrap/>
            <w:vAlign w:val="center"/>
            <w:hideMark/>
          </w:tcPr>
          <w:p w14:paraId="79E22DC8"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   </w:t>
            </w:r>
          </w:p>
        </w:tc>
        <w:tc>
          <w:tcPr>
            <w:tcW w:w="1169" w:type="dxa"/>
            <w:tcBorders>
              <w:top w:val="nil"/>
              <w:left w:val="nil"/>
              <w:bottom w:val="single" w:sz="8" w:space="0" w:color="auto"/>
              <w:right w:val="single" w:sz="8" w:space="0" w:color="auto"/>
            </w:tcBorders>
            <w:shd w:val="clear" w:color="auto" w:fill="auto"/>
            <w:noWrap/>
            <w:vAlign w:val="center"/>
            <w:hideMark/>
          </w:tcPr>
          <w:p w14:paraId="750340B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$350,000 </w:t>
            </w:r>
          </w:p>
        </w:tc>
      </w:tr>
      <w:tr w:rsidR="00C83753" w:rsidRPr="00C83753" w14:paraId="053DE6A4"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30C4576"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hideMark/>
          </w:tcPr>
          <w:p w14:paraId="68D1AA1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$124,490 </w:t>
            </w:r>
          </w:p>
        </w:tc>
        <w:tc>
          <w:tcPr>
            <w:tcW w:w="1169" w:type="dxa"/>
            <w:tcBorders>
              <w:top w:val="nil"/>
              <w:left w:val="nil"/>
              <w:bottom w:val="single" w:sz="8" w:space="0" w:color="auto"/>
              <w:right w:val="single" w:sz="8" w:space="0" w:color="auto"/>
            </w:tcBorders>
            <w:shd w:val="clear" w:color="auto" w:fill="auto"/>
            <w:noWrap/>
            <w:vAlign w:val="center"/>
            <w:hideMark/>
          </w:tcPr>
          <w:p w14:paraId="4E780A1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$159,190 </w:t>
            </w:r>
          </w:p>
        </w:tc>
        <w:tc>
          <w:tcPr>
            <w:tcW w:w="1169" w:type="dxa"/>
            <w:tcBorders>
              <w:top w:val="nil"/>
              <w:left w:val="nil"/>
              <w:bottom w:val="single" w:sz="8" w:space="0" w:color="auto"/>
              <w:right w:val="single" w:sz="8" w:space="0" w:color="auto"/>
            </w:tcBorders>
            <w:shd w:val="clear" w:color="auto" w:fill="auto"/>
            <w:noWrap/>
            <w:vAlign w:val="center"/>
            <w:hideMark/>
          </w:tcPr>
          <w:p w14:paraId="6E28730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$124,370 </w:t>
            </w:r>
          </w:p>
        </w:tc>
        <w:tc>
          <w:tcPr>
            <w:tcW w:w="1169" w:type="dxa"/>
            <w:tcBorders>
              <w:top w:val="nil"/>
              <w:left w:val="nil"/>
              <w:bottom w:val="single" w:sz="8" w:space="0" w:color="auto"/>
              <w:right w:val="single" w:sz="8" w:space="0" w:color="auto"/>
            </w:tcBorders>
            <w:shd w:val="clear" w:color="auto" w:fill="auto"/>
            <w:noWrap/>
            <w:vAlign w:val="center"/>
            <w:hideMark/>
          </w:tcPr>
          <w:p w14:paraId="20D2408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$96,950 </w:t>
            </w:r>
          </w:p>
        </w:tc>
        <w:tc>
          <w:tcPr>
            <w:tcW w:w="1168" w:type="dxa"/>
            <w:tcBorders>
              <w:top w:val="nil"/>
              <w:left w:val="nil"/>
              <w:bottom w:val="single" w:sz="8" w:space="0" w:color="auto"/>
              <w:right w:val="single" w:sz="8" w:space="0" w:color="auto"/>
            </w:tcBorders>
            <w:shd w:val="clear" w:color="auto" w:fill="auto"/>
            <w:noWrap/>
            <w:vAlign w:val="center"/>
            <w:hideMark/>
          </w:tcPr>
          <w:p w14:paraId="3D02DC5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   </w:t>
            </w:r>
          </w:p>
        </w:tc>
        <w:tc>
          <w:tcPr>
            <w:tcW w:w="1169" w:type="dxa"/>
            <w:tcBorders>
              <w:top w:val="nil"/>
              <w:left w:val="nil"/>
              <w:bottom w:val="single" w:sz="8" w:space="0" w:color="auto"/>
              <w:right w:val="single" w:sz="8" w:space="0" w:color="auto"/>
            </w:tcBorders>
            <w:shd w:val="clear" w:color="auto" w:fill="auto"/>
            <w:noWrap/>
            <w:vAlign w:val="center"/>
            <w:hideMark/>
          </w:tcPr>
          <w:p w14:paraId="31CC49F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$505,000 </w:t>
            </w:r>
          </w:p>
        </w:tc>
      </w:tr>
      <w:tr w:rsidR="00C83753" w:rsidRPr="00C83753" w14:paraId="66D3A577"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2C5E29E"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hideMark/>
          </w:tcPr>
          <w:p w14:paraId="6C93945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$23,560 </w:t>
            </w:r>
          </w:p>
        </w:tc>
        <w:tc>
          <w:tcPr>
            <w:tcW w:w="1169" w:type="dxa"/>
            <w:tcBorders>
              <w:top w:val="nil"/>
              <w:left w:val="nil"/>
              <w:bottom w:val="single" w:sz="8" w:space="0" w:color="auto"/>
              <w:right w:val="single" w:sz="8" w:space="0" w:color="auto"/>
            </w:tcBorders>
            <w:shd w:val="clear" w:color="auto" w:fill="auto"/>
            <w:noWrap/>
            <w:vAlign w:val="center"/>
            <w:hideMark/>
          </w:tcPr>
          <w:p w14:paraId="74AF091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$22,480 </w:t>
            </w:r>
          </w:p>
        </w:tc>
        <w:tc>
          <w:tcPr>
            <w:tcW w:w="1169" w:type="dxa"/>
            <w:tcBorders>
              <w:top w:val="nil"/>
              <w:left w:val="nil"/>
              <w:bottom w:val="single" w:sz="8" w:space="0" w:color="auto"/>
              <w:right w:val="single" w:sz="8" w:space="0" w:color="auto"/>
            </w:tcBorders>
            <w:shd w:val="clear" w:color="auto" w:fill="auto"/>
            <w:noWrap/>
            <w:vAlign w:val="center"/>
            <w:hideMark/>
          </w:tcPr>
          <w:p w14:paraId="79FC09B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$26,480 </w:t>
            </w:r>
          </w:p>
        </w:tc>
        <w:tc>
          <w:tcPr>
            <w:tcW w:w="1169" w:type="dxa"/>
            <w:tcBorders>
              <w:top w:val="nil"/>
              <w:left w:val="nil"/>
              <w:bottom w:val="single" w:sz="8" w:space="0" w:color="auto"/>
              <w:right w:val="single" w:sz="8" w:space="0" w:color="auto"/>
            </w:tcBorders>
            <w:shd w:val="clear" w:color="auto" w:fill="auto"/>
            <w:noWrap/>
            <w:vAlign w:val="center"/>
            <w:hideMark/>
          </w:tcPr>
          <w:p w14:paraId="550DE6B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$22,480 </w:t>
            </w:r>
          </w:p>
        </w:tc>
        <w:tc>
          <w:tcPr>
            <w:tcW w:w="1168" w:type="dxa"/>
            <w:tcBorders>
              <w:top w:val="nil"/>
              <w:left w:val="nil"/>
              <w:bottom w:val="single" w:sz="8" w:space="0" w:color="auto"/>
              <w:right w:val="single" w:sz="8" w:space="0" w:color="auto"/>
            </w:tcBorders>
            <w:shd w:val="clear" w:color="auto" w:fill="auto"/>
            <w:noWrap/>
            <w:vAlign w:val="center"/>
            <w:hideMark/>
          </w:tcPr>
          <w:p w14:paraId="11597CC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   </w:t>
            </w:r>
          </w:p>
        </w:tc>
        <w:tc>
          <w:tcPr>
            <w:tcW w:w="1169" w:type="dxa"/>
            <w:tcBorders>
              <w:top w:val="nil"/>
              <w:left w:val="nil"/>
              <w:bottom w:val="single" w:sz="8" w:space="0" w:color="auto"/>
              <w:right w:val="single" w:sz="8" w:space="0" w:color="auto"/>
            </w:tcBorders>
            <w:shd w:val="clear" w:color="auto" w:fill="auto"/>
            <w:noWrap/>
            <w:vAlign w:val="center"/>
            <w:hideMark/>
          </w:tcPr>
          <w:p w14:paraId="3113FCB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$95,000 </w:t>
            </w:r>
          </w:p>
        </w:tc>
      </w:tr>
      <w:tr w:rsidR="00C83753" w:rsidRPr="00C83753" w14:paraId="3531CC6D"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07FB905"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hideMark/>
          </w:tcPr>
          <w:p w14:paraId="1EE9D92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$239,750 </w:t>
            </w:r>
          </w:p>
        </w:tc>
        <w:tc>
          <w:tcPr>
            <w:tcW w:w="1169" w:type="dxa"/>
            <w:tcBorders>
              <w:top w:val="nil"/>
              <w:left w:val="nil"/>
              <w:bottom w:val="single" w:sz="8" w:space="0" w:color="auto"/>
              <w:right w:val="single" w:sz="8" w:space="0" w:color="auto"/>
            </w:tcBorders>
            <w:shd w:val="clear" w:color="auto" w:fill="auto"/>
            <w:noWrap/>
            <w:vAlign w:val="center"/>
            <w:hideMark/>
          </w:tcPr>
          <w:p w14:paraId="0C3C429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$310,670 </w:t>
            </w:r>
          </w:p>
        </w:tc>
        <w:tc>
          <w:tcPr>
            <w:tcW w:w="1169" w:type="dxa"/>
            <w:tcBorders>
              <w:top w:val="nil"/>
              <w:left w:val="nil"/>
              <w:bottom w:val="single" w:sz="8" w:space="0" w:color="auto"/>
              <w:right w:val="single" w:sz="8" w:space="0" w:color="auto"/>
            </w:tcBorders>
            <w:shd w:val="clear" w:color="auto" w:fill="auto"/>
            <w:noWrap/>
            <w:vAlign w:val="center"/>
            <w:hideMark/>
          </w:tcPr>
          <w:p w14:paraId="7ED3BF7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$245,150 </w:t>
            </w:r>
          </w:p>
        </w:tc>
        <w:tc>
          <w:tcPr>
            <w:tcW w:w="1169" w:type="dxa"/>
            <w:tcBorders>
              <w:top w:val="nil"/>
              <w:left w:val="nil"/>
              <w:bottom w:val="single" w:sz="8" w:space="0" w:color="auto"/>
              <w:right w:val="single" w:sz="8" w:space="0" w:color="auto"/>
            </w:tcBorders>
            <w:shd w:val="clear" w:color="auto" w:fill="auto"/>
            <w:noWrap/>
            <w:vAlign w:val="center"/>
            <w:hideMark/>
          </w:tcPr>
          <w:p w14:paraId="1C65614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$154,430 </w:t>
            </w:r>
          </w:p>
        </w:tc>
        <w:tc>
          <w:tcPr>
            <w:tcW w:w="1168" w:type="dxa"/>
            <w:tcBorders>
              <w:top w:val="nil"/>
              <w:left w:val="nil"/>
              <w:bottom w:val="single" w:sz="8" w:space="0" w:color="auto"/>
              <w:right w:val="single" w:sz="8" w:space="0" w:color="auto"/>
            </w:tcBorders>
            <w:shd w:val="clear" w:color="auto" w:fill="auto"/>
            <w:noWrap/>
            <w:vAlign w:val="center"/>
            <w:hideMark/>
          </w:tcPr>
          <w:p w14:paraId="78516583"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   </w:t>
            </w:r>
          </w:p>
        </w:tc>
        <w:tc>
          <w:tcPr>
            <w:tcW w:w="1169" w:type="dxa"/>
            <w:tcBorders>
              <w:top w:val="nil"/>
              <w:left w:val="nil"/>
              <w:bottom w:val="single" w:sz="8" w:space="0" w:color="auto"/>
              <w:right w:val="single" w:sz="8" w:space="0" w:color="auto"/>
            </w:tcBorders>
            <w:shd w:val="clear" w:color="auto" w:fill="auto"/>
            <w:noWrap/>
            <w:vAlign w:val="center"/>
            <w:hideMark/>
          </w:tcPr>
          <w:p w14:paraId="65B03D70"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 xml:space="preserve"> $950,000 </w:t>
            </w:r>
          </w:p>
        </w:tc>
      </w:tr>
      <w:tr w:rsidR="00C83753" w:rsidRPr="00C83753" w14:paraId="63D06E55"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tcPr>
          <w:p w14:paraId="527C4A29" w14:textId="085C45DF" w:rsidR="00C83753" w:rsidRPr="00C83753" w:rsidRDefault="00C83753" w:rsidP="00C83753">
            <w:pPr>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0535FB90" w14:textId="412A21B7"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03006FAD" w14:textId="315FBED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2C8E157" w14:textId="60FEFDE9"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F79A7DE" w14:textId="5A8FFD8D" w:rsidR="00C83753" w:rsidRPr="00C83753" w:rsidRDefault="00C83753" w:rsidP="00C83753">
            <w:pPr>
              <w:jc w:val="right"/>
              <w:rPr>
                <w:rFonts w:ascii="Calibri" w:hAnsi="Calibri"/>
                <w:color w:val="000000"/>
                <w:sz w:val="20"/>
                <w:szCs w:val="20"/>
              </w:rPr>
            </w:pPr>
          </w:p>
        </w:tc>
        <w:tc>
          <w:tcPr>
            <w:tcW w:w="1168" w:type="dxa"/>
            <w:tcBorders>
              <w:top w:val="nil"/>
              <w:left w:val="nil"/>
              <w:bottom w:val="single" w:sz="8" w:space="0" w:color="auto"/>
              <w:right w:val="single" w:sz="8" w:space="0" w:color="auto"/>
            </w:tcBorders>
            <w:shd w:val="clear" w:color="auto" w:fill="auto"/>
            <w:noWrap/>
            <w:vAlign w:val="center"/>
          </w:tcPr>
          <w:p w14:paraId="6929B149" w14:textId="3FAC92F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F831BDA" w14:textId="177A08B4" w:rsidR="00C83753" w:rsidRPr="00C83753" w:rsidRDefault="00C83753" w:rsidP="00C83753">
            <w:pPr>
              <w:jc w:val="right"/>
              <w:rPr>
                <w:rFonts w:ascii="Calibri" w:hAnsi="Calibri"/>
                <w:color w:val="000000"/>
                <w:sz w:val="20"/>
                <w:szCs w:val="20"/>
              </w:rPr>
            </w:pPr>
          </w:p>
        </w:tc>
      </w:tr>
      <w:tr w:rsidR="00C83753" w:rsidRPr="00C83753" w14:paraId="469C62B6"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4E25A1B3"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EXPENDITURE (Excel sheet)</w:t>
            </w:r>
          </w:p>
        </w:tc>
        <w:tc>
          <w:tcPr>
            <w:tcW w:w="1169" w:type="dxa"/>
            <w:tcBorders>
              <w:top w:val="nil"/>
              <w:left w:val="nil"/>
              <w:bottom w:val="single" w:sz="8" w:space="0" w:color="auto"/>
              <w:right w:val="single" w:sz="8" w:space="0" w:color="auto"/>
            </w:tcBorders>
            <w:shd w:val="clear" w:color="000000" w:fill="BFBFBF"/>
            <w:noWrap/>
            <w:vAlign w:val="center"/>
            <w:hideMark/>
          </w:tcPr>
          <w:p w14:paraId="14B91C4F"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1C7FB2BB"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69F873F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7B85C83B"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565F892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2A1D719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7E8FF5CA"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883AF50"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hideMark/>
          </w:tcPr>
          <w:p w14:paraId="6EE9900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$37,295 </w:t>
            </w:r>
          </w:p>
        </w:tc>
        <w:tc>
          <w:tcPr>
            <w:tcW w:w="1169" w:type="dxa"/>
            <w:tcBorders>
              <w:top w:val="nil"/>
              <w:left w:val="nil"/>
              <w:bottom w:val="single" w:sz="8" w:space="0" w:color="auto"/>
              <w:right w:val="single" w:sz="8" w:space="0" w:color="auto"/>
            </w:tcBorders>
            <w:shd w:val="clear" w:color="auto" w:fill="auto"/>
            <w:noWrap/>
            <w:vAlign w:val="center"/>
            <w:hideMark/>
          </w:tcPr>
          <w:p w14:paraId="1147B2C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$112,046 </w:t>
            </w:r>
          </w:p>
        </w:tc>
        <w:tc>
          <w:tcPr>
            <w:tcW w:w="1169" w:type="dxa"/>
            <w:tcBorders>
              <w:top w:val="nil"/>
              <w:left w:val="nil"/>
              <w:bottom w:val="single" w:sz="8" w:space="0" w:color="auto"/>
              <w:right w:val="single" w:sz="8" w:space="0" w:color="auto"/>
            </w:tcBorders>
            <w:shd w:val="clear" w:color="auto" w:fill="auto"/>
            <w:noWrap/>
            <w:vAlign w:val="center"/>
            <w:hideMark/>
          </w:tcPr>
          <w:p w14:paraId="06A1C8AC"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$51,021 </w:t>
            </w:r>
          </w:p>
        </w:tc>
        <w:tc>
          <w:tcPr>
            <w:tcW w:w="1169" w:type="dxa"/>
            <w:tcBorders>
              <w:top w:val="nil"/>
              <w:left w:val="nil"/>
              <w:bottom w:val="single" w:sz="8" w:space="0" w:color="auto"/>
              <w:right w:val="single" w:sz="8" w:space="0" w:color="auto"/>
            </w:tcBorders>
            <w:shd w:val="clear" w:color="auto" w:fill="auto"/>
            <w:noWrap/>
            <w:vAlign w:val="center"/>
            <w:hideMark/>
          </w:tcPr>
          <w:p w14:paraId="079C1C3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$116,410 </w:t>
            </w:r>
          </w:p>
        </w:tc>
        <w:tc>
          <w:tcPr>
            <w:tcW w:w="1168" w:type="dxa"/>
            <w:tcBorders>
              <w:top w:val="nil"/>
              <w:left w:val="nil"/>
              <w:bottom w:val="single" w:sz="8" w:space="0" w:color="auto"/>
              <w:right w:val="single" w:sz="8" w:space="0" w:color="auto"/>
            </w:tcBorders>
            <w:shd w:val="clear" w:color="auto" w:fill="auto"/>
            <w:noWrap/>
            <w:vAlign w:val="center"/>
            <w:hideMark/>
          </w:tcPr>
          <w:p w14:paraId="0AF2560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$12,884 </w:t>
            </w:r>
          </w:p>
        </w:tc>
        <w:tc>
          <w:tcPr>
            <w:tcW w:w="1169" w:type="dxa"/>
            <w:tcBorders>
              <w:top w:val="nil"/>
              <w:left w:val="nil"/>
              <w:bottom w:val="single" w:sz="8" w:space="0" w:color="auto"/>
              <w:right w:val="single" w:sz="8" w:space="0" w:color="auto"/>
            </w:tcBorders>
            <w:shd w:val="clear" w:color="auto" w:fill="auto"/>
            <w:noWrap/>
            <w:vAlign w:val="center"/>
            <w:hideMark/>
          </w:tcPr>
          <w:p w14:paraId="0DD9FB7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$329,657 </w:t>
            </w:r>
          </w:p>
        </w:tc>
      </w:tr>
      <w:tr w:rsidR="00C83753" w:rsidRPr="00C83753" w14:paraId="65014C1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3D53B1E"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hideMark/>
          </w:tcPr>
          <w:p w14:paraId="5649EE1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$5,954 </w:t>
            </w:r>
          </w:p>
        </w:tc>
        <w:tc>
          <w:tcPr>
            <w:tcW w:w="1169" w:type="dxa"/>
            <w:tcBorders>
              <w:top w:val="nil"/>
              <w:left w:val="nil"/>
              <w:bottom w:val="single" w:sz="8" w:space="0" w:color="auto"/>
              <w:right w:val="single" w:sz="8" w:space="0" w:color="auto"/>
            </w:tcBorders>
            <w:shd w:val="clear" w:color="auto" w:fill="auto"/>
            <w:noWrap/>
            <w:vAlign w:val="center"/>
            <w:hideMark/>
          </w:tcPr>
          <w:p w14:paraId="6D402D31"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$61,574 </w:t>
            </w:r>
          </w:p>
        </w:tc>
        <w:tc>
          <w:tcPr>
            <w:tcW w:w="1169" w:type="dxa"/>
            <w:tcBorders>
              <w:top w:val="nil"/>
              <w:left w:val="nil"/>
              <w:bottom w:val="single" w:sz="8" w:space="0" w:color="auto"/>
              <w:right w:val="single" w:sz="8" w:space="0" w:color="auto"/>
            </w:tcBorders>
            <w:shd w:val="clear" w:color="auto" w:fill="auto"/>
            <w:noWrap/>
            <w:vAlign w:val="center"/>
            <w:hideMark/>
          </w:tcPr>
          <w:p w14:paraId="52129128"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$63,148 </w:t>
            </w:r>
          </w:p>
        </w:tc>
        <w:tc>
          <w:tcPr>
            <w:tcW w:w="1169" w:type="dxa"/>
            <w:tcBorders>
              <w:top w:val="nil"/>
              <w:left w:val="nil"/>
              <w:bottom w:val="single" w:sz="8" w:space="0" w:color="auto"/>
              <w:right w:val="single" w:sz="8" w:space="0" w:color="auto"/>
            </w:tcBorders>
            <w:shd w:val="clear" w:color="auto" w:fill="auto"/>
            <w:noWrap/>
            <w:vAlign w:val="center"/>
            <w:hideMark/>
          </w:tcPr>
          <w:p w14:paraId="2D579C26"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$181,792 </w:t>
            </w:r>
          </w:p>
        </w:tc>
        <w:tc>
          <w:tcPr>
            <w:tcW w:w="1168" w:type="dxa"/>
            <w:tcBorders>
              <w:top w:val="nil"/>
              <w:left w:val="nil"/>
              <w:bottom w:val="single" w:sz="8" w:space="0" w:color="auto"/>
              <w:right w:val="single" w:sz="8" w:space="0" w:color="auto"/>
            </w:tcBorders>
            <w:shd w:val="clear" w:color="auto" w:fill="auto"/>
            <w:noWrap/>
            <w:vAlign w:val="center"/>
            <w:hideMark/>
          </w:tcPr>
          <w:p w14:paraId="150E37DF"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$120,225 </w:t>
            </w:r>
          </w:p>
        </w:tc>
        <w:tc>
          <w:tcPr>
            <w:tcW w:w="1169" w:type="dxa"/>
            <w:tcBorders>
              <w:top w:val="nil"/>
              <w:left w:val="nil"/>
              <w:bottom w:val="single" w:sz="8" w:space="0" w:color="auto"/>
              <w:right w:val="single" w:sz="8" w:space="0" w:color="auto"/>
            </w:tcBorders>
            <w:shd w:val="clear" w:color="auto" w:fill="auto"/>
            <w:noWrap/>
            <w:vAlign w:val="center"/>
            <w:hideMark/>
          </w:tcPr>
          <w:p w14:paraId="5D82263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$432,694 </w:t>
            </w:r>
          </w:p>
        </w:tc>
      </w:tr>
      <w:tr w:rsidR="00C83753" w:rsidRPr="00C83753" w14:paraId="01A84D59"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DD12A6D"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hideMark/>
          </w:tcPr>
          <w:p w14:paraId="5C55A58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$7,476 </w:t>
            </w:r>
          </w:p>
        </w:tc>
        <w:tc>
          <w:tcPr>
            <w:tcW w:w="1169" w:type="dxa"/>
            <w:tcBorders>
              <w:top w:val="nil"/>
              <w:left w:val="nil"/>
              <w:bottom w:val="single" w:sz="8" w:space="0" w:color="auto"/>
              <w:right w:val="single" w:sz="8" w:space="0" w:color="auto"/>
            </w:tcBorders>
            <w:shd w:val="clear" w:color="auto" w:fill="auto"/>
            <w:noWrap/>
            <w:vAlign w:val="center"/>
            <w:hideMark/>
          </w:tcPr>
          <w:p w14:paraId="5CBB6DA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$31,309 </w:t>
            </w:r>
          </w:p>
        </w:tc>
        <w:tc>
          <w:tcPr>
            <w:tcW w:w="1169" w:type="dxa"/>
            <w:tcBorders>
              <w:top w:val="nil"/>
              <w:left w:val="nil"/>
              <w:bottom w:val="single" w:sz="8" w:space="0" w:color="auto"/>
              <w:right w:val="single" w:sz="8" w:space="0" w:color="auto"/>
            </w:tcBorders>
            <w:shd w:val="clear" w:color="auto" w:fill="auto"/>
            <w:noWrap/>
            <w:vAlign w:val="center"/>
            <w:hideMark/>
          </w:tcPr>
          <w:p w14:paraId="1D698791"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$20,805 </w:t>
            </w:r>
          </w:p>
        </w:tc>
        <w:tc>
          <w:tcPr>
            <w:tcW w:w="1169" w:type="dxa"/>
            <w:tcBorders>
              <w:top w:val="nil"/>
              <w:left w:val="nil"/>
              <w:bottom w:val="single" w:sz="8" w:space="0" w:color="auto"/>
              <w:right w:val="single" w:sz="8" w:space="0" w:color="auto"/>
            </w:tcBorders>
            <w:shd w:val="clear" w:color="auto" w:fill="auto"/>
            <w:noWrap/>
            <w:vAlign w:val="center"/>
            <w:hideMark/>
          </w:tcPr>
          <w:p w14:paraId="7482837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$24,320 </w:t>
            </w:r>
          </w:p>
        </w:tc>
        <w:tc>
          <w:tcPr>
            <w:tcW w:w="1168" w:type="dxa"/>
            <w:tcBorders>
              <w:top w:val="nil"/>
              <w:left w:val="nil"/>
              <w:bottom w:val="single" w:sz="8" w:space="0" w:color="auto"/>
              <w:right w:val="single" w:sz="8" w:space="0" w:color="auto"/>
            </w:tcBorders>
            <w:shd w:val="clear" w:color="auto" w:fill="auto"/>
            <w:noWrap/>
            <w:vAlign w:val="center"/>
            <w:hideMark/>
          </w:tcPr>
          <w:p w14:paraId="4DFB4CF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$3,271 </w:t>
            </w:r>
          </w:p>
        </w:tc>
        <w:tc>
          <w:tcPr>
            <w:tcW w:w="1169" w:type="dxa"/>
            <w:tcBorders>
              <w:top w:val="nil"/>
              <w:left w:val="nil"/>
              <w:bottom w:val="single" w:sz="8" w:space="0" w:color="auto"/>
              <w:right w:val="single" w:sz="8" w:space="0" w:color="auto"/>
            </w:tcBorders>
            <w:shd w:val="clear" w:color="auto" w:fill="auto"/>
            <w:noWrap/>
            <w:vAlign w:val="center"/>
            <w:hideMark/>
          </w:tcPr>
          <w:p w14:paraId="3CC58C68"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$87,182 </w:t>
            </w:r>
          </w:p>
        </w:tc>
      </w:tr>
      <w:tr w:rsidR="00C83753" w:rsidRPr="00C83753" w14:paraId="15D0B4E5"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0AC0176"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hideMark/>
          </w:tcPr>
          <w:p w14:paraId="51C0D33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$50,725 </w:t>
            </w:r>
          </w:p>
        </w:tc>
        <w:tc>
          <w:tcPr>
            <w:tcW w:w="1169" w:type="dxa"/>
            <w:tcBorders>
              <w:top w:val="nil"/>
              <w:left w:val="nil"/>
              <w:bottom w:val="single" w:sz="8" w:space="0" w:color="auto"/>
              <w:right w:val="single" w:sz="8" w:space="0" w:color="auto"/>
            </w:tcBorders>
            <w:shd w:val="clear" w:color="auto" w:fill="auto"/>
            <w:noWrap/>
            <w:vAlign w:val="center"/>
            <w:hideMark/>
          </w:tcPr>
          <w:p w14:paraId="6D732DD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$204,929 </w:t>
            </w:r>
          </w:p>
        </w:tc>
        <w:tc>
          <w:tcPr>
            <w:tcW w:w="1169" w:type="dxa"/>
            <w:tcBorders>
              <w:top w:val="nil"/>
              <w:left w:val="nil"/>
              <w:bottom w:val="single" w:sz="8" w:space="0" w:color="auto"/>
              <w:right w:val="single" w:sz="8" w:space="0" w:color="auto"/>
            </w:tcBorders>
            <w:shd w:val="clear" w:color="auto" w:fill="auto"/>
            <w:noWrap/>
            <w:vAlign w:val="center"/>
            <w:hideMark/>
          </w:tcPr>
          <w:p w14:paraId="76B39A2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$134,975 </w:t>
            </w:r>
          </w:p>
        </w:tc>
        <w:tc>
          <w:tcPr>
            <w:tcW w:w="1169" w:type="dxa"/>
            <w:tcBorders>
              <w:top w:val="nil"/>
              <w:left w:val="nil"/>
              <w:bottom w:val="single" w:sz="8" w:space="0" w:color="auto"/>
              <w:right w:val="single" w:sz="8" w:space="0" w:color="auto"/>
            </w:tcBorders>
            <w:shd w:val="clear" w:color="auto" w:fill="auto"/>
            <w:noWrap/>
            <w:vAlign w:val="center"/>
            <w:hideMark/>
          </w:tcPr>
          <w:p w14:paraId="632EAC5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$322,522 </w:t>
            </w:r>
          </w:p>
        </w:tc>
        <w:tc>
          <w:tcPr>
            <w:tcW w:w="1168" w:type="dxa"/>
            <w:tcBorders>
              <w:top w:val="nil"/>
              <w:left w:val="nil"/>
              <w:bottom w:val="single" w:sz="8" w:space="0" w:color="auto"/>
              <w:right w:val="single" w:sz="8" w:space="0" w:color="auto"/>
            </w:tcBorders>
            <w:shd w:val="clear" w:color="auto" w:fill="auto"/>
            <w:noWrap/>
            <w:vAlign w:val="center"/>
            <w:hideMark/>
          </w:tcPr>
          <w:p w14:paraId="1096EA37"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$136,380 </w:t>
            </w:r>
          </w:p>
        </w:tc>
        <w:tc>
          <w:tcPr>
            <w:tcW w:w="1169" w:type="dxa"/>
            <w:tcBorders>
              <w:top w:val="nil"/>
              <w:left w:val="nil"/>
              <w:bottom w:val="single" w:sz="8" w:space="0" w:color="auto"/>
              <w:right w:val="single" w:sz="8" w:space="0" w:color="auto"/>
            </w:tcBorders>
            <w:shd w:val="clear" w:color="auto" w:fill="auto"/>
            <w:noWrap/>
            <w:vAlign w:val="center"/>
            <w:hideMark/>
          </w:tcPr>
          <w:p w14:paraId="08A3FA9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$849,533 </w:t>
            </w:r>
          </w:p>
        </w:tc>
      </w:tr>
      <w:tr w:rsidR="00C83753" w:rsidRPr="00C83753" w14:paraId="2194AB9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tcPr>
          <w:p w14:paraId="02B8605B" w14:textId="6310D2F6"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76552825" w14:textId="1059E0C6"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BF21046" w14:textId="557F512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0672F83" w14:textId="3C63A35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1968584" w14:textId="06C7DC86"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268CD306" w14:textId="04608B2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3885E42" w14:textId="3759A01F" w:rsidR="00C83753" w:rsidRPr="00C83753" w:rsidRDefault="00C83753" w:rsidP="00C83753">
            <w:pPr>
              <w:rPr>
                <w:rFonts w:ascii="Cambria" w:hAnsi="Cambria"/>
                <w:color w:val="000000"/>
              </w:rPr>
            </w:pPr>
          </w:p>
        </w:tc>
      </w:tr>
      <w:tr w:rsidR="00C83753" w:rsidRPr="00C83753" w14:paraId="52D89ECA"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5F88BB97"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Original PRODOC Budget</w:t>
            </w:r>
          </w:p>
        </w:tc>
        <w:tc>
          <w:tcPr>
            <w:tcW w:w="1169" w:type="dxa"/>
            <w:tcBorders>
              <w:top w:val="nil"/>
              <w:left w:val="nil"/>
              <w:bottom w:val="single" w:sz="8" w:space="0" w:color="auto"/>
              <w:right w:val="single" w:sz="8" w:space="0" w:color="auto"/>
            </w:tcBorders>
            <w:shd w:val="clear" w:color="000000" w:fill="BFBFBF"/>
            <w:noWrap/>
            <w:vAlign w:val="center"/>
            <w:hideMark/>
          </w:tcPr>
          <w:p w14:paraId="1B917EF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37C0FE9C"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01F46C9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18F655A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3D4123D1"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0707D73B"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3241E577"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B50999A"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hideMark/>
          </w:tcPr>
          <w:p w14:paraId="3E218A3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40.67%</w:t>
            </w:r>
          </w:p>
        </w:tc>
        <w:tc>
          <w:tcPr>
            <w:tcW w:w="1169" w:type="dxa"/>
            <w:tcBorders>
              <w:top w:val="nil"/>
              <w:left w:val="nil"/>
              <w:bottom w:val="single" w:sz="8" w:space="0" w:color="auto"/>
              <w:right w:val="single" w:sz="8" w:space="0" w:color="auto"/>
            </w:tcBorders>
            <w:shd w:val="clear" w:color="auto" w:fill="auto"/>
            <w:noWrap/>
            <w:vAlign w:val="center"/>
            <w:hideMark/>
          </w:tcPr>
          <w:p w14:paraId="27BFBDE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86.86%</w:t>
            </w:r>
          </w:p>
        </w:tc>
        <w:tc>
          <w:tcPr>
            <w:tcW w:w="1169" w:type="dxa"/>
            <w:tcBorders>
              <w:top w:val="nil"/>
              <w:left w:val="nil"/>
              <w:bottom w:val="single" w:sz="8" w:space="0" w:color="auto"/>
              <w:right w:val="single" w:sz="8" w:space="0" w:color="auto"/>
            </w:tcBorders>
            <w:shd w:val="clear" w:color="auto" w:fill="auto"/>
            <w:noWrap/>
            <w:vAlign w:val="center"/>
            <w:hideMark/>
          </w:tcPr>
          <w:p w14:paraId="01E494DF"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54.11%</w:t>
            </w:r>
          </w:p>
        </w:tc>
        <w:tc>
          <w:tcPr>
            <w:tcW w:w="1169" w:type="dxa"/>
            <w:tcBorders>
              <w:top w:val="nil"/>
              <w:left w:val="nil"/>
              <w:bottom w:val="single" w:sz="8" w:space="0" w:color="auto"/>
              <w:right w:val="single" w:sz="8" w:space="0" w:color="auto"/>
            </w:tcBorders>
            <w:shd w:val="clear" w:color="auto" w:fill="auto"/>
            <w:noWrap/>
            <w:vAlign w:val="center"/>
            <w:hideMark/>
          </w:tcPr>
          <w:p w14:paraId="392FD59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332.60%</w:t>
            </w:r>
          </w:p>
        </w:tc>
        <w:tc>
          <w:tcPr>
            <w:tcW w:w="1168" w:type="dxa"/>
            <w:tcBorders>
              <w:top w:val="nil"/>
              <w:left w:val="nil"/>
              <w:bottom w:val="single" w:sz="8" w:space="0" w:color="auto"/>
              <w:right w:val="single" w:sz="8" w:space="0" w:color="auto"/>
            </w:tcBorders>
            <w:shd w:val="clear" w:color="auto" w:fill="auto"/>
            <w:noWrap/>
            <w:vAlign w:val="center"/>
            <w:hideMark/>
          </w:tcPr>
          <w:p w14:paraId="7B223D53" w14:textId="5D543A61" w:rsidR="00C83753" w:rsidRPr="00C83753" w:rsidRDefault="00D165F2" w:rsidP="00C83753">
            <w:pPr>
              <w:jc w:val="right"/>
              <w:rPr>
                <w:rFonts w:ascii="Calibri" w:hAnsi="Calibri"/>
                <w:color w:val="000000"/>
                <w:sz w:val="20"/>
                <w:szCs w:val="20"/>
              </w:rPr>
            </w:pPr>
            <w:r>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6B979BD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94.19%</w:t>
            </w:r>
          </w:p>
        </w:tc>
      </w:tr>
      <w:tr w:rsidR="00D165F2" w:rsidRPr="00C83753" w14:paraId="0963FDF7"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50CCACB" w14:textId="77777777" w:rsidR="00D165F2" w:rsidRPr="00C83753" w:rsidRDefault="00D165F2"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hideMark/>
          </w:tcPr>
          <w:p w14:paraId="76CC88F0"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4.78%</w:t>
            </w:r>
          </w:p>
        </w:tc>
        <w:tc>
          <w:tcPr>
            <w:tcW w:w="1169" w:type="dxa"/>
            <w:tcBorders>
              <w:top w:val="nil"/>
              <w:left w:val="nil"/>
              <w:bottom w:val="single" w:sz="8" w:space="0" w:color="auto"/>
              <w:right w:val="single" w:sz="8" w:space="0" w:color="auto"/>
            </w:tcBorders>
            <w:shd w:val="clear" w:color="auto" w:fill="auto"/>
            <w:noWrap/>
            <w:vAlign w:val="center"/>
            <w:hideMark/>
          </w:tcPr>
          <w:p w14:paraId="1FAE4C10"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38.68%</w:t>
            </w:r>
          </w:p>
        </w:tc>
        <w:tc>
          <w:tcPr>
            <w:tcW w:w="1169" w:type="dxa"/>
            <w:tcBorders>
              <w:top w:val="nil"/>
              <w:left w:val="nil"/>
              <w:bottom w:val="single" w:sz="8" w:space="0" w:color="auto"/>
              <w:right w:val="single" w:sz="8" w:space="0" w:color="auto"/>
            </w:tcBorders>
            <w:shd w:val="clear" w:color="auto" w:fill="auto"/>
            <w:noWrap/>
            <w:vAlign w:val="center"/>
            <w:hideMark/>
          </w:tcPr>
          <w:p w14:paraId="7CA8B270"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50.77%</w:t>
            </w:r>
          </w:p>
        </w:tc>
        <w:tc>
          <w:tcPr>
            <w:tcW w:w="1169" w:type="dxa"/>
            <w:tcBorders>
              <w:top w:val="nil"/>
              <w:left w:val="nil"/>
              <w:bottom w:val="single" w:sz="8" w:space="0" w:color="auto"/>
              <w:right w:val="single" w:sz="8" w:space="0" w:color="auto"/>
            </w:tcBorders>
            <w:shd w:val="clear" w:color="auto" w:fill="auto"/>
            <w:noWrap/>
            <w:vAlign w:val="center"/>
            <w:hideMark/>
          </w:tcPr>
          <w:p w14:paraId="6ED26E77"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187.51%</w:t>
            </w:r>
          </w:p>
        </w:tc>
        <w:tc>
          <w:tcPr>
            <w:tcW w:w="1168" w:type="dxa"/>
            <w:tcBorders>
              <w:top w:val="nil"/>
              <w:left w:val="nil"/>
              <w:bottom w:val="single" w:sz="8" w:space="0" w:color="auto"/>
              <w:right w:val="single" w:sz="8" w:space="0" w:color="auto"/>
            </w:tcBorders>
            <w:shd w:val="clear" w:color="auto" w:fill="auto"/>
            <w:noWrap/>
            <w:hideMark/>
          </w:tcPr>
          <w:p w14:paraId="19E4CE22" w14:textId="332C4F6F" w:rsidR="00D165F2" w:rsidRPr="00C83753" w:rsidRDefault="00D165F2"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79C4AE69"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85.68%</w:t>
            </w:r>
          </w:p>
        </w:tc>
      </w:tr>
      <w:tr w:rsidR="00D165F2" w:rsidRPr="00C83753" w14:paraId="08B0C2E9"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C129E1B" w14:textId="77777777" w:rsidR="00D165F2" w:rsidRPr="00C83753" w:rsidRDefault="00D165F2"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hideMark/>
          </w:tcPr>
          <w:p w14:paraId="5148668C"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31.73%</w:t>
            </w:r>
          </w:p>
        </w:tc>
        <w:tc>
          <w:tcPr>
            <w:tcW w:w="1169" w:type="dxa"/>
            <w:tcBorders>
              <w:top w:val="nil"/>
              <w:left w:val="nil"/>
              <w:bottom w:val="single" w:sz="8" w:space="0" w:color="auto"/>
              <w:right w:val="single" w:sz="8" w:space="0" w:color="auto"/>
            </w:tcBorders>
            <w:shd w:val="clear" w:color="auto" w:fill="auto"/>
            <w:noWrap/>
            <w:vAlign w:val="center"/>
            <w:hideMark/>
          </w:tcPr>
          <w:p w14:paraId="6192E28C"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139.27%</w:t>
            </w:r>
          </w:p>
        </w:tc>
        <w:tc>
          <w:tcPr>
            <w:tcW w:w="1169" w:type="dxa"/>
            <w:tcBorders>
              <w:top w:val="nil"/>
              <w:left w:val="nil"/>
              <w:bottom w:val="single" w:sz="8" w:space="0" w:color="auto"/>
              <w:right w:val="single" w:sz="8" w:space="0" w:color="auto"/>
            </w:tcBorders>
            <w:shd w:val="clear" w:color="auto" w:fill="auto"/>
            <w:noWrap/>
            <w:vAlign w:val="center"/>
            <w:hideMark/>
          </w:tcPr>
          <w:p w14:paraId="5B09FEF5"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78.57%</w:t>
            </w:r>
          </w:p>
        </w:tc>
        <w:tc>
          <w:tcPr>
            <w:tcW w:w="1169" w:type="dxa"/>
            <w:tcBorders>
              <w:top w:val="nil"/>
              <w:left w:val="nil"/>
              <w:bottom w:val="single" w:sz="8" w:space="0" w:color="auto"/>
              <w:right w:val="single" w:sz="8" w:space="0" w:color="auto"/>
            </w:tcBorders>
            <w:shd w:val="clear" w:color="auto" w:fill="auto"/>
            <w:noWrap/>
            <w:vAlign w:val="center"/>
            <w:hideMark/>
          </w:tcPr>
          <w:p w14:paraId="2986DEA3"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108.19%</w:t>
            </w:r>
          </w:p>
        </w:tc>
        <w:tc>
          <w:tcPr>
            <w:tcW w:w="1168" w:type="dxa"/>
            <w:tcBorders>
              <w:top w:val="nil"/>
              <w:left w:val="nil"/>
              <w:bottom w:val="single" w:sz="8" w:space="0" w:color="auto"/>
              <w:right w:val="single" w:sz="8" w:space="0" w:color="auto"/>
            </w:tcBorders>
            <w:shd w:val="clear" w:color="auto" w:fill="auto"/>
            <w:noWrap/>
            <w:hideMark/>
          </w:tcPr>
          <w:p w14:paraId="3617E0B1" w14:textId="2959DAED" w:rsidR="00D165F2" w:rsidRPr="00C83753" w:rsidRDefault="00D165F2"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4D13B919"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91.77%</w:t>
            </w:r>
          </w:p>
        </w:tc>
      </w:tr>
      <w:tr w:rsidR="00D165F2" w:rsidRPr="00C83753" w14:paraId="3950F86A"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0321B6C" w14:textId="77777777" w:rsidR="00D165F2" w:rsidRPr="00C83753" w:rsidRDefault="00D165F2"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hideMark/>
          </w:tcPr>
          <w:p w14:paraId="1D52A93F"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21.16%</w:t>
            </w:r>
          </w:p>
        </w:tc>
        <w:tc>
          <w:tcPr>
            <w:tcW w:w="1169" w:type="dxa"/>
            <w:tcBorders>
              <w:top w:val="nil"/>
              <w:left w:val="nil"/>
              <w:bottom w:val="single" w:sz="8" w:space="0" w:color="auto"/>
              <w:right w:val="single" w:sz="8" w:space="0" w:color="auto"/>
            </w:tcBorders>
            <w:shd w:val="clear" w:color="auto" w:fill="auto"/>
            <w:noWrap/>
            <w:vAlign w:val="center"/>
            <w:hideMark/>
          </w:tcPr>
          <w:p w14:paraId="07339368"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65.96%</w:t>
            </w:r>
          </w:p>
        </w:tc>
        <w:tc>
          <w:tcPr>
            <w:tcW w:w="1169" w:type="dxa"/>
            <w:tcBorders>
              <w:top w:val="nil"/>
              <w:left w:val="nil"/>
              <w:bottom w:val="single" w:sz="8" w:space="0" w:color="auto"/>
              <w:right w:val="single" w:sz="8" w:space="0" w:color="auto"/>
            </w:tcBorders>
            <w:shd w:val="clear" w:color="auto" w:fill="auto"/>
            <w:noWrap/>
            <w:vAlign w:val="center"/>
            <w:hideMark/>
          </w:tcPr>
          <w:p w14:paraId="60AAC383"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55.06%</w:t>
            </w:r>
          </w:p>
        </w:tc>
        <w:tc>
          <w:tcPr>
            <w:tcW w:w="1169" w:type="dxa"/>
            <w:tcBorders>
              <w:top w:val="nil"/>
              <w:left w:val="nil"/>
              <w:bottom w:val="single" w:sz="8" w:space="0" w:color="auto"/>
              <w:right w:val="single" w:sz="8" w:space="0" w:color="auto"/>
            </w:tcBorders>
            <w:shd w:val="clear" w:color="auto" w:fill="auto"/>
            <w:noWrap/>
            <w:vAlign w:val="center"/>
            <w:hideMark/>
          </w:tcPr>
          <w:p w14:paraId="121B646A"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208.85%</w:t>
            </w:r>
          </w:p>
        </w:tc>
        <w:tc>
          <w:tcPr>
            <w:tcW w:w="1168" w:type="dxa"/>
            <w:tcBorders>
              <w:top w:val="nil"/>
              <w:left w:val="nil"/>
              <w:bottom w:val="single" w:sz="8" w:space="0" w:color="auto"/>
              <w:right w:val="single" w:sz="8" w:space="0" w:color="auto"/>
            </w:tcBorders>
            <w:shd w:val="clear" w:color="auto" w:fill="auto"/>
            <w:noWrap/>
            <w:hideMark/>
          </w:tcPr>
          <w:p w14:paraId="3FE7F898" w14:textId="17FE5630" w:rsidR="00D165F2" w:rsidRPr="00C83753" w:rsidRDefault="00D165F2"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4138C100" w14:textId="77777777" w:rsidR="00D165F2" w:rsidRPr="00C83753" w:rsidRDefault="00D165F2" w:rsidP="00C83753">
            <w:pPr>
              <w:jc w:val="right"/>
              <w:rPr>
                <w:rFonts w:ascii="Calibri" w:hAnsi="Calibri"/>
                <w:color w:val="000000"/>
                <w:sz w:val="20"/>
                <w:szCs w:val="20"/>
              </w:rPr>
            </w:pPr>
            <w:r w:rsidRPr="00C83753">
              <w:rPr>
                <w:rFonts w:ascii="Calibri" w:hAnsi="Calibri"/>
                <w:color w:val="000000"/>
                <w:sz w:val="20"/>
                <w:szCs w:val="20"/>
              </w:rPr>
              <w:t>89.42%</w:t>
            </w:r>
          </w:p>
        </w:tc>
      </w:tr>
      <w:tr w:rsidR="00C83753" w:rsidRPr="00C83753" w14:paraId="72D6C5A3"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tcPr>
          <w:p w14:paraId="7256C50F" w14:textId="7DCFD92C" w:rsidR="00C83753" w:rsidRPr="00C83753" w:rsidRDefault="00C83753" w:rsidP="00C83753">
            <w:pPr>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05D2C664" w14:textId="031CAAC4"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02119A36" w14:textId="7570CAB0"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855BFB6" w14:textId="7D95C343"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0CA8AEDF" w14:textId="123B075A"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3E494DE5" w14:textId="604A01F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1D3E1C77" w14:textId="12E7C3AA" w:rsidR="00C83753" w:rsidRPr="00C83753" w:rsidRDefault="00C83753" w:rsidP="00C83753">
            <w:pPr>
              <w:jc w:val="right"/>
              <w:rPr>
                <w:rFonts w:ascii="Calibri" w:hAnsi="Calibri"/>
                <w:color w:val="000000"/>
                <w:sz w:val="20"/>
                <w:szCs w:val="20"/>
              </w:rPr>
            </w:pPr>
          </w:p>
        </w:tc>
      </w:tr>
      <w:tr w:rsidR="00C83753" w:rsidRPr="00C83753" w14:paraId="0F7B0092"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3468F833"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Revision 1 Original Revised Budget (Excel sheet)</w:t>
            </w:r>
          </w:p>
        </w:tc>
        <w:tc>
          <w:tcPr>
            <w:tcW w:w="1169" w:type="dxa"/>
            <w:tcBorders>
              <w:top w:val="nil"/>
              <w:left w:val="nil"/>
              <w:bottom w:val="single" w:sz="8" w:space="0" w:color="auto"/>
              <w:right w:val="single" w:sz="8" w:space="0" w:color="auto"/>
            </w:tcBorders>
            <w:shd w:val="clear" w:color="000000" w:fill="BFBFBF"/>
            <w:noWrap/>
            <w:vAlign w:val="center"/>
            <w:hideMark/>
          </w:tcPr>
          <w:p w14:paraId="3A068B4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2819F8F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0770CAD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0D233D6E"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1BF860D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22A783E1"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45111F" w:rsidRPr="00C83753" w14:paraId="12CF145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CD18C7E"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hideMark/>
          </w:tcPr>
          <w:p w14:paraId="0E07CB77"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$37,210 </w:t>
            </w:r>
          </w:p>
        </w:tc>
        <w:tc>
          <w:tcPr>
            <w:tcW w:w="1169" w:type="dxa"/>
            <w:tcBorders>
              <w:top w:val="nil"/>
              <w:left w:val="nil"/>
              <w:bottom w:val="single" w:sz="8" w:space="0" w:color="auto"/>
              <w:right w:val="single" w:sz="8" w:space="0" w:color="auto"/>
            </w:tcBorders>
            <w:shd w:val="clear" w:color="auto" w:fill="auto"/>
            <w:noWrap/>
            <w:vAlign w:val="center"/>
            <w:hideMark/>
          </w:tcPr>
          <w:p w14:paraId="5C155A49"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$163,500 </w:t>
            </w:r>
          </w:p>
        </w:tc>
        <w:tc>
          <w:tcPr>
            <w:tcW w:w="1169" w:type="dxa"/>
            <w:tcBorders>
              <w:top w:val="nil"/>
              <w:left w:val="nil"/>
              <w:bottom w:val="single" w:sz="8" w:space="0" w:color="auto"/>
              <w:right w:val="single" w:sz="8" w:space="0" w:color="auto"/>
            </w:tcBorders>
            <w:shd w:val="clear" w:color="auto" w:fill="auto"/>
            <w:noWrap/>
            <w:vAlign w:val="center"/>
            <w:hideMark/>
          </w:tcPr>
          <w:p w14:paraId="3A359C5B"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$125,394 </w:t>
            </w:r>
          </w:p>
        </w:tc>
        <w:tc>
          <w:tcPr>
            <w:tcW w:w="1169" w:type="dxa"/>
            <w:tcBorders>
              <w:top w:val="nil"/>
              <w:left w:val="nil"/>
              <w:bottom w:val="single" w:sz="8" w:space="0" w:color="auto"/>
              <w:right w:val="single" w:sz="8" w:space="0" w:color="auto"/>
            </w:tcBorders>
            <w:shd w:val="clear" w:color="auto" w:fill="auto"/>
            <w:noWrap/>
            <w:vAlign w:val="center"/>
            <w:hideMark/>
          </w:tcPr>
          <w:p w14:paraId="35BC0FDF"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$34,600 </w:t>
            </w:r>
          </w:p>
        </w:tc>
        <w:tc>
          <w:tcPr>
            <w:tcW w:w="1168" w:type="dxa"/>
            <w:tcBorders>
              <w:top w:val="nil"/>
              <w:left w:val="nil"/>
              <w:bottom w:val="single" w:sz="8" w:space="0" w:color="auto"/>
              <w:right w:val="single" w:sz="8" w:space="0" w:color="auto"/>
            </w:tcBorders>
            <w:shd w:val="clear" w:color="auto" w:fill="auto"/>
            <w:noWrap/>
            <w:vAlign w:val="center"/>
            <w:hideMark/>
          </w:tcPr>
          <w:p w14:paraId="0AB9BC6D" w14:textId="6450FF73" w:rsidR="0045111F" w:rsidRPr="00C83753" w:rsidRDefault="0045111F" w:rsidP="00C83753">
            <w:pPr>
              <w:jc w:val="right"/>
              <w:rPr>
                <w:rFonts w:ascii="Calibri" w:hAnsi="Calibri"/>
                <w:color w:val="000000"/>
                <w:sz w:val="20"/>
                <w:szCs w:val="20"/>
              </w:rPr>
            </w:pPr>
            <w:r>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127E4FFB"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$360,704 </w:t>
            </w:r>
          </w:p>
        </w:tc>
      </w:tr>
      <w:tr w:rsidR="0045111F" w:rsidRPr="00C83753" w14:paraId="62FFD6B3"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D4D3F3A"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hideMark/>
          </w:tcPr>
          <w:p w14:paraId="077F6F30"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$6,621 </w:t>
            </w:r>
          </w:p>
        </w:tc>
        <w:tc>
          <w:tcPr>
            <w:tcW w:w="1169" w:type="dxa"/>
            <w:tcBorders>
              <w:top w:val="nil"/>
              <w:left w:val="nil"/>
              <w:bottom w:val="single" w:sz="8" w:space="0" w:color="auto"/>
              <w:right w:val="single" w:sz="8" w:space="0" w:color="auto"/>
            </w:tcBorders>
            <w:shd w:val="clear" w:color="auto" w:fill="auto"/>
            <w:noWrap/>
            <w:vAlign w:val="center"/>
            <w:hideMark/>
          </w:tcPr>
          <w:p w14:paraId="3ED9331E"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$139,028 </w:t>
            </w:r>
          </w:p>
        </w:tc>
        <w:tc>
          <w:tcPr>
            <w:tcW w:w="1169" w:type="dxa"/>
            <w:tcBorders>
              <w:top w:val="nil"/>
              <w:left w:val="nil"/>
              <w:bottom w:val="single" w:sz="8" w:space="0" w:color="auto"/>
              <w:right w:val="single" w:sz="8" w:space="0" w:color="auto"/>
            </w:tcBorders>
            <w:shd w:val="clear" w:color="auto" w:fill="auto"/>
            <w:noWrap/>
            <w:vAlign w:val="center"/>
            <w:hideMark/>
          </w:tcPr>
          <w:p w14:paraId="2D8AE5F5"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$248,325 </w:t>
            </w:r>
          </w:p>
        </w:tc>
        <w:tc>
          <w:tcPr>
            <w:tcW w:w="1169" w:type="dxa"/>
            <w:tcBorders>
              <w:top w:val="nil"/>
              <w:left w:val="nil"/>
              <w:bottom w:val="single" w:sz="8" w:space="0" w:color="auto"/>
              <w:right w:val="single" w:sz="8" w:space="0" w:color="auto"/>
            </w:tcBorders>
            <w:shd w:val="clear" w:color="auto" w:fill="auto"/>
            <w:noWrap/>
            <w:vAlign w:val="center"/>
            <w:hideMark/>
          </w:tcPr>
          <w:p w14:paraId="44A4BC99"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$100,510 </w:t>
            </w:r>
          </w:p>
        </w:tc>
        <w:tc>
          <w:tcPr>
            <w:tcW w:w="1168" w:type="dxa"/>
            <w:tcBorders>
              <w:top w:val="nil"/>
              <w:left w:val="nil"/>
              <w:bottom w:val="single" w:sz="8" w:space="0" w:color="auto"/>
              <w:right w:val="single" w:sz="8" w:space="0" w:color="auto"/>
            </w:tcBorders>
            <w:shd w:val="clear" w:color="auto" w:fill="auto"/>
            <w:noWrap/>
            <w:hideMark/>
          </w:tcPr>
          <w:p w14:paraId="7EE41631" w14:textId="3D395500" w:rsidR="0045111F" w:rsidRPr="00C83753" w:rsidRDefault="0045111F"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0F344320"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$494,484 </w:t>
            </w:r>
          </w:p>
        </w:tc>
      </w:tr>
      <w:tr w:rsidR="0045111F" w:rsidRPr="00C83753" w14:paraId="68D3D95C"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BDC7416"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hideMark/>
          </w:tcPr>
          <w:p w14:paraId="235E286A"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$8,889 </w:t>
            </w:r>
          </w:p>
        </w:tc>
        <w:tc>
          <w:tcPr>
            <w:tcW w:w="1169" w:type="dxa"/>
            <w:tcBorders>
              <w:top w:val="nil"/>
              <w:left w:val="nil"/>
              <w:bottom w:val="single" w:sz="8" w:space="0" w:color="auto"/>
              <w:right w:val="single" w:sz="8" w:space="0" w:color="auto"/>
            </w:tcBorders>
            <w:shd w:val="clear" w:color="auto" w:fill="auto"/>
            <w:noWrap/>
            <w:vAlign w:val="center"/>
            <w:hideMark/>
          </w:tcPr>
          <w:p w14:paraId="6E413BBA"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$31,456 </w:t>
            </w:r>
          </w:p>
        </w:tc>
        <w:tc>
          <w:tcPr>
            <w:tcW w:w="1169" w:type="dxa"/>
            <w:tcBorders>
              <w:top w:val="nil"/>
              <w:left w:val="nil"/>
              <w:bottom w:val="single" w:sz="8" w:space="0" w:color="auto"/>
              <w:right w:val="single" w:sz="8" w:space="0" w:color="auto"/>
            </w:tcBorders>
            <w:shd w:val="clear" w:color="auto" w:fill="auto"/>
            <w:noWrap/>
            <w:vAlign w:val="center"/>
            <w:hideMark/>
          </w:tcPr>
          <w:p w14:paraId="579D4AE0"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$28,698 </w:t>
            </w:r>
          </w:p>
        </w:tc>
        <w:tc>
          <w:tcPr>
            <w:tcW w:w="1169" w:type="dxa"/>
            <w:tcBorders>
              <w:top w:val="nil"/>
              <w:left w:val="nil"/>
              <w:bottom w:val="single" w:sz="8" w:space="0" w:color="auto"/>
              <w:right w:val="single" w:sz="8" w:space="0" w:color="auto"/>
            </w:tcBorders>
            <w:shd w:val="clear" w:color="auto" w:fill="auto"/>
            <w:noWrap/>
            <w:vAlign w:val="center"/>
            <w:hideMark/>
          </w:tcPr>
          <w:p w14:paraId="484E5A67"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$25,768 </w:t>
            </w:r>
          </w:p>
        </w:tc>
        <w:tc>
          <w:tcPr>
            <w:tcW w:w="1168" w:type="dxa"/>
            <w:tcBorders>
              <w:top w:val="nil"/>
              <w:left w:val="nil"/>
              <w:bottom w:val="single" w:sz="8" w:space="0" w:color="auto"/>
              <w:right w:val="single" w:sz="8" w:space="0" w:color="auto"/>
            </w:tcBorders>
            <w:shd w:val="clear" w:color="auto" w:fill="auto"/>
            <w:noWrap/>
            <w:hideMark/>
          </w:tcPr>
          <w:p w14:paraId="00EEF1E5" w14:textId="295F49EF" w:rsidR="0045111F" w:rsidRPr="00C83753" w:rsidRDefault="0045111F"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69C294D0"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 xml:space="preserve"> $94,811 </w:t>
            </w:r>
          </w:p>
        </w:tc>
      </w:tr>
      <w:tr w:rsidR="0045111F" w:rsidRPr="00C83753" w14:paraId="2CA3E260"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2469602" w14:textId="77777777" w:rsidR="0045111F" w:rsidRPr="00C83753" w:rsidRDefault="0045111F" w:rsidP="00C83753">
            <w:pPr>
              <w:rPr>
                <w:rFonts w:ascii="Calibri" w:hAnsi="Calibri"/>
                <w:b/>
                <w:bCs/>
                <w:color w:val="000000"/>
                <w:sz w:val="20"/>
                <w:szCs w:val="20"/>
              </w:rPr>
            </w:pPr>
            <w:r w:rsidRPr="00C83753">
              <w:rPr>
                <w:rFonts w:ascii="Calibri" w:hAnsi="Calibri"/>
                <w:b/>
                <w:bCs/>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hideMark/>
          </w:tcPr>
          <w:p w14:paraId="08F5A0AC" w14:textId="77777777" w:rsidR="0045111F" w:rsidRPr="00C83753" w:rsidRDefault="0045111F" w:rsidP="00C83753">
            <w:pPr>
              <w:jc w:val="right"/>
              <w:rPr>
                <w:rFonts w:ascii="Calibri" w:hAnsi="Calibri"/>
                <w:b/>
                <w:bCs/>
                <w:color w:val="000000"/>
                <w:sz w:val="20"/>
                <w:szCs w:val="20"/>
              </w:rPr>
            </w:pPr>
            <w:r w:rsidRPr="00C83753">
              <w:rPr>
                <w:rFonts w:ascii="Calibri" w:hAnsi="Calibri"/>
                <w:b/>
                <w:bCs/>
                <w:color w:val="000000"/>
                <w:sz w:val="20"/>
                <w:szCs w:val="20"/>
              </w:rPr>
              <w:t xml:space="preserve"> $52,721 </w:t>
            </w:r>
          </w:p>
        </w:tc>
        <w:tc>
          <w:tcPr>
            <w:tcW w:w="1169" w:type="dxa"/>
            <w:tcBorders>
              <w:top w:val="nil"/>
              <w:left w:val="nil"/>
              <w:bottom w:val="single" w:sz="8" w:space="0" w:color="auto"/>
              <w:right w:val="single" w:sz="8" w:space="0" w:color="auto"/>
            </w:tcBorders>
            <w:shd w:val="clear" w:color="auto" w:fill="auto"/>
            <w:noWrap/>
            <w:vAlign w:val="center"/>
            <w:hideMark/>
          </w:tcPr>
          <w:p w14:paraId="5221A712" w14:textId="77777777" w:rsidR="0045111F" w:rsidRPr="00C83753" w:rsidRDefault="0045111F" w:rsidP="00C83753">
            <w:pPr>
              <w:jc w:val="right"/>
              <w:rPr>
                <w:rFonts w:ascii="Calibri" w:hAnsi="Calibri"/>
                <w:b/>
                <w:bCs/>
                <w:color w:val="000000"/>
                <w:sz w:val="20"/>
                <w:szCs w:val="20"/>
              </w:rPr>
            </w:pPr>
            <w:r w:rsidRPr="00C83753">
              <w:rPr>
                <w:rFonts w:ascii="Calibri" w:hAnsi="Calibri"/>
                <w:b/>
                <w:bCs/>
                <w:color w:val="000000"/>
                <w:sz w:val="20"/>
                <w:szCs w:val="20"/>
              </w:rPr>
              <w:t xml:space="preserve"> $333,984 </w:t>
            </w:r>
          </w:p>
        </w:tc>
        <w:tc>
          <w:tcPr>
            <w:tcW w:w="1169" w:type="dxa"/>
            <w:tcBorders>
              <w:top w:val="nil"/>
              <w:left w:val="nil"/>
              <w:bottom w:val="single" w:sz="8" w:space="0" w:color="auto"/>
              <w:right w:val="single" w:sz="8" w:space="0" w:color="auto"/>
            </w:tcBorders>
            <w:shd w:val="clear" w:color="auto" w:fill="auto"/>
            <w:noWrap/>
            <w:vAlign w:val="center"/>
            <w:hideMark/>
          </w:tcPr>
          <w:p w14:paraId="70134D68" w14:textId="77777777" w:rsidR="0045111F" w:rsidRPr="00C83753" w:rsidRDefault="0045111F" w:rsidP="00C83753">
            <w:pPr>
              <w:jc w:val="right"/>
              <w:rPr>
                <w:rFonts w:ascii="Calibri" w:hAnsi="Calibri"/>
                <w:b/>
                <w:bCs/>
                <w:color w:val="000000"/>
                <w:sz w:val="20"/>
                <w:szCs w:val="20"/>
              </w:rPr>
            </w:pPr>
            <w:r w:rsidRPr="00C83753">
              <w:rPr>
                <w:rFonts w:ascii="Calibri" w:hAnsi="Calibri"/>
                <w:b/>
                <w:bCs/>
                <w:color w:val="000000"/>
                <w:sz w:val="20"/>
                <w:szCs w:val="20"/>
              </w:rPr>
              <w:t xml:space="preserve"> $402,417 </w:t>
            </w:r>
          </w:p>
        </w:tc>
        <w:tc>
          <w:tcPr>
            <w:tcW w:w="1169" w:type="dxa"/>
            <w:tcBorders>
              <w:top w:val="nil"/>
              <w:left w:val="nil"/>
              <w:bottom w:val="single" w:sz="8" w:space="0" w:color="auto"/>
              <w:right w:val="single" w:sz="8" w:space="0" w:color="auto"/>
            </w:tcBorders>
            <w:shd w:val="clear" w:color="auto" w:fill="auto"/>
            <w:noWrap/>
            <w:vAlign w:val="center"/>
            <w:hideMark/>
          </w:tcPr>
          <w:p w14:paraId="2F8D6FE4" w14:textId="77777777" w:rsidR="0045111F" w:rsidRPr="00C83753" w:rsidRDefault="0045111F" w:rsidP="00C83753">
            <w:pPr>
              <w:jc w:val="right"/>
              <w:rPr>
                <w:rFonts w:ascii="Calibri" w:hAnsi="Calibri"/>
                <w:b/>
                <w:bCs/>
                <w:color w:val="000000"/>
                <w:sz w:val="20"/>
                <w:szCs w:val="20"/>
              </w:rPr>
            </w:pPr>
            <w:r w:rsidRPr="00C83753">
              <w:rPr>
                <w:rFonts w:ascii="Calibri" w:hAnsi="Calibri"/>
                <w:b/>
                <w:bCs/>
                <w:color w:val="000000"/>
                <w:sz w:val="20"/>
                <w:szCs w:val="20"/>
              </w:rPr>
              <w:t xml:space="preserve"> $160,878 </w:t>
            </w:r>
          </w:p>
        </w:tc>
        <w:tc>
          <w:tcPr>
            <w:tcW w:w="1168" w:type="dxa"/>
            <w:tcBorders>
              <w:top w:val="nil"/>
              <w:left w:val="nil"/>
              <w:bottom w:val="single" w:sz="8" w:space="0" w:color="auto"/>
              <w:right w:val="single" w:sz="8" w:space="0" w:color="auto"/>
            </w:tcBorders>
            <w:shd w:val="clear" w:color="auto" w:fill="auto"/>
            <w:noWrap/>
            <w:hideMark/>
          </w:tcPr>
          <w:p w14:paraId="600A40E3" w14:textId="7BF715C7" w:rsidR="0045111F" w:rsidRPr="00C83753" w:rsidRDefault="0045111F" w:rsidP="00C83753">
            <w:pPr>
              <w:jc w:val="right"/>
              <w:rPr>
                <w:rFonts w:ascii="Calibri" w:hAnsi="Calibri"/>
                <w:b/>
                <w:bCs/>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0468341D" w14:textId="77777777" w:rsidR="0045111F" w:rsidRPr="00C83753" w:rsidRDefault="0045111F" w:rsidP="00C83753">
            <w:pPr>
              <w:jc w:val="right"/>
              <w:rPr>
                <w:rFonts w:ascii="Calibri" w:hAnsi="Calibri"/>
                <w:b/>
                <w:bCs/>
                <w:color w:val="000000"/>
                <w:sz w:val="20"/>
                <w:szCs w:val="20"/>
              </w:rPr>
            </w:pPr>
            <w:r w:rsidRPr="00C83753">
              <w:rPr>
                <w:rFonts w:ascii="Calibri" w:hAnsi="Calibri"/>
                <w:b/>
                <w:bCs/>
                <w:color w:val="000000"/>
                <w:sz w:val="20"/>
                <w:szCs w:val="20"/>
              </w:rPr>
              <w:t xml:space="preserve"> $950,000 </w:t>
            </w:r>
          </w:p>
        </w:tc>
      </w:tr>
      <w:tr w:rsidR="00C83753" w:rsidRPr="00C83753" w14:paraId="4FA6F61C"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tcPr>
          <w:p w14:paraId="26304C4D" w14:textId="365917F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5EBEE21" w14:textId="4AB2544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71B3EC1" w14:textId="22FFCEE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B4358FE" w14:textId="6CBCD33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1B9CAD0" w14:textId="66267755"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4FA64C6D" w14:textId="7A59E801"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9CEDAA6" w14:textId="29CB6121" w:rsidR="00C83753" w:rsidRPr="00C83753" w:rsidRDefault="00C83753" w:rsidP="00C83753">
            <w:pPr>
              <w:rPr>
                <w:rFonts w:ascii="Cambria" w:hAnsi="Cambria"/>
                <w:color w:val="000000"/>
              </w:rPr>
            </w:pPr>
          </w:p>
        </w:tc>
      </w:tr>
      <w:tr w:rsidR="00C83753" w:rsidRPr="00C83753" w14:paraId="1964E2CF"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533C67E9"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Original Revised Budget (Excel)</w:t>
            </w:r>
          </w:p>
        </w:tc>
        <w:tc>
          <w:tcPr>
            <w:tcW w:w="1169" w:type="dxa"/>
            <w:tcBorders>
              <w:top w:val="nil"/>
              <w:left w:val="nil"/>
              <w:bottom w:val="single" w:sz="8" w:space="0" w:color="auto"/>
              <w:right w:val="single" w:sz="8" w:space="0" w:color="auto"/>
            </w:tcBorders>
            <w:shd w:val="clear" w:color="000000" w:fill="BFBFBF"/>
            <w:noWrap/>
            <w:vAlign w:val="center"/>
            <w:hideMark/>
          </w:tcPr>
          <w:p w14:paraId="4F6B4A62"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62116B4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514DDFFB"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339681D1"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2FFEFC6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6425CE3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45111F" w:rsidRPr="00C83753" w14:paraId="0D83472E"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4E5DD5F9"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hideMark/>
          </w:tcPr>
          <w:p w14:paraId="00E682D5"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100.23%</w:t>
            </w:r>
          </w:p>
        </w:tc>
        <w:tc>
          <w:tcPr>
            <w:tcW w:w="1169" w:type="dxa"/>
            <w:tcBorders>
              <w:top w:val="nil"/>
              <w:left w:val="nil"/>
              <w:bottom w:val="single" w:sz="8" w:space="0" w:color="auto"/>
              <w:right w:val="single" w:sz="8" w:space="0" w:color="auto"/>
            </w:tcBorders>
            <w:shd w:val="clear" w:color="auto" w:fill="auto"/>
            <w:noWrap/>
            <w:vAlign w:val="center"/>
            <w:hideMark/>
          </w:tcPr>
          <w:p w14:paraId="2635E2E6"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68.53%</w:t>
            </w:r>
          </w:p>
        </w:tc>
        <w:tc>
          <w:tcPr>
            <w:tcW w:w="1169" w:type="dxa"/>
            <w:tcBorders>
              <w:top w:val="nil"/>
              <w:left w:val="nil"/>
              <w:bottom w:val="single" w:sz="8" w:space="0" w:color="auto"/>
              <w:right w:val="single" w:sz="8" w:space="0" w:color="auto"/>
            </w:tcBorders>
            <w:shd w:val="clear" w:color="auto" w:fill="auto"/>
            <w:noWrap/>
            <w:vAlign w:val="center"/>
            <w:hideMark/>
          </w:tcPr>
          <w:p w14:paraId="7C4E49E6"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40.69%</w:t>
            </w:r>
          </w:p>
        </w:tc>
        <w:tc>
          <w:tcPr>
            <w:tcW w:w="1169" w:type="dxa"/>
            <w:tcBorders>
              <w:top w:val="nil"/>
              <w:left w:val="nil"/>
              <w:bottom w:val="single" w:sz="8" w:space="0" w:color="auto"/>
              <w:right w:val="single" w:sz="8" w:space="0" w:color="auto"/>
            </w:tcBorders>
            <w:shd w:val="clear" w:color="auto" w:fill="auto"/>
            <w:noWrap/>
            <w:vAlign w:val="center"/>
            <w:hideMark/>
          </w:tcPr>
          <w:p w14:paraId="6275F8AC"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336.45%</w:t>
            </w:r>
          </w:p>
        </w:tc>
        <w:tc>
          <w:tcPr>
            <w:tcW w:w="1168" w:type="dxa"/>
            <w:tcBorders>
              <w:top w:val="nil"/>
              <w:left w:val="nil"/>
              <w:bottom w:val="single" w:sz="8" w:space="0" w:color="auto"/>
              <w:right w:val="single" w:sz="8" w:space="0" w:color="auto"/>
            </w:tcBorders>
            <w:shd w:val="clear" w:color="auto" w:fill="auto"/>
            <w:noWrap/>
            <w:vAlign w:val="center"/>
            <w:hideMark/>
          </w:tcPr>
          <w:p w14:paraId="62D1C74F" w14:textId="7C8948A1" w:rsidR="0045111F" w:rsidRPr="00C83753" w:rsidRDefault="0045111F" w:rsidP="00C83753">
            <w:pPr>
              <w:jc w:val="right"/>
              <w:rPr>
                <w:rFonts w:ascii="Calibri" w:hAnsi="Calibri"/>
                <w:color w:val="000000"/>
                <w:sz w:val="20"/>
                <w:szCs w:val="20"/>
              </w:rPr>
            </w:pPr>
            <w:r>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24D7FFF6"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40.69%</w:t>
            </w:r>
          </w:p>
        </w:tc>
      </w:tr>
      <w:tr w:rsidR="0045111F" w:rsidRPr="00C83753" w14:paraId="55A5BDF4"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04E55C7"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hideMark/>
          </w:tcPr>
          <w:p w14:paraId="583D7142"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89.91%</w:t>
            </w:r>
          </w:p>
        </w:tc>
        <w:tc>
          <w:tcPr>
            <w:tcW w:w="1169" w:type="dxa"/>
            <w:tcBorders>
              <w:top w:val="nil"/>
              <w:left w:val="nil"/>
              <w:bottom w:val="single" w:sz="8" w:space="0" w:color="auto"/>
              <w:right w:val="single" w:sz="8" w:space="0" w:color="auto"/>
            </w:tcBorders>
            <w:shd w:val="clear" w:color="auto" w:fill="auto"/>
            <w:noWrap/>
            <w:vAlign w:val="center"/>
            <w:hideMark/>
          </w:tcPr>
          <w:p w14:paraId="482ED322"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44.29%</w:t>
            </w:r>
          </w:p>
        </w:tc>
        <w:tc>
          <w:tcPr>
            <w:tcW w:w="1169" w:type="dxa"/>
            <w:tcBorders>
              <w:top w:val="nil"/>
              <w:left w:val="nil"/>
              <w:bottom w:val="single" w:sz="8" w:space="0" w:color="auto"/>
              <w:right w:val="single" w:sz="8" w:space="0" w:color="auto"/>
            </w:tcBorders>
            <w:shd w:val="clear" w:color="auto" w:fill="auto"/>
            <w:noWrap/>
            <w:vAlign w:val="center"/>
            <w:hideMark/>
          </w:tcPr>
          <w:p w14:paraId="4766A5A1"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25.43%</w:t>
            </w:r>
          </w:p>
        </w:tc>
        <w:tc>
          <w:tcPr>
            <w:tcW w:w="1169" w:type="dxa"/>
            <w:tcBorders>
              <w:top w:val="nil"/>
              <w:left w:val="nil"/>
              <w:bottom w:val="single" w:sz="8" w:space="0" w:color="auto"/>
              <w:right w:val="single" w:sz="8" w:space="0" w:color="auto"/>
            </w:tcBorders>
            <w:shd w:val="clear" w:color="auto" w:fill="auto"/>
            <w:noWrap/>
            <w:vAlign w:val="center"/>
            <w:hideMark/>
          </w:tcPr>
          <w:p w14:paraId="47ECE901"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180.87%</w:t>
            </w:r>
          </w:p>
        </w:tc>
        <w:tc>
          <w:tcPr>
            <w:tcW w:w="1168" w:type="dxa"/>
            <w:tcBorders>
              <w:top w:val="nil"/>
              <w:left w:val="nil"/>
              <w:bottom w:val="single" w:sz="8" w:space="0" w:color="auto"/>
              <w:right w:val="single" w:sz="8" w:space="0" w:color="auto"/>
            </w:tcBorders>
            <w:shd w:val="clear" w:color="auto" w:fill="auto"/>
            <w:noWrap/>
            <w:hideMark/>
          </w:tcPr>
          <w:p w14:paraId="66B3AB32" w14:textId="52FF6F5D" w:rsidR="0045111F" w:rsidRPr="00C83753" w:rsidRDefault="0045111F"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15BB8338"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25.43%</w:t>
            </w:r>
          </w:p>
        </w:tc>
      </w:tr>
      <w:tr w:rsidR="0045111F" w:rsidRPr="00C83753" w14:paraId="159C389A"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27525D6"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hideMark/>
          </w:tcPr>
          <w:p w14:paraId="733967AB"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84.11%</w:t>
            </w:r>
          </w:p>
        </w:tc>
        <w:tc>
          <w:tcPr>
            <w:tcW w:w="1169" w:type="dxa"/>
            <w:tcBorders>
              <w:top w:val="nil"/>
              <w:left w:val="nil"/>
              <w:bottom w:val="single" w:sz="8" w:space="0" w:color="auto"/>
              <w:right w:val="single" w:sz="8" w:space="0" w:color="auto"/>
            </w:tcBorders>
            <w:shd w:val="clear" w:color="auto" w:fill="auto"/>
            <w:noWrap/>
            <w:vAlign w:val="center"/>
            <w:hideMark/>
          </w:tcPr>
          <w:p w14:paraId="7C4AFEA8"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99.53%</w:t>
            </w:r>
          </w:p>
        </w:tc>
        <w:tc>
          <w:tcPr>
            <w:tcW w:w="1169" w:type="dxa"/>
            <w:tcBorders>
              <w:top w:val="nil"/>
              <w:left w:val="nil"/>
              <w:bottom w:val="single" w:sz="8" w:space="0" w:color="auto"/>
              <w:right w:val="single" w:sz="8" w:space="0" w:color="auto"/>
            </w:tcBorders>
            <w:shd w:val="clear" w:color="auto" w:fill="auto"/>
            <w:noWrap/>
            <w:vAlign w:val="center"/>
            <w:hideMark/>
          </w:tcPr>
          <w:p w14:paraId="641876D4"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72.50%</w:t>
            </w:r>
          </w:p>
        </w:tc>
        <w:tc>
          <w:tcPr>
            <w:tcW w:w="1169" w:type="dxa"/>
            <w:tcBorders>
              <w:top w:val="nil"/>
              <w:left w:val="nil"/>
              <w:bottom w:val="single" w:sz="8" w:space="0" w:color="auto"/>
              <w:right w:val="single" w:sz="8" w:space="0" w:color="auto"/>
            </w:tcBorders>
            <w:shd w:val="clear" w:color="auto" w:fill="auto"/>
            <w:noWrap/>
            <w:vAlign w:val="center"/>
            <w:hideMark/>
          </w:tcPr>
          <w:p w14:paraId="19939057"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94.38%</w:t>
            </w:r>
          </w:p>
        </w:tc>
        <w:tc>
          <w:tcPr>
            <w:tcW w:w="1168" w:type="dxa"/>
            <w:tcBorders>
              <w:top w:val="nil"/>
              <w:left w:val="nil"/>
              <w:bottom w:val="single" w:sz="8" w:space="0" w:color="auto"/>
              <w:right w:val="single" w:sz="8" w:space="0" w:color="auto"/>
            </w:tcBorders>
            <w:shd w:val="clear" w:color="auto" w:fill="auto"/>
            <w:noWrap/>
            <w:hideMark/>
          </w:tcPr>
          <w:p w14:paraId="4D150D9B" w14:textId="7CE6A6ED" w:rsidR="0045111F" w:rsidRPr="00C83753" w:rsidRDefault="0045111F"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3BB7CF65"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72.50%</w:t>
            </w:r>
          </w:p>
        </w:tc>
      </w:tr>
      <w:tr w:rsidR="0045111F" w:rsidRPr="00C83753" w14:paraId="4F900691" w14:textId="77777777" w:rsidTr="00D33727">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534166E" w14:textId="77777777" w:rsidR="0045111F" w:rsidRPr="00C83753" w:rsidRDefault="0045111F"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hideMark/>
          </w:tcPr>
          <w:p w14:paraId="5A4D536D"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96.21%</w:t>
            </w:r>
          </w:p>
        </w:tc>
        <w:tc>
          <w:tcPr>
            <w:tcW w:w="1169" w:type="dxa"/>
            <w:tcBorders>
              <w:top w:val="nil"/>
              <w:left w:val="nil"/>
              <w:bottom w:val="single" w:sz="8" w:space="0" w:color="auto"/>
              <w:right w:val="single" w:sz="8" w:space="0" w:color="auto"/>
            </w:tcBorders>
            <w:shd w:val="clear" w:color="auto" w:fill="auto"/>
            <w:noWrap/>
            <w:vAlign w:val="center"/>
            <w:hideMark/>
          </w:tcPr>
          <w:p w14:paraId="638651CA"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61.36%</w:t>
            </w:r>
          </w:p>
        </w:tc>
        <w:tc>
          <w:tcPr>
            <w:tcW w:w="1169" w:type="dxa"/>
            <w:tcBorders>
              <w:top w:val="nil"/>
              <w:left w:val="nil"/>
              <w:bottom w:val="single" w:sz="8" w:space="0" w:color="auto"/>
              <w:right w:val="single" w:sz="8" w:space="0" w:color="auto"/>
            </w:tcBorders>
            <w:shd w:val="clear" w:color="auto" w:fill="auto"/>
            <w:noWrap/>
            <w:vAlign w:val="center"/>
            <w:hideMark/>
          </w:tcPr>
          <w:p w14:paraId="32FCA061"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33.54%</w:t>
            </w:r>
          </w:p>
        </w:tc>
        <w:tc>
          <w:tcPr>
            <w:tcW w:w="1169" w:type="dxa"/>
            <w:tcBorders>
              <w:top w:val="nil"/>
              <w:left w:val="nil"/>
              <w:bottom w:val="single" w:sz="8" w:space="0" w:color="auto"/>
              <w:right w:val="single" w:sz="8" w:space="0" w:color="auto"/>
            </w:tcBorders>
            <w:shd w:val="clear" w:color="auto" w:fill="auto"/>
            <w:noWrap/>
            <w:vAlign w:val="center"/>
            <w:hideMark/>
          </w:tcPr>
          <w:p w14:paraId="20A17598"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200.48%</w:t>
            </w:r>
          </w:p>
        </w:tc>
        <w:tc>
          <w:tcPr>
            <w:tcW w:w="1168" w:type="dxa"/>
            <w:tcBorders>
              <w:top w:val="nil"/>
              <w:left w:val="nil"/>
              <w:bottom w:val="single" w:sz="8" w:space="0" w:color="auto"/>
              <w:right w:val="single" w:sz="8" w:space="0" w:color="auto"/>
            </w:tcBorders>
            <w:shd w:val="clear" w:color="auto" w:fill="auto"/>
            <w:noWrap/>
            <w:hideMark/>
          </w:tcPr>
          <w:p w14:paraId="6D28FF37" w14:textId="606A2300" w:rsidR="0045111F" w:rsidRPr="00C83753" w:rsidRDefault="0045111F" w:rsidP="00C83753">
            <w:pPr>
              <w:jc w:val="right"/>
              <w:rPr>
                <w:rFonts w:ascii="Calibri" w:hAnsi="Calibri"/>
                <w:color w:val="000000"/>
                <w:sz w:val="20"/>
                <w:szCs w:val="20"/>
              </w:rPr>
            </w:pPr>
            <w:r w:rsidRPr="00D401EC">
              <w:rPr>
                <w:rFonts w:ascii="Calibri" w:hAnsi="Calibri"/>
                <w:color w:val="000000"/>
                <w:sz w:val="20"/>
                <w:szCs w:val="20"/>
              </w:rPr>
              <w:t>N/A</w:t>
            </w:r>
          </w:p>
        </w:tc>
        <w:tc>
          <w:tcPr>
            <w:tcW w:w="1169" w:type="dxa"/>
            <w:tcBorders>
              <w:top w:val="nil"/>
              <w:left w:val="nil"/>
              <w:bottom w:val="single" w:sz="8" w:space="0" w:color="auto"/>
              <w:right w:val="single" w:sz="8" w:space="0" w:color="auto"/>
            </w:tcBorders>
            <w:shd w:val="clear" w:color="auto" w:fill="auto"/>
            <w:noWrap/>
            <w:vAlign w:val="center"/>
            <w:hideMark/>
          </w:tcPr>
          <w:p w14:paraId="58D3C742" w14:textId="77777777" w:rsidR="0045111F" w:rsidRPr="00C83753" w:rsidRDefault="0045111F" w:rsidP="00C83753">
            <w:pPr>
              <w:jc w:val="right"/>
              <w:rPr>
                <w:rFonts w:ascii="Calibri" w:hAnsi="Calibri"/>
                <w:color w:val="000000"/>
                <w:sz w:val="20"/>
                <w:szCs w:val="20"/>
              </w:rPr>
            </w:pPr>
            <w:r w:rsidRPr="00C83753">
              <w:rPr>
                <w:rFonts w:ascii="Calibri" w:hAnsi="Calibri"/>
                <w:color w:val="000000"/>
                <w:sz w:val="20"/>
                <w:szCs w:val="20"/>
              </w:rPr>
              <w:t>33.54%</w:t>
            </w:r>
          </w:p>
        </w:tc>
      </w:tr>
      <w:tr w:rsidR="00C83753" w:rsidRPr="00C83753" w14:paraId="03D6B9E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tcPr>
          <w:p w14:paraId="6358CF7A" w14:textId="5BB08AC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11C5D40" w14:textId="0B0F0E9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832499A" w14:textId="30215D8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C3E5B41" w14:textId="4C2B31C6"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F3FC34C" w14:textId="7421B50A"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2C343006" w14:textId="23D316E3"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92321DB" w14:textId="12FA3515" w:rsidR="00C83753" w:rsidRPr="00C83753" w:rsidRDefault="00C83753" w:rsidP="00C83753">
            <w:pPr>
              <w:rPr>
                <w:rFonts w:ascii="Cambria" w:hAnsi="Cambria"/>
                <w:color w:val="000000"/>
              </w:rPr>
            </w:pPr>
          </w:p>
        </w:tc>
      </w:tr>
      <w:tr w:rsidR="00C83753" w:rsidRPr="00C83753" w14:paraId="2080C944"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5FA7C476" w14:textId="77777777" w:rsidR="00C83753" w:rsidRPr="00C83753" w:rsidRDefault="00C83753" w:rsidP="0045111F">
            <w:pPr>
              <w:keepNext/>
              <w:keepLines/>
              <w:rPr>
                <w:rFonts w:ascii="Calibri" w:hAnsi="Calibri"/>
                <w:b/>
                <w:bCs/>
                <w:color w:val="000000"/>
                <w:sz w:val="20"/>
                <w:szCs w:val="20"/>
              </w:rPr>
            </w:pPr>
            <w:r w:rsidRPr="00C83753">
              <w:rPr>
                <w:rFonts w:ascii="Calibri" w:hAnsi="Calibri"/>
                <w:b/>
                <w:bCs/>
                <w:color w:val="000000"/>
                <w:sz w:val="20"/>
                <w:szCs w:val="20"/>
              </w:rPr>
              <w:t>Approved 2016 Budget</w:t>
            </w:r>
          </w:p>
        </w:tc>
        <w:tc>
          <w:tcPr>
            <w:tcW w:w="1169" w:type="dxa"/>
            <w:tcBorders>
              <w:top w:val="nil"/>
              <w:left w:val="nil"/>
              <w:bottom w:val="single" w:sz="8" w:space="0" w:color="auto"/>
              <w:right w:val="single" w:sz="8" w:space="0" w:color="auto"/>
            </w:tcBorders>
            <w:shd w:val="clear" w:color="000000" w:fill="BFBFBF"/>
            <w:noWrap/>
            <w:vAlign w:val="center"/>
            <w:hideMark/>
          </w:tcPr>
          <w:p w14:paraId="4228DD60"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34C1850A"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7F19B050"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178DEB8B"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3A91FE5A"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0DD787C8" w14:textId="77777777" w:rsidR="00C83753" w:rsidRPr="00C83753" w:rsidRDefault="00C83753" w:rsidP="0045111F">
            <w:pPr>
              <w:keepNext/>
              <w:keepLines/>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57678A9E"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7B605BB" w14:textId="77777777" w:rsidR="00C83753" w:rsidRPr="00C83753" w:rsidRDefault="00C83753" w:rsidP="0045111F">
            <w:pPr>
              <w:keepNext/>
              <w:keepLines/>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tcPr>
          <w:p w14:paraId="6D068A1B" w14:textId="6569E3E9"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EED3056" w14:textId="416F49AA"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5C6416E7" w14:textId="1EC9DEA6"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06CF7696" w14:textId="77777777" w:rsidR="00C83753" w:rsidRPr="00C83753" w:rsidRDefault="00C83753" w:rsidP="0045111F">
            <w:pPr>
              <w:keepNext/>
              <w:keepLines/>
              <w:jc w:val="right"/>
              <w:rPr>
                <w:rFonts w:ascii="Calibri" w:hAnsi="Calibri"/>
                <w:color w:val="000000"/>
                <w:sz w:val="20"/>
                <w:szCs w:val="20"/>
              </w:rPr>
            </w:pPr>
            <w:r w:rsidRPr="00C83753">
              <w:rPr>
                <w:rFonts w:ascii="Calibri" w:hAnsi="Calibri"/>
                <w:color w:val="000000"/>
                <w:sz w:val="20"/>
                <w:szCs w:val="20"/>
              </w:rPr>
              <w:t xml:space="preserve"> $145,500 </w:t>
            </w:r>
          </w:p>
        </w:tc>
        <w:tc>
          <w:tcPr>
            <w:tcW w:w="1168" w:type="dxa"/>
            <w:tcBorders>
              <w:top w:val="nil"/>
              <w:left w:val="nil"/>
              <w:bottom w:val="single" w:sz="8" w:space="0" w:color="auto"/>
              <w:right w:val="single" w:sz="8" w:space="0" w:color="auto"/>
            </w:tcBorders>
            <w:shd w:val="clear" w:color="auto" w:fill="auto"/>
            <w:noWrap/>
            <w:vAlign w:val="center"/>
          </w:tcPr>
          <w:p w14:paraId="600503B9" w14:textId="40B94D86"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B6CC8FE" w14:textId="2262BB54" w:rsidR="00C83753" w:rsidRPr="00C83753" w:rsidRDefault="00C83753" w:rsidP="0045111F">
            <w:pPr>
              <w:keepNext/>
              <w:keepLines/>
              <w:jc w:val="right"/>
              <w:rPr>
                <w:rFonts w:ascii="Calibri" w:hAnsi="Calibri"/>
                <w:color w:val="000000"/>
                <w:sz w:val="20"/>
                <w:szCs w:val="20"/>
              </w:rPr>
            </w:pPr>
          </w:p>
        </w:tc>
      </w:tr>
      <w:tr w:rsidR="00C83753" w:rsidRPr="00C83753" w14:paraId="178DAD16"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A3DC124" w14:textId="77777777" w:rsidR="00C83753" w:rsidRPr="00C83753" w:rsidRDefault="00C83753" w:rsidP="0045111F">
            <w:pPr>
              <w:keepNext/>
              <w:keepLines/>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tcPr>
          <w:p w14:paraId="6E275193" w14:textId="26944D35"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57169E3" w14:textId="3D88077E"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AF8227A" w14:textId="2A5943BA"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3C4F6349" w14:textId="77777777" w:rsidR="00C83753" w:rsidRPr="00C83753" w:rsidRDefault="00C83753" w:rsidP="0045111F">
            <w:pPr>
              <w:keepNext/>
              <w:keepLines/>
              <w:jc w:val="right"/>
              <w:rPr>
                <w:rFonts w:ascii="Calibri" w:hAnsi="Calibri"/>
                <w:color w:val="000000"/>
                <w:sz w:val="20"/>
                <w:szCs w:val="20"/>
              </w:rPr>
            </w:pPr>
            <w:r w:rsidRPr="00C83753">
              <w:rPr>
                <w:rFonts w:ascii="Calibri" w:hAnsi="Calibri"/>
                <w:color w:val="000000"/>
                <w:sz w:val="20"/>
                <w:szCs w:val="20"/>
              </w:rPr>
              <w:t xml:space="preserve"> $227,600 </w:t>
            </w:r>
          </w:p>
        </w:tc>
        <w:tc>
          <w:tcPr>
            <w:tcW w:w="1168" w:type="dxa"/>
            <w:tcBorders>
              <w:top w:val="nil"/>
              <w:left w:val="nil"/>
              <w:bottom w:val="single" w:sz="8" w:space="0" w:color="auto"/>
              <w:right w:val="single" w:sz="8" w:space="0" w:color="auto"/>
            </w:tcBorders>
            <w:shd w:val="clear" w:color="auto" w:fill="auto"/>
            <w:noWrap/>
            <w:vAlign w:val="center"/>
          </w:tcPr>
          <w:p w14:paraId="4CA0AD81" w14:textId="69352858"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B2CFA5D" w14:textId="1FDFD683" w:rsidR="00C83753" w:rsidRPr="00C83753" w:rsidRDefault="00C83753" w:rsidP="0045111F">
            <w:pPr>
              <w:keepNext/>
              <w:keepLines/>
              <w:jc w:val="right"/>
              <w:rPr>
                <w:rFonts w:ascii="Calibri" w:hAnsi="Calibri"/>
                <w:color w:val="000000"/>
                <w:sz w:val="20"/>
                <w:szCs w:val="20"/>
              </w:rPr>
            </w:pPr>
          </w:p>
        </w:tc>
      </w:tr>
      <w:tr w:rsidR="00C83753" w:rsidRPr="00C83753" w14:paraId="6739822E"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135DCAA" w14:textId="77777777" w:rsidR="00C83753" w:rsidRPr="00C83753" w:rsidRDefault="00C83753" w:rsidP="0045111F">
            <w:pPr>
              <w:keepNext/>
              <w:keepLines/>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tcPr>
          <w:p w14:paraId="7A5F3E05" w14:textId="200D0FFD"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2DB44F9" w14:textId="032791B2"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0F1C160" w14:textId="27F87EDC"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75944D33" w14:textId="77777777" w:rsidR="00C83753" w:rsidRPr="00C83753" w:rsidRDefault="00C83753" w:rsidP="0045111F">
            <w:pPr>
              <w:keepNext/>
              <w:keepLines/>
              <w:jc w:val="right"/>
              <w:rPr>
                <w:rFonts w:ascii="Calibri" w:hAnsi="Calibri"/>
                <w:color w:val="000000"/>
                <w:sz w:val="20"/>
                <w:szCs w:val="20"/>
              </w:rPr>
            </w:pPr>
            <w:r w:rsidRPr="00C83753">
              <w:rPr>
                <w:rFonts w:ascii="Calibri" w:hAnsi="Calibri"/>
                <w:color w:val="000000"/>
                <w:sz w:val="20"/>
                <w:szCs w:val="20"/>
              </w:rPr>
              <w:t xml:space="preserve"> $23,976 </w:t>
            </w:r>
          </w:p>
        </w:tc>
        <w:tc>
          <w:tcPr>
            <w:tcW w:w="1168" w:type="dxa"/>
            <w:tcBorders>
              <w:top w:val="nil"/>
              <w:left w:val="nil"/>
              <w:bottom w:val="single" w:sz="8" w:space="0" w:color="auto"/>
              <w:right w:val="single" w:sz="8" w:space="0" w:color="auto"/>
            </w:tcBorders>
            <w:shd w:val="clear" w:color="auto" w:fill="auto"/>
            <w:noWrap/>
            <w:vAlign w:val="center"/>
          </w:tcPr>
          <w:p w14:paraId="556288C0" w14:textId="6541C307"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02504E4" w14:textId="5C16798B" w:rsidR="00C83753" w:rsidRPr="00C83753" w:rsidRDefault="00C83753" w:rsidP="0045111F">
            <w:pPr>
              <w:keepNext/>
              <w:keepLines/>
              <w:jc w:val="right"/>
              <w:rPr>
                <w:rFonts w:ascii="Calibri" w:hAnsi="Calibri"/>
                <w:color w:val="000000"/>
                <w:sz w:val="20"/>
                <w:szCs w:val="20"/>
              </w:rPr>
            </w:pPr>
          </w:p>
        </w:tc>
      </w:tr>
      <w:tr w:rsidR="00C83753" w:rsidRPr="00C83753" w14:paraId="1588F05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444195F" w14:textId="77777777" w:rsidR="00C83753" w:rsidRPr="00C83753" w:rsidRDefault="00C83753" w:rsidP="0045111F">
            <w:pPr>
              <w:keepNext/>
              <w:keepLines/>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tcPr>
          <w:p w14:paraId="638E123F" w14:textId="2E24FD4F"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5C5EF8B1" w14:textId="031740FE"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277772A" w14:textId="302B2AD7"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7C23706E" w14:textId="77777777" w:rsidR="00C83753" w:rsidRPr="00C83753" w:rsidRDefault="00C83753" w:rsidP="0045111F">
            <w:pPr>
              <w:keepNext/>
              <w:keepLines/>
              <w:jc w:val="right"/>
              <w:rPr>
                <w:rFonts w:ascii="Calibri" w:hAnsi="Calibri"/>
                <w:color w:val="000000"/>
                <w:sz w:val="20"/>
                <w:szCs w:val="20"/>
              </w:rPr>
            </w:pPr>
            <w:r w:rsidRPr="00C83753">
              <w:rPr>
                <w:rFonts w:ascii="Calibri" w:hAnsi="Calibri"/>
                <w:color w:val="000000"/>
                <w:sz w:val="20"/>
                <w:szCs w:val="20"/>
              </w:rPr>
              <w:t xml:space="preserve"> $397,076 </w:t>
            </w:r>
          </w:p>
        </w:tc>
        <w:tc>
          <w:tcPr>
            <w:tcW w:w="1168" w:type="dxa"/>
            <w:tcBorders>
              <w:top w:val="nil"/>
              <w:left w:val="nil"/>
              <w:bottom w:val="single" w:sz="8" w:space="0" w:color="auto"/>
              <w:right w:val="single" w:sz="8" w:space="0" w:color="auto"/>
            </w:tcBorders>
            <w:shd w:val="clear" w:color="auto" w:fill="auto"/>
            <w:noWrap/>
            <w:vAlign w:val="center"/>
          </w:tcPr>
          <w:p w14:paraId="769D148F" w14:textId="0D774127" w:rsidR="00C83753" w:rsidRPr="00C83753" w:rsidRDefault="00C83753" w:rsidP="0045111F">
            <w:pPr>
              <w:keepNext/>
              <w:keepLines/>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032AA1AC" w14:textId="26E3D536" w:rsidR="00C83753" w:rsidRPr="00C83753" w:rsidRDefault="00C83753" w:rsidP="0045111F">
            <w:pPr>
              <w:keepNext/>
              <w:keepLines/>
              <w:jc w:val="right"/>
              <w:rPr>
                <w:rFonts w:ascii="Calibri" w:hAnsi="Calibri"/>
                <w:color w:val="000000"/>
                <w:sz w:val="20"/>
                <w:szCs w:val="20"/>
              </w:rPr>
            </w:pPr>
          </w:p>
        </w:tc>
      </w:tr>
      <w:tr w:rsidR="00C83753" w:rsidRPr="00C83753" w14:paraId="6907165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tcPr>
          <w:p w14:paraId="417A186C" w14:textId="4BF598E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407C2A7" w14:textId="7A709448"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8C324DC" w14:textId="0D8D227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169DB7F" w14:textId="3759DD5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5166D3B" w14:textId="594B4318"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08693EF6" w14:textId="7D81028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8A124A1" w14:textId="56F12E10" w:rsidR="00C83753" w:rsidRPr="00C83753" w:rsidRDefault="00C83753" w:rsidP="00C83753">
            <w:pPr>
              <w:rPr>
                <w:rFonts w:ascii="Cambria" w:hAnsi="Cambria"/>
                <w:color w:val="000000"/>
              </w:rPr>
            </w:pPr>
          </w:p>
        </w:tc>
      </w:tr>
      <w:tr w:rsidR="00C83753" w:rsidRPr="00C83753" w14:paraId="4C3A8AFD"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4FF11059"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2016 APPROVED</w:t>
            </w:r>
          </w:p>
        </w:tc>
        <w:tc>
          <w:tcPr>
            <w:tcW w:w="1169" w:type="dxa"/>
            <w:tcBorders>
              <w:top w:val="nil"/>
              <w:left w:val="nil"/>
              <w:bottom w:val="single" w:sz="8" w:space="0" w:color="auto"/>
              <w:right w:val="single" w:sz="8" w:space="0" w:color="auto"/>
            </w:tcBorders>
            <w:shd w:val="clear" w:color="000000" w:fill="BFBFBF"/>
            <w:noWrap/>
            <w:vAlign w:val="center"/>
            <w:hideMark/>
          </w:tcPr>
          <w:p w14:paraId="6E0D1320"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06A3A8F1"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4F94D1D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1B42BFA2"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6ABE68D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25C9DD4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2A781C3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CF2ED77"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bottom"/>
          </w:tcPr>
          <w:p w14:paraId="0E8CDB1B" w14:textId="4A7FE10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4CBE4B70" w14:textId="4D261EF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B60DD1B" w14:textId="330B220D"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0E0F315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80.01%</w:t>
            </w:r>
          </w:p>
        </w:tc>
        <w:tc>
          <w:tcPr>
            <w:tcW w:w="1168" w:type="dxa"/>
            <w:tcBorders>
              <w:top w:val="nil"/>
              <w:left w:val="nil"/>
              <w:bottom w:val="single" w:sz="8" w:space="0" w:color="auto"/>
              <w:right w:val="single" w:sz="8" w:space="0" w:color="auto"/>
            </w:tcBorders>
            <w:shd w:val="clear" w:color="auto" w:fill="auto"/>
            <w:noWrap/>
            <w:vAlign w:val="bottom"/>
          </w:tcPr>
          <w:p w14:paraId="77E4E351" w14:textId="02063A5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22F19F47" w14:textId="44761B68" w:rsidR="00C83753" w:rsidRPr="00C83753" w:rsidRDefault="00C83753" w:rsidP="00C83753">
            <w:pPr>
              <w:jc w:val="right"/>
              <w:rPr>
                <w:rFonts w:ascii="Calibri" w:hAnsi="Calibri"/>
                <w:color w:val="000000"/>
                <w:sz w:val="20"/>
                <w:szCs w:val="20"/>
              </w:rPr>
            </w:pPr>
          </w:p>
        </w:tc>
      </w:tr>
      <w:tr w:rsidR="00C83753" w:rsidRPr="00C83753" w14:paraId="7D6B874C"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CDF5760"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bottom"/>
          </w:tcPr>
          <w:p w14:paraId="7F27DF34" w14:textId="7288C1FD"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37AACC38" w14:textId="61A0D7E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E6963C6" w14:textId="26E95CFB"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1C257E3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79.87%</w:t>
            </w:r>
          </w:p>
        </w:tc>
        <w:tc>
          <w:tcPr>
            <w:tcW w:w="1168" w:type="dxa"/>
            <w:tcBorders>
              <w:top w:val="nil"/>
              <w:left w:val="nil"/>
              <w:bottom w:val="single" w:sz="8" w:space="0" w:color="auto"/>
              <w:right w:val="single" w:sz="8" w:space="0" w:color="auto"/>
            </w:tcBorders>
            <w:shd w:val="clear" w:color="auto" w:fill="auto"/>
            <w:noWrap/>
            <w:vAlign w:val="bottom"/>
          </w:tcPr>
          <w:p w14:paraId="656700C7" w14:textId="4EEA86F3"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3B95D079" w14:textId="43F952CE" w:rsidR="00C83753" w:rsidRPr="00C83753" w:rsidRDefault="00C83753" w:rsidP="00C83753">
            <w:pPr>
              <w:jc w:val="right"/>
              <w:rPr>
                <w:rFonts w:ascii="Calibri" w:hAnsi="Calibri"/>
                <w:color w:val="000000"/>
                <w:sz w:val="20"/>
                <w:szCs w:val="20"/>
              </w:rPr>
            </w:pPr>
          </w:p>
        </w:tc>
      </w:tr>
      <w:tr w:rsidR="00C83753" w:rsidRPr="00C83753" w14:paraId="1AF1742A"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1326A8B"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bottom"/>
          </w:tcPr>
          <w:p w14:paraId="262E1AC2" w14:textId="2ECB6DDB"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1C54A29" w14:textId="6D81FCC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8BADDE4" w14:textId="038702C5"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53DF22E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101.44%</w:t>
            </w:r>
          </w:p>
        </w:tc>
        <w:tc>
          <w:tcPr>
            <w:tcW w:w="1168" w:type="dxa"/>
            <w:tcBorders>
              <w:top w:val="nil"/>
              <w:left w:val="nil"/>
              <w:bottom w:val="single" w:sz="8" w:space="0" w:color="auto"/>
              <w:right w:val="single" w:sz="8" w:space="0" w:color="auto"/>
            </w:tcBorders>
            <w:shd w:val="clear" w:color="auto" w:fill="auto"/>
            <w:noWrap/>
            <w:vAlign w:val="bottom"/>
          </w:tcPr>
          <w:p w14:paraId="324A14A4" w14:textId="5FA1EBC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F069791" w14:textId="1647E827" w:rsidR="00C83753" w:rsidRPr="00C83753" w:rsidRDefault="00C83753" w:rsidP="00C83753">
            <w:pPr>
              <w:jc w:val="right"/>
              <w:rPr>
                <w:rFonts w:ascii="Calibri" w:hAnsi="Calibri"/>
                <w:color w:val="000000"/>
                <w:sz w:val="20"/>
                <w:szCs w:val="20"/>
              </w:rPr>
            </w:pPr>
          </w:p>
        </w:tc>
      </w:tr>
      <w:tr w:rsidR="00C83753" w:rsidRPr="00C83753" w14:paraId="3D5FCDC7"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C02249B"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bottom"/>
          </w:tcPr>
          <w:p w14:paraId="394334BC" w14:textId="1CC285A6"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624AF5BF" w14:textId="02694D2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0C29E57" w14:textId="4D42454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75415667"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81.22%</w:t>
            </w:r>
          </w:p>
        </w:tc>
        <w:tc>
          <w:tcPr>
            <w:tcW w:w="1168" w:type="dxa"/>
            <w:tcBorders>
              <w:top w:val="nil"/>
              <w:left w:val="nil"/>
              <w:bottom w:val="single" w:sz="8" w:space="0" w:color="auto"/>
              <w:right w:val="single" w:sz="8" w:space="0" w:color="auto"/>
            </w:tcBorders>
            <w:shd w:val="clear" w:color="auto" w:fill="auto"/>
            <w:noWrap/>
            <w:vAlign w:val="bottom"/>
          </w:tcPr>
          <w:p w14:paraId="669CB5B6" w14:textId="3AD0BB38"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24F3F08B" w14:textId="61DEC8F8" w:rsidR="00C83753" w:rsidRPr="00C83753" w:rsidRDefault="00C83753" w:rsidP="00C83753">
            <w:pPr>
              <w:jc w:val="right"/>
              <w:rPr>
                <w:rFonts w:ascii="Calibri" w:hAnsi="Calibri"/>
                <w:color w:val="000000"/>
                <w:sz w:val="20"/>
                <w:szCs w:val="20"/>
              </w:rPr>
            </w:pPr>
          </w:p>
        </w:tc>
      </w:tr>
      <w:tr w:rsidR="00C83753" w:rsidRPr="00C83753" w14:paraId="18A1C731"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1F66177F" w14:textId="1887A62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AA03290" w14:textId="5981CAC2"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EC08678" w14:textId="7C3D5F66"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AF3805D" w14:textId="6D8E040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A90304D" w14:textId="1BFFEEBA"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5899BC82" w14:textId="024B40C1"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CE1AC75" w14:textId="634C544F" w:rsidR="00C83753" w:rsidRPr="00C83753" w:rsidRDefault="00C83753" w:rsidP="00C83753">
            <w:pPr>
              <w:rPr>
                <w:rFonts w:ascii="Cambria" w:hAnsi="Cambria"/>
                <w:color w:val="000000"/>
              </w:rPr>
            </w:pPr>
          </w:p>
        </w:tc>
      </w:tr>
      <w:tr w:rsidR="00C83753" w:rsidRPr="00C83753" w14:paraId="0BE87A3E"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11636F9B"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Revised 2016 Budget</w:t>
            </w:r>
          </w:p>
        </w:tc>
        <w:tc>
          <w:tcPr>
            <w:tcW w:w="1169" w:type="dxa"/>
            <w:tcBorders>
              <w:top w:val="nil"/>
              <w:left w:val="nil"/>
              <w:bottom w:val="single" w:sz="8" w:space="0" w:color="auto"/>
              <w:right w:val="single" w:sz="8" w:space="0" w:color="auto"/>
            </w:tcBorders>
            <w:shd w:val="clear" w:color="000000" w:fill="BFBFBF"/>
            <w:noWrap/>
            <w:vAlign w:val="center"/>
            <w:hideMark/>
          </w:tcPr>
          <w:p w14:paraId="2EBD47C1"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2E7684A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13CC478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1EE0AA63"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2BF54F1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7CE8D962"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74B36824"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70A656E4"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tcPr>
          <w:p w14:paraId="386055C6" w14:textId="0D6038B6"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62C76AF7" w14:textId="6508603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75F5E00" w14:textId="74AB271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40A5D86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$128,700 </w:t>
            </w:r>
          </w:p>
        </w:tc>
        <w:tc>
          <w:tcPr>
            <w:tcW w:w="1168" w:type="dxa"/>
            <w:tcBorders>
              <w:top w:val="nil"/>
              <w:left w:val="nil"/>
              <w:bottom w:val="single" w:sz="8" w:space="0" w:color="auto"/>
              <w:right w:val="single" w:sz="8" w:space="0" w:color="auto"/>
            </w:tcBorders>
            <w:shd w:val="clear" w:color="auto" w:fill="auto"/>
            <w:noWrap/>
            <w:vAlign w:val="center"/>
            <w:hideMark/>
          </w:tcPr>
          <w:p w14:paraId="356CB0C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c>
          <w:tcPr>
            <w:tcW w:w="1169" w:type="dxa"/>
            <w:tcBorders>
              <w:top w:val="nil"/>
              <w:left w:val="nil"/>
              <w:bottom w:val="single" w:sz="8" w:space="0" w:color="auto"/>
              <w:right w:val="single" w:sz="8" w:space="0" w:color="auto"/>
            </w:tcBorders>
            <w:shd w:val="clear" w:color="auto" w:fill="auto"/>
            <w:noWrap/>
            <w:vAlign w:val="center"/>
            <w:hideMark/>
          </w:tcPr>
          <w:p w14:paraId="25C7953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r>
      <w:tr w:rsidR="00C83753" w:rsidRPr="00C83753" w14:paraId="5F57517A"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1AF2A23"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tcPr>
          <w:p w14:paraId="57F03A55" w14:textId="54E6724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5FAC2DE" w14:textId="3A04601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0129F61" w14:textId="3F6C54F7"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1579393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$197,115 </w:t>
            </w:r>
          </w:p>
        </w:tc>
        <w:tc>
          <w:tcPr>
            <w:tcW w:w="1168" w:type="dxa"/>
            <w:tcBorders>
              <w:top w:val="nil"/>
              <w:left w:val="nil"/>
              <w:bottom w:val="single" w:sz="8" w:space="0" w:color="auto"/>
              <w:right w:val="single" w:sz="8" w:space="0" w:color="auto"/>
            </w:tcBorders>
            <w:shd w:val="clear" w:color="auto" w:fill="auto"/>
            <w:noWrap/>
            <w:vAlign w:val="center"/>
            <w:hideMark/>
          </w:tcPr>
          <w:p w14:paraId="66939E1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c>
          <w:tcPr>
            <w:tcW w:w="1169" w:type="dxa"/>
            <w:tcBorders>
              <w:top w:val="nil"/>
              <w:left w:val="nil"/>
              <w:bottom w:val="single" w:sz="8" w:space="0" w:color="auto"/>
              <w:right w:val="single" w:sz="8" w:space="0" w:color="auto"/>
            </w:tcBorders>
            <w:shd w:val="clear" w:color="auto" w:fill="auto"/>
            <w:noWrap/>
            <w:vAlign w:val="center"/>
            <w:hideMark/>
          </w:tcPr>
          <w:p w14:paraId="4825707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r>
      <w:tr w:rsidR="00C83753" w:rsidRPr="00C83753" w14:paraId="4672022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3DD9887"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tcPr>
          <w:p w14:paraId="57313966" w14:textId="67D8E183"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673ED67" w14:textId="65DCEF65"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86738BE" w14:textId="27BBACB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2AF8D74C"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$21,185 </w:t>
            </w:r>
          </w:p>
        </w:tc>
        <w:tc>
          <w:tcPr>
            <w:tcW w:w="1168" w:type="dxa"/>
            <w:tcBorders>
              <w:top w:val="nil"/>
              <w:left w:val="nil"/>
              <w:bottom w:val="single" w:sz="8" w:space="0" w:color="auto"/>
              <w:right w:val="single" w:sz="8" w:space="0" w:color="auto"/>
            </w:tcBorders>
            <w:shd w:val="clear" w:color="auto" w:fill="auto"/>
            <w:noWrap/>
            <w:vAlign w:val="center"/>
            <w:hideMark/>
          </w:tcPr>
          <w:p w14:paraId="27684545"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c>
          <w:tcPr>
            <w:tcW w:w="1169" w:type="dxa"/>
            <w:tcBorders>
              <w:top w:val="nil"/>
              <w:left w:val="nil"/>
              <w:bottom w:val="single" w:sz="8" w:space="0" w:color="auto"/>
              <w:right w:val="single" w:sz="8" w:space="0" w:color="auto"/>
            </w:tcBorders>
            <w:shd w:val="clear" w:color="auto" w:fill="auto"/>
            <w:noWrap/>
            <w:vAlign w:val="center"/>
            <w:hideMark/>
          </w:tcPr>
          <w:p w14:paraId="6636268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r>
      <w:tr w:rsidR="00C83753" w:rsidRPr="00C83753" w14:paraId="1853B96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1EC999F1"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tcPr>
          <w:p w14:paraId="37236B1F" w14:textId="442EB9E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64D1636B" w14:textId="50C22C6A"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FDFF3EF" w14:textId="0650470B"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5D9DFF86"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$347,000 </w:t>
            </w:r>
          </w:p>
        </w:tc>
        <w:tc>
          <w:tcPr>
            <w:tcW w:w="1168" w:type="dxa"/>
            <w:tcBorders>
              <w:top w:val="nil"/>
              <w:left w:val="nil"/>
              <w:bottom w:val="single" w:sz="8" w:space="0" w:color="auto"/>
              <w:right w:val="single" w:sz="8" w:space="0" w:color="auto"/>
            </w:tcBorders>
            <w:shd w:val="clear" w:color="auto" w:fill="auto"/>
            <w:noWrap/>
            <w:vAlign w:val="center"/>
            <w:hideMark/>
          </w:tcPr>
          <w:p w14:paraId="1160A082"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c>
          <w:tcPr>
            <w:tcW w:w="1169" w:type="dxa"/>
            <w:tcBorders>
              <w:top w:val="nil"/>
              <w:left w:val="nil"/>
              <w:bottom w:val="single" w:sz="8" w:space="0" w:color="auto"/>
              <w:right w:val="single" w:sz="8" w:space="0" w:color="auto"/>
            </w:tcBorders>
            <w:shd w:val="clear" w:color="auto" w:fill="auto"/>
            <w:noWrap/>
            <w:vAlign w:val="center"/>
            <w:hideMark/>
          </w:tcPr>
          <w:p w14:paraId="42FA532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w:t>
            </w:r>
          </w:p>
        </w:tc>
      </w:tr>
      <w:tr w:rsidR="00C83753" w:rsidRPr="00C83753" w14:paraId="4175C29E"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5EFDA3C0" w14:textId="7271F31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37FE114" w14:textId="0DB9F19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BEA9E6D" w14:textId="2FCAAF7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2CC6D21" w14:textId="4F9F5D4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78340F0" w14:textId="151C1C2F"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115F08A3" w14:textId="21DF7870"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5DB19B4" w14:textId="3176491C" w:rsidR="00C83753" w:rsidRPr="00C83753" w:rsidRDefault="00C83753" w:rsidP="00C83753">
            <w:pPr>
              <w:rPr>
                <w:rFonts w:ascii="Cambria" w:hAnsi="Cambria"/>
                <w:color w:val="000000"/>
              </w:rPr>
            </w:pPr>
          </w:p>
        </w:tc>
      </w:tr>
      <w:tr w:rsidR="00C83753" w:rsidRPr="00C83753" w14:paraId="4109F9F6"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5DB7F207"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2016 REVISED</w:t>
            </w:r>
          </w:p>
        </w:tc>
        <w:tc>
          <w:tcPr>
            <w:tcW w:w="1169" w:type="dxa"/>
            <w:tcBorders>
              <w:top w:val="nil"/>
              <w:left w:val="nil"/>
              <w:bottom w:val="single" w:sz="8" w:space="0" w:color="auto"/>
              <w:right w:val="single" w:sz="8" w:space="0" w:color="auto"/>
            </w:tcBorders>
            <w:shd w:val="clear" w:color="000000" w:fill="BFBFBF"/>
            <w:noWrap/>
            <w:vAlign w:val="center"/>
            <w:hideMark/>
          </w:tcPr>
          <w:p w14:paraId="74CCCD1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6FE496F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2F8050C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68A7D46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098C8C20"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6FE86224"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7AFD550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6C72803"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bottom"/>
          </w:tcPr>
          <w:p w14:paraId="1156C62C" w14:textId="28736EE1"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48FD399C" w14:textId="77D7AF77"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597F548" w14:textId="26FDF61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21A99C4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90.45%</w:t>
            </w:r>
          </w:p>
        </w:tc>
        <w:tc>
          <w:tcPr>
            <w:tcW w:w="1168" w:type="dxa"/>
            <w:tcBorders>
              <w:top w:val="nil"/>
              <w:left w:val="nil"/>
              <w:bottom w:val="single" w:sz="8" w:space="0" w:color="auto"/>
              <w:right w:val="single" w:sz="8" w:space="0" w:color="auto"/>
            </w:tcBorders>
            <w:shd w:val="clear" w:color="auto" w:fill="auto"/>
            <w:noWrap/>
            <w:vAlign w:val="bottom"/>
          </w:tcPr>
          <w:p w14:paraId="02DE2B50" w14:textId="272EE86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203060C6" w14:textId="54ADB613" w:rsidR="00C83753" w:rsidRPr="00C83753" w:rsidRDefault="00C83753" w:rsidP="00C83753">
            <w:pPr>
              <w:jc w:val="right"/>
              <w:rPr>
                <w:rFonts w:ascii="Calibri" w:hAnsi="Calibri"/>
                <w:color w:val="000000"/>
                <w:sz w:val="20"/>
                <w:szCs w:val="20"/>
              </w:rPr>
            </w:pPr>
          </w:p>
        </w:tc>
      </w:tr>
      <w:tr w:rsidR="00C83753" w:rsidRPr="00C83753" w14:paraId="12CCB01C"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3B51C14"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bottom"/>
          </w:tcPr>
          <w:p w14:paraId="36032061" w14:textId="1B6B591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30FDFF68" w14:textId="6E06F17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B3C0E47" w14:textId="6F7170F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69FC76EF"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92.23%</w:t>
            </w:r>
          </w:p>
        </w:tc>
        <w:tc>
          <w:tcPr>
            <w:tcW w:w="1168" w:type="dxa"/>
            <w:tcBorders>
              <w:top w:val="nil"/>
              <w:left w:val="nil"/>
              <w:bottom w:val="single" w:sz="8" w:space="0" w:color="auto"/>
              <w:right w:val="single" w:sz="8" w:space="0" w:color="auto"/>
            </w:tcBorders>
            <w:shd w:val="clear" w:color="auto" w:fill="auto"/>
            <w:noWrap/>
            <w:vAlign w:val="bottom"/>
          </w:tcPr>
          <w:p w14:paraId="156B910F" w14:textId="3C5F6D81"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AA8A4F2" w14:textId="4D9731D4" w:rsidR="00C83753" w:rsidRPr="00C83753" w:rsidRDefault="00C83753" w:rsidP="00C83753">
            <w:pPr>
              <w:jc w:val="right"/>
              <w:rPr>
                <w:rFonts w:ascii="Calibri" w:hAnsi="Calibri"/>
                <w:color w:val="000000"/>
                <w:sz w:val="20"/>
                <w:szCs w:val="20"/>
              </w:rPr>
            </w:pPr>
          </w:p>
        </w:tc>
      </w:tr>
      <w:tr w:rsidR="00C83753" w:rsidRPr="00C83753" w14:paraId="09DEA741"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18CCDA1"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bottom"/>
          </w:tcPr>
          <w:p w14:paraId="21B980D1" w14:textId="2942A52B"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648F97E8" w14:textId="145558F7"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3C39225" w14:textId="0045E456"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30CA80BD"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114.80%</w:t>
            </w:r>
          </w:p>
        </w:tc>
        <w:tc>
          <w:tcPr>
            <w:tcW w:w="1168" w:type="dxa"/>
            <w:tcBorders>
              <w:top w:val="nil"/>
              <w:left w:val="nil"/>
              <w:bottom w:val="single" w:sz="8" w:space="0" w:color="auto"/>
              <w:right w:val="single" w:sz="8" w:space="0" w:color="auto"/>
            </w:tcBorders>
            <w:shd w:val="clear" w:color="auto" w:fill="auto"/>
            <w:noWrap/>
            <w:vAlign w:val="bottom"/>
          </w:tcPr>
          <w:p w14:paraId="63B9B0B1" w14:textId="68D3046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65BC74ED" w14:textId="33F8BF63" w:rsidR="00C83753" w:rsidRPr="00C83753" w:rsidRDefault="00C83753" w:rsidP="00C83753">
            <w:pPr>
              <w:jc w:val="right"/>
              <w:rPr>
                <w:rFonts w:ascii="Calibri" w:hAnsi="Calibri"/>
                <w:color w:val="000000"/>
                <w:sz w:val="20"/>
                <w:szCs w:val="20"/>
              </w:rPr>
            </w:pPr>
          </w:p>
        </w:tc>
      </w:tr>
      <w:tr w:rsidR="00C83753" w:rsidRPr="00C83753" w14:paraId="764DF1AB"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DC32575"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bottom"/>
          </w:tcPr>
          <w:p w14:paraId="0280BFDE" w14:textId="01579CF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204D4A44" w14:textId="0161005D"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5026E966" w14:textId="7CC7359F"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hideMark/>
          </w:tcPr>
          <w:p w14:paraId="7FD4BE9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92.95%</w:t>
            </w:r>
          </w:p>
        </w:tc>
        <w:tc>
          <w:tcPr>
            <w:tcW w:w="1168" w:type="dxa"/>
            <w:tcBorders>
              <w:top w:val="nil"/>
              <w:left w:val="nil"/>
              <w:bottom w:val="single" w:sz="8" w:space="0" w:color="auto"/>
              <w:right w:val="single" w:sz="8" w:space="0" w:color="auto"/>
            </w:tcBorders>
            <w:shd w:val="clear" w:color="auto" w:fill="auto"/>
            <w:noWrap/>
            <w:vAlign w:val="bottom"/>
          </w:tcPr>
          <w:p w14:paraId="1FA0FDE7" w14:textId="5152FB9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7E394661" w14:textId="025D5358" w:rsidR="00C83753" w:rsidRPr="00C83753" w:rsidRDefault="00C83753" w:rsidP="00C83753">
            <w:pPr>
              <w:jc w:val="right"/>
              <w:rPr>
                <w:rFonts w:ascii="Calibri" w:hAnsi="Calibri"/>
                <w:color w:val="000000"/>
                <w:sz w:val="20"/>
                <w:szCs w:val="20"/>
              </w:rPr>
            </w:pPr>
          </w:p>
        </w:tc>
      </w:tr>
      <w:tr w:rsidR="00C83753" w:rsidRPr="00C83753" w14:paraId="1DA864CD"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tcPr>
          <w:p w14:paraId="273D25D5" w14:textId="6A6F8E2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FE127D4" w14:textId="7557980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BC1ECD9" w14:textId="060E802B"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9A80BFC" w14:textId="192D9DE1"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EE0A381" w14:textId="59F6C1A4"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1AED675A" w14:textId="2C30749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0A2B938" w14:textId="3C6FE852" w:rsidR="00C83753" w:rsidRPr="00C83753" w:rsidRDefault="00C83753" w:rsidP="00C83753">
            <w:pPr>
              <w:rPr>
                <w:rFonts w:ascii="Cambria" w:hAnsi="Cambria"/>
                <w:color w:val="000000"/>
              </w:rPr>
            </w:pPr>
          </w:p>
        </w:tc>
      </w:tr>
      <w:tr w:rsidR="00C83753" w:rsidRPr="00C83753" w14:paraId="2CD863AC"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602FBC93"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Approved 2017 Budget</w:t>
            </w:r>
          </w:p>
        </w:tc>
        <w:tc>
          <w:tcPr>
            <w:tcW w:w="1169" w:type="dxa"/>
            <w:tcBorders>
              <w:top w:val="nil"/>
              <w:left w:val="nil"/>
              <w:bottom w:val="single" w:sz="8" w:space="0" w:color="auto"/>
              <w:right w:val="single" w:sz="8" w:space="0" w:color="auto"/>
            </w:tcBorders>
            <w:shd w:val="clear" w:color="000000" w:fill="BFBFBF"/>
            <w:noWrap/>
            <w:vAlign w:val="center"/>
            <w:hideMark/>
          </w:tcPr>
          <w:p w14:paraId="226244C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2EF50C9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09F0BA3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7324ED7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6AB75A2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170B701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073036AD"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474893E"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center"/>
          </w:tcPr>
          <w:p w14:paraId="05C1B524" w14:textId="43A3DCE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34EE098" w14:textId="3757F020"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40B221A" w14:textId="39561B09"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A281517" w14:textId="778B62B1" w:rsidR="00C83753" w:rsidRPr="00C83753" w:rsidRDefault="00C83753" w:rsidP="00C83753">
            <w:pPr>
              <w:jc w:val="right"/>
              <w:rPr>
                <w:rFonts w:ascii="Calibri" w:hAnsi="Calibri"/>
                <w:color w:val="000000"/>
                <w:sz w:val="20"/>
                <w:szCs w:val="20"/>
              </w:rPr>
            </w:pPr>
          </w:p>
        </w:tc>
        <w:tc>
          <w:tcPr>
            <w:tcW w:w="1168" w:type="dxa"/>
            <w:tcBorders>
              <w:top w:val="nil"/>
              <w:left w:val="nil"/>
              <w:bottom w:val="single" w:sz="8" w:space="0" w:color="auto"/>
              <w:right w:val="single" w:sz="8" w:space="0" w:color="auto"/>
            </w:tcBorders>
            <w:shd w:val="clear" w:color="auto" w:fill="auto"/>
            <w:noWrap/>
            <w:vAlign w:val="center"/>
            <w:hideMark/>
          </w:tcPr>
          <w:p w14:paraId="5EBDDE6F"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$30,845 </w:t>
            </w:r>
          </w:p>
        </w:tc>
        <w:tc>
          <w:tcPr>
            <w:tcW w:w="1169" w:type="dxa"/>
            <w:tcBorders>
              <w:top w:val="nil"/>
              <w:left w:val="nil"/>
              <w:bottom w:val="single" w:sz="8" w:space="0" w:color="auto"/>
              <w:right w:val="single" w:sz="8" w:space="0" w:color="auto"/>
            </w:tcBorders>
            <w:shd w:val="clear" w:color="auto" w:fill="auto"/>
            <w:noWrap/>
            <w:vAlign w:val="center"/>
          </w:tcPr>
          <w:p w14:paraId="350B2250" w14:textId="2CD714B5" w:rsidR="00C83753" w:rsidRPr="00C83753" w:rsidRDefault="00C83753" w:rsidP="00C83753">
            <w:pPr>
              <w:jc w:val="right"/>
              <w:rPr>
                <w:rFonts w:ascii="Calibri" w:hAnsi="Calibri"/>
                <w:color w:val="000000"/>
                <w:sz w:val="20"/>
                <w:szCs w:val="20"/>
              </w:rPr>
            </w:pPr>
          </w:p>
        </w:tc>
      </w:tr>
      <w:tr w:rsidR="00C83753" w:rsidRPr="00C83753" w14:paraId="69DC8C22"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FAE35A1"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center"/>
          </w:tcPr>
          <w:p w14:paraId="394C56D4" w14:textId="668BCDC4"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0ABC7BA" w14:textId="72BD62FF"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919F3B4" w14:textId="2213F57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3A6FEA9" w14:textId="005D9B1A" w:rsidR="00C83753" w:rsidRPr="00C83753" w:rsidRDefault="00C83753" w:rsidP="00C83753">
            <w:pPr>
              <w:jc w:val="right"/>
              <w:rPr>
                <w:rFonts w:ascii="Calibri" w:hAnsi="Calibri"/>
                <w:color w:val="000000"/>
                <w:sz w:val="20"/>
                <w:szCs w:val="20"/>
              </w:rPr>
            </w:pPr>
          </w:p>
        </w:tc>
        <w:tc>
          <w:tcPr>
            <w:tcW w:w="1168" w:type="dxa"/>
            <w:tcBorders>
              <w:top w:val="nil"/>
              <w:left w:val="nil"/>
              <w:bottom w:val="single" w:sz="8" w:space="0" w:color="auto"/>
              <w:right w:val="single" w:sz="8" w:space="0" w:color="auto"/>
            </w:tcBorders>
            <w:shd w:val="clear" w:color="auto" w:fill="auto"/>
            <w:noWrap/>
            <w:vAlign w:val="center"/>
            <w:hideMark/>
          </w:tcPr>
          <w:p w14:paraId="08844AB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$100,800 </w:t>
            </w:r>
          </w:p>
        </w:tc>
        <w:tc>
          <w:tcPr>
            <w:tcW w:w="1169" w:type="dxa"/>
            <w:tcBorders>
              <w:top w:val="nil"/>
              <w:left w:val="nil"/>
              <w:bottom w:val="single" w:sz="8" w:space="0" w:color="auto"/>
              <w:right w:val="single" w:sz="8" w:space="0" w:color="auto"/>
            </w:tcBorders>
            <w:shd w:val="clear" w:color="auto" w:fill="auto"/>
            <w:noWrap/>
            <w:vAlign w:val="center"/>
          </w:tcPr>
          <w:p w14:paraId="56327C6F" w14:textId="5242380C" w:rsidR="00C83753" w:rsidRPr="00C83753" w:rsidRDefault="00C83753" w:rsidP="00C83753">
            <w:pPr>
              <w:jc w:val="right"/>
              <w:rPr>
                <w:rFonts w:ascii="Calibri" w:hAnsi="Calibri"/>
                <w:color w:val="000000"/>
                <w:sz w:val="20"/>
                <w:szCs w:val="20"/>
              </w:rPr>
            </w:pPr>
          </w:p>
        </w:tc>
      </w:tr>
      <w:tr w:rsidR="00C83753" w:rsidRPr="00C83753" w14:paraId="00F99860"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4CF8DE13"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center"/>
          </w:tcPr>
          <w:p w14:paraId="026C640F" w14:textId="3EB67194"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3474F2C" w14:textId="1C994345"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1B4F58C" w14:textId="6CF20AE7"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063CCCF0" w14:textId="1C61BF3B" w:rsidR="00C83753" w:rsidRPr="00C83753" w:rsidRDefault="00C83753" w:rsidP="00C83753">
            <w:pPr>
              <w:jc w:val="right"/>
              <w:rPr>
                <w:rFonts w:ascii="Calibri" w:hAnsi="Calibri"/>
                <w:color w:val="000000"/>
                <w:sz w:val="20"/>
                <w:szCs w:val="20"/>
              </w:rPr>
            </w:pPr>
          </w:p>
        </w:tc>
        <w:tc>
          <w:tcPr>
            <w:tcW w:w="1168" w:type="dxa"/>
            <w:tcBorders>
              <w:top w:val="nil"/>
              <w:left w:val="nil"/>
              <w:bottom w:val="single" w:sz="8" w:space="0" w:color="auto"/>
              <w:right w:val="single" w:sz="8" w:space="0" w:color="auto"/>
            </w:tcBorders>
            <w:shd w:val="clear" w:color="auto" w:fill="auto"/>
            <w:noWrap/>
            <w:vAlign w:val="center"/>
            <w:hideMark/>
          </w:tcPr>
          <w:p w14:paraId="658EB4D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$9,288 </w:t>
            </w:r>
          </w:p>
        </w:tc>
        <w:tc>
          <w:tcPr>
            <w:tcW w:w="1169" w:type="dxa"/>
            <w:tcBorders>
              <w:top w:val="nil"/>
              <w:left w:val="nil"/>
              <w:bottom w:val="single" w:sz="8" w:space="0" w:color="auto"/>
              <w:right w:val="single" w:sz="8" w:space="0" w:color="auto"/>
            </w:tcBorders>
            <w:shd w:val="clear" w:color="auto" w:fill="auto"/>
            <w:noWrap/>
            <w:vAlign w:val="center"/>
          </w:tcPr>
          <w:p w14:paraId="2EBC1836" w14:textId="516D0B76" w:rsidR="00C83753" w:rsidRPr="00C83753" w:rsidRDefault="00C83753" w:rsidP="00C83753">
            <w:pPr>
              <w:jc w:val="right"/>
              <w:rPr>
                <w:rFonts w:ascii="Calibri" w:hAnsi="Calibri"/>
                <w:color w:val="000000"/>
                <w:sz w:val="20"/>
                <w:szCs w:val="20"/>
              </w:rPr>
            </w:pPr>
          </w:p>
        </w:tc>
      </w:tr>
      <w:tr w:rsidR="00C83753" w:rsidRPr="00C83753" w14:paraId="14598004"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02575CAB"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center"/>
          </w:tcPr>
          <w:p w14:paraId="6C8AABAA" w14:textId="3DCFC704"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1EE89028" w14:textId="374DC6C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5AEF0F58" w14:textId="659C469C"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02C8161" w14:textId="7830077D" w:rsidR="00C83753" w:rsidRPr="00C83753" w:rsidRDefault="00C83753" w:rsidP="00C83753">
            <w:pPr>
              <w:jc w:val="right"/>
              <w:rPr>
                <w:rFonts w:ascii="Calibri" w:hAnsi="Calibri"/>
                <w:color w:val="000000"/>
                <w:sz w:val="20"/>
                <w:szCs w:val="20"/>
              </w:rPr>
            </w:pPr>
          </w:p>
        </w:tc>
        <w:tc>
          <w:tcPr>
            <w:tcW w:w="1168" w:type="dxa"/>
            <w:tcBorders>
              <w:top w:val="nil"/>
              <w:left w:val="nil"/>
              <w:bottom w:val="single" w:sz="8" w:space="0" w:color="auto"/>
              <w:right w:val="single" w:sz="8" w:space="0" w:color="auto"/>
            </w:tcBorders>
            <w:shd w:val="clear" w:color="auto" w:fill="auto"/>
            <w:noWrap/>
            <w:vAlign w:val="center"/>
            <w:hideMark/>
          </w:tcPr>
          <w:p w14:paraId="666C3AF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$140,933 </w:t>
            </w:r>
          </w:p>
        </w:tc>
        <w:tc>
          <w:tcPr>
            <w:tcW w:w="1169" w:type="dxa"/>
            <w:tcBorders>
              <w:top w:val="nil"/>
              <w:left w:val="nil"/>
              <w:bottom w:val="single" w:sz="8" w:space="0" w:color="auto"/>
              <w:right w:val="single" w:sz="8" w:space="0" w:color="auto"/>
            </w:tcBorders>
            <w:shd w:val="clear" w:color="auto" w:fill="auto"/>
            <w:noWrap/>
            <w:vAlign w:val="center"/>
          </w:tcPr>
          <w:p w14:paraId="611F99BB" w14:textId="5F5D854F" w:rsidR="00C83753" w:rsidRPr="00C83753" w:rsidRDefault="00C83753" w:rsidP="00C83753">
            <w:pPr>
              <w:jc w:val="right"/>
              <w:rPr>
                <w:rFonts w:ascii="Calibri" w:hAnsi="Calibri"/>
                <w:color w:val="000000"/>
                <w:sz w:val="20"/>
                <w:szCs w:val="20"/>
              </w:rPr>
            </w:pPr>
          </w:p>
        </w:tc>
      </w:tr>
      <w:tr w:rsidR="00C83753" w:rsidRPr="00C83753" w14:paraId="1B5D793C"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4890CE34" w14:textId="58212B70"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764375EE" w14:textId="256CC07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51031E3" w14:textId="153B77B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9567FD9" w14:textId="52BF7013"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76736C04" w14:textId="6712AE8E"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4503BA88" w14:textId="2135ED23"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B17CE98" w14:textId="0B8C5217" w:rsidR="00C83753" w:rsidRPr="00C83753" w:rsidRDefault="00C83753" w:rsidP="00C83753">
            <w:pPr>
              <w:rPr>
                <w:rFonts w:ascii="Cambria" w:hAnsi="Cambria"/>
                <w:color w:val="000000"/>
              </w:rPr>
            </w:pPr>
          </w:p>
        </w:tc>
      </w:tr>
      <w:tr w:rsidR="00C83753" w:rsidRPr="00C83753" w14:paraId="0F71B22E"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6C00A85E"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2017 APPROVED</w:t>
            </w:r>
          </w:p>
        </w:tc>
        <w:tc>
          <w:tcPr>
            <w:tcW w:w="1169" w:type="dxa"/>
            <w:tcBorders>
              <w:top w:val="nil"/>
              <w:left w:val="nil"/>
              <w:bottom w:val="single" w:sz="8" w:space="0" w:color="auto"/>
              <w:right w:val="single" w:sz="8" w:space="0" w:color="auto"/>
            </w:tcBorders>
            <w:shd w:val="clear" w:color="000000" w:fill="BFBFBF"/>
            <w:noWrap/>
            <w:vAlign w:val="center"/>
            <w:hideMark/>
          </w:tcPr>
          <w:p w14:paraId="7048197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19065CED"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2427B07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21A979D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7DB3A77B"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702D285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214E54F0"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17CD4C14"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bottom"/>
          </w:tcPr>
          <w:p w14:paraId="39EC6C0A" w14:textId="23B0EAB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3DF98E21" w14:textId="5FB0FB9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9CE614E" w14:textId="7F078CC9"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6D77B497" w14:textId="54A953FA"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2457FB18"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41.77%</w:t>
            </w:r>
          </w:p>
        </w:tc>
        <w:tc>
          <w:tcPr>
            <w:tcW w:w="1169" w:type="dxa"/>
            <w:tcBorders>
              <w:top w:val="nil"/>
              <w:left w:val="nil"/>
              <w:bottom w:val="single" w:sz="8" w:space="0" w:color="auto"/>
              <w:right w:val="single" w:sz="8" w:space="0" w:color="auto"/>
            </w:tcBorders>
            <w:shd w:val="clear" w:color="auto" w:fill="auto"/>
            <w:noWrap/>
            <w:vAlign w:val="center"/>
          </w:tcPr>
          <w:p w14:paraId="5E489378" w14:textId="21D00091" w:rsidR="00C83753" w:rsidRPr="00C83753" w:rsidRDefault="00C83753" w:rsidP="00C83753">
            <w:pPr>
              <w:jc w:val="right"/>
              <w:rPr>
                <w:rFonts w:ascii="Calibri" w:hAnsi="Calibri"/>
                <w:color w:val="000000"/>
                <w:sz w:val="20"/>
                <w:szCs w:val="20"/>
              </w:rPr>
            </w:pPr>
          </w:p>
        </w:tc>
      </w:tr>
      <w:tr w:rsidR="00C83753" w:rsidRPr="00C83753" w14:paraId="63C36003"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51D35B5"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bottom"/>
          </w:tcPr>
          <w:p w14:paraId="5CA23546" w14:textId="106FB34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5E29412" w14:textId="71A98C13"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05767FA" w14:textId="455F3CBA"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643CE22C" w14:textId="5529F315"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0EBD91AC"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119.27%</w:t>
            </w:r>
          </w:p>
        </w:tc>
        <w:tc>
          <w:tcPr>
            <w:tcW w:w="1169" w:type="dxa"/>
            <w:tcBorders>
              <w:top w:val="nil"/>
              <w:left w:val="nil"/>
              <w:bottom w:val="single" w:sz="8" w:space="0" w:color="auto"/>
              <w:right w:val="single" w:sz="8" w:space="0" w:color="auto"/>
            </w:tcBorders>
            <w:shd w:val="clear" w:color="auto" w:fill="auto"/>
            <w:noWrap/>
            <w:vAlign w:val="center"/>
          </w:tcPr>
          <w:p w14:paraId="198A253D" w14:textId="43B27E7C" w:rsidR="00C83753" w:rsidRPr="00C83753" w:rsidRDefault="00C83753" w:rsidP="00C83753">
            <w:pPr>
              <w:jc w:val="right"/>
              <w:rPr>
                <w:rFonts w:ascii="Calibri" w:hAnsi="Calibri"/>
                <w:color w:val="000000"/>
                <w:sz w:val="20"/>
                <w:szCs w:val="20"/>
              </w:rPr>
            </w:pPr>
          </w:p>
        </w:tc>
      </w:tr>
      <w:tr w:rsidR="00C83753" w:rsidRPr="00C83753" w14:paraId="20080BDC"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9473E89"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bottom"/>
          </w:tcPr>
          <w:p w14:paraId="1D36F9BE" w14:textId="1A7D261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6117BE0C" w14:textId="1638C22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66E2ABE6" w14:textId="05CCA09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20E972B8" w14:textId="283EA1A9"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36E2C05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35.22%</w:t>
            </w:r>
          </w:p>
        </w:tc>
        <w:tc>
          <w:tcPr>
            <w:tcW w:w="1169" w:type="dxa"/>
            <w:tcBorders>
              <w:top w:val="nil"/>
              <w:left w:val="nil"/>
              <w:bottom w:val="single" w:sz="8" w:space="0" w:color="auto"/>
              <w:right w:val="single" w:sz="8" w:space="0" w:color="auto"/>
            </w:tcBorders>
            <w:shd w:val="clear" w:color="auto" w:fill="auto"/>
            <w:noWrap/>
            <w:vAlign w:val="center"/>
          </w:tcPr>
          <w:p w14:paraId="33FA2FC9" w14:textId="31AB43A6" w:rsidR="00C83753" w:rsidRPr="00C83753" w:rsidRDefault="00C83753" w:rsidP="00C83753">
            <w:pPr>
              <w:jc w:val="right"/>
              <w:rPr>
                <w:rFonts w:ascii="Calibri" w:hAnsi="Calibri"/>
                <w:color w:val="000000"/>
                <w:sz w:val="20"/>
                <w:szCs w:val="20"/>
              </w:rPr>
            </w:pPr>
          </w:p>
        </w:tc>
      </w:tr>
      <w:tr w:rsidR="00C83753" w:rsidRPr="00C83753" w14:paraId="68FE1CB0"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FBBC897"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bottom"/>
          </w:tcPr>
          <w:p w14:paraId="120B489D" w14:textId="42D7942E"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5ED56F9" w14:textId="7E19E79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0D2E612E" w14:textId="635CE714"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4752E991" w14:textId="4E2B049D"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52D740EF"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96.77%</w:t>
            </w:r>
          </w:p>
        </w:tc>
        <w:tc>
          <w:tcPr>
            <w:tcW w:w="1169" w:type="dxa"/>
            <w:tcBorders>
              <w:top w:val="nil"/>
              <w:left w:val="nil"/>
              <w:bottom w:val="single" w:sz="8" w:space="0" w:color="auto"/>
              <w:right w:val="single" w:sz="8" w:space="0" w:color="auto"/>
            </w:tcBorders>
            <w:shd w:val="clear" w:color="auto" w:fill="auto"/>
            <w:noWrap/>
            <w:vAlign w:val="center"/>
          </w:tcPr>
          <w:p w14:paraId="26E2E1D3" w14:textId="124F00AA" w:rsidR="00C83753" w:rsidRPr="00C83753" w:rsidRDefault="00C83753" w:rsidP="00C83753">
            <w:pPr>
              <w:jc w:val="right"/>
              <w:rPr>
                <w:rFonts w:ascii="Calibri" w:hAnsi="Calibri"/>
                <w:color w:val="000000"/>
                <w:sz w:val="20"/>
                <w:szCs w:val="20"/>
              </w:rPr>
            </w:pPr>
          </w:p>
        </w:tc>
      </w:tr>
      <w:tr w:rsidR="00C83753" w:rsidRPr="00C83753" w14:paraId="5E8A1F66"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779F7F40" w14:textId="6F5E300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CE1A8FF" w14:textId="39EC37BB"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81D0419" w14:textId="4FF30AA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C32F52B" w14:textId="6F70A83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9F45467" w14:textId="635C853F"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0D56CED5" w14:textId="3622C7F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56498BEE" w14:textId="7BD92690" w:rsidR="00C83753" w:rsidRPr="00C83753" w:rsidRDefault="00C83753" w:rsidP="00C83753">
            <w:pPr>
              <w:rPr>
                <w:rFonts w:ascii="Cambria" w:hAnsi="Cambria"/>
                <w:color w:val="000000"/>
              </w:rPr>
            </w:pPr>
          </w:p>
        </w:tc>
      </w:tr>
      <w:tr w:rsidR="00C83753" w:rsidRPr="00C83753" w14:paraId="051A4569"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73E36225"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Revised 2017 Budget</w:t>
            </w:r>
          </w:p>
        </w:tc>
        <w:tc>
          <w:tcPr>
            <w:tcW w:w="1169" w:type="dxa"/>
            <w:tcBorders>
              <w:top w:val="nil"/>
              <w:left w:val="nil"/>
              <w:bottom w:val="single" w:sz="8" w:space="0" w:color="auto"/>
              <w:right w:val="single" w:sz="8" w:space="0" w:color="auto"/>
            </w:tcBorders>
            <w:shd w:val="clear" w:color="000000" w:fill="BFBFBF"/>
            <w:noWrap/>
            <w:vAlign w:val="center"/>
            <w:hideMark/>
          </w:tcPr>
          <w:p w14:paraId="75391A54"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2AB3F025"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54107702"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16B27114"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56A8CE93"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2509D417"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6EEEF4C3"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5BE57275"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bottom"/>
          </w:tcPr>
          <w:p w14:paraId="0C64DDE1" w14:textId="6D2720B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4A0BF62" w14:textId="24E12A79"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75DAC061" w14:textId="7D258EB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641348C4" w14:textId="0B66ADC8"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52DB670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$53,650 </w:t>
            </w:r>
          </w:p>
        </w:tc>
        <w:tc>
          <w:tcPr>
            <w:tcW w:w="1169" w:type="dxa"/>
            <w:tcBorders>
              <w:top w:val="nil"/>
              <w:left w:val="nil"/>
              <w:bottom w:val="single" w:sz="8" w:space="0" w:color="auto"/>
              <w:right w:val="single" w:sz="8" w:space="0" w:color="auto"/>
            </w:tcBorders>
            <w:shd w:val="clear" w:color="auto" w:fill="auto"/>
            <w:noWrap/>
            <w:vAlign w:val="bottom"/>
          </w:tcPr>
          <w:p w14:paraId="460CAA52" w14:textId="4FF399C9" w:rsidR="00C83753" w:rsidRPr="00C83753" w:rsidRDefault="00C83753" w:rsidP="00C83753">
            <w:pPr>
              <w:rPr>
                <w:rFonts w:ascii="Cambria" w:hAnsi="Cambria"/>
                <w:color w:val="000000"/>
              </w:rPr>
            </w:pPr>
          </w:p>
        </w:tc>
      </w:tr>
      <w:tr w:rsidR="00C83753" w:rsidRPr="00C83753" w14:paraId="514F59D7"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030C909"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bottom"/>
          </w:tcPr>
          <w:p w14:paraId="4A9D4333" w14:textId="17813F02"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E27C8B5" w14:textId="1FB901A8"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274B7EAE" w14:textId="76BF309E"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16479229" w14:textId="111F3EF6"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52BEE42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$146,684 </w:t>
            </w:r>
          </w:p>
        </w:tc>
        <w:tc>
          <w:tcPr>
            <w:tcW w:w="1169" w:type="dxa"/>
            <w:tcBorders>
              <w:top w:val="nil"/>
              <w:left w:val="nil"/>
              <w:bottom w:val="single" w:sz="8" w:space="0" w:color="auto"/>
              <w:right w:val="single" w:sz="8" w:space="0" w:color="auto"/>
            </w:tcBorders>
            <w:shd w:val="clear" w:color="auto" w:fill="auto"/>
            <w:noWrap/>
            <w:vAlign w:val="bottom"/>
          </w:tcPr>
          <w:p w14:paraId="00442515" w14:textId="4F5F8504" w:rsidR="00C83753" w:rsidRPr="00C83753" w:rsidRDefault="00C83753" w:rsidP="00C83753">
            <w:pPr>
              <w:rPr>
                <w:rFonts w:ascii="Cambria" w:hAnsi="Cambria"/>
                <w:color w:val="000000"/>
              </w:rPr>
            </w:pPr>
          </w:p>
        </w:tc>
      </w:tr>
      <w:tr w:rsidR="00C83753" w:rsidRPr="00C83753" w14:paraId="1DEA3129"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C366452"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bottom"/>
          </w:tcPr>
          <w:p w14:paraId="7DB3967F" w14:textId="7667A73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DA177F3" w14:textId="4FDD4332"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6683A22E" w14:textId="403517C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62F1B71E" w14:textId="545AF350"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6E0AF621"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$12,036 </w:t>
            </w:r>
          </w:p>
        </w:tc>
        <w:tc>
          <w:tcPr>
            <w:tcW w:w="1169" w:type="dxa"/>
            <w:tcBorders>
              <w:top w:val="nil"/>
              <w:left w:val="nil"/>
              <w:bottom w:val="single" w:sz="8" w:space="0" w:color="auto"/>
              <w:right w:val="single" w:sz="8" w:space="0" w:color="auto"/>
            </w:tcBorders>
            <w:shd w:val="clear" w:color="auto" w:fill="auto"/>
            <w:noWrap/>
            <w:vAlign w:val="bottom"/>
          </w:tcPr>
          <w:p w14:paraId="35912FF9" w14:textId="1E7ED1DB" w:rsidR="00C83753" w:rsidRPr="00C83753" w:rsidRDefault="00C83753" w:rsidP="00C83753">
            <w:pPr>
              <w:rPr>
                <w:rFonts w:ascii="Cambria" w:hAnsi="Cambria"/>
                <w:color w:val="000000"/>
              </w:rPr>
            </w:pPr>
          </w:p>
        </w:tc>
      </w:tr>
      <w:tr w:rsidR="00C83753" w:rsidRPr="00C83753" w14:paraId="7E02563F"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C6CB33C"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bottom"/>
          </w:tcPr>
          <w:p w14:paraId="3124C742" w14:textId="2638F66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6AFD0D3C" w14:textId="19C4994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08F1A3F9" w14:textId="2394AD2F"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392C2D99" w14:textId="0186987D"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6EDE0B83"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 xml:space="preserve"> $212,370 </w:t>
            </w:r>
          </w:p>
        </w:tc>
        <w:tc>
          <w:tcPr>
            <w:tcW w:w="1169" w:type="dxa"/>
            <w:tcBorders>
              <w:top w:val="nil"/>
              <w:left w:val="nil"/>
              <w:bottom w:val="single" w:sz="8" w:space="0" w:color="auto"/>
              <w:right w:val="single" w:sz="8" w:space="0" w:color="auto"/>
            </w:tcBorders>
            <w:shd w:val="clear" w:color="auto" w:fill="auto"/>
            <w:noWrap/>
            <w:vAlign w:val="bottom"/>
          </w:tcPr>
          <w:p w14:paraId="576CA4FD" w14:textId="02458B84" w:rsidR="00C83753" w:rsidRPr="00C83753" w:rsidRDefault="00C83753" w:rsidP="00C83753">
            <w:pPr>
              <w:rPr>
                <w:rFonts w:ascii="Cambria" w:hAnsi="Cambria"/>
                <w:color w:val="000000"/>
              </w:rPr>
            </w:pPr>
          </w:p>
        </w:tc>
      </w:tr>
      <w:tr w:rsidR="00C83753" w:rsidRPr="00C83753" w14:paraId="78358BFD"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3AB3B502" w14:textId="2101658B"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1B33ECF7" w14:textId="6123445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2166E0A" w14:textId="05A3348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218832DA" w14:textId="5DB50C3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01139809" w14:textId="72526336"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67BC45A4" w14:textId="41C22433"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CC8A382" w14:textId="4DA15837" w:rsidR="00C83753" w:rsidRPr="00C83753" w:rsidRDefault="00C83753" w:rsidP="00C83753">
            <w:pPr>
              <w:rPr>
                <w:rFonts w:ascii="Cambria" w:hAnsi="Cambria"/>
                <w:color w:val="000000"/>
              </w:rPr>
            </w:pPr>
          </w:p>
        </w:tc>
      </w:tr>
      <w:tr w:rsidR="00C83753" w:rsidRPr="00C83753" w14:paraId="59870D79"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394859FA"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ACTUAL DELIVERY VS 2017 REVISED</w:t>
            </w:r>
          </w:p>
        </w:tc>
        <w:tc>
          <w:tcPr>
            <w:tcW w:w="1169" w:type="dxa"/>
            <w:tcBorders>
              <w:top w:val="nil"/>
              <w:left w:val="nil"/>
              <w:bottom w:val="single" w:sz="8" w:space="0" w:color="auto"/>
              <w:right w:val="single" w:sz="8" w:space="0" w:color="auto"/>
            </w:tcBorders>
            <w:shd w:val="clear" w:color="000000" w:fill="BFBFBF"/>
            <w:noWrap/>
            <w:vAlign w:val="center"/>
            <w:hideMark/>
          </w:tcPr>
          <w:p w14:paraId="27B0A96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3F5FCF9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59AC1219"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393F2A0A"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473C9D1F"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7B647FC8"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1469FD5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2D1CB180"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1</w:t>
            </w:r>
          </w:p>
        </w:tc>
        <w:tc>
          <w:tcPr>
            <w:tcW w:w="1169" w:type="dxa"/>
            <w:tcBorders>
              <w:top w:val="nil"/>
              <w:left w:val="nil"/>
              <w:bottom w:val="single" w:sz="8" w:space="0" w:color="auto"/>
              <w:right w:val="single" w:sz="8" w:space="0" w:color="auto"/>
            </w:tcBorders>
            <w:shd w:val="clear" w:color="auto" w:fill="auto"/>
            <w:noWrap/>
            <w:vAlign w:val="bottom"/>
          </w:tcPr>
          <w:p w14:paraId="40D24D79" w14:textId="5A9888CD"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5EF2E9DB" w14:textId="6D6519B8"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28025AAA" w14:textId="1AC75DC5"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7D5CF901" w14:textId="4105E8F9"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72C9A5F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24.01%</w:t>
            </w:r>
          </w:p>
        </w:tc>
        <w:tc>
          <w:tcPr>
            <w:tcW w:w="1169" w:type="dxa"/>
            <w:tcBorders>
              <w:top w:val="nil"/>
              <w:left w:val="nil"/>
              <w:bottom w:val="single" w:sz="8" w:space="0" w:color="auto"/>
              <w:right w:val="single" w:sz="8" w:space="0" w:color="auto"/>
            </w:tcBorders>
            <w:shd w:val="clear" w:color="auto" w:fill="auto"/>
            <w:noWrap/>
            <w:vAlign w:val="center"/>
          </w:tcPr>
          <w:p w14:paraId="3CF16986" w14:textId="78F815C6" w:rsidR="00C83753" w:rsidRPr="00C83753" w:rsidRDefault="00C83753" w:rsidP="00C83753">
            <w:pPr>
              <w:jc w:val="right"/>
              <w:rPr>
                <w:rFonts w:ascii="Calibri" w:hAnsi="Calibri"/>
                <w:color w:val="000000"/>
                <w:sz w:val="20"/>
                <w:szCs w:val="20"/>
              </w:rPr>
            </w:pPr>
          </w:p>
        </w:tc>
      </w:tr>
      <w:tr w:rsidR="00C83753" w:rsidRPr="00C83753" w14:paraId="5A9C4290"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4128CD45"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Component 2</w:t>
            </w:r>
          </w:p>
        </w:tc>
        <w:tc>
          <w:tcPr>
            <w:tcW w:w="1169" w:type="dxa"/>
            <w:tcBorders>
              <w:top w:val="nil"/>
              <w:left w:val="nil"/>
              <w:bottom w:val="single" w:sz="8" w:space="0" w:color="auto"/>
              <w:right w:val="single" w:sz="8" w:space="0" w:color="auto"/>
            </w:tcBorders>
            <w:shd w:val="clear" w:color="auto" w:fill="auto"/>
            <w:noWrap/>
            <w:vAlign w:val="bottom"/>
          </w:tcPr>
          <w:p w14:paraId="5557A1AA" w14:textId="64AC240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1DE1C92E" w14:textId="6D94130F"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79EFBC0E" w14:textId="28089DA2"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7D0E56D3" w14:textId="28C4FC1D"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2A25D2AB"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81.96%</w:t>
            </w:r>
          </w:p>
        </w:tc>
        <w:tc>
          <w:tcPr>
            <w:tcW w:w="1169" w:type="dxa"/>
            <w:tcBorders>
              <w:top w:val="nil"/>
              <w:left w:val="nil"/>
              <w:bottom w:val="single" w:sz="8" w:space="0" w:color="auto"/>
              <w:right w:val="single" w:sz="8" w:space="0" w:color="auto"/>
            </w:tcBorders>
            <w:shd w:val="clear" w:color="auto" w:fill="auto"/>
            <w:noWrap/>
            <w:vAlign w:val="center"/>
          </w:tcPr>
          <w:p w14:paraId="080FA0E6" w14:textId="60684A0F" w:rsidR="00C83753" w:rsidRPr="00C83753" w:rsidRDefault="00C83753" w:rsidP="00C83753">
            <w:pPr>
              <w:jc w:val="right"/>
              <w:rPr>
                <w:rFonts w:ascii="Calibri" w:hAnsi="Calibri"/>
                <w:color w:val="000000"/>
                <w:sz w:val="20"/>
                <w:szCs w:val="20"/>
              </w:rPr>
            </w:pPr>
          </w:p>
        </w:tc>
      </w:tr>
      <w:tr w:rsidR="00C83753" w:rsidRPr="00C83753" w14:paraId="1D03E5B5"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7B27231"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Project Management</w:t>
            </w:r>
          </w:p>
        </w:tc>
        <w:tc>
          <w:tcPr>
            <w:tcW w:w="1169" w:type="dxa"/>
            <w:tcBorders>
              <w:top w:val="nil"/>
              <w:left w:val="nil"/>
              <w:bottom w:val="single" w:sz="8" w:space="0" w:color="auto"/>
              <w:right w:val="single" w:sz="8" w:space="0" w:color="auto"/>
            </w:tcBorders>
            <w:shd w:val="clear" w:color="auto" w:fill="auto"/>
            <w:noWrap/>
            <w:vAlign w:val="bottom"/>
          </w:tcPr>
          <w:p w14:paraId="53D3A082" w14:textId="7CCF9C32"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78C18BD7" w14:textId="07F27DC5"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341EB789" w14:textId="7F80B6D1"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1973C323" w14:textId="3AEF0ADE"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0911CA51"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27.18%</w:t>
            </w:r>
          </w:p>
        </w:tc>
        <w:tc>
          <w:tcPr>
            <w:tcW w:w="1169" w:type="dxa"/>
            <w:tcBorders>
              <w:top w:val="nil"/>
              <w:left w:val="nil"/>
              <w:bottom w:val="single" w:sz="8" w:space="0" w:color="auto"/>
              <w:right w:val="single" w:sz="8" w:space="0" w:color="auto"/>
            </w:tcBorders>
            <w:shd w:val="clear" w:color="auto" w:fill="auto"/>
            <w:noWrap/>
            <w:vAlign w:val="center"/>
          </w:tcPr>
          <w:p w14:paraId="0A8B4C89" w14:textId="1BEE087A" w:rsidR="00C83753" w:rsidRPr="00C83753" w:rsidRDefault="00C83753" w:rsidP="00C83753">
            <w:pPr>
              <w:jc w:val="right"/>
              <w:rPr>
                <w:rFonts w:ascii="Calibri" w:hAnsi="Calibri"/>
                <w:color w:val="000000"/>
                <w:sz w:val="20"/>
                <w:szCs w:val="20"/>
              </w:rPr>
            </w:pPr>
          </w:p>
        </w:tc>
      </w:tr>
      <w:tr w:rsidR="00C83753" w:rsidRPr="00C83753" w14:paraId="3F0849D8"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39902499"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Total</w:t>
            </w:r>
          </w:p>
        </w:tc>
        <w:tc>
          <w:tcPr>
            <w:tcW w:w="1169" w:type="dxa"/>
            <w:tcBorders>
              <w:top w:val="nil"/>
              <w:left w:val="nil"/>
              <w:bottom w:val="single" w:sz="8" w:space="0" w:color="auto"/>
              <w:right w:val="single" w:sz="8" w:space="0" w:color="auto"/>
            </w:tcBorders>
            <w:shd w:val="clear" w:color="auto" w:fill="auto"/>
            <w:noWrap/>
            <w:vAlign w:val="bottom"/>
          </w:tcPr>
          <w:p w14:paraId="69D8E53C" w14:textId="59E867E5"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40DF1EF7" w14:textId="0EA48E01"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center"/>
          </w:tcPr>
          <w:p w14:paraId="4AB3C059" w14:textId="233DA30A"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6CE6EF45" w14:textId="43A81BC1"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center"/>
            <w:hideMark/>
          </w:tcPr>
          <w:p w14:paraId="72761B35"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64.22%</w:t>
            </w:r>
          </w:p>
        </w:tc>
        <w:tc>
          <w:tcPr>
            <w:tcW w:w="1169" w:type="dxa"/>
            <w:tcBorders>
              <w:top w:val="nil"/>
              <w:left w:val="nil"/>
              <w:bottom w:val="single" w:sz="8" w:space="0" w:color="auto"/>
              <w:right w:val="single" w:sz="8" w:space="0" w:color="auto"/>
            </w:tcBorders>
            <w:shd w:val="clear" w:color="auto" w:fill="auto"/>
            <w:noWrap/>
            <w:vAlign w:val="center"/>
          </w:tcPr>
          <w:p w14:paraId="37FEA4E2" w14:textId="15C800CC" w:rsidR="00C83753" w:rsidRPr="00C83753" w:rsidRDefault="00C83753" w:rsidP="00C83753">
            <w:pPr>
              <w:jc w:val="right"/>
              <w:rPr>
                <w:rFonts w:ascii="Calibri" w:hAnsi="Calibri"/>
                <w:color w:val="000000"/>
                <w:sz w:val="20"/>
                <w:szCs w:val="20"/>
              </w:rPr>
            </w:pPr>
          </w:p>
        </w:tc>
      </w:tr>
      <w:tr w:rsidR="00C83753" w:rsidRPr="00C83753" w14:paraId="7DF5BCA6"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bottom"/>
            <w:hideMark/>
          </w:tcPr>
          <w:p w14:paraId="3C05B1D8" w14:textId="34D348BC"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center"/>
          </w:tcPr>
          <w:p w14:paraId="41848528" w14:textId="5BDDF11D" w:rsidR="00C83753" w:rsidRPr="00C83753" w:rsidRDefault="00C83753" w:rsidP="00C83753">
            <w:pPr>
              <w:jc w:val="right"/>
              <w:rPr>
                <w:rFonts w:ascii="Calibri" w:hAnsi="Calibri"/>
                <w:color w:val="000000"/>
                <w:sz w:val="20"/>
                <w:szCs w:val="20"/>
              </w:rPr>
            </w:pPr>
          </w:p>
        </w:tc>
        <w:tc>
          <w:tcPr>
            <w:tcW w:w="1169" w:type="dxa"/>
            <w:tcBorders>
              <w:top w:val="nil"/>
              <w:left w:val="nil"/>
              <w:bottom w:val="single" w:sz="8" w:space="0" w:color="auto"/>
              <w:right w:val="single" w:sz="8" w:space="0" w:color="auto"/>
            </w:tcBorders>
            <w:shd w:val="clear" w:color="auto" w:fill="auto"/>
            <w:noWrap/>
            <w:vAlign w:val="bottom"/>
          </w:tcPr>
          <w:p w14:paraId="13F539A2" w14:textId="13B32D4F"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41B0B71F" w14:textId="03273F47"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336DEDBD" w14:textId="43E6AA7C" w:rsidR="00C83753" w:rsidRPr="00C83753" w:rsidRDefault="00C83753" w:rsidP="00C83753">
            <w:pPr>
              <w:rPr>
                <w:rFonts w:ascii="Cambria" w:hAnsi="Cambria"/>
                <w:color w:val="000000"/>
              </w:rPr>
            </w:pPr>
          </w:p>
        </w:tc>
        <w:tc>
          <w:tcPr>
            <w:tcW w:w="1168" w:type="dxa"/>
            <w:tcBorders>
              <w:top w:val="nil"/>
              <w:left w:val="nil"/>
              <w:bottom w:val="single" w:sz="8" w:space="0" w:color="auto"/>
              <w:right w:val="single" w:sz="8" w:space="0" w:color="auto"/>
            </w:tcBorders>
            <w:shd w:val="clear" w:color="auto" w:fill="auto"/>
            <w:noWrap/>
            <w:vAlign w:val="bottom"/>
          </w:tcPr>
          <w:p w14:paraId="1B463E75" w14:textId="49F28C2A" w:rsidR="00C83753" w:rsidRPr="00C83753" w:rsidRDefault="00C83753" w:rsidP="00C83753">
            <w:pPr>
              <w:rPr>
                <w:rFonts w:ascii="Cambria" w:hAnsi="Cambria"/>
                <w:color w:val="000000"/>
              </w:rPr>
            </w:pPr>
          </w:p>
        </w:tc>
        <w:tc>
          <w:tcPr>
            <w:tcW w:w="1169" w:type="dxa"/>
            <w:tcBorders>
              <w:top w:val="nil"/>
              <w:left w:val="nil"/>
              <w:bottom w:val="single" w:sz="8" w:space="0" w:color="auto"/>
              <w:right w:val="single" w:sz="8" w:space="0" w:color="auto"/>
            </w:tcBorders>
            <w:shd w:val="clear" w:color="auto" w:fill="auto"/>
            <w:noWrap/>
            <w:vAlign w:val="bottom"/>
          </w:tcPr>
          <w:p w14:paraId="70D6DD53" w14:textId="6C77C5F7" w:rsidR="00C83753" w:rsidRPr="00C83753" w:rsidRDefault="00C83753" w:rsidP="00C83753">
            <w:pPr>
              <w:rPr>
                <w:rFonts w:ascii="Cambria" w:hAnsi="Cambria"/>
                <w:color w:val="000000"/>
              </w:rPr>
            </w:pPr>
          </w:p>
        </w:tc>
      </w:tr>
      <w:tr w:rsidR="00C83753" w:rsidRPr="00C83753" w14:paraId="65B81939" w14:textId="77777777" w:rsidTr="00C83753">
        <w:trPr>
          <w:trHeight w:val="320"/>
        </w:trPr>
        <w:tc>
          <w:tcPr>
            <w:tcW w:w="2445" w:type="dxa"/>
            <w:tcBorders>
              <w:top w:val="nil"/>
              <w:left w:val="single" w:sz="8" w:space="0" w:color="auto"/>
              <w:bottom w:val="single" w:sz="8" w:space="0" w:color="auto"/>
              <w:right w:val="single" w:sz="8" w:space="0" w:color="auto"/>
            </w:tcBorders>
            <w:shd w:val="clear" w:color="000000" w:fill="BFBFBF"/>
            <w:noWrap/>
            <w:vAlign w:val="center"/>
            <w:hideMark/>
          </w:tcPr>
          <w:p w14:paraId="5753241D" w14:textId="77777777" w:rsidR="00C83753" w:rsidRPr="00C83753" w:rsidRDefault="00C83753" w:rsidP="00C83753">
            <w:pPr>
              <w:rPr>
                <w:rFonts w:ascii="Calibri" w:hAnsi="Calibri"/>
                <w:b/>
                <w:bCs/>
                <w:color w:val="000000"/>
                <w:sz w:val="20"/>
                <w:szCs w:val="20"/>
              </w:rPr>
            </w:pPr>
            <w:r w:rsidRPr="00C83753">
              <w:rPr>
                <w:rFonts w:ascii="Calibri" w:hAnsi="Calibri"/>
                <w:b/>
                <w:bCs/>
                <w:color w:val="000000"/>
                <w:sz w:val="20"/>
                <w:szCs w:val="20"/>
              </w:rPr>
              <w:t>Annual Total Financial Delivery Rate</w:t>
            </w:r>
          </w:p>
        </w:tc>
        <w:tc>
          <w:tcPr>
            <w:tcW w:w="1169" w:type="dxa"/>
            <w:tcBorders>
              <w:top w:val="nil"/>
              <w:left w:val="nil"/>
              <w:bottom w:val="single" w:sz="8" w:space="0" w:color="auto"/>
              <w:right w:val="single" w:sz="8" w:space="0" w:color="auto"/>
            </w:tcBorders>
            <w:shd w:val="clear" w:color="000000" w:fill="BFBFBF"/>
            <w:noWrap/>
            <w:vAlign w:val="center"/>
            <w:hideMark/>
          </w:tcPr>
          <w:p w14:paraId="2B9D577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2013</w:t>
            </w:r>
          </w:p>
        </w:tc>
        <w:tc>
          <w:tcPr>
            <w:tcW w:w="1169" w:type="dxa"/>
            <w:tcBorders>
              <w:top w:val="nil"/>
              <w:left w:val="nil"/>
              <w:bottom w:val="single" w:sz="8" w:space="0" w:color="auto"/>
              <w:right w:val="single" w:sz="8" w:space="0" w:color="auto"/>
            </w:tcBorders>
            <w:shd w:val="clear" w:color="000000" w:fill="BFBFBF"/>
            <w:noWrap/>
            <w:vAlign w:val="center"/>
            <w:hideMark/>
          </w:tcPr>
          <w:p w14:paraId="4E31050F"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69" w:type="dxa"/>
            <w:tcBorders>
              <w:top w:val="nil"/>
              <w:left w:val="nil"/>
              <w:bottom w:val="single" w:sz="8" w:space="0" w:color="auto"/>
              <w:right w:val="single" w:sz="8" w:space="0" w:color="auto"/>
            </w:tcBorders>
            <w:shd w:val="clear" w:color="000000" w:fill="BFBFBF"/>
            <w:noWrap/>
            <w:vAlign w:val="center"/>
            <w:hideMark/>
          </w:tcPr>
          <w:p w14:paraId="499BFD52"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169" w:type="dxa"/>
            <w:tcBorders>
              <w:top w:val="nil"/>
              <w:left w:val="nil"/>
              <w:bottom w:val="single" w:sz="8" w:space="0" w:color="auto"/>
              <w:right w:val="single" w:sz="8" w:space="0" w:color="auto"/>
            </w:tcBorders>
            <w:shd w:val="clear" w:color="000000" w:fill="BFBFBF"/>
            <w:noWrap/>
            <w:vAlign w:val="center"/>
            <w:hideMark/>
          </w:tcPr>
          <w:p w14:paraId="005209B6"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1168" w:type="dxa"/>
            <w:tcBorders>
              <w:top w:val="nil"/>
              <w:left w:val="nil"/>
              <w:bottom w:val="single" w:sz="8" w:space="0" w:color="auto"/>
              <w:right w:val="single" w:sz="8" w:space="0" w:color="auto"/>
            </w:tcBorders>
            <w:shd w:val="clear" w:color="000000" w:fill="BFBFBF"/>
            <w:noWrap/>
            <w:vAlign w:val="center"/>
            <w:hideMark/>
          </w:tcPr>
          <w:p w14:paraId="664B3334"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69" w:type="dxa"/>
            <w:tcBorders>
              <w:top w:val="nil"/>
              <w:left w:val="nil"/>
              <w:bottom w:val="single" w:sz="8" w:space="0" w:color="auto"/>
              <w:right w:val="single" w:sz="8" w:space="0" w:color="auto"/>
            </w:tcBorders>
            <w:shd w:val="clear" w:color="000000" w:fill="BFBFBF"/>
            <w:noWrap/>
            <w:vAlign w:val="center"/>
            <w:hideMark/>
          </w:tcPr>
          <w:p w14:paraId="6DF8328C" w14:textId="77777777" w:rsidR="00C83753" w:rsidRPr="00C83753" w:rsidRDefault="00C83753"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C83753" w:rsidRPr="00C83753" w14:paraId="5A696C5A"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62AC7CFE"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vs Original</w:t>
            </w:r>
          </w:p>
        </w:tc>
        <w:tc>
          <w:tcPr>
            <w:tcW w:w="1169" w:type="dxa"/>
            <w:tcBorders>
              <w:top w:val="nil"/>
              <w:left w:val="nil"/>
              <w:bottom w:val="single" w:sz="8" w:space="0" w:color="auto"/>
              <w:right w:val="single" w:sz="8" w:space="0" w:color="auto"/>
            </w:tcBorders>
            <w:shd w:val="clear" w:color="auto" w:fill="auto"/>
            <w:noWrap/>
            <w:vAlign w:val="center"/>
            <w:hideMark/>
          </w:tcPr>
          <w:p w14:paraId="0E43FB96"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21.16%</w:t>
            </w:r>
          </w:p>
        </w:tc>
        <w:tc>
          <w:tcPr>
            <w:tcW w:w="1169" w:type="dxa"/>
            <w:tcBorders>
              <w:top w:val="nil"/>
              <w:left w:val="nil"/>
              <w:bottom w:val="single" w:sz="8" w:space="0" w:color="auto"/>
              <w:right w:val="single" w:sz="8" w:space="0" w:color="auto"/>
            </w:tcBorders>
            <w:shd w:val="clear" w:color="auto" w:fill="auto"/>
            <w:noWrap/>
            <w:vAlign w:val="center"/>
            <w:hideMark/>
          </w:tcPr>
          <w:p w14:paraId="61175EC4"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65.96%</w:t>
            </w:r>
          </w:p>
        </w:tc>
        <w:tc>
          <w:tcPr>
            <w:tcW w:w="1169" w:type="dxa"/>
            <w:tcBorders>
              <w:top w:val="nil"/>
              <w:left w:val="nil"/>
              <w:bottom w:val="single" w:sz="8" w:space="0" w:color="auto"/>
              <w:right w:val="single" w:sz="8" w:space="0" w:color="auto"/>
            </w:tcBorders>
            <w:shd w:val="clear" w:color="auto" w:fill="auto"/>
            <w:noWrap/>
            <w:vAlign w:val="center"/>
            <w:hideMark/>
          </w:tcPr>
          <w:p w14:paraId="589B64A9"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55.06%</w:t>
            </w:r>
          </w:p>
        </w:tc>
        <w:tc>
          <w:tcPr>
            <w:tcW w:w="1169" w:type="dxa"/>
            <w:tcBorders>
              <w:top w:val="nil"/>
              <w:left w:val="nil"/>
              <w:bottom w:val="single" w:sz="8" w:space="0" w:color="auto"/>
              <w:right w:val="single" w:sz="8" w:space="0" w:color="auto"/>
            </w:tcBorders>
            <w:shd w:val="clear" w:color="auto" w:fill="auto"/>
            <w:noWrap/>
            <w:vAlign w:val="center"/>
            <w:hideMark/>
          </w:tcPr>
          <w:p w14:paraId="5C7190F8"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208.85%</w:t>
            </w:r>
          </w:p>
        </w:tc>
        <w:tc>
          <w:tcPr>
            <w:tcW w:w="1168" w:type="dxa"/>
            <w:tcBorders>
              <w:top w:val="nil"/>
              <w:left w:val="nil"/>
              <w:bottom w:val="single" w:sz="8" w:space="0" w:color="auto"/>
              <w:right w:val="single" w:sz="8" w:space="0" w:color="auto"/>
            </w:tcBorders>
            <w:shd w:val="clear" w:color="auto" w:fill="auto"/>
            <w:noWrap/>
            <w:vAlign w:val="center"/>
            <w:hideMark/>
          </w:tcPr>
          <w:p w14:paraId="0BD35150"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#DIV/0!</w:t>
            </w:r>
          </w:p>
        </w:tc>
        <w:tc>
          <w:tcPr>
            <w:tcW w:w="1169" w:type="dxa"/>
            <w:tcBorders>
              <w:top w:val="nil"/>
              <w:left w:val="nil"/>
              <w:bottom w:val="single" w:sz="8" w:space="0" w:color="auto"/>
              <w:right w:val="single" w:sz="8" w:space="0" w:color="auto"/>
            </w:tcBorders>
            <w:shd w:val="clear" w:color="auto" w:fill="auto"/>
            <w:noWrap/>
            <w:vAlign w:val="center"/>
            <w:hideMark/>
          </w:tcPr>
          <w:p w14:paraId="44E32E06"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89.42%</w:t>
            </w:r>
          </w:p>
        </w:tc>
      </w:tr>
      <w:tr w:rsidR="00C83753" w:rsidRPr="00C83753" w14:paraId="21DF69BA" w14:textId="77777777" w:rsidTr="00C83753">
        <w:trPr>
          <w:trHeight w:val="320"/>
        </w:trPr>
        <w:tc>
          <w:tcPr>
            <w:tcW w:w="2445" w:type="dxa"/>
            <w:tcBorders>
              <w:top w:val="nil"/>
              <w:left w:val="single" w:sz="8" w:space="0" w:color="auto"/>
              <w:bottom w:val="single" w:sz="8" w:space="0" w:color="auto"/>
              <w:right w:val="single" w:sz="8" w:space="0" w:color="auto"/>
            </w:tcBorders>
            <w:shd w:val="clear" w:color="auto" w:fill="auto"/>
            <w:noWrap/>
            <w:vAlign w:val="center"/>
            <w:hideMark/>
          </w:tcPr>
          <w:p w14:paraId="196EA02D" w14:textId="77777777" w:rsidR="00C83753" w:rsidRPr="00C83753" w:rsidRDefault="00C83753" w:rsidP="00C83753">
            <w:pPr>
              <w:rPr>
                <w:rFonts w:ascii="Calibri" w:hAnsi="Calibri"/>
                <w:color w:val="000000"/>
                <w:sz w:val="20"/>
                <w:szCs w:val="20"/>
              </w:rPr>
            </w:pPr>
            <w:r w:rsidRPr="00C83753">
              <w:rPr>
                <w:rFonts w:ascii="Calibri" w:hAnsi="Calibri"/>
                <w:color w:val="000000"/>
                <w:sz w:val="20"/>
                <w:szCs w:val="20"/>
              </w:rPr>
              <w:t>vs Revised</w:t>
            </w:r>
          </w:p>
        </w:tc>
        <w:tc>
          <w:tcPr>
            <w:tcW w:w="1169" w:type="dxa"/>
            <w:tcBorders>
              <w:top w:val="nil"/>
              <w:left w:val="nil"/>
              <w:bottom w:val="single" w:sz="8" w:space="0" w:color="auto"/>
              <w:right w:val="single" w:sz="8" w:space="0" w:color="auto"/>
            </w:tcBorders>
            <w:shd w:val="clear" w:color="auto" w:fill="auto"/>
            <w:noWrap/>
            <w:vAlign w:val="center"/>
            <w:hideMark/>
          </w:tcPr>
          <w:p w14:paraId="44038BE7"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70.74%</w:t>
            </w:r>
          </w:p>
        </w:tc>
        <w:tc>
          <w:tcPr>
            <w:tcW w:w="1169" w:type="dxa"/>
            <w:tcBorders>
              <w:top w:val="nil"/>
              <w:left w:val="nil"/>
              <w:bottom w:val="single" w:sz="8" w:space="0" w:color="auto"/>
              <w:right w:val="single" w:sz="8" w:space="0" w:color="auto"/>
            </w:tcBorders>
            <w:shd w:val="clear" w:color="auto" w:fill="auto"/>
            <w:noWrap/>
            <w:vAlign w:val="center"/>
            <w:hideMark/>
          </w:tcPr>
          <w:p w14:paraId="571B078A"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33.55%</w:t>
            </w:r>
          </w:p>
        </w:tc>
        <w:tc>
          <w:tcPr>
            <w:tcW w:w="1169" w:type="dxa"/>
            <w:tcBorders>
              <w:top w:val="nil"/>
              <w:left w:val="nil"/>
              <w:bottom w:val="single" w:sz="8" w:space="0" w:color="auto"/>
              <w:right w:val="single" w:sz="8" w:space="0" w:color="auto"/>
            </w:tcBorders>
            <w:shd w:val="clear" w:color="auto" w:fill="auto"/>
            <w:noWrap/>
            <w:vAlign w:val="center"/>
            <w:hideMark/>
          </w:tcPr>
          <w:p w14:paraId="42FD252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12.68%</w:t>
            </w:r>
          </w:p>
        </w:tc>
        <w:tc>
          <w:tcPr>
            <w:tcW w:w="1169" w:type="dxa"/>
            <w:tcBorders>
              <w:top w:val="nil"/>
              <w:left w:val="nil"/>
              <w:bottom w:val="single" w:sz="8" w:space="0" w:color="auto"/>
              <w:right w:val="single" w:sz="8" w:space="0" w:color="auto"/>
            </w:tcBorders>
            <w:shd w:val="clear" w:color="auto" w:fill="auto"/>
            <w:noWrap/>
            <w:vAlign w:val="center"/>
            <w:hideMark/>
          </w:tcPr>
          <w:p w14:paraId="04882CB5"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92.95%</w:t>
            </w:r>
          </w:p>
        </w:tc>
        <w:tc>
          <w:tcPr>
            <w:tcW w:w="1168" w:type="dxa"/>
            <w:tcBorders>
              <w:top w:val="nil"/>
              <w:left w:val="nil"/>
              <w:bottom w:val="single" w:sz="8" w:space="0" w:color="auto"/>
              <w:right w:val="single" w:sz="8" w:space="0" w:color="auto"/>
            </w:tcBorders>
            <w:shd w:val="clear" w:color="auto" w:fill="auto"/>
            <w:noWrap/>
            <w:vAlign w:val="center"/>
            <w:hideMark/>
          </w:tcPr>
          <w:p w14:paraId="7727CACE"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64.22%</w:t>
            </w:r>
          </w:p>
        </w:tc>
        <w:tc>
          <w:tcPr>
            <w:tcW w:w="1169" w:type="dxa"/>
            <w:tcBorders>
              <w:top w:val="nil"/>
              <w:left w:val="nil"/>
              <w:bottom w:val="single" w:sz="8" w:space="0" w:color="auto"/>
              <w:right w:val="single" w:sz="8" w:space="0" w:color="auto"/>
            </w:tcBorders>
            <w:shd w:val="clear" w:color="auto" w:fill="auto"/>
            <w:noWrap/>
            <w:vAlign w:val="center"/>
            <w:hideMark/>
          </w:tcPr>
          <w:p w14:paraId="4C9C43BC" w14:textId="77777777" w:rsidR="00C83753" w:rsidRPr="00C83753" w:rsidRDefault="00C83753" w:rsidP="00C83753">
            <w:pPr>
              <w:jc w:val="right"/>
              <w:rPr>
                <w:rFonts w:ascii="Calibri" w:hAnsi="Calibri"/>
                <w:color w:val="000000"/>
                <w:sz w:val="20"/>
                <w:szCs w:val="20"/>
              </w:rPr>
            </w:pPr>
            <w:r w:rsidRPr="00C83753">
              <w:rPr>
                <w:rFonts w:ascii="Calibri" w:hAnsi="Calibri"/>
                <w:color w:val="000000"/>
                <w:sz w:val="20"/>
                <w:szCs w:val="20"/>
              </w:rPr>
              <w:t>89.42%</w:t>
            </w:r>
          </w:p>
        </w:tc>
      </w:tr>
    </w:tbl>
    <w:p w14:paraId="3AA60981" w14:textId="77777777" w:rsidR="00E06B1F" w:rsidRPr="00311FD9" w:rsidRDefault="00E06B1F" w:rsidP="00CF6EC0">
      <w:pPr>
        <w:pStyle w:val="BodyText"/>
        <w:numPr>
          <w:ilvl w:val="0"/>
          <w:numId w:val="0"/>
        </w:numPr>
      </w:pPr>
    </w:p>
    <w:p w14:paraId="0EC75CDA" w14:textId="77777777" w:rsidR="00E06B1F" w:rsidRPr="00311FD9" w:rsidRDefault="00E06B1F" w:rsidP="00CF6EC0">
      <w:pPr>
        <w:pStyle w:val="BodyText"/>
        <w:numPr>
          <w:ilvl w:val="0"/>
          <w:numId w:val="0"/>
        </w:numPr>
      </w:pPr>
    </w:p>
    <w:p w14:paraId="153A569D" w14:textId="77777777" w:rsidR="00E06B1F" w:rsidRPr="00311FD9" w:rsidRDefault="00E06B1F" w:rsidP="00CF6EC0">
      <w:pPr>
        <w:pStyle w:val="BodyText"/>
        <w:numPr>
          <w:ilvl w:val="0"/>
          <w:numId w:val="0"/>
        </w:numPr>
      </w:pPr>
    </w:p>
    <w:p w14:paraId="7A198C37" w14:textId="77777777" w:rsidR="00E06B1F" w:rsidRPr="00311FD9" w:rsidRDefault="00E06B1F" w:rsidP="00CF6EC0">
      <w:pPr>
        <w:pStyle w:val="BodyText"/>
        <w:numPr>
          <w:ilvl w:val="0"/>
          <w:numId w:val="0"/>
        </w:numPr>
        <w:sectPr w:rsidR="00E06B1F" w:rsidRPr="00311FD9" w:rsidSect="0083408F">
          <w:pgSz w:w="12240" w:h="15840"/>
          <w:pgMar w:top="1440" w:right="1440" w:bottom="1440" w:left="1440" w:header="720" w:footer="720" w:gutter="0"/>
          <w:cols w:space="720"/>
          <w:docGrid w:linePitch="360"/>
        </w:sectPr>
      </w:pPr>
    </w:p>
    <w:p w14:paraId="0CFA6F5F" w14:textId="41B8A135" w:rsidR="00C50575" w:rsidRPr="00311FD9" w:rsidRDefault="00C50575" w:rsidP="00947F4F">
      <w:pPr>
        <w:pStyle w:val="Heading2"/>
      </w:pPr>
      <w:bookmarkStart w:id="153" w:name="_Ref265834462"/>
      <w:bookmarkStart w:id="154" w:name="_Toc359769429"/>
      <w:r w:rsidRPr="00311FD9">
        <w:t xml:space="preserve">Annex </w:t>
      </w:r>
      <w:r w:rsidR="00045C4F">
        <w:t>10</w:t>
      </w:r>
      <w:r w:rsidRPr="00311FD9">
        <w:t xml:space="preserve">: </w:t>
      </w:r>
      <w:r w:rsidR="00C14F7D">
        <w:t>Central Tian Shan</w:t>
      </w:r>
      <w:r w:rsidR="00984F9E" w:rsidRPr="00311FD9">
        <w:t xml:space="preserve"> Project</w:t>
      </w:r>
      <w:r w:rsidRPr="00311FD9">
        <w:t xml:space="preserve"> Results Framework Assessed Level of Indicator Target Achievement</w:t>
      </w:r>
      <w:bookmarkEnd w:id="153"/>
      <w:bookmarkEnd w:id="154"/>
    </w:p>
    <w:tbl>
      <w:tblPr>
        <w:tblStyle w:val="TableGrid"/>
        <w:tblW w:w="134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420"/>
        <w:gridCol w:w="2970"/>
        <w:gridCol w:w="2160"/>
      </w:tblGrid>
      <w:tr w:rsidR="00B51BD1" w:rsidRPr="00311FD9" w14:paraId="62C68BC7" w14:textId="77777777" w:rsidTr="003339E2">
        <w:trPr>
          <w:gridAfter w:val="1"/>
          <w:wAfter w:w="2160" w:type="dxa"/>
        </w:trPr>
        <w:tc>
          <w:tcPr>
            <w:tcW w:w="11250" w:type="dxa"/>
            <w:gridSpan w:val="3"/>
            <w:tcBorders>
              <w:bottom w:val="single" w:sz="4" w:space="0" w:color="auto"/>
            </w:tcBorders>
          </w:tcPr>
          <w:p w14:paraId="29CAC3CE" w14:textId="77777777" w:rsidR="00B51BD1" w:rsidRPr="00311FD9" w:rsidRDefault="00B51BD1" w:rsidP="001152D6">
            <w:pPr>
              <w:pStyle w:val="BodyText"/>
              <w:numPr>
                <w:ilvl w:val="0"/>
                <w:numId w:val="0"/>
              </w:numPr>
              <w:rPr>
                <w:b/>
                <w:u w:val="single"/>
              </w:rPr>
            </w:pPr>
            <w:r w:rsidRPr="00311FD9">
              <w:rPr>
                <w:b/>
                <w:u w:val="single"/>
              </w:rPr>
              <w:t>Results Framework Assessment Key</w:t>
            </w:r>
          </w:p>
        </w:tc>
      </w:tr>
      <w:tr w:rsidR="000E024B" w:rsidRPr="003339E2" w14:paraId="6EC8D6EB" w14:textId="77777777" w:rsidTr="003339E2">
        <w:trPr>
          <w:trHeight w:val="206"/>
        </w:trPr>
        <w:tc>
          <w:tcPr>
            <w:tcW w:w="4860" w:type="dxa"/>
            <w:tcBorders>
              <w:top w:val="single" w:sz="4" w:space="0" w:color="auto"/>
              <w:left w:val="single" w:sz="4" w:space="0" w:color="auto"/>
              <w:bottom w:val="single" w:sz="4" w:space="0" w:color="auto"/>
              <w:right w:val="single" w:sz="4" w:space="0" w:color="auto"/>
            </w:tcBorders>
            <w:shd w:val="clear" w:color="auto" w:fill="CCFFCC"/>
          </w:tcPr>
          <w:p w14:paraId="75ED383E" w14:textId="11B57D54" w:rsidR="00B51BD1" w:rsidRPr="003339E2" w:rsidRDefault="00B51BD1" w:rsidP="000E024B">
            <w:pPr>
              <w:pStyle w:val="BodyText"/>
              <w:numPr>
                <w:ilvl w:val="0"/>
                <w:numId w:val="0"/>
              </w:numPr>
              <w:jc w:val="center"/>
              <w:rPr>
                <w:i/>
                <w:sz w:val="22"/>
                <w:szCs w:val="22"/>
              </w:rPr>
            </w:pPr>
            <w:r w:rsidRPr="003339E2">
              <w:rPr>
                <w:i/>
                <w:sz w:val="22"/>
                <w:szCs w:val="22"/>
              </w:rPr>
              <w:t xml:space="preserve">Green = </w:t>
            </w:r>
            <w:r w:rsidR="000E024B" w:rsidRPr="003339E2">
              <w:rPr>
                <w:i/>
                <w:sz w:val="22"/>
                <w:szCs w:val="22"/>
              </w:rPr>
              <w:t>Achievement Likely / Achieved / Exceeded</w:t>
            </w:r>
          </w:p>
        </w:tc>
        <w:tc>
          <w:tcPr>
            <w:tcW w:w="3420" w:type="dxa"/>
            <w:tcBorders>
              <w:top w:val="single" w:sz="4" w:space="0" w:color="auto"/>
              <w:left w:val="single" w:sz="4" w:space="0" w:color="auto"/>
              <w:bottom w:val="single" w:sz="4" w:space="0" w:color="auto"/>
              <w:right w:val="single" w:sz="4" w:space="0" w:color="auto"/>
            </w:tcBorders>
            <w:shd w:val="clear" w:color="auto" w:fill="FFFF99"/>
          </w:tcPr>
          <w:p w14:paraId="28939265" w14:textId="508C3F5D" w:rsidR="00B51BD1" w:rsidRPr="003339E2" w:rsidRDefault="00B51BD1" w:rsidP="00B51BD1">
            <w:pPr>
              <w:pStyle w:val="BodyText"/>
              <w:numPr>
                <w:ilvl w:val="0"/>
                <w:numId w:val="0"/>
              </w:numPr>
              <w:jc w:val="center"/>
              <w:rPr>
                <w:i/>
                <w:sz w:val="22"/>
                <w:szCs w:val="22"/>
              </w:rPr>
            </w:pPr>
            <w:r w:rsidRPr="003339E2">
              <w:rPr>
                <w:i/>
                <w:sz w:val="22"/>
                <w:szCs w:val="22"/>
              </w:rPr>
              <w:t>Yellow = 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99CC"/>
          </w:tcPr>
          <w:p w14:paraId="4063E783" w14:textId="61BCA062" w:rsidR="00B51BD1" w:rsidRPr="003339E2" w:rsidRDefault="00B51BD1" w:rsidP="00B51BD1">
            <w:pPr>
              <w:pStyle w:val="BodyText"/>
              <w:numPr>
                <w:ilvl w:val="0"/>
                <w:numId w:val="0"/>
              </w:numPr>
              <w:jc w:val="center"/>
              <w:rPr>
                <w:i/>
                <w:sz w:val="22"/>
                <w:szCs w:val="22"/>
              </w:rPr>
            </w:pPr>
            <w:r w:rsidRPr="003339E2">
              <w:rPr>
                <w:i/>
                <w:sz w:val="22"/>
                <w:szCs w:val="22"/>
              </w:rPr>
              <w:t>Red = Achievement Unlikely</w:t>
            </w:r>
          </w:p>
        </w:tc>
        <w:tc>
          <w:tcPr>
            <w:tcW w:w="2160" w:type="dxa"/>
            <w:tcBorders>
              <w:top w:val="single" w:sz="4" w:space="0" w:color="auto"/>
              <w:bottom w:val="single" w:sz="4" w:space="0" w:color="auto"/>
              <w:right w:val="single" w:sz="4" w:space="0" w:color="auto"/>
            </w:tcBorders>
            <w:shd w:val="clear" w:color="auto" w:fill="D9D9D9"/>
          </w:tcPr>
          <w:p w14:paraId="53B5569E" w14:textId="6B7CF0E6" w:rsidR="00B51BD1" w:rsidRPr="003339E2" w:rsidRDefault="00B51BD1" w:rsidP="00B51BD1">
            <w:pPr>
              <w:pStyle w:val="BodyText"/>
              <w:numPr>
                <w:ilvl w:val="0"/>
                <w:numId w:val="0"/>
              </w:numPr>
              <w:jc w:val="center"/>
              <w:rPr>
                <w:i/>
                <w:sz w:val="22"/>
                <w:szCs w:val="22"/>
              </w:rPr>
            </w:pPr>
            <w:r w:rsidRPr="003339E2">
              <w:rPr>
                <w:i/>
                <w:sz w:val="22"/>
                <w:szCs w:val="22"/>
              </w:rPr>
              <w:t>Gray = Not applicable</w:t>
            </w:r>
          </w:p>
        </w:tc>
      </w:tr>
    </w:tbl>
    <w:p w14:paraId="5DC78FD3" w14:textId="77777777" w:rsidR="00D444EB" w:rsidRPr="00311FD9" w:rsidRDefault="00D444EB" w:rsidP="00D444EB">
      <w:pPr>
        <w:pStyle w:val="BodyText"/>
        <w:numPr>
          <w:ilvl w:val="0"/>
          <w:numId w:val="0"/>
        </w:numPr>
      </w:pPr>
    </w:p>
    <w:tbl>
      <w:tblPr>
        <w:tblStyle w:val="myOwnTableStyle"/>
        <w:tblW w:w="13410" w:type="dxa"/>
        <w:tblInd w:w="20" w:type="dxa"/>
        <w:tblLook w:val="04A0" w:firstRow="1" w:lastRow="0" w:firstColumn="1" w:lastColumn="0" w:noHBand="0" w:noVBand="1"/>
      </w:tblPr>
      <w:tblGrid>
        <w:gridCol w:w="1872"/>
        <w:gridCol w:w="1451"/>
        <w:gridCol w:w="1440"/>
        <w:gridCol w:w="1322"/>
        <w:gridCol w:w="1323"/>
        <w:gridCol w:w="3001"/>
        <w:gridCol w:w="3001"/>
      </w:tblGrid>
      <w:tr w:rsidR="00C14F7D" w:rsidRPr="00C14F7D" w14:paraId="0E69919F" w14:textId="77777777" w:rsidTr="00C14F7D">
        <w:trPr>
          <w:tblHeader/>
        </w:trPr>
        <w:tc>
          <w:tcPr>
            <w:tcW w:w="1872" w:type="dxa"/>
            <w:shd w:val="clear" w:color="auto" w:fill="000000" w:themeFill="text1"/>
            <w:vAlign w:val="center"/>
          </w:tcPr>
          <w:p w14:paraId="771049E8"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Objective/Outcome</w:t>
            </w:r>
          </w:p>
        </w:tc>
        <w:tc>
          <w:tcPr>
            <w:tcW w:w="1451" w:type="dxa"/>
            <w:shd w:val="clear" w:color="auto" w:fill="000000" w:themeFill="text1"/>
            <w:vAlign w:val="center"/>
          </w:tcPr>
          <w:p w14:paraId="46F03554"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Description</w:t>
            </w:r>
          </w:p>
        </w:tc>
        <w:tc>
          <w:tcPr>
            <w:tcW w:w="1440" w:type="dxa"/>
            <w:shd w:val="clear" w:color="auto" w:fill="000000" w:themeFill="text1"/>
            <w:vAlign w:val="center"/>
          </w:tcPr>
          <w:p w14:paraId="083AAEA9"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Description of Indicator</w:t>
            </w:r>
          </w:p>
        </w:tc>
        <w:tc>
          <w:tcPr>
            <w:tcW w:w="1322" w:type="dxa"/>
            <w:shd w:val="clear" w:color="auto" w:fill="000000" w:themeFill="text1"/>
            <w:vAlign w:val="center"/>
          </w:tcPr>
          <w:p w14:paraId="4E4B4663"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Baseline Level</w:t>
            </w:r>
          </w:p>
        </w:tc>
        <w:tc>
          <w:tcPr>
            <w:tcW w:w="1323" w:type="dxa"/>
            <w:shd w:val="clear" w:color="auto" w:fill="000000" w:themeFill="text1"/>
            <w:vAlign w:val="center"/>
          </w:tcPr>
          <w:p w14:paraId="38D81843"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Target Level at end of project</w:t>
            </w:r>
          </w:p>
        </w:tc>
        <w:tc>
          <w:tcPr>
            <w:tcW w:w="3001" w:type="dxa"/>
            <w:shd w:val="clear" w:color="auto" w:fill="000000" w:themeFill="text1"/>
            <w:vAlign w:val="center"/>
          </w:tcPr>
          <w:p w14:paraId="55278314" w14:textId="77777777" w:rsidR="00C14F7D" w:rsidRPr="00C14F7D" w:rsidRDefault="00C14F7D" w:rsidP="005F61D5">
            <w:pPr>
              <w:spacing w:after="0" w:line="240" w:lineRule="auto"/>
              <w:rPr>
                <w:rFonts w:asciiTheme="majorHAnsi" w:hAnsiTheme="majorHAnsi"/>
                <w:lang w:val="en-US"/>
              </w:rPr>
            </w:pPr>
            <w:r w:rsidRPr="00C14F7D">
              <w:rPr>
                <w:rFonts w:asciiTheme="majorHAnsi" w:hAnsiTheme="majorHAnsi"/>
                <w:b/>
                <w:lang w:val="en-US"/>
              </w:rPr>
              <w:t>Level at 30 June 2016</w:t>
            </w:r>
          </w:p>
        </w:tc>
        <w:tc>
          <w:tcPr>
            <w:tcW w:w="3001" w:type="dxa"/>
            <w:shd w:val="clear" w:color="auto" w:fill="D9D9D9" w:themeFill="background1" w:themeFillShade="D9"/>
            <w:vAlign w:val="center"/>
          </w:tcPr>
          <w:p w14:paraId="67DC6DB4" w14:textId="77777777" w:rsidR="00C14F7D" w:rsidRPr="00C14F7D" w:rsidRDefault="00C14F7D" w:rsidP="005F61D5">
            <w:pPr>
              <w:rPr>
                <w:rFonts w:asciiTheme="majorHAnsi" w:hAnsiTheme="majorHAnsi" w:cs="Calibri"/>
                <w:b/>
                <w:lang w:val="en-US"/>
              </w:rPr>
            </w:pPr>
            <w:r w:rsidRPr="00C14F7D">
              <w:rPr>
                <w:rFonts w:asciiTheme="majorHAnsi" w:hAnsiTheme="majorHAnsi" w:cs="Calibri"/>
                <w:b/>
                <w:lang w:val="en-US"/>
              </w:rPr>
              <w:t>Terminal Evaluation Assessment</w:t>
            </w:r>
          </w:p>
        </w:tc>
      </w:tr>
      <w:tr w:rsidR="00C14F7D" w:rsidRPr="00C14F7D" w14:paraId="2722D0EE" w14:textId="77777777" w:rsidTr="005F61D5">
        <w:tc>
          <w:tcPr>
            <w:tcW w:w="1872" w:type="dxa"/>
          </w:tcPr>
          <w:p w14:paraId="03044493"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Objective</w:t>
            </w:r>
          </w:p>
        </w:tc>
        <w:tc>
          <w:tcPr>
            <w:tcW w:w="1451" w:type="dxa"/>
          </w:tcPr>
          <w:p w14:paraId="55C77DA3"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To improve the coverage and effectiveness of protected areas in the Central Tian Shan Mountains so as to expand threatened species representation in the national system</w:t>
            </w:r>
          </w:p>
        </w:tc>
        <w:tc>
          <w:tcPr>
            <w:tcW w:w="1440" w:type="dxa"/>
          </w:tcPr>
          <w:p w14:paraId="612BC5E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Territorial coverage of SPNAs in Central Tian Shan Mountains which provide habitat for the endangered snow leopard</w:t>
            </w:r>
          </w:p>
        </w:tc>
        <w:tc>
          <w:tcPr>
            <w:tcW w:w="1322" w:type="dxa"/>
          </w:tcPr>
          <w:p w14:paraId="67554BF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149,117.9 ha (Existing Sarychat Ertash reserve area)</w:t>
            </w:r>
          </w:p>
        </w:tc>
        <w:tc>
          <w:tcPr>
            <w:tcW w:w="1323" w:type="dxa"/>
          </w:tcPr>
          <w:p w14:paraId="4E515E3C"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Up to 336,119.9 ha by project end</w:t>
            </w:r>
          </w:p>
        </w:tc>
        <w:tc>
          <w:tcPr>
            <w:tcW w:w="3001" w:type="dxa"/>
          </w:tcPr>
          <w:p w14:paraId="22991384"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Target achieved.  The State Natural Park "Khan Teniri" was established with total area of 275,800.3 ha (Decree of Government of the Kyrgyz Republic dated from February 12, 2016 62), thereby the protected areas in Central Tien Shan has been expanded from existing 149,117.9 ha. to 424,918.20 ha.  Official demarcation of PA boundaries is in progress.   Qualitative survey in Khan-Teniri Park has been accomplished: zoning, demarcation of the zones, description of biodiversity values and environmental state, distribution, ecological and environmental state for the most important and sensitive species, establishing permanent monitoring plots, mapping through the GIS.  Management Plan of the Khan-Teniri is being developed.</w:t>
            </w:r>
          </w:p>
        </w:tc>
        <w:tc>
          <w:tcPr>
            <w:tcW w:w="3001" w:type="dxa"/>
            <w:shd w:val="clear" w:color="auto" w:fill="CCFFCC"/>
          </w:tcPr>
          <w:p w14:paraId="658E821F"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Achieved/exceeded. Concur with self-assessment. Achieved 47% beyond target level. A key habitat area of more than 25,000 ha (state land for which usufruct and resource rights are held by the Otrodnoe Local Self Government Body) was not included in the boundaries of the national park, but this is partially compensated by the increased size of the area. The national park boundaries were established including 64,963.3 ha of land encompassed from existing hunting concessions in the area. In total, six Local Self Government Bodies voluntarily gave-up their usufruct and resources rights for 30,635 ha of land, on the condition that they will still have grazing rights on those lands within the boundaries of the national park which are zoned for minimal economic activity. The Khan Tengri National Park is the largest protected area in the country by a significant margin, and its establishment increased the national territory coverage of protected areas by 1.38%, to a total of 7.39%.</w:t>
            </w:r>
            <w:r w:rsidRPr="00C14F7D">
              <w:rPr>
                <w:rStyle w:val="FootnoteReference"/>
                <w:rFonts w:asciiTheme="majorHAnsi" w:hAnsiTheme="majorHAnsi" w:cs="Calibri"/>
                <w:sz w:val="20"/>
                <w:lang w:val="en-US"/>
              </w:rPr>
              <w:footnoteReference w:id="20"/>
            </w:r>
            <w:r w:rsidRPr="00C14F7D">
              <w:rPr>
                <w:rFonts w:asciiTheme="majorHAnsi" w:hAnsiTheme="majorHAnsi" w:cs="Calibri"/>
                <w:lang w:val="en-US"/>
              </w:rPr>
              <w:t xml:space="preserve"> The national park administration has been established. There is more work to be done for the national park management regime to be fully implemented (as outlined in the management plan), but the park is already at a reasonably good level of management effectiveness as indicated by the METT score, considering that it was only established in February 2016. The establishment of the park, combined with the agreements on corridors and buffer zones make a significant contribution to the conservation of the Central Tian Shan landscape. </w:t>
            </w:r>
          </w:p>
        </w:tc>
      </w:tr>
      <w:tr w:rsidR="00C14F7D" w:rsidRPr="00C14F7D" w14:paraId="62E4D477" w14:textId="77777777" w:rsidTr="005F61D5">
        <w:tc>
          <w:tcPr>
            <w:tcW w:w="1872" w:type="dxa"/>
          </w:tcPr>
          <w:p w14:paraId="7DB602FD" w14:textId="77777777" w:rsidR="00C14F7D" w:rsidRPr="00C14F7D" w:rsidRDefault="00C14F7D" w:rsidP="005F61D5">
            <w:pPr>
              <w:rPr>
                <w:rFonts w:asciiTheme="majorHAnsi" w:hAnsiTheme="majorHAnsi"/>
                <w:lang w:val="en-US"/>
              </w:rPr>
            </w:pPr>
          </w:p>
        </w:tc>
        <w:tc>
          <w:tcPr>
            <w:tcW w:w="1451" w:type="dxa"/>
          </w:tcPr>
          <w:p w14:paraId="4A9D9D85" w14:textId="77777777" w:rsidR="00C14F7D" w:rsidRPr="00C14F7D" w:rsidRDefault="00C14F7D" w:rsidP="005F61D5">
            <w:pPr>
              <w:rPr>
                <w:rFonts w:asciiTheme="majorHAnsi" w:hAnsiTheme="majorHAnsi"/>
                <w:lang w:val="en-US"/>
              </w:rPr>
            </w:pPr>
          </w:p>
        </w:tc>
        <w:tc>
          <w:tcPr>
            <w:tcW w:w="1440" w:type="dxa"/>
          </w:tcPr>
          <w:p w14:paraId="1BB0C9AA"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Area of snow leopard habitat that is effectively protected in the Central Tian Shan Mountains</w:t>
            </w:r>
          </w:p>
        </w:tc>
        <w:tc>
          <w:tcPr>
            <w:tcW w:w="1322" w:type="dxa"/>
          </w:tcPr>
          <w:p w14:paraId="68354A22"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Low numbers of snow leopard (unable to quantify)</w:t>
            </w:r>
          </w:p>
        </w:tc>
        <w:tc>
          <w:tcPr>
            <w:tcW w:w="1323" w:type="dxa"/>
          </w:tcPr>
          <w:p w14:paraId="5F69F036"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By project end, target area offers permanent habitat for 5 females with cubs</w:t>
            </w:r>
          </w:p>
        </w:tc>
        <w:tc>
          <w:tcPr>
            <w:tcW w:w="3001" w:type="dxa"/>
          </w:tcPr>
          <w:p w14:paraId="7E313D1A"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With the Project support, the National Science Academy researchers established in the "Khan-Teniri" Park 20 permanent monitoring plots for the snow leopard and its ecosystem, and birds. Out of 20:  - 6 monitoring plots for large mammals;  -</w:t>
            </w:r>
            <w:r w:rsidRPr="00C14F7D">
              <w:rPr>
                <w:rFonts w:asciiTheme="majorHAnsi" w:hAnsiTheme="majorHAnsi" w:cs="Calibri"/>
                <w:lang w:val="en-US"/>
              </w:rPr>
              <w:tab/>
              <w:t>8 monitoring plots for flora;   -</w:t>
            </w:r>
            <w:r w:rsidRPr="00C14F7D">
              <w:rPr>
                <w:rFonts w:asciiTheme="majorHAnsi" w:hAnsiTheme="majorHAnsi" w:cs="Calibri"/>
                <w:lang w:val="en-US"/>
              </w:rPr>
              <w:tab/>
              <w:t>6 monitoring plots for birds.  Passports for each plot, programme for long-term biodiversity monitoring are being developed.   The Khan-Teniri rangers and research staff were trained in conducting biodiversity monitoring. Rangers guidebook has been developed and distributed to PAs rangers. The Project purchased and provided Khan-Teniri Park staff with office equipment, uniforms, cameras, GPS navigators and other equipment for efficiency of their work in nature conservation and wildlife observation. Construction of four ranger houses in the "Khan-Teniri" Park is in the process.</w:t>
            </w:r>
          </w:p>
        </w:tc>
        <w:tc>
          <w:tcPr>
            <w:tcW w:w="3001" w:type="dxa"/>
            <w:shd w:val="clear" w:color="auto" w:fill="CCFFCC"/>
          </w:tcPr>
          <w:p w14:paraId="42020774"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Achieved. Concur with self-assessment. This indicator was formally changed by the Project Board on the recommendation of the MTR. The MTR proposed to eliminate this indicator because the first indicator addresses area, and the METT score was already included. The indicator itself here is changed as per the MTR, but there was no new baseline or target value established. </w:t>
            </w:r>
          </w:p>
        </w:tc>
      </w:tr>
      <w:tr w:rsidR="00C14F7D" w:rsidRPr="00C14F7D" w14:paraId="1210F0B0" w14:textId="77777777" w:rsidTr="005F61D5">
        <w:tc>
          <w:tcPr>
            <w:tcW w:w="1872" w:type="dxa"/>
          </w:tcPr>
          <w:p w14:paraId="7FB7C593"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Outcome 1</w:t>
            </w:r>
          </w:p>
        </w:tc>
        <w:tc>
          <w:tcPr>
            <w:tcW w:w="1451" w:type="dxa"/>
          </w:tcPr>
          <w:p w14:paraId="48238B44"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Threatened species representation is improved by increasing coverage and management effectiveness of PAs in Central Tian Shan</w:t>
            </w:r>
          </w:p>
        </w:tc>
        <w:tc>
          <w:tcPr>
            <w:tcW w:w="1440" w:type="dxa"/>
          </w:tcPr>
          <w:p w14:paraId="16A29B14"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Enhanced management effectiveness of target PAs (as measured by METT)</w:t>
            </w:r>
          </w:p>
        </w:tc>
        <w:tc>
          <w:tcPr>
            <w:tcW w:w="1322" w:type="dxa"/>
          </w:tcPr>
          <w:p w14:paraId="77240CE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Sarychat Ertash: 54%  Khan Tengri: 3%</w:t>
            </w:r>
          </w:p>
        </w:tc>
        <w:tc>
          <w:tcPr>
            <w:tcW w:w="1323" w:type="dxa"/>
          </w:tcPr>
          <w:p w14:paraId="3D0FF46D"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Sarychat Ertash: 75% by project end  Khan Tengri: 28% by project end</w:t>
            </w:r>
          </w:p>
        </w:tc>
        <w:tc>
          <w:tcPr>
            <w:tcW w:w="3001" w:type="dxa"/>
          </w:tcPr>
          <w:p w14:paraId="2820D2D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Not measured for the reporting period. Will be measured by end of this year.   The Government Decree on establishing Khan-Teniri NP was issued on 12 February, 2016. The appointment of the Khan-Teniri NP Director, according to internal procedures of the State Agency on Environment Protection and Forestry took certain time. The Director of the Khan-Teniri NP was officially introduced at the end of the March 2016.  Appointment of the other Khan-Teniri NP staff completed at the mid of May, 2016. The Project has not enough time for full and effective Project implementation and assess its results in the reporting period.</w:t>
            </w:r>
          </w:p>
        </w:tc>
        <w:tc>
          <w:tcPr>
            <w:tcW w:w="3001" w:type="dxa"/>
            <w:shd w:val="clear" w:color="auto" w:fill="CCFFCC"/>
          </w:tcPr>
          <w:p w14:paraId="0E454266" w14:textId="2C71C755" w:rsidR="00C14F7D" w:rsidRPr="00C14F7D" w:rsidRDefault="00C14F7D" w:rsidP="00D24924">
            <w:pPr>
              <w:rPr>
                <w:rFonts w:asciiTheme="majorHAnsi" w:hAnsiTheme="majorHAnsi" w:cs="Calibri"/>
                <w:lang w:val="en-US"/>
              </w:rPr>
            </w:pPr>
            <w:r w:rsidRPr="00C14F7D">
              <w:rPr>
                <w:rFonts w:asciiTheme="majorHAnsi" w:hAnsiTheme="majorHAnsi" w:cs="Calibri"/>
                <w:lang w:val="en-US"/>
              </w:rPr>
              <w:t>Achieved/exceeded. Concur with self-assessment. METT assessments were conducted in November 2016 by an independent 3</w:t>
            </w:r>
            <w:r w:rsidRPr="00C14F7D">
              <w:rPr>
                <w:rFonts w:asciiTheme="majorHAnsi" w:hAnsiTheme="majorHAnsi" w:cs="Calibri"/>
                <w:vertAlign w:val="superscript"/>
                <w:lang w:val="en-US"/>
              </w:rPr>
              <w:t>rd</w:t>
            </w:r>
            <w:r w:rsidRPr="00C14F7D">
              <w:rPr>
                <w:rFonts w:asciiTheme="majorHAnsi" w:hAnsiTheme="majorHAnsi" w:cs="Calibri"/>
                <w:lang w:val="en-US"/>
              </w:rPr>
              <w:t xml:space="preserve"> party (NGO NABU) in cooperation with PA authorities. The METT score for Khan Tengri NP was 53 (significantly exceeding the tar</w:t>
            </w:r>
            <w:r w:rsidR="00411AA6">
              <w:rPr>
                <w:rFonts w:asciiTheme="majorHAnsi" w:hAnsiTheme="majorHAnsi" w:cs="Calibri"/>
                <w:lang w:val="en-US"/>
              </w:rPr>
              <w:t>get) and Sarychat-Eertash was 76</w:t>
            </w:r>
            <w:r w:rsidRPr="00C14F7D">
              <w:rPr>
                <w:rFonts w:asciiTheme="majorHAnsi" w:hAnsiTheme="majorHAnsi" w:cs="Calibri"/>
                <w:lang w:val="en-US"/>
              </w:rPr>
              <w:t xml:space="preserve"> (</w:t>
            </w:r>
            <w:r w:rsidR="00411AA6">
              <w:rPr>
                <w:rFonts w:asciiTheme="majorHAnsi" w:hAnsiTheme="majorHAnsi" w:cs="Calibri"/>
                <w:lang w:val="en-US"/>
              </w:rPr>
              <w:t>just exceeding the target</w:t>
            </w:r>
            <w:r w:rsidRPr="00C14F7D">
              <w:rPr>
                <w:rFonts w:asciiTheme="majorHAnsi" w:hAnsiTheme="majorHAnsi" w:cs="Calibri"/>
                <w:lang w:val="en-US"/>
              </w:rPr>
              <w:t xml:space="preserve">). The </w:t>
            </w:r>
            <w:r w:rsidR="00411AA6">
              <w:rPr>
                <w:rFonts w:asciiTheme="majorHAnsi" w:hAnsiTheme="majorHAnsi" w:cs="Calibri"/>
                <w:lang w:val="en-US"/>
              </w:rPr>
              <w:t xml:space="preserve">initial </w:t>
            </w:r>
            <w:r w:rsidRPr="00C14F7D">
              <w:rPr>
                <w:rFonts w:asciiTheme="majorHAnsi" w:hAnsiTheme="majorHAnsi" w:cs="Calibri"/>
                <w:lang w:val="en-US"/>
              </w:rPr>
              <w:t xml:space="preserve">weakness for Sarychat-Eertash related to a low level of communication and interaction with local communities, and some management decision-making processes. After </w:t>
            </w:r>
            <w:r w:rsidR="00411AA6">
              <w:rPr>
                <w:rFonts w:asciiTheme="majorHAnsi" w:hAnsiTheme="majorHAnsi" w:cs="Calibri"/>
                <w:lang w:val="en-US"/>
              </w:rPr>
              <w:t>a preliminary</w:t>
            </w:r>
            <w:r w:rsidRPr="00C14F7D">
              <w:rPr>
                <w:rFonts w:asciiTheme="majorHAnsi" w:hAnsiTheme="majorHAnsi" w:cs="Calibri"/>
                <w:lang w:val="en-US"/>
              </w:rPr>
              <w:t xml:space="preserve"> METT assessment the project worked with the Sarychat-Eertash PA administration to strengthen these areas, and purchased some equipment. The project conduct</w:t>
            </w:r>
            <w:r w:rsidR="00411AA6">
              <w:rPr>
                <w:rFonts w:asciiTheme="majorHAnsi" w:hAnsiTheme="majorHAnsi" w:cs="Calibri"/>
                <w:lang w:val="en-US"/>
              </w:rPr>
              <w:t>ed</w:t>
            </w:r>
            <w:r w:rsidRPr="00C14F7D">
              <w:rPr>
                <w:rFonts w:asciiTheme="majorHAnsi" w:hAnsiTheme="majorHAnsi" w:cs="Calibri"/>
                <w:lang w:val="en-US"/>
              </w:rPr>
              <w:t xml:space="preserve"> the</w:t>
            </w:r>
            <w:r w:rsidR="00411AA6">
              <w:rPr>
                <w:rFonts w:asciiTheme="majorHAnsi" w:hAnsiTheme="majorHAnsi" w:cs="Calibri"/>
                <w:lang w:val="en-US"/>
              </w:rPr>
              <w:t xml:space="preserve"> </w:t>
            </w:r>
            <w:r w:rsidR="00D24924">
              <w:rPr>
                <w:rFonts w:asciiTheme="majorHAnsi" w:hAnsiTheme="majorHAnsi" w:cs="Calibri"/>
                <w:lang w:val="en-US"/>
              </w:rPr>
              <w:t>follow-up</w:t>
            </w:r>
            <w:r w:rsidRPr="00C14F7D">
              <w:rPr>
                <w:rFonts w:asciiTheme="majorHAnsi" w:hAnsiTheme="majorHAnsi" w:cs="Calibri"/>
                <w:lang w:val="en-US"/>
              </w:rPr>
              <w:t xml:space="preserve"> METT assessment for Sarychat-Eertash </w:t>
            </w:r>
            <w:r w:rsidR="00411AA6">
              <w:rPr>
                <w:rFonts w:asciiTheme="majorHAnsi" w:hAnsiTheme="majorHAnsi" w:cs="Calibri"/>
                <w:lang w:val="en-US"/>
              </w:rPr>
              <w:t>at the end of May 2017.</w:t>
            </w:r>
          </w:p>
        </w:tc>
      </w:tr>
      <w:tr w:rsidR="00C14F7D" w:rsidRPr="00C14F7D" w14:paraId="0C5B16E9" w14:textId="77777777" w:rsidTr="005F61D5">
        <w:tc>
          <w:tcPr>
            <w:tcW w:w="1872" w:type="dxa"/>
          </w:tcPr>
          <w:p w14:paraId="2EEE5B2B" w14:textId="77777777" w:rsidR="00C14F7D" w:rsidRPr="00C14F7D" w:rsidRDefault="00C14F7D" w:rsidP="005F61D5">
            <w:pPr>
              <w:rPr>
                <w:rFonts w:asciiTheme="majorHAnsi" w:hAnsiTheme="majorHAnsi"/>
                <w:lang w:val="en-US"/>
              </w:rPr>
            </w:pPr>
          </w:p>
        </w:tc>
        <w:tc>
          <w:tcPr>
            <w:tcW w:w="1451" w:type="dxa"/>
          </w:tcPr>
          <w:p w14:paraId="092C4230" w14:textId="77777777" w:rsidR="00C14F7D" w:rsidRPr="00C14F7D" w:rsidRDefault="00C14F7D" w:rsidP="005F61D5">
            <w:pPr>
              <w:rPr>
                <w:rFonts w:asciiTheme="majorHAnsi" w:hAnsiTheme="majorHAnsi"/>
                <w:lang w:val="en-US"/>
              </w:rPr>
            </w:pPr>
          </w:p>
        </w:tc>
        <w:tc>
          <w:tcPr>
            <w:tcW w:w="1440" w:type="dxa"/>
          </w:tcPr>
          <w:p w14:paraId="01F3DC72"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Reduction in poaching and illegal logging at target PAs (annual) per unit of patrolling effort, compared with year of initial patrolling</w:t>
            </w:r>
          </w:p>
        </w:tc>
        <w:tc>
          <w:tcPr>
            <w:tcW w:w="1322" w:type="dxa"/>
          </w:tcPr>
          <w:p w14:paraId="035CACF4"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Illegal logging violations: 50 Poaching violations: 70 Total violations: 120</w:t>
            </w:r>
          </w:p>
        </w:tc>
        <w:tc>
          <w:tcPr>
            <w:tcW w:w="1323" w:type="dxa"/>
          </w:tcPr>
          <w:p w14:paraId="1563AE3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Reduction by 30%</w:t>
            </w:r>
          </w:p>
        </w:tc>
        <w:tc>
          <w:tcPr>
            <w:tcW w:w="3001" w:type="dxa"/>
          </w:tcPr>
          <w:p w14:paraId="2C1F2679"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During the reporting period no illegal poaching and logging detected in the target protected areas. The Project--in close cooperation with the Department on Rational Use of the Natural Resources rangers and freelance inspectors--developed the raids itinerary and a reporting form. The reporting data includes number of violations, details about violations, penalties for violations, number of patrolling inspectors (rangers) suitable for analysis the data. GPS details has been introduced for patrolling.</w:t>
            </w:r>
          </w:p>
        </w:tc>
        <w:tc>
          <w:tcPr>
            <w:tcW w:w="3001" w:type="dxa"/>
            <w:shd w:val="clear" w:color="auto" w:fill="CCFFCC"/>
          </w:tcPr>
          <w:p w14:paraId="4213CAE2"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Achieved/exceeded. Concur with self-assessment. No illegal hunting or logging detected in both targeted protected areas. There have been some cases around the protected areas. </w:t>
            </w:r>
          </w:p>
        </w:tc>
      </w:tr>
      <w:tr w:rsidR="00C14F7D" w:rsidRPr="00C14F7D" w14:paraId="4FD7E8A4" w14:textId="77777777" w:rsidTr="005F61D5">
        <w:tc>
          <w:tcPr>
            <w:tcW w:w="1872" w:type="dxa"/>
          </w:tcPr>
          <w:p w14:paraId="1D8A9980"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Outcome 2</w:t>
            </w:r>
          </w:p>
        </w:tc>
        <w:tc>
          <w:tcPr>
            <w:tcW w:w="1451" w:type="dxa"/>
          </w:tcPr>
          <w:p w14:paraId="692F8775"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Habitat connectivity, sustainability and effectiveness of PAs in Central Tian Shan are enhanced by regulating land use in buffer zones, wildlife corridors and other intervening landscapes</w:t>
            </w:r>
          </w:p>
        </w:tc>
        <w:tc>
          <w:tcPr>
            <w:tcW w:w="1440" w:type="dxa"/>
          </w:tcPr>
          <w:p w14:paraId="5F6C8A0A"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Law on SPNAs provides clear guidance on establishment, management, and responsible party for PA buffer zones and wildlife corridors</w:t>
            </w:r>
          </w:p>
        </w:tc>
        <w:tc>
          <w:tcPr>
            <w:tcW w:w="1322" w:type="dxa"/>
          </w:tcPr>
          <w:p w14:paraId="61F8891B"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Current law is unclear</w:t>
            </w:r>
          </w:p>
        </w:tc>
        <w:tc>
          <w:tcPr>
            <w:tcW w:w="1323" w:type="dxa"/>
          </w:tcPr>
          <w:p w14:paraId="16B0CB18"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Legislation improved through amendments by project end</w:t>
            </w:r>
          </w:p>
        </w:tc>
        <w:tc>
          <w:tcPr>
            <w:tcW w:w="3001" w:type="dxa"/>
          </w:tcPr>
          <w:p w14:paraId="176C1BFB"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Project supported the following legislations development: The Regulation on PA establishment, change of category, approval of borders and liquidation in the Kyrgyz Republic (approved by Government of the Kyrgyz Republic Decree from 30 July, 2015 #541). Regulation on land use of the State Nature Parks (approved by Government of the Kyrgyz Republic Decree from 5 October, 2015 #677).    Regulation on Red Data Book of the Kyrgyz Republic (approved by Government of the Kyrgyz Republic Decree from 11 April, 2016 #189). The amendments to national law on PAs on establishing ecological corridors has been passed first reading in the Kyrgyz Republic Parliament. The Regulation on establishing ecological corridors in the Kyrgyz Republic could not be approved without conception in the National Law on PAs.</w:t>
            </w:r>
          </w:p>
        </w:tc>
        <w:tc>
          <w:tcPr>
            <w:tcW w:w="3001" w:type="dxa"/>
            <w:shd w:val="clear" w:color="auto" w:fill="CCFFCC"/>
          </w:tcPr>
          <w:p w14:paraId="297A31DE"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Achievement likely. Concur with self-assessment. The one remaining item, the proposed by-law on corridors, is likely to be approved before the end of the project. </w:t>
            </w:r>
          </w:p>
        </w:tc>
      </w:tr>
      <w:tr w:rsidR="00C14F7D" w:rsidRPr="00C14F7D" w14:paraId="373239B9" w14:textId="77777777" w:rsidTr="005F61D5">
        <w:tc>
          <w:tcPr>
            <w:tcW w:w="1872" w:type="dxa"/>
          </w:tcPr>
          <w:p w14:paraId="2904B100" w14:textId="77777777" w:rsidR="00C14F7D" w:rsidRPr="00C14F7D" w:rsidRDefault="00C14F7D" w:rsidP="005F61D5">
            <w:pPr>
              <w:rPr>
                <w:rFonts w:asciiTheme="majorHAnsi" w:hAnsiTheme="majorHAnsi"/>
                <w:lang w:val="en-US"/>
              </w:rPr>
            </w:pPr>
          </w:p>
        </w:tc>
        <w:tc>
          <w:tcPr>
            <w:tcW w:w="1451" w:type="dxa"/>
          </w:tcPr>
          <w:p w14:paraId="3407032D" w14:textId="77777777" w:rsidR="00C14F7D" w:rsidRPr="00C14F7D" w:rsidRDefault="00C14F7D" w:rsidP="005F61D5">
            <w:pPr>
              <w:rPr>
                <w:rFonts w:asciiTheme="majorHAnsi" w:hAnsiTheme="majorHAnsi"/>
                <w:lang w:val="en-US"/>
              </w:rPr>
            </w:pPr>
          </w:p>
        </w:tc>
        <w:tc>
          <w:tcPr>
            <w:tcW w:w="1440" w:type="dxa"/>
          </w:tcPr>
          <w:p w14:paraId="0C11955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The area of the ecologically important areas surrounding protected areas and corridors within which natural resource management agreements (with stakeholders) are developed and implemented</w:t>
            </w:r>
          </w:p>
        </w:tc>
        <w:tc>
          <w:tcPr>
            <w:tcW w:w="1322" w:type="dxa"/>
          </w:tcPr>
          <w:p w14:paraId="199AE2BB"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0 ha</w:t>
            </w:r>
          </w:p>
        </w:tc>
        <w:tc>
          <w:tcPr>
            <w:tcW w:w="1323" w:type="dxa"/>
          </w:tcPr>
          <w:p w14:paraId="65F8D548"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200 000 ha</w:t>
            </w:r>
          </w:p>
        </w:tc>
        <w:tc>
          <w:tcPr>
            <w:tcW w:w="3001" w:type="dxa"/>
          </w:tcPr>
          <w:p w14:paraId="161B1196"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Target partly achieved. Policies and legislations from various national sectors (such as agriculture, environment, and tourism) that positively support the integration of ecosystem based approaches for management and adaptation into development planning and legislative frameworks at the local and national levels were analyzed.   Suggestions to environmental and land policy and legislations applying cross-sectoral (agriculture, hinting, tourism), area-based management tools, including ecosystem planning approaches, in order to effectively reduce local stressors from multiple sources and mitigate their impacts to vulnerable species and closely associated ecosystems were developed and submitted to SAEPF.  Main landowners and land users (mining, hunting companies, tour operators etc.) located in surrounding PA and within the ecological corridors were identified.  Several meetings and round tables on discussion the sectoral, intersectoral collaboration, economic incentives and the provision of alternative livelihoods essential for reducing natural resources degradation have been conducted at local and national levels.  Agreements among interested parties on collaboration in sustainable natural resources use and biodiversity conservation has been drafted, and is going to be signed by stakeholders.  The Supervisory Board for the Khan-Teniri Park was established as an advisory and supporting decision making body. Regulation on the Board was approved by local decision makers. The Project organized study tours for local decision makers, local communities and PAs staff to Chon-Kemin, Salkyn-Tor State Nature Parks to share experiences on PA management and local communities involvement in PA management.  The Project organized capacity building trainings to PAs staff and local decision makers on systemic thinking for the ecological perspective participatory problem-solving and decision-making processes.</w:t>
            </w:r>
          </w:p>
        </w:tc>
        <w:tc>
          <w:tcPr>
            <w:tcW w:w="3001" w:type="dxa"/>
            <w:shd w:val="clear" w:color="auto" w:fill="CCFFCC"/>
          </w:tcPr>
          <w:p w14:paraId="277E6695"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Achieved/exceeded. Approximately 263,633.3 ha total (buffer zone + corridors + hunting concession “quiet zones”). The total area of Khan Tengri NP buffer zone is assessed as 226,888.2 ha. The project also catalyzed agreements between PA authorities and private sector hunting companies to affirm implementation of national law stating that 10% of hunting concession territory should be designated as “quiet zones” with no hunting; these areas have been established in the parts of the hunting concessions that border the national park, and total 27,729 ha across the four hunting concessions that border Khan Tengri National Park and Sarychat-Eertash reserve. The project has established corridors based on district-level proclamation, which are expected to be given national-level status once the national by-law on corridors is adopted. The corridor areas cover 9,016.1 ha, and directly link Khan Tengri NP with Sarychat-Eertash reserve – creating an overall total connected Central Tian Shan landscape area with improved management for conservation of biodiversity of at least 663,088 ha. This does not include bordering hunting concessions, which have reasonably adequate biological management of game species, based on national legislation. </w:t>
            </w:r>
          </w:p>
        </w:tc>
      </w:tr>
      <w:tr w:rsidR="00C14F7D" w:rsidRPr="00C14F7D" w14:paraId="1AD27C33" w14:textId="77777777" w:rsidTr="005F61D5">
        <w:tc>
          <w:tcPr>
            <w:tcW w:w="1872" w:type="dxa"/>
          </w:tcPr>
          <w:p w14:paraId="1CDD2EA6" w14:textId="77777777" w:rsidR="00C14F7D" w:rsidRPr="00C14F7D" w:rsidRDefault="00C14F7D" w:rsidP="005F61D5">
            <w:pPr>
              <w:rPr>
                <w:rFonts w:asciiTheme="majorHAnsi" w:hAnsiTheme="majorHAnsi"/>
                <w:lang w:val="en-US"/>
              </w:rPr>
            </w:pPr>
          </w:p>
        </w:tc>
        <w:tc>
          <w:tcPr>
            <w:tcW w:w="1451" w:type="dxa"/>
          </w:tcPr>
          <w:p w14:paraId="6C5351DF" w14:textId="77777777" w:rsidR="00C14F7D" w:rsidRPr="00C14F7D" w:rsidRDefault="00C14F7D" w:rsidP="005F61D5">
            <w:pPr>
              <w:rPr>
                <w:rFonts w:asciiTheme="majorHAnsi" w:hAnsiTheme="majorHAnsi"/>
                <w:lang w:val="en-US"/>
              </w:rPr>
            </w:pPr>
          </w:p>
        </w:tc>
        <w:tc>
          <w:tcPr>
            <w:tcW w:w="1440" w:type="dxa"/>
          </w:tcPr>
          <w:p w14:paraId="5378C15C"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Better management of hunting in buffers and corridors as reflected in percent of trophy hunting that is controlled and monitored</w:t>
            </w:r>
          </w:p>
        </w:tc>
        <w:tc>
          <w:tcPr>
            <w:tcW w:w="1322" w:type="dxa"/>
          </w:tcPr>
          <w:p w14:paraId="5A9ECF3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Only 30% of trophy hunting is legal because hunters are uncontrolled and unmonitored</w:t>
            </w:r>
          </w:p>
        </w:tc>
        <w:tc>
          <w:tcPr>
            <w:tcW w:w="1323" w:type="dxa"/>
          </w:tcPr>
          <w:p w14:paraId="19818226"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90% of trophy hunting is legally licensed</w:t>
            </w:r>
          </w:p>
        </w:tc>
        <w:tc>
          <w:tcPr>
            <w:tcW w:w="3001" w:type="dxa"/>
          </w:tcPr>
          <w:p w14:paraId="186AB29D"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The project no longer reports against this indicator. This indicator deleted as per the MTR recommendation.</w:t>
            </w:r>
          </w:p>
        </w:tc>
        <w:tc>
          <w:tcPr>
            <w:tcW w:w="3001" w:type="dxa"/>
            <w:shd w:val="clear" w:color="auto" w:fill="CCFFCC"/>
          </w:tcPr>
          <w:p w14:paraId="5052FD76" w14:textId="5E8BDE63" w:rsidR="00C14F7D" w:rsidRPr="00C14F7D" w:rsidRDefault="00C14F7D" w:rsidP="003F51E1">
            <w:pPr>
              <w:rPr>
                <w:rFonts w:asciiTheme="majorHAnsi" w:hAnsiTheme="majorHAnsi" w:cs="Calibri"/>
                <w:lang w:val="en-US"/>
              </w:rPr>
            </w:pPr>
            <w:r w:rsidRPr="00C14F7D">
              <w:rPr>
                <w:rFonts w:asciiTheme="majorHAnsi" w:hAnsiTheme="majorHAnsi" w:cs="Calibri"/>
                <w:lang w:val="en-US"/>
              </w:rPr>
              <w:t>Achieved / Not applicable. Based on the new hunting law adopted in 2014, all trophy hunting is regulated effectively. National targets for the “take” of ibex and argali are established</w:t>
            </w:r>
            <w:r w:rsidR="003F51E1">
              <w:rPr>
                <w:rFonts w:asciiTheme="majorHAnsi" w:hAnsiTheme="majorHAnsi" w:cs="Calibri"/>
                <w:lang w:val="en-US"/>
              </w:rPr>
              <w:t xml:space="preserve"> (maximum 1% of argali population, maximum 4% of ibex population)</w:t>
            </w:r>
            <w:r w:rsidRPr="00C14F7D">
              <w:rPr>
                <w:rFonts w:asciiTheme="majorHAnsi" w:hAnsiTheme="majorHAnsi" w:cs="Calibri"/>
                <w:lang w:val="en-US"/>
              </w:rPr>
              <w:t>, and hunting tags for the individual number of animals to be harvested in each hunting concession are allocated based on the annual national game counts. The annual national game counts are conducted per individual hunting concession area, and are undertaken by independent 3</w:t>
            </w:r>
            <w:r w:rsidRPr="00C14F7D">
              <w:rPr>
                <w:rFonts w:asciiTheme="majorHAnsi" w:hAnsiTheme="majorHAnsi" w:cs="Calibri"/>
                <w:vertAlign w:val="superscript"/>
                <w:lang w:val="en-US"/>
              </w:rPr>
              <w:t>rd</w:t>
            </w:r>
            <w:r w:rsidRPr="00C14F7D">
              <w:rPr>
                <w:rFonts w:asciiTheme="majorHAnsi" w:hAnsiTheme="majorHAnsi" w:cs="Calibri"/>
                <w:lang w:val="en-US"/>
              </w:rPr>
              <w:t xml:space="preserve"> party auditors (i.e. not by the trophy hunting companies themselves). Representatives of the SAEPF (local rangers) accompany all trophy hunts, verifying the location and legality of all hunts. </w:t>
            </w:r>
          </w:p>
        </w:tc>
      </w:tr>
      <w:tr w:rsidR="00C14F7D" w:rsidRPr="00C14F7D" w14:paraId="220FAAF4" w14:textId="77777777" w:rsidTr="005F61D5">
        <w:tc>
          <w:tcPr>
            <w:tcW w:w="1872" w:type="dxa"/>
          </w:tcPr>
          <w:p w14:paraId="17F36C53" w14:textId="77777777" w:rsidR="00C14F7D" w:rsidRPr="00C14F7D" w:rsidRDefault="00C14F7D" w:rsidP="005F61D5">
            <w:pPr>
              <w:rPr>
                <w:rFonts w:asciiTheme="majorHAnsi" w:hAnsiTheme="majorHAnsi"/>
                <w:lang w:val="en-US"/>
              </w:rPr>
            </w:pPr>
          </w:p>
        </w:tc>
        <w:tc>
          <w:tcPr>
            <w:tcW w:w="1451" w:type="dxa"/>
          </w:tcPr>
          <w:p w14:paraId="708F5DAD" w14:textId="77777777" w:rsidR="00C14F7D" w:rsidRPr="00C14F7D" w:rsidRDefault="00C14F7D" w:rsidP="005F61D5">
            <w:pPr>
              <w:rPr>
                <w:rFonts w:asciiTheme="majorHAnsi" w:hAnsiTheme="majorHAnsi"/>
                <w:lang w:val="en-US"/>
              </w:rPr>
            </w:pPr>
          </w:p>
        </w:tc>
        <w:tc>
          <w:tcPr>
            <w:tcW w:w="1440" w:type="dxa"/>
          </w:tcPr>
          <w:p w14:paraId="4709B886"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Prosecution of illegal hunting in ecologically important areas surrounding protected areas and corridors</w:t>
            </w:r>
          </w:p>
        </w:tc>
        <w:tc>
          <w:tcPr>
            <w:tcW w:w="1322" w:type="dxa"/>
          </w:tcPr>
          <w:p w14:paraId="5AF8BE20"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Only 10% of incidents of illegal hunting successfully prosecuted</w:t>
            </w:r>
          </w:p>
        </w:tc>
        <w:tc>
          <w:tcPr>
            <w:tcW w:w="1323" w:type="dxa"/>
          </w:tcPr>
          <w:p w14:paraId="13A2BC7A"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At least 50% of incidents of illegal hunting successfully prosecuted from Year 4 onwards</w:t>
            </w:r>
          </w:p>
        </w:tc>
        <w:tc>
          <w:tcPr>
            <w:tcW w:w="3001" w:type="dxa"/>
          </w:tcPr>
          <w:p w14:paraId="6525488B"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Target achieved.    According to data from the Department on Rational Use of the Natural Resources during the reporting period 12 violations of environmental legislation including incidents of illegal hunting were detected  in the project site (Ak-Suu region) of total penalty value of 12,800 USD. Ten (10) out of 12 offenders paid assigned penalties without any disputes and a penalty fee was less than 300 USD in each case. Two (2) remaining cases with a penalty fee above 300 USD were submitted to the court and the court made decision on submitted cases   Considering the above, the target achieved for 100%.   The State Agency on Environment Protection and Forestry has an agreement with the Border Guards Agency on collaboration in nature conservation activities, which contributes to fighting against illegal hunting.  The freelance inspectors are being actively involved in nature conservation (raids) and awareness rasing activities. Two of them are working for the new established  "Khan-Teniri" Park.</w:t>
            </w:r>
          </w:p>
        </w:tc>
        <w:tc>
          <w:tcPr>
            <w:tcW w:w="3001" w:type="dxa"/>
            <w:shd w:val="clear" w:color="auto" w:fill="CCFFCC"/>
          </w:tcPr>
          <w:p w14:paraId="625CED7C"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Achieved / exceeded. Concur with self-assessment. The project has organized data collection with the local branch of the environmental inspectorate and the courts to validate this. Since the figures reported in the 2016 PIR, there have been 26 cases in total, 13 of which were submitted to the courts, and all 13 were prosecuted. (Cases are submitted to the court for violations in which the fine is greater than 20,000 soms (~$300 USD), or for cases with lower penalty amounts for which violators initially refuse to pay. For the remaining 13 cases, the amount of the fine was less than 20,000 soms, and the violators paid at that time to the court. </w:t>
            </w:r>
          </w:p>
        </w:tc>
      </w:tr>
      <w:tr w:rsidR="00C14F7D" w:rsidRPr="00C14F7D" w14:paraId="3CA853DE" w14:textId="77777777" w:rsidTr="005F61D5">
        <w:tc>
          <w:tcPr>
            <w:tcW w:w="1872" w:type="dxa"/>
          </w:tcPr>
          <w:p w14:paraId="4E1E249D" w14:textId="77777777" w:rsidR="00C14F7D" w:rsidRPr="00C14F7D" w:rsidRDefault="00C14F7D" w:rsidP="005F61D5">
            <w:pPr>
              <w:rPr>
                <w:rFonts w:asciiTheme="majorHAnsi" w:hAnsiTheme="majorHAnsi"/>
                <w:lang w:val="en-US"/>
              </w:rPr>
            </w:pPr>
          </w:p>
        </w:tc>
        <w:tc>
          <w:tcPr>
            <w:tcW w:w="1451" w:type="dxa"/>
          </w:tcPr>
          <w:p w14:paraId="756F69EF" w14:textId="77777777" w:rsidR="00C14F7D" w:rsidRPr="00C14F7D" w:rsidRDefault="00C14F7D" w:rsidP="005F61D5">
            <w:pPr>
              <w:rPr>
                <w:rFonts w:asciiTheme="majorHAnsi" w:hAnsiTheme="majorHAnsi"/>
                <w:lang w:val="en-US"/>
              </w:rPr>
            </w:pPr>
          </w:p>
        </w:tc>
        <w:tc>
          <w:tcPr>
            <w:tcW w:w="1440" w:type="dxa"/>
          </w:tcPr>
          <w:p w14:paraId="4E3FD9EE"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Increase in share of incomes of local communities from biodiversity-compatible alternative livelihood activities</w:t>
            </w:r>
          </w:p>
        </w:tc>
        <w:tc>
          <w:tcPr>
            <w:tcW w:w="1322" w:type="dxa"/>
          </w:tcPr>
          <w:p w14:paraId="02984CB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More than 60% of income comes from hunting</w:t>
            </w:r>
          </w:p>
        </w:tc>
        <w:tc>
          <w:tcPr>
            <w:tcW w:w="1323" w:type="dxa"/>
          </w:tcPr>
          <w:p w14:paraId="27C3C65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By project end, at least 60 % of income comes from sustainable livelihoods promoted by the project</w:t>
            </w:r>
          </w:p>
        </w:tc>
        <w:tc>
          <w:tcPr>
            <w:tcW w:w="3001" w:type="dxa"/>
          </w:tcPr>
          <w:p w14:paraId="1C9E05B4"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No quantitative indicator is available at the moment.    The Project organized a round table for the local communities member to share experiences of the UNDP rules on microcapital granting. A modality of the microcapital granting has been developed.</w:t>
            </w:r>
          </w:p>
        </w:tc>
        <w:tc>
          <w:tcPr>
            <w:tcW w:w="3001" w:type="dxa"/>
            <w:shd w:val="clear" w:color="auto" w:fill="CCFFCC"/>
          </w:tcPr>
          <w:p w14:paraId="754D970A" w14:textId="0917AF21" w:rsidR="00C14F7D" w:rsidRPr="00C14F7D" w:rsidRDefault="00C14F7D" w:rsidP="005F61D5">
            <w:pPr>
              <w:rPr>
                <w:rFonts w:asciiTheme="majorHAnsi" w:hAnsiTheme="majorHAnsi" w:cs="Calibri"/>
                <w:lang w:val="en-US"/>
              </w:rPr>
            </w:pPr>
            <w:r w:rsidRPr="00C14F7D">
              <w:rPr>
                <w:rFonts w:asciiTheme="majorHAnsi" w:hAnsiTheme="majorHAnsi" w:cs="Calibri"/>
                <w:lang w:val="en-US"/>
              </w:rPr>
              <w:t>Not applicable. This indicator is no longer relevant based on the actual implementation of the micro-grants program. At the time the project was designed this indicator was targeted at only Enilchik Local Self Government Body, with a population of a few hundred people. In implementing the micro-grants program the project targeted all of the LSGBs that contributed land to the territory of Khan Tengri National Park; these LSGs have a tota</w:t>
            </w:r>
            <w:r w:rsidR="004718C8">
              <w:rPr>
                <w:rFonts w:asciiTheme="majorHAnsi" w:hAnsiTheme="majorHAnsi" w:cs="Calibri"/>
                <w:lang w:val="en-US"/>
              </w:rPr>
              <w:t>l population of approximately 43</w:t>
            </w:r>
            <w:r w:rsidRPr="00C14F7D">
              <w:rPr>
                <w:rFonts w:asciiTheme="majorHAnsi" w:hAnsiTheme="majorHAnsi" w:cs="Calibri"/>
                <w:lang w:val="en-US"/>
              </w:rPr>
              <w:t>,000 people. Therefore it is clear that the project’s micro-grants program will not be generating 60% of income for the targeted population. Nevertheless, other possible indicators that can be used to assess the success of the micro-capital grants program imply the positive results of the program, although the full results cannot be fully assessed as of the terminal evaluation; because of the late start of the program most of the micro-grant projects are still in the start-up phase and not fully operational. However, the project successfully approved 16 micro-grant projects with total funding of $139,000 USD. The micro-grant projects approved are projected to create 92 jobs (more than 50% women), have approximately 500 direct beneficiaries (more than 50% women), and have approximately 10,000 indirect beneficiaries. Assuming an approximate average monthly salary of $200 USD for the region, with 92 jobs created, this equates to a Return on Investment period of only 1.2 years, which is very positive.</w:t>
            </w:r>
          </w:p>
        </w:tc>
      </w:tr>
      <w:tr w:rsidR="00C14F7D" w:rsidRPr="00C14F7D" w14:paraId="5B5C1379" w14:textId="77777777" w:rsidTr="005F61D5">
        <w:tc>
          <w:tcPr>
            <w:tcW w:w="1872" w:type="dxa"/>
          </w:tcPr>
          <w:p w14:paraId="20A64198" w14:textId="77777777" w:rsidR="00C14F7D" w:rsidRPr="00C14F7D" w:rsidRDefault="00C14F7D" w:rsidP="005F61D5">
            <w:pPr>
              <w:rPr>
                <w:rFonts w:asciiTheme="majorHAnsi" w:hAnsiTheme="majorHAnsi"/>
                <w:lang w:val="en-US"/>
              </w:rPr>
            </w:pPr>
          </w:p>
        </w:tc>
        <w:tc>
          <w:tcPr>
            <w:tcW w:w="1451" w:type="dxa"/>
          </w:tcPr>
          <w:p w14:paraId="252F24CF" w14:textId="77777777" w:rsidR="00C14F7D" w:rsidRPr="00C14F7D" w:rsidRDefault="00C14F7D" w:rsidP="005F61D5">
            <w:pPr>
              <w:rPr>
                <w:rFonts w:asciiTheme="majorHAnsi" w:hAnsiTheme="majorHAnsi"/>
                <w:lang w:val="en-US"/>
              </w:rPr>
            </w:pPr>
          </w:p>
        </w:tc>
        <w:tc>
          <w:tcPr>
            <w:tcW w:w="1440" w:type="dxa"/>
          </w:tcPr>
          <w:p w14:paraId="1CA3E2B5"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Reduced hunting among people using grazing pastures within the protected area once it has been established</w:t>
            </w:r>
          </w:p>
        </w:tc>
        <w:tc>
          <w:tcPr>
            <w:tcW w:w="1322" w:type="dxa"/>
          </w:tcPr>
          <w:p w14:paraId="563CF47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500 persons hunting in the area</w:t>
            </w:r>
          </w:p>
        </w:tc>
        <w:tc>
          <w:tcPr>
            <w:tcW w:w="1323" w:type="dxa"/>
          </w:tcPr>
          <w:p w14:paraId="7B7C958F"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150 (reduced by 1/3) persons hunting by project end</w:t>
            </w:r>
          </w:p>
        </w:tc>
        <w:tc>
          <w:tcPr>
            <w:tcW w:w="3001" w:type="dxa"/>
          </w:tcPr>
          <w:p w14:paraId="75827E97" w14:textId="77777777" w:rsidR="00C14F7D" w:rsidRPr="00C14F7D" w:rsidRDefault="00C14F7D" w:rsidP="005F61D5">
            <w:pPr>
              <w:rPr>
                <w:rFonts w:asciiTheme="majorHAnsi" w:hAnsiTheme="majorHAnsi"/>
                <w:lang w:val="en-US"/>
              </w:rPr>
            </w:pPr>
            <w:r w:rsidRPr="00C14F7D">
              <w:rPr>
                <w:rFonts w:asciiTheme="majorHAnsi" w:hAnsiTheme="majorHAnsi" w:cs="Calibri"/>
                <w:lang w:val="en-US"/>
              </w:rPr>
              <w:t>No hunting among people using grazing pastures within the KTNP has been recorded.</w:t>
            </w:r>
          </w:p>
        </w:tc>
        <w:tc>
          <w:tcPr>
            <w:tcW w:w="3001" w:type="dxa"/>
            <w:shd w:val="clear" w:color="auto" w:fill="CCFFCC"/>
          </w:tcPr>
          <w:p w14:paraId="2A3F5993" w14:textId="77777777" w:rsidR="00C14F7D" w:rsidRPr="00C14F7D" w:rsidRDefault="00C14F7D" w:rsidP="005F61D5">
            <w:pPr>
              <w:rPr>
                <w:rFonts w:asciiTheme="majorHAnsi" w:hAnsiTheme="majorHAnsi" w:cs="Calibri"/>
                <w:lang w:val="en-US"/>
              </w:rPr>
            </w:pPr>
            <w:r w:rsidRPr="00C14F7D">
              <w:rPr>
                <w:rFonts w:asciiTheme="majorHAnsi" w:hAnsiTheme="majorHAnsi" w:cs="Calibri"/>
                <w:lang w:val="en-US"/>
              </w:rPr>
              <w:t xml:space="preserve">Achieved / exceeded. Concur with self-assessment. No hunting allowed in the boundaries of the national park. </w:t>
            </w:r>
          </w:p>
        </w:tc>
      </w:tr>
    </w:tbl>
    <w:p w14:paraId="11A8BC24" w14:textId="77777777" w:rsidR="003015CC" w:rsidRPr="00311FD9" w:rsidRDefault="003015CC" w:rsidP="00CF6EC0">
      <w:pPr>
        <w:pStyle w:val="BodyText"/>
        <w:numPr>
          <w:ilvl w:val="0"/>
          <w:numId w:val="0"/>
        </w:numPr>
      </w:pPr>
    </w:p>
    <w:p w14:paraId="7E8F5079" w14:textId="77777777" w:rsidR="00C50575" w:rsidRPr="00311FD9" w:rsidRDefault="00C50575" w:rsidP="00CF6EC0">
      <w:pPr>
        <w:pStyle w:val="BodyText"/>
        <w:numPr>
          <w:ilvl w:val="0"/>
          <w:numId w:val="0"/>
        </w:numPr>
      </w:pPr>
    </w:p>
    <w:p w14:paraId="1F8456C8" w14:textId="77777777" w:rsidR="00C50575" w:rsidRPr="00311FD9" w:rsidRDefault="00C50575" w:rsidP="00CF6EC0">
      <w:pPr>
        <w:pStyle w:val="BodyText"/>
        <w:numPr>
          <w:ilvl w:val="0"/>
          <w:numId w:val="0"/>
        </w:numPr>
        <w:sectPr w:rsidR="00C50575" w:rsidRPr="00311FD9" w:rsidSect="00C50575">
          <w:pgSz w:w="15840" w:h="12240" w:orient="landscape"/>
          <w:pgMar w:top="1440" w:right="1440" w:bottom="1440" w:left="1440" w:header="720" w:footer="720" w:gutter="0"/>
          <w:cols w:space="720"/>
          <w:docGrid w:linePitch="360"/>
        </w:sectPr>
      </w:pPr>
    </w:p>
    <w:p w14:paraId="4B00471F" w14:textId="1510797C" w:rsidR="00CC43D1" w:rsidRPr="00311FD9" w:rsidRDefault="001301DA" w:rsidP="00947F4F">
      <w:pPr>
        <w:pStyle w:val="Heading2"/>
      </w:pPr>
      <w:bookmarkStart w:id="155" w:name="_Ref327628286"/>
      <w:bookmarkStart w:id="156" w:name="_Toc359769430"/>
      <w:bookmarkStart w:id="157" w:name="_Ref265834469"/>
      <w:r>
        <w:t>Annex 11</w:t>
      </w:r>
      <w:r w:rsidR="00CC43D1" w:rsidRPr="00311FD9">
        <w:t>: Summary List of Micro-Capital Grants Projects</w:t>
      </w:r>
      <w:bookmarkEnd w:id="155"/>
      <w:bookmarkEnd w:id="156"/>
    </w:p>
    <w:tbl>
      <w:tblPr>
        <w:tblW w:w="14523" w:type="dxa"/>
        <w:tblInd w:w="93" w:type="dxa"/>
        <w:tblLook w:val="04A0" w:firstRow="1" w:lastRow="0" w:firstColumn="1" w:lastColumn="0" w:noHBand="0" w:noVBand="1"/>
      </w:tblPr>
      <w:tblGrid>
        <w:gridCol w:w="402"/>
        <w:gridCol w:w="1046"/>
        <w:gridCol w:w="1088"/>
        <w:gridCol w:w="1088"/>
        <w:gridCol w:w="1068"/>
        <w:gridCol w:w="1068"/>
        <w:gridCol w:w="898"/>
        <w:gridCol w:w="898"/>
        <w:gridCol w:w="962"/>
        <w:gridCol w:w="786"/>
        <w:gridCol w:w="744"/>
        <w:gridCol w:w="892"/>
        <w:gridCol w:w="628"/>
        <w:gridCol w:w="691"/>
        <w:gridCol w:w="744"/>
        <w:gridCol w:w="892"/>
        <w:gridCol w:w="628"/>
      </w:tblGrid>
      <w:tr w:rsidR="00BD4E7F" w:rsidRPr="008E2D13" w14:paraId="09058EB8" w14:textId="77777777" w:rsidTr="00836FA1">
        <w:trPr>
          <w:trHeight w:val="580"/>
        </w:trPr>
        <w:tc>
          <w:tcPr>
            <w:tcW w:w="402" w:type="dxa"/>
            <w:tcBorders>
              <w:top w:val="single" w:sz="8" w:space="0" w:color="auto"/>
              <w:left w:val="single" w:sz="8" w:space="0" w:color="auto"/>
              <w:bottom w:val="single" w:sz="8" w:space="0" w:color="auto"/>
              <w:right w:val="single" w:sz="4" w:space="0" w:color="auto"/>
            </w:tcBorders>
            <w:shd w:val="clear" w:color="000000" w:fill="D9D9D9"/>
            <w:hideMark/>
          </w:tcPr>
          <w:p w14:paraId="42B345DD" w14:textId="77777777" w:rsidR="00BD4E7F" w:rsidRPr="008E2D13" w:rsidRDefault="00BD4E7F" w:rsidP="00F834A6">
            <w:pPr>
              <w:rPr>
                <w:b/>
                <w:bCs/>
                <w:color w:val="000000"/>
                <w:sz w:val="16"/>
                <w:szCs w:val="16"/>
              </w:rPr>
            </w:pPr>
            <w:r w:rsidRPr="008E2D13">
              <w:rPr>
                <w:b/>
                <w:bCs/>
                <w:color w:val="000000"/>
                <w:sz w:val="16"/>
                <w:szCs w:val="16"/>
              </w:rPr>
              <w:t>No.</w:t>
            </w:r>
          </w:p>
        </w:tc>
        <w:tc>
          <w:tcPr>
            <w:tcW w:w="1046" w:type="dxa"/>
            <w:tcBorders>
              <w:top w:val="single" w:sz="8" w:space="0" w:color="auto"/>
              <w:left w:val="nil"/>
              <w:bottom w:val="single" w:sz="8" w:space="0" w:color="auto"/>
              <w:right w:val="single" w:sz="4" w:space="0" w:color="auto"/>
            </w:tcBorders>
            <w:shd w:val="clear" w:color="000000" w:fill="D9D9D9"/>
            <w:hideMark/>
          </w:tcPr>
          <w:p w14:paraId="728C0DB1" w14:textId="77777777" w:rsidR="00BD4E7F" w:rsidRPr="008E2D13" w:rsidRDefault="00BD4E7F" w:rsidP="00F834A6">
            <w:pPr>
              <w:rPr>
                <w:b/>
                <w:bCs/>
                <w:color w:val="000000"/>
                <w:sz w:val="16"/>
                <w:szCs w:val="16"/>
              </w:rPr>
            </w:pPr>
            <w:r w:rsidRPr="008E2D13">
              <w:rPr>
                <w:b/>
                <w:bCs/>
                <w:color w:val="000000"/>
                <w:sz w:val="16"/>
                <w:szCs w:val="16"/>
              </w:rPr>
              <w:t>Project Name</w:t>
            </w:r>
          </w:p>
        </w:tc>
        <w:tc>
          <w:tcPr>
            <w:tcW w:w="1088" w:type="dxa"/>
            <w:tcBorders>
              <w:top w:val="single" w:sz="8" w:space="0" w:color="auto"/>
              <w:left w:val="nil"/>
              <w:bottom w:val="single" w:sz="8" w:space="0" w:color="auto"/>
              <w:right w:val="single" w:sz="4" w:space="0" w:color="auto"/>
            </w:tcBorders>
            <w:shd w:val="clear" w:color="000000" w:fill="D9D9D9"/>
            <w:hideMark/>
          </w:tcPr>
          <w:p w14:paraId="01F63A69" w14:textId="77777777" w:rsidR="00BD4E7F" w:rsidRPr="008E2D13" w:rsidRDefault="00BD4E7F" w:rsidP="00F834A6">
            <w:pPr>
              <w:rPr>
                <w:b/>
                <w:bCs/>
                <w:color w:val="000000"/>
                <w:sz w:val="16"/>
                <w:szCs w:val="16"/>
              </w:rPr>
            </w:pPr>
            <w:r w:rsidRPr="008E2D13">
              <w:rPr>
                <w:b/>
                <w:bCs/>
                <w:color w:val="000000"/>
                <w:sz w:val="16"/>
                <w:szCs w:val="16"/>
              </w:rPr>
              <w:t>Name of project / location of implementation</w:t>
            </w:r>
          </w:p>
        </w:tc>
        <w:tc>
          <w:tcPr>
            <w:tcW w:w="1088" w:type="dxa"/>
            <w:tcBorders>
              <w:top w:val="single" w:sz="8" w:space="0" w:color="auto"/>
              <w:left w:val="nil"/>
              <w:bottom w:val="single" w:sz="8" w:space="0" w:color="auto"/>
              <w:right w:val="single" w:sz="4" w:space="0" w:color="auto"/>
            </w:tcBorders>
            <w:shd w:val="clear" w:color="000000" w:fill="D9D9D9"/>
            <w:hideMark/>
          </w:tcPr>
          <w:p w14:paraId="5E2B9267" w14:textId="77777777" w:rsidR="00BD4E7F" w:rsidRPr="008E2D13" w:rsidRDefault="00BD4E7F" w:rsidP="00F834A6">
            <w:pPr>
              <w:rPr>
                <w:b/>
                <w:bCs/>
                <w:color w:val="000000"/>
                <w:sz w:val="16"/>
                <w:szCs w:val="16"/>
              </w:rPr>
            </w:pPr>
            <w:r w:rsidRPr="008E2D13">
              <w:rPr>
                <w:b/>
                <w:bCs/>
                <w:color w:val="000000"/>
                <w:sz w:val="16"/>
                <w:szCs w:val="16"/>
              </w:rPr>
              <w:t>A/O</w:t>
            </w:r>
          </w:p>
        </w:tc>
        <w:tc>
          <w:tcPr>
            <w:tcW w:w="1068" w:type="dxa"/>
            <w:tcBorders>
              <w:top w:val="single" w:sz="8" w:space="0" w:color="auto"/>
              <w:left w:val="nil"/>
              <w:bottom w:val="single" w:sz="8" w:space="0" w:color="auto"/>
              <w:right w:val="single" w:sz="4" w:space="0" w:color="auto"/>
            </w:tcBorders>
            <w:shd w:val="clear" w:color="000000" w:fill="D9D9D9"/>
            <w:hideMark/>
          </w:tcPr>
          <w:p w14:paraId="489C6577" w14:textId="77777777" w:rsidR="00BD4E7F" w:rsidRPr="008E2D13" w:rsidRDefault="00BD4E7F" w:rsidP="00F834A6">
            <w:pPr>
              <w:rPr>
                <w:b/>
                <w:bCs/>
                <w:color w:val="000000"/>
                <w:sz w:val="16"/>
                <w:szCs w:val="16"/>
              </w:rPr>
            </w:pPr>
            <w:r w:rsidRPr="008E2D13">
              <w:rPr>
                <w:b/>
                <w:bCs/>
                <w:color w:val="000000"/>
                <w:sz w:val="16"/>
                <w:szCs w:val="16"/>
              </w:rPr>
              <w:t>Terms of implementation</w:t>
            </w:r>
          </w:p>
        </w:tc>
        <w:tc>
          <w:tcPr>
            <w:tcW w:w="1068" w:type="dxa"/>
            <w:tcBorders>
              <w:top w:val="single" w:sz="8" w:space="0" w:color="auto"/>
              <w:left w:val="nil"/>
              <w:bottom w:val="single" w:sz="8" w:space="0" w:color="auto"/>
              <w:right w:val="single" w:sz="4" w:space="0" w:color="auto"/>
            </w:tcBorders>
            <w:shd w:val="clear" w:color="000000" w:fill="D9D9D9"/>
            <w:hideMark/>
          </w:tcPr>
          <w:p w14:paraId="32ED743A" w14:textId="77777777" w:rsidR="00BD4E7F" w:rsidRPr="008E2D13" w:rsidRDefault="00BD4E7F" w:rsidP="00F834A6">
            <w:pPr>
              <w:rPr>
                <w:b/>
                <w:bCs/>
                <w:color w:val="000000"/>
                <w:sz w:val="16"/>
                <w:szCs w:val="16"/>
              </w:rPr>
            </w:pPr>
            <w:r w:rsidRPr="008E2D13">
              <w:rPr>
                <w:b/>
                <w:bCs/>
                <w:color w:val="000000"/>
                <w:sz w:val="16"/>
                <w:szCs w:val="16"/>
              </w:rPr>
              <w:t>Responsible for implementation</w:t>
            </w:r>
          </w:p>
        </w:tc>
        <w:tc>
          <w:tcPr>
            <w:tcW w:w="898" w:type="dxa"/>
            <w:tcBorders>
              <w:top w:val="single" w:sz="8" w:space="0" w:color="auto"/>
              <w:left w:val="nil"/>
              <w:bottom w:val="single" w:sz="8" w:space="0" w:color="auto"/>
              <w:right w:val="single" w:sz="4" w:space="0" w:color="auto"/>
            </w:tcBorders>
            <w:shd w:val="clear" w:color="000000" w:fill="D9D9D9"/>
            <w:hideMark/>
          </w:tcPr>
          <w:p w14:paraId="5A90A16C" w14:textId="77777777" w:rsidR="00BD4E7F" w:rsidRPr="008E2D13" w:rsidRDefault="00BD4E7F" w:rsidP="00F834A6">
            <w:pPr>
              <w:rPr>
                <w:b/>
                <w:bCs/>
                <w:color w:val="000000"/>
                <w:sz w:val="16"/>
                <w:szCs w:val="16"/>
              </w:rPr>
            </w:pPr>
            <w:r w:rsidRPr="008E2D13">
              <w:rPr>
                <w:b/>
                <w:bCs/>
                <w:color w:val="000000"/>
                <w:sz w:val="16"/>
                <w:szCs w:val="16"/>
              </w:rPr>
              <w:t>Direct beneficiaries in the gender perspective</w:t>
            </w:r>
          </w:p>
        </w:tc>
        <w:tc>
          <w:tcPr>
            <w:tcW w:w="898" w:type="dxa"/>
            <w:tcBorders>
              <w:top w:val="single" w:sz="8" w:space="0" w:color="auto"/>
              <w:left w:val="nil"/>
              <w:bottom w:val="single" w:sz="8" w:space="0" w:color="auto"/>
              <w:right w:val="single" w:sz="4" w:space="0" w:color="auto"/>
            </w:tcBorders>
            <w:shd w:val="clear" w:color="000000" w:fill="D9D9D9"/>
            <w:hideMark/>
          </w:tcPr>
          <w:p w14:paraId="798D8998" w14:textId="77777777" w:rsidR="00BD4E7F" w:rsidRPr="008E2D13" w:rsidRDefault="00BD4E7F" w:rsidP="00F834A6">
            <w:pPr>
              <w:rPr>
                <w:b/>
                <w:bCs/>
                <w:color w:val="000000"/>
                <w:sz w:val="16"/>
                <w:szCs w:val="16"/>
              </w:rPr>
            </w:pPr>
            <w:r w:rsidRPr="008E2D13">
              <w:rPr>
                <w:b/>
                <w:bCs/>
                <w:color w:val="000000"/>
                <w:sz w:val="16"/>
                <w:szCs w:val="16"/>
              </w:rPr>
              <w:t>Indirect beneficiaries in a gender perspective</w:t>
            </w:r>
          </w:p>
        </w:tc>
        <w:tc>
          <w:tcPr>
            <w:tcW w:w="962" w:type="dxa"/>
            <w:tcBorders>
              <w:top w:val="single" w:sz="8" w:space="0" w:color="auto"/>
              <w:left w:val="nil"/>
              <w:bottom w:val="single" w:sz="8" w:space="0" w:color="auto"/>
              <w:right w:val="nil"/>
            </w:tcBorders>
            <w:shd w:val="clear" w:color="000000" w:fill="D9D9D9"/>
            <w:hideMark/>
          </w:tcPr>
          <w:p w14:paraId="45E4727F" w14:textId="77777777" w:rsidR="00BD4E7F" w:rsidRPr="008E2D13" w:rsidRDefault="00BD4E7F" w:rsidP="00F834A6">
            <w:pPr>
              <w:rPr>
                <w:b/>
                <w:bCs/>
                <w:color w:val="000000"/>
                <w:sz w:val="16"/>
                <w:szCs w:val="16"/>
              </w:rPr>
            </w:pPr>
            <w:r w:rsidRPr="008E2D13">
              <w:rPr>
                <w:b/>
                <w:bCs/>
                <w:color w:val="000000"/>
                <w:sz w:val="16"/>
                <w:szCs w:val="16"/>
              </w:rPr>
              <w:t>Information about beneficiaries</w:t>
            </w:r>
          </w:p>
        </w:tc>
        <w:tc>
          <w:tcPr>
            <w:tcW w:w="786" w:type="dxa"/>
            <w:tcBorders>
              <w:top w:val="single" w:sz="8" w:space="0" w:color="auto"/>
              <w:left w:val="single" w:sz="8" w:space="0" w:color="auto"/>
              <w:bottom w:val="single" w:sz="8" w:space="0" w:color="auto"/>
              <w:right w:val="single" w:sz="4" w:space="0" w:color="auto"/>
            </w:tcBorders>
            <w:shd w:val="clear" w:color="000000" w:fill="D9D9D9"/>
            <w:hideMark/>
          </w:tcPr>
          <w:p w14:paraId="680949BA" w14:textId="77777777" w:rsidR="00BD4E7F" w:rsidRPr="008E2D13" w:rsidRDefault="00BD4E7F" w:rsidP="00F834A6">
            <w:pPr>
              <w:rPr>
                <w:b/>
                <w:bCs/>
                <w:color w:val="000000"/>
                <w:sz w:val="16"/>
                <w:szCs w:val="16"/>
              </w:rPr>
            </w:pPr>
            <w:r w:rsidRPr="008E2D13">
              <w:rPr>
                <w:b/>
                <w:bCs/>
                <w:color w:val="000000"/>
                <w:sz w:val="16"/>
                <w:szCs w:val="16"/>
              </w:rPr>
              <w:t xml:space="preserve">Total amount of funds (in soms)  </w:t>
            </w:r>
          </w:p>
        </w:tc>
        <w:tc>
          <w:tcPr>
            <w:tcW w:w="744" w:type="dxa"/>
            <w:tcBorders>
              <w:top w:val="single" w:sz="8" w:space="0" w:color="auto"/>
              <w:left w:val="nil"/>
              <w:bottom w:val="single" w:sz="8" w:space="0" w:color="auto"/>
              <w:right w:val="single" w:sz="4" w:space="0" w:color="auto"/>
            </w:tcBorders>
            <w:shd w:val="clear" w:color="000000" w:fill="D9D9D9"/>
            <w:hideMark/>
          </w:tcPr>
          <w:p w14:paraId="475E4B5F" w14:textId="77777777" w:rsidR="00BD4E7F" w:rsidRPr="008E2D13" w:rsidRDefault="00BD4E7F" w:rsidP="00F834A6">
            <w:pPr>
              <w:rPr>
                <w:b/>
                <w:bCs/>
                <w:color w:val="000000"/>
                <w:sz w:val="16"/>
                <w:szCs w:val="16"/>
              </w:rPr>
            </w:pPr>
            <w:r w:rsidRPr="008E2D13">
              <w:rPr>
                <w:b/>
                <w:bCs/>
                <w:color w:val="000000"/>
                <w:sz w:val="16"/>
                <w:szCs w:val="16"/>
              </w:rPr>
              <w:t>Amount requested from UNDP</w:t>
            </w:r>
          </w:p>
        </w:tc>
        <w:tc>
          <w:tcPr>
            <w:tcW w:w="892" w:type="dxa"/>
            <w:tcBorders>
              <w:top w:val="single" w:sz="8" w:space="0" w:color="auto"/>
              <w:left w:val="nil"/>
              <w:bottom w:val="single" w:sz="8" w:space="0" w:color="auto"/>
              <w:right w:val="single" w:sz="4" w:space="0" w:color="auto"/>
            </w:tcBorders>
            <w:shd w:val="clear" w:color="000000" w:fill="D9D9D9"/>
            <w:hideMark/>
          </w:tcPr>
          <w:p w14:paraId="077E5D72" w14:textId="77777777" w:rsidR="00BD4E7F" w:rsidRPr="008E2D13" w:rsidRDefault="00BD4E7F" w:rsidP="00F834A6">
            <w:pPr>
              <w:rPr>
                <w:b/>
                <w:bCs/>
                <w:color w:val="000000"/>
                <w:sz w:val="16"/>
                <w:szCs w:val="16"/>
              </w:rPr>
            </w:pPr>
            <w:r w:rsidRPr="008E2D13">
              <w:rPr>
                <w:b/>
                <w:bCs/>
                <w:color w:val="000000"/>
                <w:sz w:val="16"/>
                <w:szCs w:val="16"/>
              </w:rPr>
              <w:t xml:space="preserve">Own contribution </w:t>
            </w:r>
          </w:p>
        </w:tc>
        <w:tc>
          <w:tcPr>
            <w:tcW w:w="628" w:type="dxa"/>
            <w:tcBorders>
              <w:top w:val="single" w:sz="8" w:space="0" w:color="auto"/>
              <w:left w:val="nil"/>
              <w:bottom w:val="single" w:sz="8" w:space="0" w:color="auto"/>
              <w:right w:val="single" w:sz="8" w:space="0" w:color="auto"/>
            </w:tcBorders>
            <w:shd w:val="clear" w:color="000000" w:fill="D9D9D9"/>
            <w:hideMark/>
          </w:tcPr>
          <w:p w14:paraId="15D3A167" w14:textId="77777777" w:rsidR="00BD4E7F" w:rsidRPr="008E2D13" w:rsidRDefault="00BD4E7F" w:rsidP="00F834A6">
            <w:pPr>
              <w:rPr>
                <w:b/>
                <w:bCs/>
                <w:color w:val="000000"/>
                <w:sz w:val="16"/>
                <w:szCs w:val="16"/>
              </w:rPr>
            </w:pPr>
            <w:r w:rsidRPr="008E2D13">
              <w:rPr>
                <w:b/>
                <w:bCs/>
                <w:color w:val="000000"/>
                <w:sz w:val="16"/>
                <w:szCs w:val="16"/>
              </w:rPr>
              <w:t>Other sources</w:t>
            </w:r>
          </w:p>
        </w:tc>
        <w:tc>
          <w:tcPr>
            <w:tcW w:w="691" w:type="dxa"/>
            <w:tcBorders>
              <w:top w:val="single" w:sz="8" w:space="0" w:color="auto"/>
              <w:left w:val="nil"/>
              <w:bottom w:val="single" w:sz="8" w:space="0" w:color="auto"/>
              <w:right w:val="single" w:sz="4" w:space="0" w:color="auto"/>
            </w:tcBorders>
            <w:shd w:val="clear" w:color="000000" w:fill="D9D9D9"/>
            <w:hideMark/>
          </w:tcPr>
          <w:p w14:paraId="72E3AEBA" w14:textId="77777777" w:rsidR="00BD4E7F" w:rsidRPr="008E2D13" w:rsidRDefault="00BD4E7F" w:rsidP="00F834A6">
            <w:pPr>
              <w:rPr>
                <w:b/>
                <w:bCs/>
                <w:color w:val="000000"/>
                <w:sz w:val="16"/>
                <w:szCs w:val="16"/>
              </w:rPr>
            </w:pPr>
            <w:r w:rsidRPr="008E2D13">
              <w:rPr>
                <w:b/>
                <w:bCs/>
                <w:color w:val="000000"/>
                <w:sz w:val="16"/>
                <w:szCs w:val="16"/>
              </w:rPr>
              <w:t xml:space="preserve">Total amount of funds (in USD)  </w:t>
            </w:r>
          </w:p>
        </w:tc>
        <w:tc>
          <w:tcPr>
            <w:tcW w:w="744" w:type="dxa"/>
            <w:tcBorders>
              <w:top w:val="single" w:sz="8" w:space="0" w:color="auto"/>
              <w:left w:val="nil"/>
              <w:bottom w:val="single" w:sz="8" w:space="0" w:color="auto"/>
              <w:right w:val="single" w:sz="4" w:space="0" w:color="auto"/>
            </w:tcBorders>
            <w:shd w:val="clear" w:color="000000" w:fill="D9D9D9"/>
            <w:hideMark/>
          </w:tcPr>
          <w:p w14:paraId="23B30C42" w14:textId="77777777" w:rsidR="00BD4E7F" w:rsidRPr="008E2D13" w:rsidRDefault="00BD4E7F" w:rsidP="00F834A6">
            <w:pPr>
              <w:rPr>
                <w:b/>
                <w:bCs/>
                <w:color w:val="000000"/>
                <w:sz w:val="16"/>
                <w:szCs w:val="16"/>
              </w:rPr>
            </w:pPr>
            <w:r w:rsidRPr="008E2D13">
              <w:rPr>
                <w:b/>
                <w:bCs/>
                <w:color w:val="000000"/>
                <w:sz w:val="16"/>
                <w:szCs w:val="16"/>
              </w:rPr>
              <w:t>Amount requested from UNDP</w:t>
            </w:r>
          </w:p>
        </w:tc>
        <w:tc>
          <w:tcPr>
            <w:tcW w:w="892" w:type="dxa"/>
            <w:tcBorders>
              <w:top w:val="single" w:sz="8" w:space="0" w:color="auto"/>
              <w:left w:val="nil"/>
              <w:bottom w:val="single" w:sz="8" w:space="0" w:color="auto"/>
              <w:right w:val="single" w:sz="4" w:space="0" w:color="auto"/>
            </w:tcBorders>
            <w:shd w:val="clear" w:color="000000" w:fill="D9D9D9"/>
            <w:hideMark/>
          </w:tcPr>
          <w:p w14:paraId="26EA0F07" w14:textId="77777777" w:rsidR="00BD4E7F" w:rsidRPr="008E2D13" w:rsidRDefault="00BD4E7F" w:rsidP="00F834A6">
            <w:pPr>
              <w:rPr>
                <w:b/>
                <w:bCs/>
                <w:color w:val="000000"/>
                <w:sz w:val="16"/>
                <w:szCs w:val="16"/>
              </w:rPr>
            </w:pPr>
            <w:r w:rsidRPr="008E2D13">
              <w:rPr>
                <w:b/>
                <w:bCs/>
                <w:color w:val="000000"/>
                <w:sz w:val="16"/>
                <w:szCs w:val="16"/>
              </w:rPr>
              <w:t xml:space="preserve">Own contribution </w:t>
            </w:r>
          </w:p>
        </w:tc>
        <w:tc>
          <w:tcPr>
            <w:tcW w:w="628" w:type="dxa"/>
            <w:tcBorders>
              <w:top w:val="single" w:sz="8" w:space="0" w:color="auto"/>
              <w:left w:val="nil"/>
              <w:bottom w:val="single" w:sz="8" w:space="0" w:color="auto"/>
              <w:right w:val="single" w:sz="8" w:space="0" w:color="auto"/>
            </w:tcBorders>
            <w:shd w:val="clear" w:color="000000" w:fill="D9D9D9"/>
            <w:hideMark/>
          </w:tcPr>
          <w:p w14:paraId="7C4F4B38" w14:textId="77777777" w:rsidR="00BD4E7F" w:rsidRPr="008E2D13" w:rsidRDefault="00BD4E7F" w:rsidP="00F834A6">
            <w:pPr>
              <w:rPr>
                <w:b/>
                <w:bCs/>
                <w:color w:val="000000"/>
                <w:sz w:val="16"/>
                <w:szCs w:val="16"/>
              </w:rPr>
            </w:pPr>
            <w:r w:rsidRPr="008E2D13">
              <w:rPr>
                <w:b/>
                <w:bCs/>
                <w:color w:val="000000"/>
                <w:sz w:val="16"/>
                <w:szCs w:val="16"/>
              </w:rPr>
              <w:t>Other sources</w:t>
            </w:r>
          </w:p>
        </w:tc>
      </w:tr>
      <w:tr w:rsidR="00BD4E7F" w:rsidRPr="008E2D13" w14:paraId="351C6529"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3540E78F" w14:textId="77777777" w:rsidR="00BD4E7F" w:rsidRPr="008E2D13" w:rsidRDefault="00BD4E7F" w:rsidP="00F834A6">
            <w:pPr>
              <w:rPr>
                <w:color w:val="000000"/>
                <w:sz w:val="16"/>
                <w:szCs w:val="16"/>
              </w:rPr>
            </w:pPr>
            <w:r w:rsidRPr="008E2D13">
              <w:rPr>
                <w:color w:val="000000"/>
                <w:sz w:val="16"/>
                <w:szCs w:val="16"/>
              </w:rPr>
              <w:t>1</w:t>
            </w:r>
          </w:p>
        </w:tc>
        <w:tc>
          <w:tcPr>
            <w:tcW w:w="1046" w:type="dxa"/>
            <w:tcBorders>
              <w:top w:val="nil"/>
              <w:left w:val="nil"/>
              <w:bottom w:val="single" w:sz="4" w:space="0" w:color="auto"/>
              <w:right w:val="single" w:sz="4" w:space="0" w:color="auto"/>
            </w:tcBorders>
            <w:shd w:val="clear" w:color="auto" w:fill="auto"/>
            <w:hideMark/>
          </w:tcPr>
          <w:p w14:paraId="16003411" w14:textId="77777777" w:rsidR="00BD4E7F" w:rsidRPr="008E2D13" w:rsidRDefault="00BD4E7F" w:rsidP="00F834A6">
            <w:pPr>
              <w:rPr>
                <w:color w:val="000000"/>
                <w:sz w:val="16"/>
                <w:szCs w:val="16"/>
              </w:rPr>
            </w:pPr>
            <w:r w:rsidRPr="008E2D13">
              <w:rPr>
                <w:color w:val="000000"/>
                <w:sz w:val="16"/>
                <w:szCs w:val="16"/>
              </w:rPr>
              <w:t>Establishment of a shop for processing and producing environmentally friendly agricultural products and creating additional jobs.</w:t>
            </w:r>
          </w:p>
        </w:tc>
        <w:tc>
          <w:tcPr>
            <w:tcW w:w="1088" w:type="dxa"/>
            <w:tcBorders>
              <w:top w:val="nil"/>
              <w:left w:val="nil"/>
              <w:bottom w:val="single" w:sz="4" w:space="0" w:color="auto"/>
              <w:right w:val="single" w:sz="4" w:space="0" w:color="auto"/>
            </w:tcBorders>
            <w:shd w:val="clear" w:color="auto" w:fill="auto"/>
            <w:hideMark/>
          </w:tcPr>
          <w:p w14:paraId="20DA1EDC" w14:textId="77777777" w:rsidR="00BD4E7F" w:rsidRPr="008E2D13" w:rsidRDefault="00BD4E7F" w:rsidP="00F834A6">
            <w:pPr>
              <w:rPr>
                <w:color w:val="000000"/>
                <w:sz w:val="16"/>
                <w:szCs w:val="16"/>
              </w:rPr>
            </w:pPr>
            <w:r w:rsidRPr="008E2D13">
              <w:rPr>
                <w:color w:val="000000"/>
                <w:sz w:val="16"/>
                <w:szCs w:val="16"/>
              </w:rPr>
              <w:t>Shop for processing and production of environmentally friendly products and their implementation Kerege-Tash a / a village Kayirma-Aryk</w:t>
            </w:r>
          </w:p>
        </w:tc>
        <w:tc>
          <w:tcPr>
            <w:tcW w:w="1088" w:type="dxa"/>
            <w:tcBorders>
              <w:top w:val="nil"/>
              <w:left w:val="nil"/>
              <w:bottom w:val="single" w:sz="4" w:space="0" w:color="auto"/>
              <w:right w:val="single" w:sz="4" w:space="0" w:color="auto"/>
            </w:tcBorders>
            <w:shd w:val="clear" w:color="auto" w:fill="auto"/>
            <w:hideMark/>
          </w:tcPr>
          <w:p w14:paraId="6ADE979D" w14:textId="77777777" w:rsidR="00BD4E7F" w:rsidRPr="008E2D13" w:rsidRDefault="00BD4E7F" w:rsidP="00F834A6">
            <w:pPr>
              <w:rPr>
                <w:color w:val="000000"/>
                <w:sz w:val="16"/>
                <w:szCs w:val="16"/>
              </w:rPr>
            </w:pPr>
            <w:r w:rsidRPr="008E2D13">
              <w:rPr>
                <w:color w:val="000000"/>
                <w:sz w:val="16"/>
                <w:szCs w:val="16"/>
              </w:rPr>
              <w:t>Kerege-Tash</w:t>
            </w:r>
          </w:p>
        </w:tc>
        <w:tc>
          <w:tcPr>
            <w:tcW w:w="1068" w:type="dxa"/>
            <w:tcBorders>
              <w:top w:val="nil"/>
              <w:left w:val="nil"/>
              <w:bottom w:val="single" w:sz="4" w:space="0" w:color="auto"/>
              <w:right w:val="single" w:sz="4" w:space="0" w:color="auto"/>
            </w:tcBorders>
            <w:shd w:val="clear" w:color="auto" w:fill="auto"/>
            <w:hideMark/>
          </w:tcPr>
          <w:p w14:paraId="786B5CFD" w14:textId="77777777" w:rsidR="00BD4E7F" w:rsidRPr="008E2D13" w:rsidRDefault="00BD4E7F" w:rsidP="00F834A6">
            <w:pPr>
              <w:rPr>
                <w:color w:val="000000"/>
                <w:sz w:val="16"/>
                <w:szCs w:val="16"/>
              </w:rPr>
            </w:pPr>
            <w:r w:rsidRPr="008E2D13">
              <w:rPr>
                <w:color w:val="000000"/>
                <w:sz w:val="16"/>
                <w:szCs w:val="16"/>
              </w:rPr>
              <w:t>5 months (extended for another two months)</w:t>
            </w:r>
          </w:p>
        </w:tc>
        <w:tc>
          <w:tcPr>
            <w:tcW w:w="1068" w:type="dxa"/>
            <w:tcBorders>
              <w:top w:val="nil"/>
              <w:left w:val="nil"/>
              <w:bottom w:val="single" w:sz="4" w:space="0" w:color="auto"/>
              <w:right w:val="single" w:sz="4" w:space="0" w:color="auto"/>
            </w:tcBorders>
            <w:shd w:val="clear" w:color="auto" w:fill="auto"/>
            <w:hideMark/>
          </w:tcPr>
          <w:p w14:paraId="49DB58F6" w14:textId="77777777" w:rsidR="00BD4E7F" w:rsidRPr="008E2D13" w:rsidRDefault="00BD4E7F" w:rsidP="00F834A6">
            <w:pPr>
              <w:rPr>
                <w:color w:val="000000"/>
                <w:sz w:val="16"/>
                <w:szCs w:val="16"/>
              </w:rPr>
            </w:pPr>
            <w:r w:rsidRPr="008E2D13">
              <w:rPr>
                <w:color w:val="000000"/>
                <w:sz w:val="16"/>
                <w:szCs w:val="16"/>
              </w:rPr>
              <w:t>Jaamat "Kol-Tor Tushum" The head of the Zhamat Karymbaeva A.S.</w:t>
            </w:r>
          </w:p>
        </w:tc>
        <w:tc>
          <w:tcPr>
            <w:tcW w:w="898" w:type="dxa"/>
            <w:tcBorders>
              <w:top w:val="nil"/>
              <w:left w:val="nil"/>
              <w:bottom w:val="single" w:sz="4" w:space="0" w:color="auto"/>
              <w:right w:val="single" w:sz="4" w:space="0" w:color="auto"/>
            </w:tcBorders>
            <w:shd w:val="clear" w:color="000000" w:fill="auto"/>
            <w:hideMark/>
          </w:tcPr>
          <w:p w14:paraId="7EF0A35D" w14:textId="3CE5C47A" w:rsidR="00BD4E7F" w:rsidRPr="00B914E5" w:rsidRDefault="00B914E5" w:rsidP="00B914E5">
            <w:pPr>
              <w:rPr>
                <w:color w:val="000000"/>
                <w:sz w:val="16"/>
                <w:szCs w:val="16"/>
              </w:rPr>
            </w:pPr>
            <w:r w:rsidRPr="00B914E5">
              <w:rPr>
                <w:color w:val="000000"/>
                <w:sz w:val="16"/>
                <w:szCs w:val="16"/>
              </w:rPr>
              <w:t>8 people, of which 4 women</w:t>
            </w:r>
          </w:p>
        </w:tc>
        <w:tc>
          <w:tcPr>
            <w:tcW w:w="898" w:type="dxa"/>
            <w:tcBorders>
              <w:top w:val="nil"/>
              <w:left w:val="nil"/>
              <w:bottom w:val="single" w:sz="4" w:space="0" w:color="auto"/>
              <w:right w:val="single" w:sz="4" w:space="0" w:color="auto"/>
            </w:tcBorders>
            <w:shd w:val="clear" w:color="000000" w:fill="auto"/>
            <w:hideMark/>
          </w:tcPr>
          <w:p w14:paraId="70B82A5B" w14:textId="12BAA7BF" w:rsidR="00BD4E7F" w:rsidRPr="00B914E5" w:rsidRDefault="00B914E5" w:rsidP="00B914E5">
            <w:pPr>
              <w:rPr>
                <w:color w:val="000000"/>
                <w:sz w:val="16"/>
                <w:szCs w:val="16"/>
              </w:rPr>
            </w:pPr>
            <w:r w:rsidRPr="00B914E5">
              <w:rPr>
                <w:color w:val="000000"/>
                <w:sz w:val="16"/>
                <w:szCs w:val="16"/>
              </w:rPr>
              <w:t>1417 people, of which 815 women</w:t>
            </w:r>
          </w:p>
        </w:tc>
        <w:tc>
          <w:tcPr>
            <w:tcW w:w="962" w:type="dxa"/>
            <w:tcBorders>
              <w:top w:val="nil"/>
              <w:left w:val="nil"/>
              <w:bottom w:val="single" w:sz="4" w:space="0" w:color="auto"/>
              <w:right w:val="nil"/>
            </w:tcBorders>
            <w:shd w:val="clear" w:color="auto" w:fill="auto"/>
            <w:hideMark/>
          </w:tcPr>
          <w:p w14:paraId="643DE3C3" w14:textId="77777777" w:rsidR="00BD4E7F" w:rsidRPr="008E2D13" w:rsidRDefault="00BD4E7F" w:rsidP="00F834A6">
            <w:pPr>
              <w:rPr>
                <w:color w:val="000000"/>
                <w:sz w:val="16"/>
                <w:szCs w:val="16"/>
              </w:rPr>
            </w:pPr>
            <w:r w:rsidRPr="008E2D13">
              <w:rPr>
                <w:color w:val="000000"/>
                <w:sz w:val="16"/>
                <w:szCs w:val="16"/>
              </w:rPr>
              <w:t>Local residents and residents of other neighboring AO.</w:t>
            </w:r>
          </w:p>
        </w:tc>
        <w:tc>
          <w:tcPr>
            <w:tcW w:w="786" w:type="dxa"/>
            <w:tcBorders>
              <w:top w:val="nil"/>
              <w:left w:val="single" w:sz="8" w:space="0" w:color="auto"/>
              <w:bottom w:val="single" w:sz="4" w:space="0" w:color="auto"/>
              <w:right w:val="single" w:sz="4" w:space="0" w:color="auto"/>
            </w:tcBorders>
            <w:shd w:val="clear" w:color="auto" w:fill="auto"/>
            <w:hideMark/>
          </w:tcPr>
          <w:p w14:paraId="35578FAD" w14:textId="77777777" w:rsidR="00BD4E7F" w:rsidRPr="008E2D13" w:rsidRDefault="00BD4E7F" w:rsidP="00F834A6">
            <w:pPr>
              <w:rPr>
                <w:color w:val="000000"/>
                <w:sz w:val="16"/>
                <w:szCs w:val="16"/>
              </w:rPr>
            </w:pPr>
            <w:r w:rsidRPr="008E2D13">
              <w:rPr>
                <w:color w:val="000000"/>
                <w:sz w:val="16"/>
                <w:szCs w:val="16"/>
              </w:rPr>
              <w:t>816,000</w:t>
            </w:r>
          </w:p>
        </w:tc>
        <w:tc>
          <w:tcPr>
            <w:tcW w:w="744" w:type="dxa"/>
            <w:tcBorders>
              <w:top w:val="nil"/>
              <w:left w:val="nil"/>
              <w:bottom w:val="single" w:sz="4" w:space="0" w:color="auto"/>
              <w:right w:val="single" w:sz="4" w:space="0" w:color="auto"/>
            </w:tcBorders>
            <w:shd w:val="clear" w:color="auto" w:fill="auto"/>
            <w:hideMark/>
          </w:tcPr>
          <w:p w14:paraId="7B2F9F89" w14:textId="77777777" w:rsidR="00BD4E7F" w:rsidRPr="008E2D13" w:rsidRDefault="00BD4E7F" w:rsidP="00F834A6">
            <w:pPr>
              <w:rPr>
                <w:color w:val="000000"/>
                <w:sz w:val="16"/>
                <w:szCs w:val="16"/>
              </w:rPr>
            </w:pPr>
            <w:r w:rsidRPr="008E2D13">
              <w:rPr>
                <w:color w:val="000000"/>
                <w:sz w:val="16"/>
                <w:szCs w:val="16"/>
              </w:rPr>
              <w:t>653,000</w:t>
            </w:r>
          </w:p>
        </w:tc>
        <w:tc>
          <w:tcPr>
            <w:tcW w:w="892" w:type="dxa"/>
            <w:tcBorders>
              <w:top w:val="nil"/>
              <w:left w:val="nil"/>
              <w:bottom w:val="single" w:sz="4" w:space="0" w:color="auto"/>
              <w:right w:val="single" w:sz="4" w:space="0" w:color="auto"/>
            </w:tcBorders>
            <w:shd w:val="clear" w:color="auto" w:fill="auto"/>
            <w:hideMark/>
          </w:tcPr>
          <w:p w14:paraId="6D0833BE" w14:textId="77777777" w:rsidR="00BD4E7F" w:rsidRPr="008E2D13" w:rsidRDefault="00BD4E7F" w:rsidP="00F834A6">
            <w:pPr>
              <w:rPr>
                <w:color w:val="000000"/>
                <w:sz w:val="16"/>
                <w:szCs w:val="16"/>
              </w:rPr>
            </w:pPr>
            <w:r w:rsidRPr="008E2D13">
              <w:rPr>
                <w:color w:val="000000"/>
                <w:sz w:val="16"/>
                <w:szCs w:val="16"/>
              </w:rPr>
              <w:t>163,000</w:t>
            </w:r>
          </w:p>
        </w:tc>
        <w:tc>
          <w:tcPr>
            <w:tcW w:w="628" w:type="dxa"/>
            <w:tcBorders>
              <w:top w:val="nil"/>
              <w:left w:val="nil"/>
              <w:bottom w:val="single" w:sz="4" w:space="0" w:color="auto"/>
              <w:right w:val="single" w:sz="8" w:space="0" w:color="auto"/>
            </w:tcBorders>
            <w:shd w:val="clear" w:color="auto" w:fill="auto"/>
            <w:hideMark/>
          </w:tcPr>
          <w:p w14:paraId="6EB5EC4B"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5436E538" w14:textId="2F60A64E" w:rsidR="00BD4E7F" w:rsidRPr="008E2D13" w:rsidRDefault="00BD4E7F" w:rsidP="00F834A6">
            <w:pPr>
              <w:rPr>
                <w:color w:val="000000"/>
                <w:sz w:val="16"/>
                <w:szCs w:val="16"/>
              </w:rPr>
            </w:pPr>
            <w:r w:rsidRPr="008E2D13">
              <w:rPr>
                <w:color w:val="000000"/>
                <w:sz w:val="16"/>
                <w:szCs w:val="16"/>
              </w:rPr>
              <w:t xml:space="preserve">$12,728 </w:t>
            </w:r>
          </w:p>
        </w:tc>
        <w:tc>
          <w:tcPr>
            <w:tcW w:w="744" w:type="dxa"/>
            <w:tcBorders>
              <w:top w:val="nil"/>
              <w:left w:val="nil"/>
              <w:bottom w:val="single" w:sz="4" w:space="0" w:color="auto"/>
              <w:right w:val="single" w:sz="4" w:space="0" w:color="auto"/>
            </w:tcBorders>
            <w:shd w:val="clear" w:color="auto" w:fill="auto"/>
            <w:hideMark/>
          </w:tcPr>
          <w:p w14:paraId="59046571" w14:textId="29D8D062" w:rsidR="00BD4E7F" w:rsidRPr="008E2D13" w:rsidRDefault="00BD4E7F" w:rsidP="00F834A6">
            <w:pPr>
              <w:rPr>
                <w:color w:val="000000"/>
                <w:sz w:val="16"/>
                <w:szCs w:val="16"/>
              </w:rPr>
            </w:pPr>
            <w:r w:rsidRPr="008E2D13">
              <w:rPr>
                <w:color w:val="000000"/>
                <w:sz w:val="16"/>
                <w:szCs w:val="16"/>
              </w:rPr>
              <w:t xml:space="preserve">$10,186 </w:t>
            </w:r>
          </w:p>
        </w:tc>
        <w:tc>
          <w:tcPr>
            <w:tcW w:w="892" w:type="dxa"/>
            <w:tcBorders>
              <w:top w:val="nil"/>
              <w:left w:val="nil"/>
              <w:bottom w:val="single" w:sz="4" w:space="0" w:color="auto"/>
              <w:right w:val="single" w:sz="4" w:space="0" w:color="auto"/>
            </w:tcBorders>
            <w:shd w:val="clear" w:color="auto" w:fill="auto"/>
            <w:hideMark/>
          </w:tcPr>
          <w:p w14:paraId="18B48090" w14:textId="77777777" w:rsidR="00BD4E7F" w:rsidRPr="008E2D13" w:rsidRDefault="00BD4E7F" w:rsidP="00F834A6">
            <w:pPr>
              <w:rPr>
                <w:color w:val="000000"/>
                <w:sz w:val="16"/>
                <w:szCs w:val="16"/>
              </w:rPr>
            </w:pPr>
            <w:r w:rsidRPr="008E2D13">
              <w:rPr>
                <w:color w:val="000000"/>
                <w:sz w:val="16"/>
                <w:szCs w:val="16"/>
              </w:rPr>
              <w:t xml:space="preserve"> $2,542 </w:t>
            </w:r>
          </w:p>
        </w:tc>
        <w:tc>
          <w:tcPr>
            <w:tcW w:w="628" w:type="dxa"/>
            <w:tcBorders>
              <w:top w:val="nil"/>
              <w:left w:val="nil"/>
              <w:bottom w:val="single" w:sz="4" w:space="0" w:color="auto"/>
              <w:right w:val="single" w:sz="8" w:space="0" w:color="auto"/>
            </w:tcBorders>
            <w:shd w:val="clear" w:color="auto" w:fill="auto"/>
            <w:hideMark/>
          </w:tcPr>
          <w:p w14:paraId="5FB4C5FD"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24B08455"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1D619F1A" w14:textId="77777777" w:rsidR="00BD4E7F" w:rsidRPr="008E2D13" w:rsidRDefault="00BD4E7F" w:rsidP="00F834A6">
            <w:pPr>
              <w:rPr>
                <w:color w:val="000000"/>
                <w:sz w:val="16"/>
                <w:szCs w:val="16"/>
              </w:rPr>
            </w:pPr>
            <w:r w:rsidRPr="008E2D13">
              <w:rPr>
                <w:color w:val="000000"/>
                <w:sz w:val="16"/>
                <w:szCs w:val="16"/>
              </w:rPr>
              <w:t>2</w:t>
            </w:r>
          </w:p>
        </w:tc>
        <w:tc>
          <w:tcPr>
            <w:tcW w:w="1046" w:type="dxa"/>
            <w:tcBorders>
              <w:top w:val="nil"/>
              <w:left w:val="nil"/>
              <w:bottom w:val="single" w:sz="4" w:space="0" w:color="auto"/>
              <w:right w:val="single" w:sz="4" w:space="0" w:color="auto"/>
            </w:tcBorders>
            <w:shd w:val="clear" w:color="auto" w:fill="auto"/>
            <w:hideMark/>
          </w:tcPr>
          <w:p w14:paraId="45216DAE" w14:textId="77777777" w:rsidR="00BD4E7F" w:rsidRPr="008E2D13" w:rsidRDefault="00BD4E7F" w:rsidP="00F834A6">
            <w:pPr>
              <w:rPr>
                <w:color w:val="000000"/>
                <w:sz w:val="16"/>
                <w:szCs w:val="16"/>
              </w:rPr>
            </w:pPr>
            <w:r w:rsidRPr="008E2D13">
              <w:rPr>
                <w:color w:val="000000"/>
                <w:sz w:val="16"/>
                <w:szCs w:val="16"/>
              </w:rPr>
              <w:t>Providing residents of aiyl aimak with inexpensive and quality bakery products and creating new jobs.</w:t>
            </w:r>
          </w:p>
        </w:tc>
        <w:tc>
          <w:tcPr>
            <w:tcW w:w="1088" w:type="dxa"/>
            <w:tcBorders>
              <w:top w:val="nil"/>
              <w:left w:val="nil"/>
              <w:bottom w:val="single" w:sz="4" w:space="0" w:color="auto"/>
              <w:right w:val="single" w:sz="4" w:space="0" w:color="auto"/>
            </w:tcBorders>
            <w:shd w:val="clear" w:color="auto" w:fill="auto"/>
            <w:hideMark/>
          </w:tcPr>
          <w:p w14:paraId="2E797FC2" w14:textId="77777777" w:rsidR="00BD4E7F" w:rsidRPr="008E2D13" w:rsidRDefault="00BD4E7F" w:rsidP="00F834A6">
            <w:pPr>
              <w:rPr>
                <w:color w:val="000000"/>
                <w:sz w:val="16"/>
                <w:szCs w:val="16"/>
              </w:rPr>
            </w:pPr>
            <w:r w:rsidRPr="008E2D13">
              <w:rPr>
                <w:color w:val="000000"/>
                <w:sz w:val="16"/>
                <w:szCs w:val="16"/>
              </w:rPr>
              <w:t>Kerege-Tash a / a village Kerege-Tash "Organization of a confectionery shop"</w:t>
            </w:r>
          </w:p>
        </w:tc>
        <w:tc>
          <w:tcPr>
            <w:tcW w:w="1088" w:type="dxa"/>
            <w:tcBorders>
              <w:top w:val="nil"/>
              <w:left w:val="nil"/>
              <w:bottom w:val="single" w:sz="4" w:space="0" w:color="auto"/>
              <w:right w:val="single" w:sz="4" w:space="0" w:color="auto"/>
            </w:tcBorders>
            <w:shd w:val="clear" w:color="auto" w:fill="auto"/>
            <w:hideMark/>
          </w:tcPr>
          <w:p w14:paraId="0626FD43" w14:textId="77777777" w:rsidR="00BD4E7F" w:rsidRPr="008E2D13" w:rsidRDefault="00BD4E7F" w:rsidP="00F834A6">
            <w:pPr>
              <w:rPr>
                <w:color w:val="000000"/>
                <w:sz w:val="16"/>
                <w:szCs w:val="16"/>
              </w:rPr>
            </w:pPr>
            <w:r w:rsidRPr="008E2D13">
              <w:rPr>
                <w:color w:val="000000"/>
                <w:sz w:val="16"/>
                <w:szCs w:val="16"/>
              </w:rPr>
              <w:t>Kerege-Tash</w:t>
            </w:r>
          </w:p>
        </w:tc>
        <w:tc>
          <w:tcPr>
            <w:tcW w:w="1068" w:type="dxa"/>
            <w:tcBorders>
              <w:top w:val="nil"/>
              <w:left w:val="nil"/>
              <w:bottom w:val="single" w:sz="4" w:space="0" w:color="auto"/>
              <w:right w:val="single" w:sz="4" w:space="0" w:color="auto"/>
            </w:tcBorders>
            <w:shd w:val="clear" w:color="auto" w:fill="auto"/>
            <w:hideMark/>
          </w:tcPr>
          <w:p w14:paraId="20CEA744"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32F3B0D3" w14:textId="77777777" w:rsidR="00BD4E7F" w:rsidRPr="008E2D13" w:rsidRDefault="00BD4E7F" w:rsidP="00F834A6">
            <w:pPr>
              <w:rPr>
                <w:color w:val="000000"/>
                <w:sz w:val="16"/>
                <w:szCs w:val="16"/>
              </w:rPr>
            </w:pPr>
            <w:r w:rsidRPr="008E2D13">
              <w:rPr>
                <w:color w:val="000000"/>
                <w:sz w:val="16"/>
                <w:szCs w:val="16"/>
              </w:rPr>
              <w:t>Jaamat, Kobogonova Gulzada, head of the jaamata</w:t>
            </w:r>
          </w:p>
        </w:tc>
        <w:tc>
          <w:tcPr>
            <w:tcW w:w="898" w:type="dxa"/>
            <w:tcBorders>
              <w:top w:val="nil"/>
              <w:left w:val="nil"/>
              <w:bottom w:val="single" w:sz="4" w:space="0" w:color="auto"/>
              <w:right w:val="single" w:sz="4" w:space="0" w:color="auto"/>
            </w:tcBorders>
            <w:shd w:val="clear" w:color="000000" w:fill="auto"/>
            <w:hideMark/>
          </w:tcPr>
          <w:p w14:paraId="49D34F51" w14:textId="09B9C33C" w:rsidR="00BD4E7F" w:rsidRPr="008E2D13" w:rsidRDefault="003A6981" w:rsidP="00F834A6">
            <w:pPr>
              <w:rPr>
                <w:color w:val="000000"/>
                <w:sz w:val="16"/>
                <w:szCs w:val="16"/>
              </w:rPr>
            </w:pPr>
            <w:r>
              <w:rPr>
                <w:color w:val="000000"/>
                <w:sz w:val="16"/>
                <w:szCs w:val="16"/>
              </w:rPr>
              <w:t>10 people, of which 5</w:t>
            </w:r>
            <w:r w:rsidR="00266ADE">
              <w:rPr>
                <w:color w:val="000000"/>
                <w:sz w:val="16"/>
                <w:szCs w:val="16"/>
              </w:rPr>
              <w:t xml:space="preserve"> women</w:t>
            </w:r>
          </w:p>
        </w:tc>
        <w:tc>
          <w:tcPr>
            <w:tcW w:w="898" w:type="dxa"/>
            <w:tcBorders>
              <w:top w:val="nil"/>
              <w:left w:val="nil"/>
              <w:bottom w:val="single" w:sz="4" w:space="0" w:color="auto"/>
              <w:right w:val="single" w:sz="4" w:space="0" w:color="auto"/>
            </w:tcBorders>
            <w:shd w:val="clear" w:color="auto" w:fill="auto"/>
            <w:hideMark/>
          </w:tcPr>
          <w:p w14:paraId="4A96A6E6" w14:textId="2A717F80" w:rsidR="00BD4E7F" w:rsidRPr="008E2D13" w:rsidRDefault="00266ADE" w:rsidP="00266ADE">
            <w:pPr>
              <w:rPr>
                <w:color w:val="000000"/>
                <w:sz w:val="16"/>
                <w:szCs w:val="16"/>
              </w:rPr>
            </w:pPr>
            <w:r w:rsidRPr="008E2D13">
              <w:rPr>
                <w:color w:val="000000"/>
                <w:sz w:val="16"/>
                <w:szCs w:val="16"/>
              </w:rPr>
              <w:t xml:space="preserve">3560 </w:t>
            </w:r>
            <w:r>
              <w:rPr>
                <w:color w:val="000000"/>
                <w:sz w:val="16"/>
                <w:szCs w:val="16"/>
              </w:rPr>
              <w:t>people, of which</w:t>
            </w:r>
            <w:r w:rsidRPr="008E2D13">
              <w:rPr>
                <w:color w:val="000000"/>
                <w:sz w:val="16"/>
                <w:szCs w:val="16"/>
              </w:rPr>
              <w:t xml:space="preserve"> 1835 women, 1735 men and 818 children</w:t>
            </w:r>
          </w:p>
        </w:tc>
        <w:tc>
          <w:tcPr>
            <w:tcW w:w="962" w:type="dxa"/>
            <w:tcBorders>
              <w:top w:val="nil"/>
              <w:left w:val="nil"/>
              <w:bottom w:val="single" w:sz="4" w:space="0" w:color="auto"/>
              <w:right w:val="nil"/>
            </w:tcBorders>
            <w:shd w:val="clear" w:color="auto" w:fill="auto"/>
            <w:hideMark/>
          </w:tcPr>
          <w:p w14:paraId="108DA28B" w14:textId="77777777" w:rsidR="00BD4E7F" w:rsidRPr="008E2D13" w:rsidRDefault="00BD4E7F" w:rsidP="00F834A6">
            <w:pPr>
              <w:rPr>
                <w:color w:val="000000"/>
                <w:sz w:val="16"/>
                <w:szCs w:val="16"/>
              </w:rPr>
            </w:pPr>
            <w:r w:rsidRPr="008E2D13">
              <w:rPr>
                <w:color w:val="000000"/>
                <w:sz w:val="16"/>
                <w:szCs w:val="16"/>
              </w:rPr>
              <w:t>Local residents, schoolchildren</w:t>
            </w:r>
          </w:p>
        </w:tc>
        <w:tc>
          <w:tcPr>
            <w:tcW w:w="786" w:type="dxa"/>
            <w:tcBorders>
              <w:top w:val="nil"/>
              <w:left w:val="single" w:sz="8" w:space="0" w:color="auto"/>
              <w:bottom w:val="single" w:sz="4" w:space="0" w:color="auto"/>
              <w:right w:val="single" w:sz="4" w:space="0" w:color="auto"/>
            </w:tcBorders>
            <w:shd w:val="clear" w:color="auto" w:fill="auto"/>
            <w:hideMark/>
          </w:tcPr>
          <w:p w14:paraId="24A171EF" w14:textId="77777777" w:rsidR="00BD4E7F" w:rsidRPr="008E2D13" w:rsidRDefault="00BD4E7F" w:rsidP="00F834A6">
            <w:pPr>
              <w:rPr>
                <w:color w:val="000000"/>
                <w:sz w:val="16"/>
                <w:szCs w:val="16"/>
              </w:rPr>
            </w:pPr>
            <w:r w:rsidRPr="008E2D13">
              <w:rPr>
                <w:color w:val="000000"/>
                <w:sz w:val="16"/>
                <w:szCs w:val="16"/>
              </w:rPr>
              <w:t>689,927</w:t>
            </w:r>
          </w:p>
        </w:tc>
        <w:tc>
          <w:tcPr>
            <w:tcW w:w="744" w:type="dxa"/>
            <w:tcBorders>
              <w:top w:val="nil"/>
              <w:left w:val="nil"/>
              <w:bottom w:val="single" w:sz="4" w:space="0" w:color="auto"/>
              <w:right w:val="single" w:sz="4" w:space="0" w:color="auto"/>
            </w:tcBorders>
            <w:shd w:val="clear" w:color="auto" w:fill="auto"/>
            <w:hideMark/>
          </w:tcPr>
          <w:p w14:paraId="609CA395" w14:textId="77777777" w:rsidR="00BD4E7F" w:rsidRPr="008E2D13" w:rsidRDefault="00BD4E7F" w:rsidP="00F834A6">
            <w:pPr>
              <w:rPr>
                <w:color w:val="000000"/>
                <w:sz w:val="16"/>
                <w:szCs w:val="16"/>
              </w:rPr>
            </w:pPr>
            <w:r w:rsidRPr="008E2D13">
              <w:rPr>
                <w:color w:val="000000"/>
                <w:sz w:val="16"/>
                <w:szCs w:val="16"/>
              </w:rPr>
              <w:t>546,927</w:t>
            </w:r>
          </w:p>
        </w:tc>
        <w:tc>
          <w:tcPr>
            <w:tcW w:w="892" w:type="dxa"/>
            <w:tcBorders>
              <w:top w:val="nil"/>
              <w:left w:val="nil"/>
              <w:bottom w:val="single" w:sz="4" w:space="0" w:color="auto"/>
              <w:right w:val="single" w:sz="4" w:space="0" w:color="auto"/>
            </w:tcBorders>
            <w:shd w:val="clear" w:color="auto" w:fill="auto"/>
            <w:hideMark/>
          </w:tcPr>
          <w:p w14:paraId="743C6916" w14:textId="77777777" w:rsidR="00BD4E7F" w:rsidRPr="008E2D13" w:rsidRDefault="00BD4E7F" w:rsidP="00F834A6">
            <w:pPr>
              <w:rPr>
                <w:color w:val="000000"/>
                <w:sz w:val="16"/>
                <w:szCs w:val="16"/>
              </w:rPr>
            </w:pPr>
            <w:r w:rsidRPr="008E2D13">
              <w:rPr>
                <w:color w:val="000000"/>
                <w:sz w:val="16"/>
                <w:szCs w:val="16"/>
              </w:rPr>
              <w:t>143,000</w:t>
            </w:r>
          </w:p>
        </w:tc>
        <w:tc>
          <w:tcPr>
            <w:tcW w:w="628" w:type="dxa"/>
            <w:tcBorders>
              <w:top w:val="nil"/>
              <w:left w:val="nil"/>
              <w:bottom w:val="single" w:sz="4" w:space="0" w:color="auto"/>
              <w:right w:val="single" w:sz="8" w:space="0" w:color="auto"/>
            </w:tcBorders>
            <w:shd w:val="clear" w:color="auto" w:fill="auto"/>
            <w:hideMark/>
          </w:tcPr>
          <w:p w14:paraId="4C9868A7"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0DF3ABA8" w14:textId="3CE380A0" w:rsidR="00BD4E7F" w:rsidRPr="008E2D13" w:rsidRDefault="00BD4E7F" w:rsidP="00F834A6">
            <w:pPr>
              <w:rPr>
                <w:color w:val="000000"/>
                <w:sz w:val="16"/>
                <w:szCs w:val="16"/>
              </w:rPr>
            </w:pPr>
            <w:r w:rsidRPr="008E2D13">
              <w:rPr>
                <w:color w:val="000000"/>
                <w:sz w:val="16"/>
                <w:szCs w:val="16"/>
              </w:rPr>
              <w:t xml:space="preserve">$10,762 </w:t>
            </w:r>
          </w:p>
        </w:tc>
        <w:tc>
          <w:tcPr>
            <w:tcW w:w="744" w:type="dxa"/>
            <w:tcBorders>
              <w:top w:val="nil"/>
              <w:left w:val="nil"/>
              <w:bottom w:val="single" w:sz="4" w:space="0" w:color="auto"/>
              <w:right w:val="single" w:sz="4" w:space="0" w:color="auto"/>
            </w:tcBorders>
            <w:shd w:val="clear" w:color="auto" w:fill="auto"/>
            <w:hideMark/>
          </w:tcPr>
          <w:p w14:paraId="580D0F77" w14:textId="26A77C94" w:rsidR="00BD4E7F" w:rsidRPr="008E2D13" w:rsidRDefault="00BD4E7F" w:rsidP="00F834A6">
            <w:pPr>
              <w:rPr>
                <w:color w:val="000000"/>
                <w:sz w:val="16"/>
                <w:szCs w:val="16"/>
              </w:rPr>
            </w:pPr>
            <w:r w:rsidRPr="008E2D13">
              <w:rPr>
                <w:color w:val="000000"/>
                <w:sz w:val="16"/>
                <w:szCs w:val="16"/>
              </w:rPr>
              <w:t xml:space="preserve">$8,531 </w:t>
            </w:r>
          </w:p>
        </w:tc>
        <w:tc>
          <w:tcPr>
            <w:tcW w:w="892" w:type="dxa"/>
            <w:tcBorders>
              <w:top w:val="nil"/>
              <w:left w:val="nil"/>
              <w:bottom w:val="single" w:sz="4" w:space="0" w:color="auto"/>
              <w:right w:val="single" w:sz="4" w:space="0" w:color="auto"/>
            </w:tcBorders>
            <w:shd w:val="clear" w:color="auto" w:fill="auto"/>
            <w:hideMark/>
          </w:tcPr>
          <w:p w14:paraId="0817345B" w14:textId="77777777" w:rsidR="00BD4E7F" w:rsidRPr="008E2D13" w:rsidRDefault="00BD4E7F" w:rsidP="00F834A6">
            <w:pPr>
              <w:rPr>
                <w:color w:val="000000"/>
                <w:sz w:val="16"/>
                <w:szCs w:val="16"/>
              </w:rPr>
            </w:pPr>
            <w:r w:rsidRPr="008E2D13">
              <w:rPr>
                <w:color w:val="000000"/>
                <w:sz w:val="16"/>
                <w:szCs w:val="16"/>
              </w:rPr>
              <w:t xml:space="preserve"> $2,231 </w:t>
            </w:r>
          </w:p>
        </w:tc>
        <w:tc>
          <w:tcPr>
            <w:tcW w:w="628" w:type="dxa"/>
            <w:tcBorders>
              <w:top w:val="nil"/>
              <w:left w:val="nil"/>
              <w:bottom w:val="single" w:sz="4" w:space="0" w:color="auto"/>
              <w:right w:val="single" w:sz="8" w:space="0" w:color="auto"/>
            </w:tcBorders>
            <w:shd w:val="clear" w:color="auto" w:fill="auto"/>
            <w:hideMark/>
          </w:tcPr>
          <w:p w14:paraId="7D403EA7"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3D518FBF"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22D16781" w14:textId="77777777" w:rsidR="00BD4E7F" w:rsidRPr="008E2D13" w:rsidRDefault="00BD4E7F" w:rsidP="00F834A6">
            <w:pPr>
              <w:rPr>
                <w:color w:val="000000"/>
                <w:sz w:val="16"/>
                <w:szCs w:val="16"/>
              </w:rPr>
            </w:pPr>
            <w:r w:rsidRPr="008E2D13">
              <w:rPr>
                <w:color w:val="000000"/>
                <w:sz w:val="16"/>
                <w:szCs w:val="16"/>
              </w:rPr>
              <w:t>3</w:t>
            </w:r>
          </w:p>
        </w:tc>
        <w:tc>
          <w:tcPr>
            <w:tcW w:w="1046" w:type="dxa"/>
            <w:tcBorders>
              <w:top w:val="nil"/>
              <w:left w:val="nil"/>
              <w:bottom w:val="single" w:sz="4" w:space="0" w:color="auto"/>
              <w:right w:val="single" w:sz="4" w:space="0" w:color="auto"/>
            </w:tcBorders>
            <w:shd w:val="clear" w:color="auto" w:fill="auto"/>
            <w:hideMark/>
          </w:tcPr>
          <w:p w14:paraId="567C834C" w14:textId="77777777" w:rsidR="00BD4E7F" w:rsidRPr="008E2D13" w:rsidRDefault="00BD4E7F" w:rsidP="00F834A6">
            <w:pPr>
              <w:rPr>
                <w:color w:val="000000"/>
                <w:sz w:val="16"/>
                <w:szCs w:val="16"/>
              </w:rPr>
            </w:pPr>
            <w:r w:rsidRPr="008E2D13">
              <w:rPr>
                <w:color w:val="000000"/>
                <w:sz w:val="16"/>
                <w:szCs w:val="16"/>
              </w:rPr>
              <w:t>Development of ethnographic and ecological tourism, biodiversity conservation.</w:t>
            </w:r>
          </w:p>
        </w:tc>
        <w:tc>
          <w:tcPr>
            <w:tcW w:w="1088" w:type="dxa"/>
            <w:tcBorders>
              <w:top w:val="nil"/>
              <w:left w:val="nil"/>
              <w:bottom w:val="single" w:sz="4" w:space="0" w:color="auto"/>
              <w:right w:val="single" w:sz="4" w:space="0" w:color="auto"/>
            </w:tcBorders>
            <w:shd w:val="clear" w:color="auto" w:fill="auto"/>
            <w:hideMark/>
          </w:tcPr>
          <w:p w14:paraId="01C5E6BC" w14:textId="77777777" w:rsidR="00BD4E7F" w:rsidRPr="008E2D13" w:rsidRDefault="00BD4E7F" w:rsidP="00F834A6">
            <w:pPr>
              <w:rPr>
                <w:color w:val="000000"/>
                <w:sz w:val="16"/>
                <w:szCs w:val="16"/>
              </w:rPr>
            </w:pPr>
            <w:r w:rsidRPr="008E2D13">
              <w:rPr>
                <w:color w:val="000000"/>
                <w:sz w:val="16"/>
                <w:szCs w:val="16"/>
              </w:rPr>
              <w:t>Teplokluchensky a / a village "Ethno town organization on the territory of the Khan Teniri GPP</w:t>
            </w:r>
          </w:p>
        </w:tc>
        <w:tc>
          <w:tcPr>
            <w:tcW w:w="1088" w:type="dxa"/>
            <w:tcBorders>
              <w:top w:val="nil"/>
              <w:left w:val="nil"/>
              <w:bottom w:val="single" w:sz="4" w:space="0" w:color="auto"/>
              <w:right w:val="single" w:sz="4" w:space="0" w:color="auto"/>
            </w:tcBorders>
            <w:shd w:val="clear" w:color="auto" w:fill="auto"/>
            <w:hideMark/>
          </w:tcPr>
          <w:p w14:paraId="203171E5" w14:textId="77777777" w:rsidR="00BD4E7F" w:rsidRPr="008E2D13" w:rsidRDefault="00BD4E7F" w:rsidP="00F834A6">
            <w:pPr>
              <w:rPr>
                <w:color w:val="000000"/>
                <w:sz w:val="16"/>
                <w:szCs w:val="16"/>
              </w:rPr>
            </w:pPr>
            <w:r w:rsidRPr="008E2D13">
              <w:rPr>
                <w:color w:val="000000"/>
                <w:sz w:val="16"/>
                <w:szCs w:val="16"/>
              </w:rPr>
              <w:t>Teplokluchensky</w:t>
            </w:r>
          </w:p>
        </w:tc>
        <w:tc>
          <w:tcPr>
            <w:tcW w:w="1068" w:type="dxa"/>
            <w:tcBorders>
              <w:top w:val="nil"/>
              <w:left w:val="nil"/>
              <w:bottom w:val="single" w:sz="4" w:space="0" w:color="auto"/>
              <w:right w:val="single" w:sz="4" w:space="0" w:color="auto"/>
            </w:tcBorders>
            <w:shd w:val="clear" w:color="auto" w:fill="auto"/>
            <w:hideMark/>
          </w:tcPr>
          <w:p w14:paraId="23EB2F7E"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1089C254" w14:textId="77777777" w:rsidR="00BD4E7F" w:rsidRPr="008E2D13" w:rsidRDefault="00BD4E7F" w:rsidP="00F834A6">
            <w:pPr>
              <w:rPr>
                <w:color w:val="000000"/>
                <w:sz w:val="16"/>
                <w:szCs w:val="16"/>
              </w:rPr>
            </w:pPr>
            <w:r w:rsidRPr="008E2D13">
              <w:rPr>
                <w:color w:val="000000"/>
                <w:sz w:val="16"/>
                <w:szCs w:val="16"/>
              </w:rPr>
              <w:t>Jaamat "Adam Eco" Bakeshov Ernest, the head of the jaamata</w:t>
            </w:r>
          </w:p>
        </w:tc>
        <w:tc>
          <w:tcPr>
            <w:tcW w:w="898" w:type="dxa"/>
            <w:tcBorders>
              <w:top w:val="nil"/>
              <w:left w:val="nil"/>
              <w:bottom w:val="single" w:sz="4" w:space="0" w:color="auto"/>
              <w:right w:val="single" w:sz="4" w:space="0" w:color="auto"/>
            </w:tcBorders>
            <w:shd w:val="clear" w:color="auto" w:fill="auto"/>
            <w:hideMark/>
          </w:tcPr>
          <w:p w14:paraId="0FF0C3EB" w14:textId="3F27DA30" w:rsidR="00BD4E7F" w:rsidRPr="008E2D13" w:rsidRDefault="00836FA1" w:rsidP="00F834A6">
            <w:pPr>
              <w:rPr>
                <w:color w:val="000000"/>
                <w:sz w:val="16"/>
                <w:szCs w:val="16"/>
              </w:rPr>
            </w:pPr>
            <w:r>
              <w:rPr>
                <w:color w:val="000000"/>
                <w:sz w:val="16"/>
                <w:szCs w:val="16"/>
              </w:rPr>
              <w:t>Direct - 30 of them 13 women</w:t>
            </w:r>
          </w:p>
        </w:tc>
        <w:tc>
          <w:tcPr>
            <w:tcW w:w="898" w:type="dxa"/>
            <w:tcBorders>
              <w:top w:val="nil"/>
              <w:left w:val="nil"/>
              <w:bottom w:val="single" w:sz="4" w:space="0" w:color="auto"/>
              <w:right w:val="single" w:sz="4" w:space="0" w:color="auto"/>
            </w:tcBorders>
            <w:shd w:val="clear" w:color="auto" w:fill="auto"/>
            <w:hideMark/>
          </w:tcPr>
          <w:p w14:paraId="2298D914" w14:textId="6B1B8F4E" w:rsidR="00BD4E7F" w:rsidRPr="008E2D13" w:rsidRDefault="00BD4E7F" w:rsidP="00F834A6">
            <w:pPr>
              <w:rPr>
                <w:color w:val="000000"/>
                <w:sz w:val="16"/>
                <w:szCs w:val="16"/>
              </w:rPr>
            </w:pPr>
            <w:r w:rsidRPr="008E2D13">
              <w:rPr>
                <w:color w:val="000000"/>
                <w:sz w:val="16"/>
                <w:szCs w:val="16"/>
              </w:rPr>
              <w:t>Indirect 100 pe</w:t>
            </w:r>
            <w:r w:rsidR="00836FA1">
              <w:rPr>
                <w:color w:val="000000"/>
                <w:sz w:val="16"/>
                <w:szCs w:val="16"/>
              </w:rPr>
              <w:t>ople and out of them 65 women</w:t>
            </w:r>
          </w:p>
        </w:tc>
        <w:tc>
          <w:tcPr>
            <w:tcW w:w="962" w:type="dxa"/>
            <w:tcBorders>
              <w:top w:val="nil"/>
              <w:left w:val="nil"/>
              <w:bottom w:val="single" w:sz="4" w:space="0" w:color="auto"/>
              <w:right w:val="nil"/>
            </w:tcBorders>
            <w:shd w:val="clear" w:color="auto" w:fill="auto"/>
            <w:hideMark/>
          </w:tcPr>
          <w:p w14:paraId="5CCC8B69" w14:textId="77777777" w:rsidR="00BD4E7F" w:rsidRPr="008E2D13" w:rsidRDefault="00BD4E7F" w:rsidP="00F834A6">
            <w:pPr>
              <w:rPr>
                <w:color w:val="000000"/>
                <w:sz w:val="16"/>
                <w:szCs w:val="16"/>
              </w:rPr>
            </w:pPr>
            <w:r w:rsidRPr="008E2D13">
              <w:rPr>
                <w:color w:val="000000"/>
                <w:sz w:val="16"/>
                <w:szCs w:val="16"/>
              </w:rPr>
              <w:t>Local residents, tourists and tour operators</w:t>
            </w:r>
          </w:p>
        </w:tc>
        <w:tc>
          <w:tcPr>
            <w:tcW w:w="786" w:type="dxa"/>
            <w:tcBorders>
              <w:top w:val="nil"/>
              <w:left w:val="single" w:sz="8" w:space="0" w:color="auto"/>
              <w:bottom w:val="single" w:sz="4" w:space="0" w:color="auto"/>
              <w:right w:val="single" w:sz="4" w:space="0" w:color="auto"/>
            </w:tcBorders>
            <w:shd w:val="clear" w:color="auto" w:fill="auto"/>
            <w:hideMark/>
          </w:tcPr>
          <w:p w14:paraId="2E0D2F5C" w14:textId="77777777" w:rsidR="00BD4E7F" w:rsidRPr="008E2D13" w:rsidRDefault="00BD4E7F" w:rsidP="00F834A6">
            <w:pPr>
              <w:rPr>
                <w:color w:val="000000"/>
                <w:sz w:val="16"/>
                <w:szCs w:val="16"/>
              </w:rPr>
            </w:pPr>
            <w:r w:rsidRPr="008E2D13">
              <w:rPr>
                <w:color w:val="000000"/>
                <w:sz w:val="16"/>
                <w:szCs w:val="16"/>
              </w:rPr>
              <w:t>868,000</w:t>
            </w:r>
          </w:p>
        </w:tc>
        <w:tc>
          <w:tcPr>
            <w:tcW w:w="744" w:type="dxa"/>
            <w:tcBorders>
              <w:top w:val="nil"/>
              <w:left w:val="nil"/>
              <w:bottom w:val="single" w:sz="4" w:space="0" w:color="auto"/>
              <w:right w:val="single" w:sz="4" w:space="0" w:color="auto"/>
            </w:tcBorders>
            <w:shd w:val="clear" w:color="auto" w:fill="auto"/>
            <w:hideMark/>
          </w:tcPr>
          <w:p w14:paraId="4ADEABB2" w14:textId="77777777" w:rsidR="00BD4E7F" w:rsidRPr="008E2D13" w:rsidRDefault="00BD4E7F" w:rsidP="00F834A6">
            <w:pPr>
              <w:rPr>
                <w:color w:val="000000"/>
                <w:sz w:val="16"/>
                <w:szCs w:val="16"/>
              </w:rPr>
            </w:pPr>
            <w:r w:rsidRPr="008E2D13">
              <w:rPr>
                <w:color w:val="000000"/>
                <w:sz w:val="16"/>
                <w:szCs w:val="16"/>
              </w:rPr>
              <w:t>600,000</w:t>
            </w:r>
          </w:p>
        </w:tc>
        <w:tc>
          <w:tcPr>
            <w:tcW w:w="892" w:type="dxa"/>
            <w:tcBorders>
              <w:top w:val="nil"/>
              <w:left w:val="nil"/>
              <w:bottom w:val="single" w:sz="4" w:space="0" w:color="auto"/>
              <w:right w:val="single" w:sz="4" w:space="0" w:color="auto"/>
            </w:tcBorders>
            <w:shd w:val="clear" w:color="auto" w:fill="auto"/>
            <w:hideMark/>
          </w:tcPr>
          <w:p w14:paraId="5B6DAC3F" w14:textId="77777777" w:rsidR="00BD4E7F" w:rsidRPr="008E2D13" w:rsidRDefault="00BD4E7F" w:rsidP="00F834A6">
            <w:pPr>
              <w:rPr>
                <w:color w:val="000000"/>
                <w:sz w:val="16"/>
                <w:szCs w:val="16"/>
              </w:rPr>
            </w:pPr>
            <w:r w:rsidRPr="008E2D13">
              <w:rPr>
                <w:color w:val="000000"/>
                <w:sz w:val="16"/>
                <w:szCs w:val="16"/>
              </w:rPr>
              <w:t>268,000</w:t>
            </w:r>
          </w:p>
        </w:tc>
        <w:tc>
          <w:tcPr>
            <w:tcW w:w="628" w:type="dxa"/>
            <w:tcBorders>
              <w:top w:val="nil"/>
              <w:left w:val="nil"/>
              <w:bottom w:val="single" w:sz="4" w:space="0" w:color="auto"/>
              <w:right w:val="single" w:sz="8" w:space="0" w:color="auto"/>
            </w:tcBorders>
            <w:shd w:val="clear" w:color="auto" w:fill="auto"/>
            <w:hideMark/>
          </w:tcPr>
          <w:p w14:paraId="1975CBE6"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571BF651" w14:textId="7ECA3BAF" w:rsidR="00BD4E7F" w:rsidRPr="008E2D13" w:rsidRDefault="00BD4E7F" w:rsidP="00F834A6">
            <w:pPr>
              <w:rPr>
                <w:color w:val="000000"/>
                <w:sz w:val="16"/>
                <w:szCs w:val="16"/>
              </w:rPr>
            </w:pPr>
            <w:r w:rsidRPr="008E2D13">
              <w:rPr>
                <w:color w:val="000000"/>
                <w:sz w:val="16"/>
                <w:szCs w:val="16"/>
              </w:rPr>
              <w:t xml:space="preserve">$13,539 </w:t>
            </w:r>
          </w:p>
        </w:tc>
        <w:tc>
          <w:tcPr>
            <w:tcW w:w="744" w:type="dxa"/>
            <w:tcBorders>
              <w:top w:val="nil"/>
              <w:left w:val="nil"/>
              <w:bottom w:val="single" w:sz="4" w:space="0" w:color="auto"/>
              <w:right w:val="single" w:sz="4" w:space="0" w:color="auto"/>
            </w:tcBorders>
            <w:shd w:val="clear" w:color="auto" w:fill="auto"/>
            <w:hideMark/>
          </w:tcPr>
          <w:p w14:paraId="66C5715E" w14:textId="7DBF1577" w:rsidR="00BD4E7F" w:rsidRPr="008E2D13" w:rsidRDefault="00BD4E7F" w:rsidP="00F834A6">
            <w:pPr>
              <w:rPr>
                <w:color w:val="000000"/>
                <w:sz w:val="16"/>
                <w:szCs w:val="16"/>
              </w:rPr>
            </w:pPr>
            <w:r w:rsidRPr="008E2D13">
              <w:rPr>
                <w:color w:val="000000"/>
                <w:sz w:val="16"/>
                <w:szCs w:val="16"/>
              </w:rPr>
              <w:t xml:space="preserve">$9,359 </w:t>
            </w:r>
          </w:p>
        </w:tc>
        <w:tc>
          <w:tcPr>
            <w:tcW w:w="892" w:type="dxa"/>
            <w:tcBorders>
              <w:top w:val="nil"/>
              <w:left w:val="nil"/>
              <w:bottom w:val="single" w:sz="4" w:space="0" w:color="auto"/>
              <w:right w:val="single" w:sz="4" w:space="0" w:color="auto"/>
            </w:tcBorders>
            <w:shd w:val="clear" w:color="auto" w:fill="auto"/>
            <w:hideMark/>
          </w:tcPr>
          <w:p w14:paraId="3F9B0B39" w14:textId="77777777" w:rsidR="00BD4E7F" w:rsidRPr="008E2D13" w:rsidRDefault="00BD4E7F" w:rsidP="00F834A6">
            <w:pPr>
              <w:rPr>
                <w:color w:val="000000"/>
                <w:sz w:val="16"/>
                <w:szCs w:val="16"/>
              </w:rPr>
            </w:pPr>
            <w:r w:rsidRPr="008E2D13">
              <w:rPr>
                <w:color w:val="000000"/>
                <w:sz w:val="16"/>
                <w:szCs w:val="16"/>
              </w:rPr>
              <w:t xml:space="preserve"> $4,180 </w:t>
            </w:r>
          </w:p>
        </w:tc>
        <w:tc>
          <w:tcPr>
            <w:tcW w:w="628" w:type="dxa"/>
            <w:tcBorders>
              <w:top w:val="nil"/>
              <w:left w:val="nil"/>
              <w:bottom w:val="single" w:sz="4" w:space="0" w:color="auto"/>
              <w:right w:val="single" w:sz="8" w:space="0" w:color="auto"/>
            </w:tcBorders>
            <w:shd w:val="clear" w:color="auto" w:fill="auto"/>
            <w:hideMark/>
          </w:tcPr>
          <w:p w14:paraId="3A0A6F03"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5839C94D" w14:textId="77777777" w:rsidTr="00836FA1">
        <w:trPr>
          <w:trHeight w:val="1680"/>
        </w:trPr>
        <w:tc>
          <w:tcPr>
            <w:tcW w:w="402" w:type="dxa"/>
            <w:tcBorders>
              <w:top w:val="nil"/>
              <w:left w:val="single" w:sz="4" w:space="0" w:color="auto"/>
              <w:bottom w:val="single" w:sz="4" w:space="0" w:color="auto"/>
              <w:right w:val="single" w:sz="4" w:space="0" w:color="auto"/>
            </w:tcBorders>
            <w:shd w:val="clear" w:color="auto" w:fill="auto"/>
            <w:hideMark/>
          </w:tcPr>
          <w:p w14:paraId="7D045B10" w14:textId="77777777" w:rsidR="00BD4E7F" w:rsidRPr="008E2D13" w:rsidRDefault="00BD4E7F" w:rsidP="00F834A6">
            <w:pPr>
              <w:rPr>
                <w:color w:val="000000"/>
                <w:sz w:val="16"/>
                <w:szCs w:val="16"/>
              </w:rPr>
            </w:pPr>
            <w:r w:rsidRPr="008E2D13">
              <w:rPr>
                <w:color w:val="000000"/>
                <w:sz w:val="16"/>
                <w:szCs w:val="16"/>
              </w:rPr>
              <w:t>4</w:t>
            </w:r>
          </w:p>
        </w:tc>
        <w:tc>
          <w:tcPr>
            <w:tcW w:w="1046" w:type="dxa"/>
            <w:tcBorders>
              <w:top w:val="nil"/>
              <w:left w:val="nil"/>
              <w:bottom w:val="single" w:sz="4" w:space="0" w:color="auto"/>
              <w:right w:val="single" w:sz="4" w:space="0" w:color="auto"/>
            </w:tcBorders>
            <w:shd w:val="clear" w:color="auto" w:fill="auto"/>
            <w:hideMark/>
          </w:tcPr>
          <w:p w14:paraId="2B267C5C" w14:textId="4D54313C" w:rsidR="00BD4E7F" w:rsidRPr="008E2D13" w:rsidRDefault="00BD4E7F" w:rsidP="00F834A6">
            <w:pPr>
              <w:rPr>
                <w:color w:val="000000"/>
                <w:sz w:val="16"/>
                <w:szCs w:val="16"/>
              </w:rPr>
            </w:pPr>
            <w:r w:rsidRPr="008E2D13">
              <w:rPr>
                <w:color w:val="000000"/>
                <w:sz w:val="16"/>
                <w:szCs w:val="16"/>
              </w:rPr>
              <w:t>Ecological education and education of people through the creation of Eco To</w:t>
            </w:r>
            <w:r w:rsidR="00211306">
              <w:rPr>
                <w:color w:val="000000"/>
                <w:sz w:val="16"/>
                <w:szCs w:val="16"/>
              </w:rPr>
              <w:t>urism Company. Creating a guest</w:t>
            </w:r>
            <w:r w:rsidRPr="008E2D13">
              <w:rPr>
                <w:color w:val="000000"/>
                <w:sz w:val="16"/>
                <w:szCs w:val="16"/>
              </w:rPr>
              <w:t>house.</w:t>
            </w:r>
          </w:p>
        </w:tc>
        <w:tc>
          <w:tcPr>
            <w:tcW w:w="1088" w:type="dxa"/>
            <w:tcBorders>
              <w:top w:val="nil"/>
              <w:left w:val="nil"/>
              <w:bottom w:val="single" w:sz="4" w:space="0" w:color="auto"/>
              <w:right w:val="single" w:sz="4" w:space="0" w:color="auto"/>
            </w:tcBorders>
            <w:shd w:val="clear" w:color="auto" w:fill="auto"/>
            <w:hideMark/>
          </w:tcPr>
          <w:p w14:paraId="7E7D9F86" w14:textId="77777777" w:rsidR="00BD4E7F" w:rsidRPr="008E2D13" w:rsidRDefault="00BD4E7F" w:rsidP="00F834A6">
            <w:pPr>
              <w:rPr>
                <w:color w:val="000000"/>
                <w:sz w:val="16"/>
                <w:szCs w:val="16"/>
              </w:rPr>
            </w:pPr>
            <w:r w:rsidRPr="008E2D13">
              <w:rPr>
                <w:color w:val="000000"/>
                <w:sz w:val="16"/>
                <w:szCs w:val="16"/>
              </w:rPr>
              <w:t>Teplokluchensky a / a Protection of the environment and ecology with the development of tourism</w:t>
            </w:r>
          </w:p>
        </w:tc>
        <w:tc>
          <w:tcPr>
            <w:tcW w:w="1088" w:type="dxa"/>
            <w:tcBorders>
              <w:top w:val="nil"/>
              <w:left w:val="nil"/>
              <w:bottom w:val="single" w:sz="4" w:space="0" w:color="auto"/>
              <w:right w:val="single" w:sz="4" w:space="0" w:color="auto"/>
            </w:tcBorders>
            <w:shd w:val="clear" w:color="auto" w:fill="auto"/>
            <w:hideMark/>
          </w:tcPr>
          <w:p w14:paraId="345DCA2C" w14:textId="77777777" w:rsidR="00BD4E7F" w:rsidRPr="008E2D13" w:rsidRDefault="00BD4E7F" w:rsidP="00F834A6">
            <w:pPr>
              <w:rPr>
                <w:color w:val="000000"/>
                <w:sz w:val="16"/>
                <w:szCs w:val="16"/>
              </w:rPr>
            </w:pPr>
            <w:r w:rsidRPr="008E2D13">
              <w:rPr>
                <w:color w:val="000000"/>
                <w:sz w:val="16"/>
                <w:szCs w:val="16"/>
              </w:rPr>
              <w:t>Teplokluchensky</w:t>
            </w:r>
          </w:p>
        </w:tc>
        <w:tc>
          <w:tcPr>
            <w:tcW w:w="1068" w:type="dxa"/>
            <w:tcBorders>
              <w:top w:val="nil"/>
              <w:left w:val="nil"/>
              <w:bottom w:val="single" w:sz="4" w:space="0" w:color="auto"/>
              <w:right w:val="single" w:sz="4" w:space="0" w:color="auto"/>
            </w:tcBorders>
            <w:shd w:val="clear" w:color="auto" w:fill="auto"/>
            <w:hideMark/>
          </w:tcPr>
          <w:p w14:paraId="0D21C272"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632D3553" w14:textId="77777777" w:rsidR="00BD4E7F" w:rsidRPr="008E2D13" w:rsidRDefault="00BD4E7F" w:rsidP="00F834A6">
            <w:pPr>
              <w:rPr>
                <w:color w:val="000000"/>
                <w:sz w:val="16"/>
                <w:szCs w:val="16"/>
              </w:rPr>
            </w:pPr>
            <w:r w:rsidRPr="008E2D13">
              <w:rPr>
                <w:color w:val="000000"/>
                <w:sz w:val="16"/>
                <w:szCs w:val="16"/>
              </w:rPr>
              <w:t>NGO "Bekem Yntymak Zhashtar Uyumu", Supatayev Salamat, leader of the initiative group</w:t>
            </w:r>
          </w:p>
        </w:tc>
        <w:tc>
          <w:tcPr>
            <w:tcW w:w="898" w:type="dxa"/>
            <w:tcBorders>
              <w:top w:val="nil"/>
              <w:left w:val="nil"/>
              <w:bottom w:val="single" w:sz="4" w:space="0" w:color="auto"/>
              <w:right w:val="single" w:sz="4" w:space="0" w:color="auto"/>
            </w:tcBorders>
            <w:shd w:val="clear" w:color="auto" w:fill="auto"/>
            <w:hideMark/>
          </w:tcPr>
          <w:p w14:paraId="5863ADE8" w14:textId="36746079" w:rsidR="00BD4E7F" w:rsidRPr="008E2D13" w:rsidRDefault="00BD4E7F" w:rsidP="00F834A6">
            <w:pPr>
              <w:rPr>
                <w:color w:val="000000"/>
                <w:sz w:val="16"/>
                <w:szCs w:val="16"/>
              </w:rPr>
            </w:pPr>
            <w:r w:rsidRPr="008E2D13">
              <w:rPr>
                <w:color w:val="000000"/>
                <w:sz w:val="16"/>
                <w:szCs w:val="16"/>
              </w:rPr>
              <w:t>Direct - 50 of them</w:t>
            </w:r>
            <w:r w:rsidR="00211306">
              <w:rPr>
                <w:color w:val="000000"/>
                <w:sz w:val="16"/>
                <w:szCs w:val="16"/>
              </w:rPr>
              <w:t>, 25 women</w:t>
            </w:r>
          </w:p>
        </w:tc>
        <w:tc>
          <w:tcPr>
            <w:tcW w:w="898" w:type="dxa"/>
            <w:tcBorders>
              <w:top w:val="nil"/>
              <w:left w:val="nil"/>
              <w:bottom w:val="single" w:sz="4" w:space="0" w:color="auto"/>
              <w:right w:val="single" w:sz="4" w:space="0" w:color="auto"/>
            </w:tcBorders>
            <w:shd w:val="clear" w:color="auto" w:fill="auto"/>
            <w:hideMark/>
          </w:tcPr>
          <w:p w14:paraId="031387AF" w14:textId="77777777" w:rsidR="00BD4E7F" w:rsidRPr="008E2D13" w:rsidRDefault="00BD4E7F" w:rsidP="00F834A6">
            <w:pPr>
              <w:rPr>
                <w:color w:val="000000"/>
                <w:sz w:val="16"/>
                <w:szCs w:val="16"/>
              </w:rPr>
            </w:pPr>
            <w:r w:rsidRPr="008E2D13">
              <w:rPr>
                <w:color w:val="000000"/>
                <w:sz w:val="16"/>
                <w:szCs w:val="16"/>
              </w:rPr>
              <w:t>Indirect - 550, from the bottom of 250 women</w:t>
            </w:r>
          </w:p>
        </w:tc>
        <w:tc>
          <w:tcPr>
            <w:tcW w:w="962" w:type="dxa"/>
            <w:tcBorders>
              <w:top w:val="nil"/>
              <w:left w:val="nil"/>
              <w:bottom w:val="single" w:sz="4" w:space="0" w:color="auto"/>
              <w:right w:val="nil"/>
            </w:tcBorders>
            <w:shd w:val="clear" w:color="auto" w:fill="auto"/>
            <w:hideMark/>
          </w:tcPr>
          <w:p w14:paraId="1F48F55B" w14:textId="77777777" w:rsidR="00BD4E7F" w:rsidRPr="008E2D13" w:rsidRDefault="00BD4E7F" w:rsidP="00F834A6">
            <w:pPr>
              <w:rPr>
                <w:color w:val="000000"/>
                <w:sz w:val="16"/>
                <w:szCs w:val="16"/>
              </w:rPr>
            </w:pPr>
            <w:r w:rsidRPr="008E2D13">
              <w:rPr>
                <w:color w:val="000000"/>
                <w:sz w:val="16"/>
                <w:szCs w:val="16"/>
              </w:rPr>
              <w:t>Tourists all over the world and residents of Issyk-Kul Oblast</w:t>
            </w:r>
          </w:p>
        </w:tc>
        <w:tc>
          <w:tcPr>
            <w:tcW w:w="786" w:type="dxa"/>
            <w:tcBorders>
              <w:top w:val="nil"/>
              <w:left w:val="single" w:sz="8" w:space="0" w:color="auto"/>
              <w:bottom w:val="single" w:sz="4" w:space="0" w:color="auto"/>
              <w:right w:val="single" w:sz="4" w:space="0" w:color="auto"/>
            </w:tcBorders>
            <w:shd w:val="clear" w:color="auto" w:fill="auto"/>
            <w:hideMark/>
          </w:tcPr>
          <w:p w14:paraId="4CF9610D" w14:textId="77777777" w:rsidR="00BD4E7F" w:rsidRPr="008E2D13" w:rsidRDefault="00BD4E7F" w:rsidP="00F834A6">
            <w:pPr>
              <w:rPr>
                <w:color w:val="000000"/>
                <w:sz w:val="16"/>
                <w:szCs w:val="16"/>
              </w:rPr>
            </w:pPr>
            <w:r w:rsidRPr="008E2D13">
              <w:rPr>
                <w:color w:val="000000"/>
                <w:sz w:val="16"/>
                <w:szCs w:val="16"/>
              </w:rPr>
              <w:t>838,223</w:t>
            </w:r>
          </w:p>
        </w:tc>
        <w:tc>
          <w:tcPr>
            <w:tcW w:w="744" w:type="dxa"/>
            <w:tcBorders>
              <w:top w:val="nil"/>
              <w:left w:val="nil"/>
              <w:bottom w:val="single" w:sz="4" w:space="0" w:color="auto"/>
              <w:right w:val="single" w:sz="4" w:space="0" w:color="auto"/>
            </w:tcBorders>
            <w:shd w:val="clear" w:color="auto" w:fill="auto"/>
            <w:hideMark/>
          </w:tcPr>
          <w:p w14:paraId="160D1B06" w14:textId="77777777" w:rsidR="00BD4E7F" w:rsidRPr="008E2D13" w:rsidRDefault="00BD4E7F" w:rsidP="00F834A6">
            <w:pPr>
              <w:rPr>
                <w:color w:val="000000"/>
                <w:sz w:val="16"/>
                <w:szCs w:val="16"/>
              </w:rPr>
            </w:pPr>
            <w:r w:rsidRPr="008E2D13">
              <w:rPr>
                <w:color w:val="000000"/>
                <w:sz w:val="16"/>
                <w:szCs w:val="16"/>
              </w:rPr>
              <w:t>633,396</w:t>
            </w:r>
          </w:p>
        </w:tc>
        <w:tc>
          <w:tcPr>
            <w:tcW w:w="892" w:type="dxa"/>
            <w:tcBorders>
              <w:top w:val="nil"/>
              <w:left w:val="nil"/>
              <w:bottom w:val="single" w:sz="4" w:space="0" w:color="auto"/>
              <w:right w:val="single" w:sz="4" w:space="0" w:color="auto"/>
            </w:tcBorders>
            <w:shd w:val="clear" w:color="auto" w:fill="auto"/>
            <w:hideMark/>
          </w:tcPr>
          <w:p w14:paraId="0FD26CDB" w14:textId="77777777" w:rsidR="00BD4E7F" w:rsidRPr="008E2D13" w:rsidRDefault="00BD4E7F" w:rsidP="00F834A6">
            <w:pPr>
              <w:rPr>
                <w:color w:val="000000"/>
                <w:sz w:val="16"/>
                <w:szCs w:val="16"/>
              </w:rPr>
            </w:pPr>
            <w:r w:rsidRPr="008E2D13">
              <w:rPr>
                <w:color w:val="000000"/>
                <w:sz w:val="16"/>
                <w:szCs w:val="16"/>
              </w:rPr>
              <w:t>204,827</w:t>
            </w:r>
          </w:p>
        </w:tc>
        <w:tc>
          <w:tcPr>
            <w:tcW w:w="628" w:type="dxa"/>
            <w:tcBorders>
              <w:top w:val="nil"/>
              <w:left w:val="nil"/>
              <w:bottom w:val="single" w:sz="4" w:space="0" w:color="auto"/>
              <w:right w:val="single" w:sz="8" w:space="0" w:color="auto"/>
            </w:tcBorders>
            <w:shd w:val="clear" w:color="auto" w:fill="auto"/>
            <w:hideMark/>
          </w:tcPr>
          <w:p w14:paraId="16A6BF77"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160BEAA9" w14:textId="4CA22459" w:rsidR="00BD4E7F" w:rsidRPr="008E2D13" w:rsidRDefault="00BD4E7F" w:rsidP="00F834A6">
            <w:pPr>
              <w:rPr>
                <w:color w:val="000000"/>
                <w:sz w:val="16"/>
                <w:szCs w:val="16"/>
              </w:rPr>
            </w:pPr>
            <w:r w:rsidRPr="008E2D13">
              <w:rPr>
                <w:color w:val="000000"/>
                <w:sz w:val="16"/>
                <w:szCs w:val="16"/>
              </w:rPr>
              <w:t xml:space="preserve">$13,075 </w:t>
            </w:r>
          </w:p>
        </w:tc>
        <w:tc>
          <w:tcPr>
            <w:tcW w:w="744" w:type="dxa"/>
            <w:tcBorders>
              <w:top w:val="nil"/>
              <w:left w:val="nil"/>
              <w:bottom w:val="single" w:sz="4" w:space="0" w:color="auto"/>
              <w:right w:val="single" w:sz="4" w:space="0" w:color="auto"/>
            </w:tcBorders>
            <w:shd w:val="clear" w:color="auto" w:fill="auto"/>
            <w:hideMark/>
          </w:tcPr>
          <w:p w14:paraId="6236123C" w14:textId="77777777" w:rsidR="00BD4E7F" w:rsidRPr="008E2D13" w:rsidRDefault="00BD4E7F" w:rsidP="00F834A6">
            <w:pPr>
              <w:rPr>
                <w:color w:val="000000"/>
                <w:sz w:val="16"/>
                <w:szCs w:val="16"/>
              </w:rPr>
            </w:pPr>
            <w:r w:rsidRPr="008E2D13">
              <w:rPr>
                <w:color w:val="000000"/>
                <w:sz w:val="16"/>
                <w:szCs w:val="16"/>
              </w:rPr>
              <w:t xml:space="preserve"> $9,880 </w:t>
            </w:r>
          </w:p>
        </w:tc>
        <w:tc>
          <w:tcPr>
            <w:tcW w:w="892" w:type="dxa"/>
            <w:tcBorders>
              <w:top w:val="nil"/>
              <w:left w:val="nil"/>
              <w:bottom w:val="single" w:sz="4" w:space="0" w:color="auto"/>
              <w:right w:val="single" w:sz="4" w:space="0" w:color="auto"/>
            </w:tcBorders>
            <w:shd w:val="clear" w:color="auto" w:fill="auto"/>
            <w:hideMark/>
          </w:tcPr>
          <w:p w14:paraId="4F667484" w14:textId="77777777" w:rsidR="00BD4E7F" w:rsidRPr="008E2D13" w:rsidRDefault="00BD4E7F" w:rsidP="00F834A6">
            <w:pPr>
              <w:rPr>
                <w:color w:val="000000"/>
                <w:sz w:val="16"/>
                <w:szCs w:val="16"/>
              </w:rPr>
            </w:pPr>
            <w:r w:rsidRPr="008E2D13">
              <w:rPr>
                <w:color w:val="000000"/>
                <w:sz w:val="16"/>
                <w:szCs w:val="16"/>
              </w:rPr>
              <w:t xml:space="preserve"> $3,195 </w:t>
            </w:r>
          </w:p>
        </w:tc>
        <w:tc>
          <w:tcPr>
            <w:tcW w:w="628" w:type="dxa"/>
            <w:tcBorders>
              <w:top w:val="nil"/>
              <w:left w:val="nil"/>
              <w:bottom w:val="single" w:sz="4" w:space="0" w:color="auto"/>
              <w:right w:val="single" w:sz="8" w:space="0" w:color="auto"/>
            </w:tcBorders>
            <w:shd w:val="clear" w:color="auto" w:fill="auto"/>
            <w:hideMark/>
          </w:tcPr>
          <w:p w14:paraId="2890DB4C"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7BE77900" w14:textId="77777777" w:rsidTr="00836FA1">
        <w:trPr>
          <w:trHeight w:val="1680"/>
        </w:trPr>
        <w:tc>
          <w:tcPr>
            <w:tcW w:w="402" w:type="dxa"/>
            <w:tcBorders>
              <w:top w:val="nil"/>
              <w:left w:val="single" w:sz="4" w:space="0" w:color="auto"/>
              <w:bottom w:val="single" w:sz="4" w:space="0" w:color="auto"/>
              <w:right w:val="single" w:sz="4" w:space="0" w:color="auto"/>
            </w:tcBorders>
            <w:shd w:val="clear" w:color="auto" w:fill="auto"/>
            <w:hideMark/>
          </w:tcPr>
          <w:p w14:paraId="3BEC6EE2" w14:textId="77777777" w:rsidR="00BD4E7F" w:rsidRPr="008E2D13" w:rsidRDefault="00BD4E7F" w:rsidP="00F834A6">
            <w:pPr>
              <w:rPr>
                <w:color w:val="000000"/>
                <w:sz w:val="16"/>
                <w:szCs w:val="16"/>
              </w:rPr>
            </w:pPr>
            <w:r w:rsidRPr="008E2D13">
              <w:rPr>
                <w:color w:val="000000"/>
                <w:sz w:val="16"/>
                <w:szCs w:val="16"/>
              </w:rPr>
              <w:t>5</w:t>
            </w:r>
          </w:p>
        </w:tc>
        <w:tc>
          <w:tcPr>
            <w:tcW w:w="1046" w:type="dxa"/>
            <w:tcBorders>
              <w:top w:val="nil"/>
              <w:left w:val="nil"/>
              <w:bottom w:val="single" w:sz="4" w:space="0" w:color="auto"/>
              <w:right w:val="single" w:sz="4" w:space="0" w:color="auto"/>
            </w:tcBorders>
            <w:shd w:val="clear" w:color="auto" w:fill="auto"/>
            <w:hideMark/>
          </w:tcPr>
          <w:p w14:paraId="78669AC1" w14:textId="5F7C9B01" w:rsidR="00BD4E7F" w:rsidRPr="008E2D13" w:rsidRDefault="00BD4E7F" w:rsidP="00F834A6">
            <w:pPr>
              <w:rPr>
                <w:color w:val="000000"/>
                <w:sz w:val="16"/>
                <w:szCs w:val="16"/>
              </w:rPr>
            </w:pPr>
            <w:r w:rsidRPr="008E2D13">
              <w:rPr>
                <w:color w:val="000000"/>
                <w:sz w:val="16"/>
                <w:szCs w:val="16"/>
              </w:rPr>
              <w:t xml:space="preserve">Rational use of natural resources, use of the potential of forest fund lands and obtaining an environmentally </w:t>
            </w:r>
            <w:r w:rsidR="00836FA1">
              <w:rPr>
                <w:color w:val="000000"/>
                <w:sz w:val="16"/>
                <w:szCs w:val="16"/>
              </w:rPr>
              <w:t>friendly, exotic product</w:t>
            </w:r>
          </w:p>
        </w:tc>
        <w:tc>
          <w:tcPr>
            <w:tcW w:w="1088" w:type="dxa"/>
            <w:tcBorders>
              <w:top w:val="nil"/>
              <w:left w:val="nil"/>
              <w:bottom w:val="single" w:sz="4" w:space="0" w:color="auto"/>
              <w:right w:val="single" w:sz="4" w:space="0" w:color="auto"/>
            </w:tcBorders>
            <w:shd w:val="clear" w:color="auto" w:fill="auto"/>
            <w:hideMark/>
          </w:tcPr>
          <w:p w14:paraId="134BE955" w14:textId="77777777" w:rsidR="00BD4E7F" w:rsidRPr="008E2D13" w:rsidRDefault="00BD4E7F" w:rsidP="00F834A6">
            <w:pPr>
              <w:rPr>
                <w:color w:val="000000"/>
                <w:sz w:val="16"/>
                <w:szCs w:val="16"/>
              </w:rPr>
            </w:pPr>
            <w:r w:rsidRPr="008E2D13">
              <w:rPr>
                <w:color w:val="000000"/>
                <w:sz w:val="16"/>
                <w:szCs w:val="16"/>
              </w:rPr>
              <w:t>Teplokluchensky a / a, Processing of fruits and berries</w:t>
            </w:r>
          </w:p>
        </w:tc>
        <w:tc>
          <w:tcPr>
            <w:tcW w:w="1088" w:type="dxa"/>
            <w:tcBorders>
              <w:top w:val="nil"/>
              <w:left w:val="nil"/>
              <w:bottom w:val="single" w:sz="4" w:space="0" w:color="auto"/>
              <w:right w:val="single" w:sz="4" w:space="0" w:color="auto"/>
            </w:tcBorders>
            <w:shd w:val="clear" w:color="auto" w:fill="auto"/>
            <w:hideMark/>
          </w:tcPr>
          <w:p w14:paraId="6243283C" w14:textId="77777777" w:rsidR="00BD4E7F" w:rsidRPr="008E2D13" w:rsidRDefault="00BD4E7F" w:rsidP="00F834A6">
            <w:pPr>
              <w:rPr>
                <w:color w:val="000000"/>
                <w:sz w:val="16"/>
                <w:szCs w:val="16"/>
              </w:rPr>
            </w:pPr>
            <w:r w:rsidRPr="008E2D13">
              <w:rPr>
                <w:color w:val="000000"/>
                <w:sz w:val="16"/>
                <w:szCs w:val="16"/>
              </w:rPr>
              <w:t>Teplokluchensky</w:t>
            </w:r>
          </w:p>
        </w:tc>
        <w:tc>
          <w:tcPr>
            <w:tcW w:w="1068" w:type="dxa"/>
            <w:tcBorders>
              <w:top w:val="nil"/>
              <w:left w:val="nil"/>
              <w:bottom w:val="single" w:sz="4" w:space="0" w:color="auto"/>
              <w:right w:val="single" w:sz="4" w:space="0" w:color="auto"/>
            </w:tcBorders>
            <w:shd w:val="clear" w:color="auto" w:fill="auto"/>
            <w:hideMark/>
          </w:tcPr>
          <w:p w14:paraId="456B7524"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4679BCC5" w14:textId="77777777" w:rsidR="00BD4E7F" w:rsidRPr="008E2D13" w:rsidRDefault="00BD4E7F" w:rsidP="00F834A6">
            <w:pPr>
              <w:rPr>
                <w:color w:val="000000"/>
                <w:sz w:val="16"/>
                <w:szCs w:val="16"/>
              </w:rPr>
            </w:pPr>
            <w:r w:rsidRPr="008E2D13">
              <w:rPr>
                <w:color w:val="000000"/>
                <w:sz w:val="16"/>
                <w:szCs w:val="16"/>
              </w:rPr>
              <w:t>Jaamat "Tokoy Too Ak-Suu" Rysmendeeva Ainagul, the leader of the jamat</w:t>
            </w:r>
          </w:p>
        </w:tc>
        <w:tc>
          <w:tcPr>
            <w:tcW w:w="898" w:type="dxa"/>
            <w:tcBorders>
              <w:top w:val="nil"/>
              <w:left w:val="nil"/>
              <w:bottom w:val="single" w:sz="4" w:space="0" w:color="auto"/>
              <w:right w:val="single" w:sz="4" w:space="0" w:color="auto"/>
            </w:tcBorders>
            <w:shd w:val="clear" w:color="auto" w:fill="auto"/>
            <w:hideMark/>
          </w:tcPr>
          <w:p w14:paraId="474BB179" w14:textId="1C7FA753" w:rsidR="00BD4E7F" w:rsidRPr="008E2D13" w:rsidRDefault="00211306" w:rsidP="00F834A6">
            <w:pPr>
              <w:rPr>
                <w:color w:val="000000"/>
                <w:sz w:val="16"/>
                <w:szCs w:val="16"/>
              </w:rPr>
            </w:pPr>
            <w:r>
              <w:rPr>
                <w:color w:val="000000"/>
                <w:sz w:val="16"/>
                <w:szCs w:val="16"/>
              </w:rPr>
              <w:t>Direct-16 of them 4 women</w:t>
            </w:r>
          </w:p>
        </w:tc>
        <w:tc>
          <w:tcPr>
            <w:tcW w:w="898" w:type="dxa"/>
            <w:tcBorders>
              <w:top w:val="nil"/>
              <w:left w:val="nil"/>
              <w:bottom w:val="single" w:sz="4" w:space="0" w:color="auto"/>
              <w:right w:val="single" w:sz="4" w:space="0" w:color="auto"/>
            </w:tcBorders>
            <w:shd w:val="clear" w:color="000000" w:fill="auto"/>
            <w:hideMark/>
          </w:tcPr>
          <w:p w14:paraId="3DE45BFA" w14:textId="32947703" w:rsidR="00BD4E7F" w:rsidRPr="008E2D13" w:rsidRDefault="00BD4E7F" w:rsidP="00F834A6">
            <w:pPr>
              <w:rPr>
                <w:color w:val="000000"/>
                <w:sz w:val="16"/>
                <w:szCs w:val="16"/>
              </w:rPr>
            </w:pPr>
            <w:r w:rsidRPr="008E2D13">
              <w:rPr>
                <w:color w:val="000000"/>
                <w:sz w:val="16"/>
                <w:szCs w:val="16"/>
              </w:rPr>
              <w:t>14</w:t>
            </w:r>
            <w:r w:rsidR="002D1FE3">
              <w:rPr>
                <w:color w:val="000000"/>
                <w:sz w:val="16"/>
                <w:szCs w:val="16"/>
              </w:rPr>
              <w:t xml:space="preserve"> people</w:t>
            </w:r>
            <w:r w:rsidRPr="008E2D13">
              <w:rPr>
                <w:color w:val="000000"/>
                <w:sz w:val="16"/>
                <w:szCs w:val="16"/>
              </w:rPr>
              <w:t>, of which 10 are women</w:t>
            </w:r>
          </w:p>
        </w:tc>
        <w:tc>
          <w:tcPr>
            <w:tcW w:w="962" w:type="dxa"/>
            <w:tcBorders>
              <w:top w:val="nil"/>
              <w:left w:val="nil"/>
              <w:bottom w:val="single" w:sz="4" w:space="0" w:color="auto"/>
              <w:right w:val="nil"/>
            </w:tcBorders>
            <w:shd w:val="clear" w:color="auto" w:fill="auto"/>
            <w:hideMark/>
          </w:tcPr>
          <w:p w14:paraId="7CA96AAC" w14:textId="67056126" w:rsidR="00BD4E7F" w:rsidRPr="008E2D13" w:rsidRDefault="00836FA1" w:rsidP="00F834A6">
            <w:pPr>
              <w:rPr>
                <w:color w:val="000000"/>
                <w:sz w:val="16"/>
                <w:szCs w:val="16"/>
              </w:rPr>
            </w:pPr>
            <w:r w:rsidRPr="00836FA1">
              <w:rPr>
                <w:color w:val="000000"/>
                <w:sz w:val="16"/>
                <w:szCs w:val="16"/>
              </w:rPr>
              <w:t>Indirect: 20 (children from house of orphans-invalids will be given for free)</w:t>
            </w:r>
          </w:p>
        </w:tc>
        <w:tc>
          <w:tcPr>
            <w:tcW w:w="786" w:type="dxa"/>
            <w:tcBorders>
              <w:top w:val="nil"/>
              <w:left w:val="single" w:sz="8" w:space="0" w:color="auto"/>
              <w:bottom w:val="single" w:sz="4" w:space="0" w:color="auto"/>
              <w:right w:val="single" w:sz="4" w:space="0" w:color="auto"/>
            </w:tcBorders>
            <w:shd w:val="clear" w:color="auto" w:fill="auto"/>
            <w:hideMark/>
          </w:tcPr>
          <w:p w14:paraId="0A6E350F" w14:textId="77777777" w:rsidR="00BD4E7F" w:rsidRPr="008E2D13" w:rsidRDefault="00BD4E7F" w:rsidP="00F834A6">
            <w:pPr>
              <w:rPr>
                <w:color w:val="000000"/>
                <w:sz w:val="16"/>
                <w:szCs w:val="16"/>
              </w:rPr>
            </w:pPr>
            <w:r w:rsidRPr="008E2D13">
              <w:rPr>
                <w:color w:val="000000"/>
                <w:sz w:val="16"/>
                <w:szCs w:val="16"/>
              </w:rPr>
              <w:t>804,000</w:t>
            </w:r>
          </w:p>
        </w:tc>
        <w:tc>
          <w:tcPr>
            <w:tcW w:w="744" w:type="dxa"/>
            <w:tcBorders>
              <w:top w:val="nil"/>
              <w:left w:val="nil"/>
              <w:bottom w:val="single" w:sz="4" w:space="0" w:color="auto"/>
              <w:right w:val="single" w:sz="4" w:space="0" w:color="auto"/>
            </w:tcBorders>
            <w:shd w:val="clear" w:color="auto" w:fill="auto"/>
            <w:hideMark/>
          </w:tcPr>
          <w:p w14:paraId="40F63B91" w14:textId="77777777" w:rsidR="00BD4E7F" w:rsidRPr="008E2D13" w:rsidRDefault="00BD4E7F" w:rsidP="00F834A6">
            <w:pPr>
              <w:rPr>
                <w:color w:val="000000"/>
                <w:sz w:val="16"/>
                <w:szCs w:val="16"/>
              </w:rPr>
            </w:pPr>
            <w:r w:rsidRPr="008E2D13">
              <w:rPr>
                <w:color w:val="000000"/>
                <w:sz w:val="16"/>
                <w:szCs w:val="16"/>
              </w:rPr>
              <w:t>349,000</w:t>
            </w:r>
          </w:p>
        </w:tc>
        <w:tc>
          <w:tcPr>
            <w:tcW w:w="892" w:type="dxa"/>
            <w:tcBorders>
              <w:top w:val="nil"/>
              <w:left w:val="nil"/>
              <w:bottom w:val="single" w:sz="4" w:space="0" w:color="auto"/>
              <w:right w:val="single" w:sz="4" w:space="0" w:color="auto"/>
            </w:tcBorders>
            <w:shd w:val="clear" w:color="auto" w:fill="auto"/>
            <w:hideMark/>
          </w:tcPr>
          <w:p w14:paraId="41580F94" w14:textId="77777777" w:rsidR="00BD4E7F" w:rsidRPr="008E2D13" w:rsidRDefault="00BD4E7F" w:rsidP="00F834A6">
            <w:pPr>
              <w:rPr>
                <w:color w:val="000000"/>
                <w:sz w:val="16"/>
                <w:szCs w:val="16"/>
              </w:rPr>
            </w:pPr>
            <w:r w:rsidRPr="008E2D13">
              <w:rPr>
                <w:color w:val="000000"/>
                <w:sz w:val="16"/>
                <w:szCs w:val="16"/>
              </w:rPr>
              <w:t>455,000</w:t>
            </w:r>
          </w:p>
        </w:tc>
        <w:tc>
          <w:tcPr>
            <w:tcW w:w="628" w:type="dxa"/>
            <w:tcBorders>
              <w:top w:val="nil"/>
              <w:left w:val="nil"/>
              <w:bottom w:val="single" w:sz="4" w:space="0" w:color="auto"/>
              <w:right w:val="single" w:sz="8" w:space="0" w:color="auto"/>
            </w:tcBorders>
            <w:shd w:val="clear" w:color="auto" w:fill="auto"/>
            <w:hideMark/>
          </w:tcPr>
          <w:p w14:paraId="6A5A7BCD"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2C4C5BEA" w14:textId="01203BC8" w:rsidR="00BD4E7F" w:rsidRPr="008E2D13" w:rsidRDefault="00BD4E7F" w:rsidP="00F834A6">
            <w:pPr>
              <w:rPr>
                <w:color w:val="000000"/>
                <w:sz w:val="16"/>
                <w:szCs w:val="16"/>
              </w:rPr>
            </w:pPr>
            <w:r w:rsidRPr="008E2D13">
              <w:rPr>
                <w:color w:val="000000"/>
                <w:sz w:val="16"/>
                <w:szCs w:val="16"/>
              </w:rPr>
              <w:t xml:space="preserve">$12,541 </w:t>
            </w:r>
          </w:p>
        </w:tc>
        <w:tc>
          <w:tcPr>
            <w:tcW w:w="744" w:type="dxa"/>
            <w:tcBorders>
              <w:top w:val="nil"/>
              <w:left w:val="nil"/>
              <w:bottom w:val="single" w:sz="4" w:space="0" w:color="auto"/>
              <w:right w:val="single" w:sz="4" w:space="0" w:color="auto"/>
            </w:tcBorders>
            <w:shd w:val="clear" w:color="auto" w:fill="auto"/>
            <w:hideMark/>
          </w:tcPr>
          <w:p w14:paraId="086EDDD4" w14:textId="77777777" w:rsidR="00BD4E7F" w:rsidRPr="008E2D13" w:rsidRDefault="00BD4E7F" w:rsidP="00F834A6">
            <w:pPr>
              <w:rPr>
                <w:color w:val="000000"/>
                <w:sz w:val="16"/>
                <w:szCs w:val="16"/>
              </w:rPr>
            </w:pPr>
            <w:r w:rsidRPr="008E2D13">
              <w:rPr>
                <w:color w:val="000000"/>
                <w:sz w:val="16"/>
                <w:szCs w:val="16"/>
              </w:rPr>
              <w:t xml:space="preserve"> $5,444 </w:t>
            </w:r>
          </w:p>
        </w:tc>
        <w:tc>
          <w:tcPr>
            <w:tcW w:w="892" w:type="dxa"/>
            <w:tcBorders>
              <w:top w:val="nil"/>
              <w:left w:val="nil"/>
              <w:bottom w:val="single" w:sz="4" w:space="0" w:color="auto"/>
              <w:right w:val="single" w:sz="4" w:space="0" w:color="auto"/>
            </w:tcBorders>
            <w:shd w:val="clear" w:color="auto" w:fill="auto"/>
            <w:hideMark/>
          </w:tcPr>
          <w:p w14:paraId="2040BBE0" w14:textId="77777777" w:rsidR="00BD4E7F" w:rsidRPr="008E2D13" w:rsidRDefault="00BD4E7F" w:rsidP="00F834A6">
            <w:pPr>
              <w:rPr>
                <w:color w:val="000000"/>
                <w:sz w:val="16"/>
                <w:szCs w:val="16"/>
              </w:rPr>
            </w:pPr>
            <w:r w:rsidRPr="008E2D13">
              <w:rPr>
                <w:color w:val="000000"/>
                <w:sz w:val="16"/>
                <w:szCs w:val="16"/>
              </w:rPr>
              <w:t xml:space="preserve"> $7,097 </w:t>
            </w:r>
          </w:p>
        </w:tc>
        <w:tc>
          <w:tcPr>
            <w:tcW w:w="628" w:type="dxa"/>
            <w:tcBorders>
              <w:top w:val="nil"/>
              <w:left w:val="nil"/>
              <w:bottom w:val="single" w:sz="4" w:space="0" w:color="auto"/>
              <w:right w:val="single" w:sz="8" w:space="0" w:color="auto"/>
            </w:tcBorders>
            <w:shd w:val="clear" w:color="auto" w:fill="auto"/>
            <w:hideMark/>
          </w:tcPr>
          <w:p w14:paraId="6E743A24"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1F9B1905" w14:textId="77777777" w:rsidTr="00836FA1">
        <w:trPr>
          <w:trHeight w:val="1680"/>
        </w:trPr>
        <w:tc>
          <w:tcPr>
            <w:tcW w:w="402" w:type="dxa"/>
            <w:tcBorders>
              <w:top w:val="nil"/>
              <w:left w:val="single" w:sz="4" w:space="0" w:color="auto"/>
              <w:bottom w:val="single" w:sz="4" w:space="0" w:color="auto"/>
              <w:right w:val="single" w:sz="4" w:space="0" w:color="auto"/>
            </w:tcBorders>
            <w:shd w:val="clear" w:color="auto" w:fill="auto"/>
            <w:hideMark/>
          </w:tcPr>
          <w:p w14:paraId="7A19F400" w14:textId="77777777" w:rsidR="00BD4E7F" w:rsidRPr="008E2D13" w:rsidRDefault="00BD4E7F" w:rsidP="00F834A6">
            <w:pPr>
              <w:rPr>
                <w:color w:val="000000"/>
                <w:sz w:val="16"/>
                <w:szCs w:val="16"/>
              </w:rPr>
            </w:pPr>
            <w:r w:rsidRPr="008E2D13">
              <w:rPr>
                <w:color w:val="000000"/>
                <w:sz w:val="16"/>
                <w:szCs w:val="16"/>
              </w:rPr>
              <w:t>6</w:t>
            </w:r>
          </w:p>
        </w:tc>
        <w:tc>
          <w:tcPr>
            <w:tcW w:w="1046" w:type="dxa"/>
            <w:tcBorders>
              <w:top w:val="nil"/>
              <w:left w:val="nil"/>
              <w:bottom w:val="single" w:sz="4" w:space="0" w:color="auto"/>
              <w:right w:val="single" w:sz="4" w:space="0" w:color="auto"/>
            </w:tcBorders>
            <w:shd w:val="clear" w:color="auto" w:fill="auto"/>
            <w:hideMark/>
          </w:tcPr>
          <w:p w14:paraId="50B29FB5" w14:textId="77777777" w:rsidR="00BD4E7F" w:rsidRPr="008E2D13" w:rsidRDefault="00BD4E7F" w:rsidP="00F834A6">
            <w:pPr>
              <w:rPr>
                <w:color w:val="000000"/>
                <w:sz w:val="16"/>
                <w:szCs w:val="16"/>
              </w:rPr>
            </w:pPr>
            <w:r w:rsidRPr="008E2D13">
              <w:rPr>
                <w:color w:val="000000"/>
                <w:sz w:val="16"/>
                <w:szCs w:val="16"/>
              </w:rPr>
              <w:t>The development of ecological and ethnotourism on the territory of the State Khan-Tengri Natural Park, in particular on the Saray-Kol site, will be created a yurta ethno town.</w:t>
            </w:r>
          </w:p>
        </w:tc>
        <w:tc>
          <w:tcPr>
            <w:tcW w:w="1088" w:type="dxa"/>
            <w:tcBorders>
              <w:top w:val="nil"/>
              <w:left w:val="nil"/>
              <w:bottom w:val="single" w:sz="4" w:space="0" w:color="auto"/>
              <w:right w:val="single" w:sz="4" w:space="0" w:color="auto"/>
            </w:tcBorders>
            <w:shd w:val="clear" w:color="auto" w:fill="auto"/>
            <w:hideMark/>
          </w:tcPr>
          <w:p w14:paraId="6FA5B865" w14:textId="77777777" w:rsidR="00BD4E7F" w:rsidRPr="008E2D13" w:rsidRDefault="00BD4E7F" w:rsidP="00F834A6">
            <w:pPr>
              <w:rPr>
                <w:color w:val="000000"/>
                <w:sz w:val="16"/>
                <w:szCs w:val="16"/>
              </w:rPr>
            </w:pPr>
            <w:r w:rsidRPr="008E2D13">
              <w:rPr>
                <w:color w:val="000000"/>
                <w:sz w:val="16"/>
                <w:szCs w:val="16"/>
              </w:rPr>
              <w:t>Enilchek a / a Development of ecological and ethno tourism in the syrt zone in the Saray-Kol area</w:t>
            </w:r>
          </w:p>
        </w:tc>
        <w:tc>
          <w:tcPr>
            <w:tcW w:w="1088" w:type="dxa"/>
            <w:tcBorders>
              <w:top w:val="nil"/>
              <w:left w:val="nil"/>
              <w:bottom w:val="single" w:sz="4" w:space="0" w:color="auto"/>
              <w:right w:val="single" w:sz="4" w:space="0" w:color="auto"/>
            </w:tcBorders>
            <w:shd w:val="clear" w:color="auto" w:fill="auto"/>
            <w:hideMark/>
          </w:tcPr>
          <w:p w14:paraId="439FEC22" w14:textId="77777777" w:rsidR="00BD4E7F" w:rsidRPr="008E2D13" w:rsidRDefault="00BD4E7F" w:rsidP="00F834A6">
            <w:pPr>
              <w:rPr>
                <w:color w:val="000000"/>
                <w:sz w:val="16"/>
                <w:szCs w:val="16"/>
              </w:rPr>
            </w:pPr>
            <w:r w:rsidRPr="008E2D13">
              <w:rPr>
                <w:color w:val="000000"/>
                <w:sz w:val="16"/>
                <w:szCs w:val="16"/>
              </w:rPr>
              <w:t>Enilchek</w:t>
            </w:r>
          </w:p>
        </w:tc>
        <w:tc>
          <w:tcPr>
            <w:tcW w:w="1068" w:type="dxa"/>
            <w:tcBorders>
              <w:top w:val="nil"/>
              <w:left w:val="nil"/>
              <w:bottom w:val="single" w:sz="4" w:space="0" w:color="auto"/>
              <w:right w:val="single" w:sz="4" w:space="0" w:color="auto"/>
            </w:tcBorders>
            <w:shd w:val="clear" w:color="auto" w:fill="auto"/>
            <w:hideMark/>
          </w:tcPr>
          <w:p w14:paraId="6932AE7D"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585CDEF4" w14:textId="77777777" w:rsidR="00BD4E7F" w:rsidRPr="008E2D13" w:rsidRDefault="00BD4E7F" w:rsidP="00F834A6">
            <w:pPr>
              <w:rPr>
                <w:color w:val="000000"/>
                <w:sz w:val="16"/>
                <w:szCs w:val="16"/>
              </w:rPr>
            </w:pPr>
            <w:r w:rsidRPr="008E2D13">
              <w:rPr>
                <w:color w:val="000000"/>
                <w:sz w:val="16"/>
                <w:szCs w:val="16"/>
              </w:rPr>
              <w:t>Elikbaeva Shailoobubu, leader of the initiative group</w:t>
            </w:r>
          </w:p>
        </w:tc>
        <w:tc>
          <w:tcPr>
            <w:tcW w:w="898" w:type="dxa"/>
            <w:tcBorders>
              <w:top w:val="nil"/>
              <w:left w:val="nil"/>
              <w:bottom w:val="single" w:sz="4" w:space="0" w:color="auto"/>
              <w:right w:val="single" w:sz="4" w:space="0" w:color="auto"/>
            </w:tcBorders>
            <w:shd w:val="clear" w:color="auto" w:fill="auto"/>
            <w:hideMark/>
          </w:tcPr>
          <w:p w14:paraId="7DE225E8" w14:textId="13743C03" w:rsidR="00BD4E7F" w:rsidRPr="008E2D13" w:rsidRDefault="00836FA1" w:rsidP="00F834A6">
            <w:pPr>
              <w:rPr>
                <w:color w:val="000000"/>
                <w:sz w:val="16"/>
                <w:szCs w:val="16"/>
              </w:rPr>
            </w:pPr>
            <w:r>
              <w:rPr>
                <w:color w:val="000000"/>
                <w:sz w:val="16"/>
                <w:szCs w:val="16"/>
              </w:rPr>
              <w:t>Direct-30 of them 15 women</w:t>
            </w:r>
          </w:p>
        </w:tc>
        <w:tc>
          <w:tcPr>
            <w:tcW w:w="898" w:type="dxa"/>
            <w:tcBorders>
              <w:top w:val="nil"/>
              <w:left w:val="nil"/>
              <w:bottom w:val="single" w:sz="4" w:space="0" w:color="auto"/>
              <w:right w:val="single" w:sz="4" w:space="0" w:color="auto"/>
            </w:tcBorders>
            <w:shd w:val="clear" w:color="auto" w:fill="auto"/>
            <w:hideMark/>
          </w:tcPr>
          <w:p w14:paraId="67D52B5E" w14:textId="37BDC593" w:rsidR="00BD4E7F" w:rsidRPr="008E2D13" w:rsidRDefault="00BD4E7F" w:rsidP="00F834A6">
            <w:pPr>
              <w:rPr>
                <w:color w:val="000000"/>
                <w:sz w:val="16"/>
                <w:szCs w:val="16"/>
              </w:rPr>
            </w:pPr>
            <w:r w:rsidRPr="008E2D13">
              <w:rPr>
                <w:color w:val="000000"/>
                <w:sz w:val="16"/>
                <w:szCs w:val="16"/>
              </w:rPr>
              <w:t>Indirect 200 p</w:t>
            </w:r>
            <w:r w:rsidR="00352776">
              <w:rPr>
                <w:color w:val="000000"/>
                <w:sz w:val="16"/>
                <w:szCs w:val="16"/>
              </w:rPr>
              <w:t>eople and out of them 110 women</w:t>
            </w:r>
          </w:p>
        </w:tc>
        <w:tc>
          <w:tcPr>
            <w:tcW w:w="962" w:type="dxa"/>
            <w:tcBorders>
              <w:top w:val="nil"/>
              <w:left w:val="nil"/>
              <w:bottom w:val="single" w:sz="4" w:space="0" w:color="auto"/>
              <w:right w:val="nil"/>
            </w:tcBorders>
            <w:shd w:val="clear" w:color="auto" w:fill="auto"/>
            <w:hideMark/>
          </w:tcPr>
          <w:p w14:paraId="77ED992D" w14:textId="77777777" w:rsidR="00BD4E7F" w:rsidRPr="008E2D13" w:rsidRDefault="00BD4E7F" w:rsidP="00F834A6">
            <w:pPr>
              <w:rPr>
                <w:color w:val="000000"/>
                <w:sz w:val="16"/>
                <w:szCs w:val="16"/>
              </w:rPr>
            </w:pPr>
            <w:r w:rsidRPr="008E2D13">
              <w:rPr>
                <w:color w:val="000000"/>
                <w:sz w:val="16"/>
                <w:szCs w:val="16"/>
              </w:rPr>
              <w:t>Local residents and tourists</w:t>
            </w:r>
          </w:p>
        </w:tc>
        <w:tc>
          <w:tcPr>
            <w:tcW w:w="786" w:type="dxa"/>
            <w:tcBorders>
              <w:top w:val="nil"/>
              <w:left w:val="single" w:sz="8" w:space="0" w:color="auto"/>
              <w:bottom w:val="single" w:sz="4" w:space="0" w:color="auto"/>
              <w:right w:val="single" w:sz="4" w:space="0" w:color="auto"/>
            </w:tcBorders>
            <w:shd w:val="clear" w:color="auto" w:fill="auto"/>
            <w:hideMark/>
          </w:tcPr>
          <w:p w14:paraId="711A3FFE" w14:textId="77777777" w:rsidR="00BD4E7F" w:rsidRPr="008E2D13" w:rsidRDefault="00BD4E7F" w:rsidP="00F834A6">
            <w:pPr>
              <w:rPr>
                <w:color w:val="000000"/>
                <w:sz w:val="16"/>
                <w:szCs w:val="16"/>
              </w:rPr>
            </w:pPr>
            <w:r w:rsidRPr="008E2D13">
              <w:rPr>
                <w:color w:val="000000"/>
                <w:sz w:val="16"/>
                <w:szCs w:val="16"/>
              </w:rPr>
              <w:t>1,076,150</w:t>
            </w:r>
          </w:p>
        </w:tc>
        <w:tc>
          <w:tcPr>
            <w:tcW w:w="744" w:type="dxa"/>
            <w:tcBorders>
              <w:top w:val="nil"/>
              <w:left w:val="nil"/>
              <w:bottom w:val="single" w:sz="4" w:space="0" w:color="auto"/>
              <w:right w:val="single" w:sz="4" w:space="0" w:color="auto"/>
            </w:tcBorders>
            <w:shd w:val="clear" w:color="auto" w:fill="auto"/>
            <w:hideMark/>
          </w:tcPr>
          <w:p w14:paraId="1715DBCD" w14:textId="77777777" w:rsidR="00BD4E7F" w:rsidRPr="008E2D13" w:rsidRDefault="00BD4E7F" w:rsidP="00F834A6">
            <w:pPr>
              <w:rPr>
                <w:color w:val="000000"/>
                <w:sz w:val="16"/>
                <w:szCs w:val="16"/>
              </w:rPr>
            </w:pPr>
            <w:r w:rsidRPr="008E2D13">
              <w:rPr>
                <w:color w:val="000000"/>
                <w:sz w:val="16"/>
                <w:szCs w:val="16"/>
              </w:rPr>
              <w:t>676,150</w:t>
            </w:r>
          </w:p>
        </w:tc>
        <w:tc>
          <w:tcPr>
            <w:tcW w:w="892" w:type="dxa"/>
            <w:tcBorders>
              <w:top w:val="nil"/>
              <w:left w:val="nil"/>
              <w:bottom w:val="single" w:sz="4" w:space="0" w:color="auto"/>
              <w:right w:val="single" w:sz="4" w:space="0" w:color="auto"/>
            </w:tcBorders>
            <w:shd w:val="clear" w:color="auto" w:fill="auto"/>
            <w:hideMark/>
          </w:tcPr>
          <w:p w14:paraId="3C9E09EF" w14:textId="77777777" w:rsidR="00BD4E7F" w:rsidRPr="008E2D13" w:rsidRDefault="00BD4E7F" w:rsidP="00F834A6">
            <w:pPr>
              <w:rPr>
                <w:color w:val="000000"/>
                <w:sz w:val="16"/>
                <w:szCs w:val="16"/>
              </w:rPr>
            </w:pPr>
            <w:r w:rsidRPr="008E2D13">
              <w:rPr>
                <w:color w:val="000000"/>
                <w:sz w:val="16"/>
                <w:szCs w:val="16"/>
              </w:rPr>
              <w:t>400,000</w:t>
            </w:r>
          </w:p>
        </w:tc>
        <w:tc>
          <w:tcPr>
            <w:tcW w:w="628" w:type="dxa"/>
            <w:tcBorders>
              <w:top w:val="nil"/>
              <w:left w:val="nil"/>
              <w:bottom w:val="single" w:sz="4" w:space="0" w:color="auto"/>
              <w:right w:val="single" w:sz="8" w:space="0" w:color="auto"/>
            </w:tcBorders>
            <w:shd w:val="clear" w:color="auto" w:fill="auto"/>
            <w:hideMark/>
          </w:tcPr>
          <w:p w14:paraId="15EFF416"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3173B6CD" w14:textId="0359491F" w:rsidR="00BD4E7F" w:rsidRPr="008E2D13" w:rsidRDefault="00BD4E7F" w:rsidP="00F834A6">
            <w:pPr>
              <w:rPr>
                <w:color w:val="000000"/>
                <w:sz w:val="16"/>
                <w:szCs w:val="16"/>
              </w:rPr>
            </w:pPr>
            <w:r w:rsidRPr="008E2D13">
              <w:rPr>
                <w:color w:val="000000"/>
                <w:sz w:val="16"/>
                <w:szCs w:val="16"/>
              </w:rPr>
              <w:t xml:space="preserve">$16,786 </w:t>
            </w:r>
          </w:p>
        </w:tc>
        <w:tc>
          <w:tcPr>
            <w:tcW w:w="744" w:type="dxa"/>
            <w:tcBorders>
              <w:top w:val="nil"/>
              <w:left w:val="nil"/>
              <w:bottom w:val="single" w:sz="4" w:space="0" w:color="auto"/>
              <w:right w:val="single" w:sz="4" w:space="0" w:color="auto"/>
            </w:tcBorders>
            <w:shd w:val="clear" w:color="auto" w:fill="auto"/>
            <w:hideMark/>
          </w:tcPr>
          <w:p w14:paraId="3F38A2E6" w14:textId="1356E096" w:rsidR="00BD4E7F" w:rsidRPr="008E2D13" w:rsidRDefault="00BD4E7F" w:rsidP="00F834A6">
            <w:pPr>
              <w:rPr>
                <w:color w:val="000000"/>
                <w:sz w:val="16"/>
                <w:szCs w:val="16"/>
              </w:rPr>
            </w:pPr>
            <w:r w:rsidRPr="008E2D13">
              <w:rPr>
                <w:color w:val="000000"/>
                <w:sz w:val="16"/>
                <w:szCs w:val="16"/>
              </w:rPr>
              <w:t xml:space="preserve">$10,547 </w:t>
            </w:r>
          </w:p>
        </w:tc>
        <w:tc>
          <w:tcPr>
            <w:tcW w:w="892" w:type="dxa"/>
            <w:tcBorders>
              <w:top w:val="nil"/>
              <w:left w:val="nil"/>
              <w:bottom w:val="single" w:sz="4" w:space="0" w:color="auto"/>
              <w:right w:val="single" w:sz="4" w:space="0" w:color="auto"/>
            </w:tcBorders>
            <w:shd w:val="clear" w:color="auto" w:fill="auto"/>
            <w:hideMark/>
          </w:tcPr>
          <w:p w14:paraId="7ACE35E1" w14:textId="77777777" w:rsidR="00BD4E7F" w:rsidRPr="008E2D13" w:rsidRDefault="00BD4E7F" w:rsidP="00F834A6">
            <w:pPr>
              <w:rPr>
                <w:color w:val="000000"/>
                <w:sz w:val="16"/>
                <w:szCs w:val="16"/>
              </w:rPr>
            </w:pPr>
            <w:r w:rsidRPr="008E2D13">
              <w:rPr>
                <w:color w:val="000000"/>
                <w:sz w:val="16"/>
                <w:szCs w:val="16"/>
              </w:rPr>
              <w:t xml:space="preserve"> $6,239 </w:t>
            </w:r>
          </w:p>
        </w:tc>
        <w:tc>
          <w:tcPr>
            <w:tcW w:w="628" w:type="dxa"/>
            <w:tcBorders>
              <w:top w:val="nil"/>
              <w:left w:val="nil"/>
              <w:bottom w:val="single" w:sz="4" w:space="0" w:color="auto"/>
              <w:right w:val="single" w:sz="8" w:space="0" w:color="auto"/>
            </w:tcBorders>
            <w:shd w:val="clear" w:color="auto" w:fill="auto"/>
            <w:hideMark/>
          </w:tcPr>
          <w:p w14:paraId="53F60142"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3FE84370"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1C1B98B4" w14:textId="77777777" w:rsidR="00BD4E7F" w:rsidRPr="008E2D13" w:rsidRDefault="00BD4E7F" w:rsidP="00F834A6">
            <w:pPr>
              <w:rPr>
                <w:color w:val="000000"/>
                <w:sz w:val="16"/>
                <w:szCs w:val="16"/>
              </w:rPr>
            </w:pPr>
            <w:r w:rsidRPr="008E2D13">
              <w:rPr>
                <w:color w:val="000000"/>
                <w:sz w:val="16"/>
                <w:szCs w:val="16"/>
              </w:rPr>
              <w:t>7</w:t>
            </w:r>
          </w:p>
        </w:tc>
        <w:tc>
          <w:tcPr>
            <w:tcW w:w="1046" w:type="dxa"/>
            <w:tcBorders>
              <w:top w:val="nil"/>
              <w:left w:val="nil"/>
              <w:bottom w:val="single" w:sz="4" w:space="0" w:color="auto"/>
              <w:right w:val="single" w:sz="4" w:space="0" w:color="auto"/>
            </w:tcBorders>
            <w:shd w:val="clear" w:color="auto" w:fill="auto"/>
            <w:hideMark/>
          </w:tcPr>
          <w:p w14:paraId="69BDFA98" w14:textId="77777777" w:rsidR="00BD4E7F" w:rsidRPr="008E2D13" w:rsidRDefault="00BD4E7F" w:rsidP="00F834A6">
            <w:pPr>
              <w:rPr>
                <w:color w:val="000000"/>
                <w:sz w:val="16"/>
                <w:szCs w:val="16"/>
              </w:rPr>
            </w:pPr>
            <w:r w:rsidRPr="008E2D13">
              <w:rPr>
                <w:color w:val="000000"/>
                <w:sz w:val="16"/>
                <w:szCs w:val="16"/>
              </w:rPr>
              <w:t>Expansion of the volume of production of the existing workshop in the ailm aimlak Enilchek</w:t>
            </w:r>
          </w:p>
        </w:tc>
        <w:tc>
          <w:tcPr>
            <w:tcW w:w="1088" w:type="dxa"/>
            <w:tcBorders>
              <w:top w:val="nil"/>
              <w:left w:val="nil"/>
              <w:bottom w:val="single" w:sz="4" w:space="0" w:color="auto"/>
              <w:right w:val="single" w:sz="4" w:space="0" w:color="auto"/>
            </w:tcBorders>
            <w:shd w:val="clear" w:color="auto" w:fill="auto"/>
            <w:hideMark/>
          </w:tcPr>
          <w:p w14:paraId="384384D1" w14:textId="77777777" w:rsidR="00BD4E7F" w:rsidRPr="008E2D13" w:rsidRDefault="00BD4E7F" w:rsidP="00F834A6">
            <w:pPr>
              <w:rPr>
                <w:color w:val="000000"/>
                <w:sz w:val="16"/>
                <w:szCs w:val="16"/>
              </w:rPr>
            </w:pPr>
            <w:r w:rsidRPr="008E2D13">
              <w:rPr>
                <w:color w:val="000000"/>
                <w:sz w:val="16"/>
                <w:szCs w:val="16"/>
              </w:rPr>
              <w:t>Enilchek a / a, Organization of wool felt and felt workshop.</w:t>
            </w:r>
          </w:p>
        </w:tc>
        <w:tc>
          <w:tcPr>
            <w:tcW w:w="1088" w:type="dxa"/>
            <w:tcBorders>
              <w:top w:val="nil"/>
              <w:left w:val="nil"/>
              <w:bottom w:val="single" w:sz="4" w:space="0" w:color="auto"/>
              <w:right w:val="single" w:sz="4" w:space="0" w:color="auto"/>
            </w:tcBorders>
            <w:shd w:val="clear" w:color="auto" w:fill="auto"/>
            <w:hideMark/>
          </w:tcPr>
          <w:p w14:paraId="114B1979" w14:textId="77777777" w:rsidR="00BD4E7F" w:rsidRPr="008E2D13" w:rsidRDefault="00BD4E7F" w:rsidP="00F834A6">
            <w:pPr>
              <w:rPr>
                <w:color w:val="000000"/>
                <w:sz w:val="16"/>
                <w:szCs w:val="16"/>
              </w:rPr>
            </w:pPr>
            <w:r w:rsidRPr="008E2D13">
              <w:rPr>
                <w:color w:val="000000"/>
                <w:sz w:val="16"/>
                <w:szCs w:val="16"/>
              </w:rPr>
              <w:t>Enilchek</w:t>
            </w:r>
          </w:p>
        </w:tc>
        <w:tc>
          <w:tcPr>
            <w:tcW w:w="1068" w:type="dxa"/>
            <w:tcBorders>
              <w:top w:val="nil"/>
              <w:left w:val="nil"/>
              <w:bottom w:val="single" w:sz="4" w:space="0" w:color="auto"/>
              <w:right w:val="single" w:sz="4" w:space="0" w:color="auto"/>
            </w:tcBorders>
            <w:shd w:val="clear" w:color="auto" w:fill="auto"/>
            <w:hideMark/>
          </w:tcPr>
          <w:p w14:paraId="091CFEBE"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386572F3" w14:textId="77777777" w:rsidR="00BD4E7F" w:rsidRPr="008E2D13" w:rsidRDefault="00BD4E7F" w:rsidP="00F834A6">
            <w:pPr>
              <w:rPr>
                <w:color w:val="000000"/>
                <w:sz w:val="16"/>
                <w:szCs w:val="16"/>
              </w:rPr>
            </w:pPr>
            <w:r w:rsidRPr="008E2D13">
              <w:rPr>
                <w:color w:val="000000"/>
                <w:sz w:val="16"/>
                <w:szCs w:val="16"/>
              </w:rPr>
              <w:t>Jaamat "Enilchek Nur", Asangaliyev Suyunbek, head of the jaamata</w:t>
            </w:r>
          </w:p>
        </w:tc>
        <w:tc>
          <w:tcPr>
            <w:tcW w:w="898" w:type="dxa"/>
            <w:tcBorders>
              <w:top w:val="nil"/>
              <w:left w:val="nil"/>
              <w:bottom w:val="single" w:sz="4" w:space="0" w:color="auto"/>
              <w:right w:val="single" w:sz="4" w:space="0" w:color="auto"/>
            </w:tcBorders>
            <w:shd w:val="clear" w:color="auto" w:fill="auto"/>
            <w:hideMark/>
          </w:tcPr>
          <w:p w14:paraId="26F7A966" w14:textId="7E1735C0" w:rsidR="00BD4E7F" w:rsidRPr="008E2D13" w:rsidRDefault="00836FA1" w:rsidP="00F834A6">
            <w:pPr>
              <w:rPr>
                <w:color w:val="000000"/>
                <w:sz w:val="16"/>
                <w:szCs w:val="16"/>
              </w:rPr>
            </w:pPr>
            <w:r>
              <w:rPr>
                <w:color w:val="000000"/>
                <w:sz w:val="16"/>
                <w:szCs w:val="16"/>
              </w:rPr>
              <w:t>Direct - 30 of them 20 women</w:t>
            </w:r>
          </w:p>
        </w:tc>
        <w:tc>
          <w:tcPr>
            <w:tcW w:w="898" w:type="dxa"/>
            <w:tcBorders>
              <w:top w:val="nil"/>
              <w:left w:val="nil"/>
              <w:bottom w:val="single" w:sz="4" w:space="0" w:color="auto"/>
              <w:right w:val="single" w:sz="4" w:space="0" w:color="auto"/>
            </w:tcBorders>
            <w:shd w:val="clear" w:color="auto" w:fill="auto"/>
            <w:hideMark/>
          </w:tcPr>
          <w:p w14:paraId="062A6EB9" w14:textId="59CA7240" w:rsidR="00BD4E7F" w:rsidRPr="008E2D13" w:rsidRDefault="00BD4E7F" w:rsidP="00F834A6">
            <w:pPr>
              <w:rPr>
                <w:color w:val="000000"/>
                <w:sz w:val="16"/>
                <w:szCs w:val="16"/>
              </w:rPr>
            </w:pPr>
            <w:r w:rsidRPr="008E2D13">
              <w:rPr>
                <w:color w:val="000000"/>
                <w:sz w:val="16"/>
                <w:szCs w:val="16"/>
              </w:rPr>
              <w:t>Indirect 2</w:t>
            </w:r>
            <w:r w:rsidR="00836FA1">
              <w:rPr>
                <w:color w:val="000000"/>
                <w:sz w:val="16"/>
                <w:szCs w:val="16"/>
              </w:rPr>
              <w:t>20 people and of them 120 women</w:t>
            </w:r>
          </w:p>
        </w:tc>
        <w:tc>
          <w:tcPr>
            <w:tcW w:w="962" w:type="dxa"/>
            <w:tcBorders>
              <w:top w:val="nil"/>
              <w:left w:val="nil"/>
              <w:bottom w:val="single" w:sz="4" w:space="0" w:color="auto"/>
              <w:right w:val="nil"/>
            </w:tcBorders>
            <w:shd w:val="clear" w:color="auto" w:fill="auto"/>
            <w:hideMark/>
          </w:tcPr>
          <w:p w14:paraId="24E65952" w14:textId="77777777" w:rsidR="00BD4E7F" w:rsidRPr="008E2D13" w:rsidRDefault="00BD4E7F" w:rsidP="00F834A6">
            <w:pPr>
              <w:rPr>
                <w:color w:val="000000"/>
                <w:sz w:val="16"/>
                <w:szCs w:val="16"/>
              </w:rPr>
            </w:pPr>
            <w:r w:rsidRPr="008E2D13">
              <w:rPr>
                <w:color w:val="000000"/>
                <w:sz w:val="16"/>
                <w:szCs w:val="16"/>
              </w:rPr>
              <w:t>Local residents and tourists</w:t>
            </w:r>
          </w:p>
        </w:tc>
        <w:tc>
          <w:tcPr>
            <w:tcW w:w="786" w:type="dxa"/>
            <w:tcBorders>
              <w:top w:val="nil"/>
              <w:left w:val="single" w:sz="8" w:space="0" w:color="auto"/>
              <w:bottom w:val="single" w:sz="4" w:space="0" w:color="auto"/>
              <w:right w:val="single" w:sz="4" w:space="0" w:color="auto"/>
            </w:tcBorders>
            <w:shd w:val="clear" w:color="auto" w:fill="auto"/>
            <w:hideMark/>
          </w:tcPr>
          <w:p w14:paraId="33FD556A" w14:textId="77777777" w:rsidR="00BD4E7F" w:rsidRPr="008E2D13" w:rsidRDefault="00BD4E7F" w:rsidP="00F834A6">
            <w:pPr>
              <w:rPr>
                <w:color w:val="000000"/>
                <w:sz w:val="16"/>
                <w:szCs w:val="16"/>
              </w:rPr>
            </w:pPr>
            <w:r w:rsidRPr="008E2D13">
              <w:rPr>
                <w:color w:val="000000"/>
                <w:sz w:val="16"/>
                <w:szCs w:val="16"/>
              </w:rPr>
              <w:t>489,340</w:t>
            </w:r>
          </w:p>
        </w:tc>
        <w:tc>
          <w:tcPr>
            <w:tcW w:w="744" w:type="dxa"/>
            <w:tcBorders>
              <w:top w:val="nil"/>
              <w:left w:val="nil"/>
              <w:bottom w:val="single" w:sz="4" w:space="0" w:color="auto"/>
              <w:right w:val="single" w:sz="4" w:space="0" w:color="auto"/>
            </w:tcBorders>
            <w:shd w:val="clear" w:color="auto" w:fill="auto"/>
            <w:hideMark/>
          </w:tcPr>
          <w:p w14:paraId="18C286F2" w14:textId="77777777" w:rsidR="00BD4E7F" w:rsidRPr="008E2D13" w:rsidRDefault="00BD4E7F" w:rsidP="00F834A6">
            <w:pPr>
              <w:rPr>
                <w:color w:val="000000"/>
                <w:sz w:val="16"/>
                <w:szCs w:val="16"/>
              </w:rPr>
            </w:pPr>
            <w:r w:rsidRPr="008E2D13">
              <w:rPr>
                <w:color w:val="000000"/>
                <w:sz w:val="16"/>
                <w:szCs w:val="16"/>
              </w:rPr>
              <w:t>419,340</w:t>
            </w:r>
          </w:p>
        </w:tc>
        <w:tc>
          <w:tcPr>
            <w:tcW w:w="892" w:type="dxa"/>
            <w:tcBorders>
              <w:top w:val="nil"/>
              <w:left w:val="nil"/>
              <w:bottom w:val="single" w:sz="4" w:space="0" w:color="auto"/>
              <w:right w:val="single" w:sz="4" w:space="0" w:color="auto"/>
            </w:tcBorders>
            <w:shd w:val="clear" w:color="auto" w:fill="auto"/>
            <w:hideMark/>
          </w:tcPr>
          <w:p w14:paraId="79BFB7AB" w14:textId="77777777" w:rsidR="00BD4E7F" w:rsidRPr="008E2D13" w:rsidRDefault="00BD4E7F" w:rsidP="00F834A6">
            <w:pPr>
              <w:rPr>
                <w:color w:val="000000"/>
                <w:sz w:val="16"/>
                <w:szCs w:val="16"/>
              </w:rPr>
            </w:pPr>
            <w:r w:rsidRPr="008E2D13">
              <w:rPr>
                <w:color w:val="000000"/>
                <w:sz w:val="16"/>
                <w:szCs w:val="16"/>
              </w:rPr>
              <w:t>70,000</w:t>
            </w:r>
          </w:p>
        </w:tc>
        <w:tc>
          <w:tcPr>
            <w:tcW w:w="628" w:type="dxa"/>
            <w:tcBorders>
              <w:top w:val="nil"/>
              <w:left w:val="nil"/>
              <w:bottom w:val="single" w:sz="4" w:space="0" w:color="auto"/>
              <w:right w:val="single" w:sz="8" w:space="0" w:color="auto"/>
            </w:tcBorders>
            <w:shd w:val="clear" w:color="auto" w:fill="auto"/>
            <w:hideMark/>
          </w:tcPr>
          <w:p w14:paraId="4AF61F72"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5F2129DC" w14:textId="26EBD7C8" w:rsidR="00BD4E7F" w:rsidRPr="008E2D13" w:rsidRDefault="00BD4E7F" w:rsidP="00F834A6">
            <w:pPr>
              <w:rPr>
                <w:color w:val="000000"/>
                <w:sz w:val="16"/>
                <w:szCs w:val="16"/>
              </w:rPr>
            </w:pPr>
            <w:r w:rsidRPr="008E2D13">
              <w:rPr>
                <w:color w:val="000000"/>
                <w:sz w:val="16"/>
                <w:szCs w:val="16"/>
              </w:rPr>
              <w:t xml:space="preserve">$7,633 </w:t>
            </w:r>
          </w:p>
        </w:tc>
        <w:tc>
          <w:tcPr>
            <w:tcW w:w="744" w:type="dxa"/>
            <w:tcBorders>
              <w:top w:val="nil"/>
              <w:left w:val="nil"/>
              <w:bottom w:val="single" w:sz="4" w:space="0" w:color="auto"/>
              <w:right w:val="single" w:sz="4" w:space="0" w:color="auto"/>
            </w:tcBorders>
            <w:shd w:val="clear" w:color="auto" w:fill="auto"/>
            <w:hideMark/>
          </w:tcPr>
          <w:p w14:paraId="164FC7C6" w14:textId="77777777" w:rsidR="00BD4E7F" w:rsidRPr="008E2D13" w:rsidRDefault="00BD4E7F" w:rsidP="00F834A6">
            <w:pPr>
              <w:rPr>
                <w:color w:val="000000"/>
                <w:sz w:val="16"/>
                <w:szCs w:val="16"/>
              </w:rPr>
            </w:pPr>
            <w:r w:rsidRPr="008E2D13">
              <w:rPr>
                <w:color w:val="000000"/>
                <w:sz w:val="16"/>
                <w:szCs w:val="16"/>
              </w:rPr>
              <w:t xml:space="preserve"> $6,541 </w:t>
            </w:r>
          </w:p>
        </w:tc>
        <w:tc>
          <w:tcPr>
            <w:tcW w:w="892" w:type="dxa"/>
            <w:tcBorders>
              <w:top w:val="nil"/>
              <w:left w:val="nil"/>
              <w:bottom w:val="single" w:sz="4" w:space="0" w:color="auto"/>
              <w:right w:val="single" w:sz="4" w:space="0" w:color="auto"/>
            </w:tcBorders>
            <w:shd w:val="clear" w:color="auto" w:fill="auto"/>
            <w:hideMark/>
          </w:tcPr>
          <w:p w14:paraId="0DAFAB28" w14:textId="77777777" w:rsidR="00BD4E7F" w:rsidRPr="008E2D13" w:rsidRDefault="00BD4E7F" w:rsidP="00F834A6">
            <w:pPr>
              <w:rPr>
                <w:color w:val="000000"/>
                <w:sz w:val="16"/>
                <w:szCs w:val="16"/>
              </w:rPr>
            </w:pPr>
            <w:r w:rsidRPr="008E2D13">
              <w:rPr>
                <w:color w:val="000000"/>
                <w:sz w:val="16"/>
                <w:szCs w:val="16"/>
              </w:rPr>
              <w:t xml:space="preserve"> $1,092 </w:t>
            </w:r>
          </w:p>
        </w:tc>
        <w:tc>
          <w:tcPr>
            <w:tcW w:w="628" w:type="dxa"/>
            <w:tcBorders>
              <w:top w:val="nil"/>
              <w:left w:val="nil"/>
              <w:bottom w:val="single" w:sz="4" w:space="0" w:color="auto"/>
              <w:right w:val="single" w:sz="8" w:space="0" w:color="auto"/>
            </w:tcBorders>
            <w:shd w:val="clear" w:color="auto" w:fill="auto"/>
            <w:hideMark/>
          </w:tcPr>
          <w:p w14:paraId="2745E829"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2EFB801A"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4C6FF1A9" w14:textId="77777777" w:rsidR="00BD4E7F" w:rsidRPr="008E2D13" w:rsidRDefault="00BD4E7F" w:rsidP="00F834A6">
            <w:pPr>
              <w:rPr>
                <w:color w:val="000000"/>
                <w:sz w:val="16"/>
                <w:szCs w:val="16"/>
              </w:rPr>
            </w:pPr>
            <w:r w:rsidRPr="008E2D13">
              <w:rPr>
                <w:color w:val="000000"/>
                <w:sz w:val="16"/>
                <w:szCs w:val="16"/>
              </w:rPr>
              <w:t>8</w:t>
            </w:r>
          </w:p>
        </w:tc>
        <w:tc>
          <w:tcPr>
            <w:tcW w:w="1046" w:type="dxa"/>
            <w:tcBorders>
              <w:top w:val="nil"/>
              <w:left w:val="nil"/>
              <w:bottom w:val="single" w:sz="4" w:space="0" w:color="auto"/>
              <w:right w:val="single" w:sz="4" w:space="0" w:color="auto"/>
            </w:tcBorders>
            <w:shd w:val="clear" w:color="auto" w:fill="auto"/>
            <w:hideMark/>
          </w:tcPr>
          <w:p w14:paraId="7D96AF4A" w14:textId="77777777" w:rsidR="00BD4E7F" w:rsidRPr="008E2D13" w:rsidRDefault="00BD4E7F" w:rsidP="00F834A6">
            <w:pPr>
              <w:rPr>
                <w:color w:val="000000"/>
                <w:sz w:val="16"/>
                <w:szCs w:val="16"/>
              </w:rPr>
            </w:pPr>
            <w:r w:rsidRPr="008E2D13">
              <w:rPr>
                <w:color w:val="000000"/>
                <w:sz w:val="16"/>
                <w:szCs w:val="16"/>
              </w:rPr>
              <w:t>The development of ecotourism in the Kaindy site</w:t>
            </w:r>
          </w:p>
        </w:tc>
        <w:tc>
          <w:tcPr>
            <w:tcW w:w="1088" w:type="dxa"/>
            <w:tcBorders>
              <w:top w:val="nil"/>
              <w:left w:val="nil"/>
              <w:bottom w:val="single" w:sz="4" w:space="0" w:color="auto"/>
              <w:right w:val="single" w:sz="4" w:space="0" w:color="auto"/>
            </w:tcBorders>
            <w:shd w:val="clear" w:color="auto" w:fill="auto"/>
            <w:hideMark/>
          </w:tcPr>
          <w:p w14:paraId="18CFB45A" w14:textId="77777777" w:rsidR="00BD4E7F" w:rsidRPr="008E2D13" w:rsidRDefault="00BD4E7F" w:rsidP="00F834A6">
            <w:pPr>
              <w:rPr>
                <w:color w:val="000000"/>
                <w:sz w:val="16"/>
                <w:szCs w:val="16"/>
              </w:rPr>
            </w:pPr>
            <w:r w:rsidRPr="008E2D13">
              <w:rPr>
                <w:color w:val="000000"/>
                <w:sz w:val="16"/>
                <w:szCs w:val="16"/>
              </w:rPr>
              <w:t>Enilchek a / a, Development of ecotourism on the site of Qaeda (BP Khan-Teniri "</w:t>
            </w:r>
          </w:p>
        </w:tc>
        <w:tc>
          <w:tcPr>
            <w:tcW w:w="1088" w:type="dxa"/>
            <w:tcBorders>
              <w:top w:val="nil"/>
              <w:left w:val="nil"/>
              <w:bottom w:val="single" w:sz="4" w:space="0" w:color="auto"/>
              <w:right w:val="single" w:sz="4" w:space="0" w:color="auto"/>
            </w:tcBorders>
            <w:shd w:val="clear" w:color="auto" w:fill="auto"/>
            <w:hideMark/>
          </w:tcPr>
          <w:p w14:paraId="7346ADF2" w14:textId="77777777" w:rsidR="00BD4E7F" w:rsidRPr="008E2D13" w:rsidRDefault="00BD4E7F" w:rsidP="00F834A6">
            <w:pPr>
              <w:rPr>
                <w:color w:val="000000"/>
                <w:sz w:val="16"/>
                <w:szCs w:val="16"/>
              </w:rPr>
            </w:pPr>
            <w:r w:rsidRPr="008E2D13">
              <w:rPr>
                <w:color w:val="000000"/>
                <w:sz w:val="16"/>
                <w:szCs w:val="16"/>
              </w:rPr>
              <w:t>Enilchek</w:t>
            </w:r>
          </w:p>
        </w:tc>
        <w:tc>
          <w:tcPr>
            <w:tcW w:w="1068" w:type="dxa"/>
            <w:tcBorders>
              <w:top w:val="nil"/>
              <w:left w:val="nil"/>
              <w:bottom w:val="single" w:sz="4" w:space="0" w:color="auto"/>
              <w:right w:val="single" w:sz="4" w:space="0" w:color="auto"/>
            </w:tcBorders>
            <w:shd w:val="clear" w:color="auto" w:fill="auto"/>
            <w:hideMark/>
          </w:tcPr>
          <w:p w14:paraId="798C012A"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0B15A9F6" w14:textId="77777777" w:rsidR="00BD4E7F" w:rsidRPr="008E2D13" w:rsidRDefault="00BD4E7F" w:rsidP="00F834A6">
            <w:pPr>
              <w:rPr>
                <w:color w:val="000000"/>
                <w:sz w:val="16"/>
                <w:szCs w:val="16"/>
              </w:rPr>
            </w:pPr>
            <w:r w:rsidRPr="008E2D13">
              <w:rPr>
                <w:color w:val="000000"/>
                <w:sz w:val="16"/>
                <w:szCs w:val="16"/>
              </w:rPr>
              <w:t>The leader of the Zhamat Asanbaev Ulan</w:t>
            </w:r>
          </w:p>
        </w:tc>
        <w:tc>
          <w:tcPr>
            <w:tcW w:w="898" w:type="dxa"/>
            <w:tcBorders>
              <w:top w:val="nil"/>
              <w:left w:val="nil"/>
              <w:bottom w:val="single" w:sz="4" w:space="0" w:color="auto"/>
              <w:right w:val="single" w:sz="4" w:space="0" w:color="auto"/>
            </w:tcBorders>
            <w:shd w:val="clear" w:color="000000" w:fill="auto"/>
            <w:hideMark/>
          </w:tcPr>
          <w:p w14:paraId="59260607" w14:textId="6ED8E993" w:rsidR="00BD4E7F" w:rsidRPr="008E2D13" w:rsidRDefault="00836FA1" w:rsidP="00836FA1">
            <w:pPr>
              <w:rPr>
                <w:color w:val="000000"/>
                <w:sz w:val="16"/>
                <w:szCs w:val="16"/>
              </w:rPr>
            </w:pPr>
            <w:r>
              <w:rPr>
                <w:color w:val="000000"/>
                <w:sz w:val="16"/>
                <w:szCs w:val="16"/>
              </w:rPr>
              <w:t>Direct – 12 people, of which 5 women</w:t>
            </w:r>
          </w:p>
        </w:tc>
        <w:tc>
          <w:tcPr>
            <w:tcW w:w="898" w:type="dxa"/>
            <w:tcBorders>
              <w:top w:val="nil"/>
              <w:left w:val="nil"/>
              <w:bottom w:val="single" w:sz="4" w:space="0" w:color="auto"/>
              <w:right w:val="single" w:sz="4" w:space="0" w:color="auto"/>
            </w:tcBorders>
            <w:shd w:val="clear" w:color="000000" w:fill="auto"/>
            <w:hideMark/>
          </w:tcPr>
          <w:p w14:paraId="22C21535" w14:textId="12858CEA" w:rsidR="00BD4E7F" w:rsidRPr="008E2D13" w:rsidRDefault="00BD4E7F" w:rsidP="00F834A6">
            <w:pPr>
              <w:rPr>
                <w:color w:val="000000"/>
                <w:sz w:val="16"/>
                <w:szCs w:val="16"/>
              </w:rPr>
            </w:pPr>
            <w:r w:rsidRPr="008E2D13">
              <w:rPr>
                <w:color w:val="000000"/>
                <w:sz w:val="16"/>
                <w:szCs w:val="16"/>
              </w:rPr>
              <w:t>Indirect 33 people</w:t>
            </w:r>
            <w:r w:rsidR="00836FA1">
              <w:rPr>
                <w:color w:val="000000"/>
                <w:sz w:val="16"/>
                <w:szCs w:val="16"/>
              </w:rPr>
              <w:t>, of which 18 women</w:t>
            </w:r>
          </w:p>
        </w:tc>
        <w:tc>
          <w:tcPr>
            <w:tcW w:w="962" w:type="dxa"/>
            <w:tcBorders>
              <w:top w:val="nil"/>
              <w:left w:val="nil"/>
              <w:bottom w:val="single" w:sz="4" w:space="0" w:color="auto"/>
              <w:right w:val="nil"/>
            </w:tcBorders>
            <w:shd w:val="clear" w:color="auto" w:fill="auto"/>
            <w:hideMark/>
          </w:tcPr>
          <w:p w14:paraId="0AB463DB" w14:textId="77777777" w:rsidR="00BD4E7F" w:rsidRPr="008E2D13" w:rsidRDefault="00BD4E7F" w:rsidP="00F834A6">
            <w:pPr>
              <w:rPr>
                <w:color w:val="000000"/>
                <w:sz w:val="16"/>
                <w:szCs w:val="16"/>
              </w:rPr>
            </w:pPr>
            <w:r w:rsidRPr="008E2D13">
              <w:rPr>
                <w:color w:val="000000"/>
                <w:sz w:val="16"/>
                <w:szCs w:val="16"/>
              </w:rPr>
              <w:t>Residents of the district and tourists</w:t>
            </w:r>
          </w:p>
        </w:tc>
        <w:tc>
          <w:tcPr>
            <w:tcW w:w="786" w:type="dxa"/>
            <w:tcBorders>
              <w:top w:val="nil"/>
              <w:left w:val="single" w:sz="8" w:space="0" w:color="auto"/>
              <w:bottom w:val="single" w:sz="4" w:space="0" w:color="auto"/>
              <w:right w:val="single" w:sz="4" w:space="0" w:color="auto"/>
            </w:tcBorders>
            <w:shd w:val="clear" w:color="auto" w:fill="auto"/>
            <w:hideMark/>
          </w:tcPr>
          <w:p w14:paraId="4567749E" w14:textId="77777777" w:rsidR="00BD4E7F" w:rsidRPr="008E2D13" w:rsidRDefault="00BD4E7F" w:rsidP="00F834A6">
            <w:pPr>
              <w:rPr>
                <w:color w:val="000000"/>
                <w:sz w:val="16"/>
                <w:szCs w:val="16"/>
              </w:rPr>
            </w:pPr>
            <w:r w:rsidRPr="008E2D13">
              <w:rPr>
                <w:color w:val="000000"/>
                <w:sz w:val="16"/>
                <w:szCs w:val="16"/>
              </w:rPr>
              <w:t>845,350</w:t>
            </w:r>
          </w:p>
        </w:tc>
        <w:tc>
          <w:tcPr>
            <w:tcW w:w="744" w:type="dxa"/>
            <w:tcBorders>
              <w:top w:val="nil"/>
              <w:left w:val="nil"/>
              <w:bottom w:val="single" w:sz="4" w:space="0" w:color="auto"/>
              <w:right w:val="single" w:sz="4" w:space="0" w:color="auto"/>
            </w:tcBorders>
            <w:shd w:val="clear" w:color="auto" w:fill="auto"/>
            <w:hideMark/>
          </w:tcPr>
          <w:p w14:paraId="2CF1A3BF" w14:textId="77777777" w:rsidR="00BD4E7F" w:rsidRPr="008E2D13" w:rsidRDefault="00BD4E7F" w:rsidP="00F834A6">
            <w:pPr>
              <w:rPr>
                <w:color w:val="000000"/>
                <w:sz w:val="16"/>
                <w:szCs w:val="16"/>
              </w:rPr>
            </w:pPr>
            <w:r w:rsidRPr="008E2D13">
              <w:rPr>
                <w:color w:val="000000"/>
                <w:sz w:val="16"/>
                <w:szCs w:val="16"/>
              </w:rPr>
              <w:t>685,350</w:t>
            </w:r>
          </w:p>
        </w:tc>
        <w:tc>
          <w:tcPr>
            <w:tcW w:w="892" w:type="dxa"/>
            <w:tcBorders>
              <w:top w:val="nil"/>
              <w:left w:val="nil"/>
              <w:bottom w:val="single" w:sz="4" w:space="0" w:color="auto"/>
              <w:right w:val="single" w:sz="4" w:space="0" w:color="auto"/>
            </w:tcBorders>
            <w:shd w:val="clear" w:color="auto" w:fill="auto"/>
            <w:hideMark/>
          </w:tcPr>
          <w:p w14:paraId="4D23A1C4" w14:textId="77777777" w:rsidR="00BD4E7F" w:rsidRPr="008E2D13" w:rsidRDefault="00BD4E7F" w:rsidP="00F834A6">
            <w:pPr>
              <w:rPr>
                <w:color w:val="000000"/>
                <w:sz w:val="16"/>
                <w:szCs w:val="16"/>
              </w:rPr>
            </w:pPr>
            <w:r w:rsidRPr="008E2D13">
              <w:rPr>
                <w:color w:val="000000"/>
                <w:sz w:val="16"/>
                <w:szCs w:val="16"/>
              </w:rPr>
              <w:t>160,000</w:t>
            </w:r>
          </w:p>
        </w:tc>
        <w:tc>
          <w:tcPr>
            <w:tcW w:w="628" w:type="dxa"/>
            <w:tcBorders>
              <w:top w:val="nil"/>
              <w:left w:val="nil"/>
              <w:bottom w:val="single" w:sz="4" w:space="0" w:color="auto"/>
              <w:right w:val="single" w:sz="8" w:space="0" w:color="auto"/>
            </w:tcBorders>
            <w:shd w:val="clear" w:color="auto" w:fill="auto"/>
            <w:hideMark/>
          </w:tcPr>
          <w:p w14:paraId="6B01ABB3"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3A24E784" w14:textId="4C1D9BB9" w:rsidR="00BD4E7F" w:rsidRPr="008E2D13" w:rsidRDefault="00BD4E7F" w:rsidP="00F834A6">
            <w:pPr>
              <w:rPr>
                <w:color w:val="000000"/>
                <w:sz w:val="16"/>
                <w:szCs w:val="16"/>
              </w:rPr>
            </w:pPr>
            <w:r w:rsidRPr="008E2D13">
              <w:rPr>
                <w:color w:val="000000"/>
                <w:sz w:val="16"/>
                <w:szCs w:val="16"/>
              </w:rPr>
              <w:t xml:space="preserve">$13,186 </w:t>
            </w:r>
          </w:p>
        </w:tc>
        <w:tc>
          <w:tcPr>
            <w:tcW w:w="744" w:type="dxa"/>
            <w:tcBorders>
              <w:top w:val="nil"/>
              <w:left w:val="nil"/>
              <w:bottom w:val="single" w:sz="4" w:space="0" w:color="auto"/>
              <w:right w:val="single" w:sz="4" w:space="0" w:color="auto"/>
            </w:tcBorders>
            <w:shd w:val="clear" w:color="auto" w:fill="auto"/>
            <w:hideMark/>
          </w:tcPr>
          <w:p w14:paraId="34D2859A" w14:textId="41754D27" w:rsidR="00BD4E7F" w:rsidRPr="008E2D13" w:rsidRDefault="00BD4E7F" w:rsidP="00F834A6">
            <w:pPr>
              <w:rPr>
                <w:color w:val="000000"/>
                <w:sz w:val="16"/>
                <w:szCs w:val="16"/>
              </w:rPr>
            </w:pPr>
            <w:r w:rsidRPr="008E2D13">
              <w:rPr>
                <w:color w:val="000000"/>
                <w:sz w:val="16"/>
                <w:szCs w:val="16"/>
              </w:rPr>
              <w:t xml:space="preserve">$10,690 </w:t>
            </w:r>
          </w:p>
        </w:tc>
        <w:tc>
          <w:tcPr>
            <w:tcW w:w="892" w:type="dxa"/>
            <w:tcBorders>
              <w:top w:val="nil"/>
              <w:left w:val="nil"/>
              <w:bottom w:val="single" w:sz="4" w:space="0" w:color="auto"/>
              <w:right w:val="single" w:sz="4" w:space="0" w:color="auto"/>
            </w:tcBorders>
            <w:shd w:val="clear" w:color="auto" w:fill="auto"/>
            <w:hideMark/>
          </w:tcPr>
          <w:p w14:paraId="0B5C25D6" w14:textId="77777777" w:rsidR="00BD4E7F" w:rsidRPr="008E2D13" w:rsidRDefault="00BD4E7F" w:rsidP="00F834A6">
            <w:pPr>
              <w:rPr>
                <w:color w:val="000000"/>
                <w:sz w:val="16"/>
                <w:szCs w:val="16"/>
              </w:rPr>
            </w:pPr>
            <w:r w:rsidRPr="008E2D13">
              <w:rPr>
                <w:color w:val="000000"/>
                <w:sz w:val="16"/>
                <w:szCs w:val="16"/>
              </w:rPr>
              <w:t xml:space="preserve"> $2,496 </w:t>
            </w:r>
          </w:p>
        </w:tc>
        <w:tc>
          <w:tcPr>
            <w:tcW w:w="628" w:type="dxa"/>
            <w:tcBorders>
              <w:top w:val="nil"/>
              <w:left w:val="nil"/>
              <w:bottom w:val="single" w:sz="4" w:space="0" w:color="auto"/>
              <w:right w:val="single" w:sz="8" w:space="0" w:color="auto"/>
            </w:tcBorders>
            <w:shd w:val="clear" w:color="auto" w:fill="auto"/>
            <w:hideMark/>
          </w:tcPr>
          <w:p w14:paraId="692441C1"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3D078BB7" w14:textId="77777777" w:rsidTr="00836FA1">
        <w:trPr>
          <w:trHeight w:val="1960"/>
        </w:trPr>
        <w:tc>
          <w:tcPr>
            <w:tcW w:w="402" w:type="dxa"/>
            <w:tcBorders>
              <w:top w:val="nil"/>
              <w:left w:val="single" w:sz="4" w:space="0" w:color="auto"/>
              <w:bottom w:val="single" w:sz="4" w:space="0" w:color="auto"/>
              <w:right w:val="single" w:sz="4" w:space="0" w:color="auto"/>
            </w:tcBorders>
            <w:shd w:val="clear" w:color="auto" w:fill="auto"/>
            <w:hideMark/>
          </w:tcPr>
          <w:p w14:paraId="016E2A02" w14:textId="77777777" w:rsidR="00BD4E7F" w:rsidRPr="008E2D13" w:rsidRDefault="00BD4E7F" w:rsidP="00F834A6">
            <w:pPr>
              <w:rPr>
                <w:color w:val="000000"/>
                <w:sz w:val="16"/>
                <w:szCs w:val="16"/>
              </w:rPr>
            </w:pPr>
            <w:r w:rsidRPr="008E2D13">
              <w:rPr>
                <w:color w:val="000000"/>
                <w:sz w:val="16"/>
                <w:szCs w:val="16"/>
              </w:rPr>
              <w:t>9</w:t>
            </w:r>
          </w:p>
        </w:tc>
        <w:tc>
          <w:tcPr>
            <w:tcW w:w="1046" w:type="dxa"/>
            <w:tcBorders>
              <w:top w:val="nil"/>
              <w:left w:val="nil"/>
              <w:bottom w:val="single" w:sz="4" w:space="0" w:color="auto"/>
              <w:right w:val="single" w:sz="4" w:space="0" w:color="auto"/>
            </w:tcBorders>
            <w:shd w:val="clear" w:color="auto" w:fill="auto"/>
            <w:hideMark/>
          </w:tcPr>
          <w:p w14:paraId="7A4E49EB" w14:textId="77777777" w:rsidR="00BD4E7F" w:rsidRPr="008E2D13" w:rsidRDefault="00BD4E7F" w:rsidP="00F834A6">
            <w:pPr>
              <w:rPr>
                <w:color w:val="000000"/>
                <w:sz w:val="16"/>
                <w:szCs w:val="16"/>
              </w:rPr>
            </w:pPr>
            <w:r w:rsidRPr="008E2D13">
              <w:rPr>
                <w:color w:val="000000"/>
                <w:sz w:val="16"/>
                <w:szCs w:val="16"/>
              </w:rPr>
              <w:t>Change the existing situation and meet the demand of villagers in the services of the sewing workshop.</w:t>
            </w:r>
          </w:p>
        </w:tc>
        <w:tc>
          <w:tcPr>
            <w:tcW w:w="1088" w:type="dxa"/>
            <w:tcBorders>
              <w:top w:val="nil"/>
              <w:left w:val="nil"/>
              <w:bottom w:val="single" w:sz="4" w:space="0" w:color="auto"/>
              <w:right w:val="single" w:sz="4" w:space="0" w:color="auto"/>
            </w:tcBorders>
            <w:shd w:val="clear" w:color="auto" w:fill="auto"/>
            <w:hideMark/>
          </w:tcPr>
          <w:p w14:paraId="2876A93F" w14:textId="77777777" w:rsidR="00BD4E7F" w:rsidRPr="008E2D13" w:rsidRDefault="00BD4E7F" w:rsidP="00F834A6">
            <w:pPr>
              <w:rPr>
                <w:color w:val="000000"/>
                <w:sz w:val="16"/>
                <w:szCs w:val="16"/>
              </w:rPr>
            </w:pPr>
            <w:r w:rsidRPr="008E2D13">
              <w:rPr>
                <w:color w:val="000000"/>
                <w:sz w:val="16"/>
                <w:szCs w:val="16"/>
              </w:rPr>
              <w:t>Oktyabrsky a / a, Organization of the sewing workshop</w:t>
            </w:r>
          </w:p>
        </w:tc>
        <w:tc>
          <w:tcPr>
            <w:tcW w:w="1088" w:type="dxa"/>
            <w:tcBorders>
              <w:top w:val="nil"/>
              <w:left w:val="nil"/>
              <w:bottom w:val="single" w:sz="4" w:space="0" w:color="auto"/>
              <w:right w:val="single" w:sz="4" w:space="0" w:color="auto"/>
            </w:tcBorders>
            <w:shd w:val="clear" w:color="auto" w:fill="auto"/>
            <w:hideMark/>
          </w:tcPr>
          <w:p w14:paraId="6B47920D" w14:textId="77777777" w:rsidR="00BD4E7F" w:rsidRPr="008E2D13" w:rsidRDefault="00BD4E7F" w:rsidP="00F834A6">
            <w:pPr>
              <w:rPr>
                <w:color w:val="000000"/>
                <w:sz w:val="16"/>
                <w:szCs w:val="16"/>
              </w:rPr>
            </w:pPr>
            <w:r w:rsidRPr="008E2D13">
              <w:rPr>
                <w:color w:val="000000"/>
                <w:sz w:val="16"/>
                <w:szCs w:val="16"/>
              </w:rPr>
              <w:t>Oktyabr</w:t>
            </w:r>
          </w:p>
        </w:tc>
        <w:tc>
          <w:tcPr>
            <w:tcW w:w="1068" w:type="dxa"/>
            <w:tcBorders>
              <w:top w:val="nil"/>
              <w:left w:val="nil"/>
              <w:bottom w:val="single" w:sz="4" w:space="0" w:color="auto"/>
              <w:right w:val="single" w:sz="4" w:space="0" w:color="auto"/>
            </w:tcBorders>
            <w:shd w:val="clear" w:color="auto" w:fill="auto"/>
            <w:hideMark/>
          </w:tcPr>
          <w:p w14:paraId="33BAF775"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26B40B5D" w14:textId="77777777" w:rsidR="00BD4E7F" w:rsidRPr="008E2D13" w:rsidRDefault="00BD4E7F" w:rsidP="00F834A6">
            <w:pPr>
              <w:rPr>
                <w:color w:val="000000"/>
                <w:sz w:val="16"/>
                <w:szCs w:val="16"/>
              </w:rPr>
            </w:pPr>
            <w:r w:rsidRPr="008E2D13">
              <w:rPr>
                <w:color w:val="000000"/>
                <w:sz w:val="16"/>
                <w:szCs w:val="16"/>
              </w:rPr>
              <w:t>Jaamat "Perizat", Mamatalieva Kyyal, the leader of the jaamata</w:t>
            </w:r>
          </w:p>
        </w:tc>
        <w:tc>
          <w:tcPr>
            <w:tcW w:w="898" w:type="dxa"/>
            <w:tcBorders>
              <w:top w:val="nil"/>
              <w:left w:val="nil"/>
              <w:bottom w:val="single" w:sz="4" w:space="0" w:color="auto"/>
              <w:right w:val="single" w:sz="4" w:space="0" w:color="auto"/>
            </w:tcBorders>
            <w:shd w:val="clear" w:color="auto" w:fill="auto"/>
            <w:hideMark/>
          </w:tcPr>
          <w:p w14:paraId="6424A9AD" w14:textId="298389D3" w:rsidR="00BD4E7F" w:rsidRPr="008E2D13" w:rsidRDefault="00BD4E7F" w:rsidP="00F834A6">
            <w:pPr>
              <w:rPr>
                <w:color w:val="000000"/>
                <w:sz w:val="16"/>
                <w:szCs w:val="16"/>
              </w:rPr>
            </w:pPr>
            <w:r w:rsidRPr="008E2D13">
              <w:rPr>
                <w:color w:val="000000"/>
                <w:sz w:val="16"/>
                <w:szCs w:val="16"/>
              </w:rPr>
              <w:t>Dir</w:t>
            </w:r>
            <w:r w:rsidR="00836FA1">
              <w:rPr>
                <w:color w:val="000000"/>
                <w:sz w:val="16"/>
                <w:szCs w:val="16"/>
              </w:rPr>
              <w:t>ect-20 people, 20 of them women</w:t>
            </w:r>
          </w:p>
        </w:tc>
        <w:tc>
          <w:tcPr>
            <w:tcW w:w="898" w:type="dxa"/>
            <w:tcBorders>
              <w:top w:val="nil"/>
              <w:left w:val="nil"/>
              <w:bottom w:val="single" w:sz="4" w:space="0" w:color="auto"/>
              <w:right w:val="single" w:sz="4" w:space="0" w:color="auto"/>
            </w:tcBorders>
            <w:shd w:val="clear" w:color="auto" w:fill="auto"/>
            <w:hideMark/>
          </w:tcPr>
          <w:p w14:paraId="6D8E4935" w14:textId="77777777" w:rsidR="00BD4E7F" w:rsidRPr="008E2D13" w:rsidRDefault="00BD4E7F" w:rsidP="00F834A6">
            <w:pPr>
              <w:rPr>
                <w:color w:val="000000"/>
                <w:sz w:val="16"/>
                <w:szCs w:val="16"/>
              </w:rPr>
            </w:pPr>
            <w:r w:rsidRPr="008E2D13">
              <w:rPr>
                <w:color w:val="000000"/>
                <w:sz w:val="16"/>
                <w:szCs w:val="16"/>
              </w:rPr>
              <w:t>Indirect 500 people out of them 300, women, 100 children</w:t>
            </w:r>
          </w:p>
        </w:tc>
        <w:tc>
          <w:tcPr>
            <w:tcW w:w="962" w:type="dxa"/>
            <w:tcBorders>
              <w:top w:val="nil"/>
              <w:left w:val="nil"/>
              <w:bottom w:val="single" w:sz="4" w:space="0" w:color="auto"/>
              <w:right w:val="nil"/>
            </w:tcBorders>
            <w:shd w:val="clear" w:color="auto" w:fill="auto"/>
            <w:hideMark/>
          </w:tcPr>
          <w:p w14:paraId="069B5DA9" w14:textId="77777777" w:rsidR="00BD4E7F" w:rsidRPr="008E2D13" w:rsidRDefault="00BD4E7F" w:rsidP="00F834A6">
            <w:pPr>
              <w:rPr>
                <w:color w:val="000000"/>
                <w:sz w:val="16"/>
                <w:szCs w:val="16"/>
              </w:rPr>
            </w:pPr>
            <w:r w:rsidRPr="008E2D13">
              <w:rPr>
                <w:color w:val="000000"/>
                <w:sz w:val="16"/>
                <w:szCs w:val="16"/>
              </w:rPr>
              <w:t>Local residents of the district</w:t>
            </w:r>
          </w:p>
        </w:tc>
        <w:tc>
          <w:tcPr>
            <w:tcW w:w="786" w:type="dxa"/>
            <w:tcBorders>
              <w:top w:val="nil"/>
              <w:left w:val="single" w:sz="8" w:space="0" w:color="auto"/>
              <w:bottom w:val="single" w:sz="4" w:space="0" w:color="auto"/>
              <w:right w:val="single" w:sz="4" w:space="0" w:color="auto"/>
            </w:tcBorders>
            <w:shd w:val="clear" w:color="auto" w:fill="auto"/>
            <w:hideMark/>
          </w:tcPr>
          <w:p w14:paraId="1164C2FC" w14:textId="77777777" w:rsidR="00BD4E7F" w:rsidRPr="008E2D13" w:rsidRDefault="00BD4E7F" w:rsidP="00F834A6">
            <w:pPr>
              <w:rPr>
                <w:color w:val="000000"/>
                <w:sz w:val="16"/>
                <w:szCs w:val="16"/>
              </w:rPr>
            </w:pPr>
            <w:r w:rsidRPr="008E2D13">
              <w:rPr>
                <w:color w:val="000000"/>
                <w:sz w:val="16"/>
                <w:szCs w:val="16"/>
              </w:rPr>
              <w:t>415,000</w:t>
            </w:r>
          </w:p>
        </w:tc>
        <w:tc>
          <w:tcPr>
            <w:tcW w:w="744" w:type="dxa"/>
            <w:tcBorders>
              <w:top w:val="nil"/>
              <w:left w:val="nil"/>
              <w:bottom w:val="single" w:sz="4" w:space="0" w:color="auto"/>
              <w:right w:val="single" w:sz="4" w:space="0" w:color="auto"/>
            </w:tcBorders>
            <w:shd w:val="clear" w:color="auto" w:fill="auto"/>
            <w:hideMark/>
          </w:tcPr>
          <w:p w14:paraId="619905ED" w14:textId="77777777" w:rsidR="00BD4E7F" w:rsidRPr="008E2D13" w:rsidRDefault="00BD4E7F" w:rsidP="00F834A6">
            <w:pPr>
              <w:rPr>
                <w:color w:val="000000"/>
                <w:sz w:val="16"/>
                <w:szCs w:val="16"/>
              </w:rPr>
            </w:pPr>
            <w:r w:rsidRPr="008E2D13">
              <w:rPr>
                <w:color w:val="000000"/>
                <w:sz w:val="16"/>
                <w:szCs w:val="16"/>
              </w:rPr>
              <w:t>323,000</w:t>
            </w:r>
          </w:p>
        </w:tc>
        <w:tc>
          <w:tcPr>
            <w:tcW w:w="892" w:type="dxa"/>
            <w:tcBorders>
              <w:top w:val="nil"/>
              <w:left w:val="nil"/>
              <w:bottom w:val="single" w:sz="4" w:space="0" w:color="auto"/>
              <w:right w:val="single" w:sz="4" w:space="0" w:color="auto"/>
            </w:tcBorders>
            <w:shd w:val="clear" w:color="auto" w:fill="auto"/>
            <w:hideMark/>
          </w:tcPr>
          <w:p w14:paraId="468540C5" w14:textId="77777777" w:rsidR="00BD4E7F" w:rsidRPr="008E2D13" w:rsidRDefault="00BD4E7F" w:rsidP="00F834A6">
            <w:pPr>
              <w:rPr>
                <w:color w:val="000000"/>
                <w:sz w:val="16"/>
                <w:szCs w:val="16"/>
              </w:rPr>
            </w:pPr>
            <w:r w:rsidRPr="008E2D13">
              <w:rPr>
                <w:color w:val="000000"/>
                <w:sz w:val="16"/>
                <w:szCs w:val="16"/>
              </w:rPr>
              <w:t>92,000</w:t>
            </w:r>
          </w:p>
        </w:tc>
        <w:tc>
          <w:tcPr>
            <w:tcW w:w="628" w:type="dxa"/>
            <w:tcBorders>
              <w:top w:val="nil"/>
              <w:left w:val="nil"/>
              <w:bottom w:val="single" w:sz="4" w:space="0" w:color="auto"/>
              <w:right w:val="single" w:sz="8" w:space="0" w:color="auto"/>
            </w:tcBorders>
            <w:shd w:val="clear" w:color="auto" w:fill="auto"/>
            <w:hideMark/>
          </w:tcPr>
          <w:p w14:paraId="0112A015"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4294094A" w14:textId="2A4202E1" w:rsidR="00BD4E7F" w:rsidRPr="008E2D13" w:rsidRDefault="00BD4E7F" w:rsidP="00F834A6">
            <w:pPr>
              <w:rPr>
                <w:color w:val="000000"/>
                <w:sz w:val="16"/>
                <w:szCs w:val="16"/>
              </w:rPr>
            </w:pPr>
            <w:r w:rsidRPr="008E2D13">
              <w:rPr>
                <w:color w:val="000000"/>
                <w:sz w:val="16"/>
                <w:szCs w:val="16"/>
              </w:rPr>
              <w:t xml:space="preserve">$6,473 </w:t>
            </w:r>
          </w:p>
        </w:tc>
        <w:tc>
          <w:tcPr>
            <w:tcW w:w="744" w:type="dxa"/>
            <w:tcBorders>
              <w:top w:val="nil"/>
              <w:left w:val="nil"/>
              <w:bottom w:val="single" w:sz="4" w:space="0" w:color="auto"/>
              <w:right w:val="single" w:sz="4" w:space="0" w:color="auto"/>
            </w:tcBorders>
            <w:shd w:val="clear" w:color="auto" w:fill="auto"/>
            <w:hideMark/>
          </w:tcPr>
          <w:p w14:paraId="4435368C" w14:textId="77777777" w:rsidR="00BD4E7F" w:rsidRPr="008E2D13" w:rsidRDefault="00BD4E7F" w:rsidP="00F834A6">
            <w:pPr>
              <w:rPr>
                <w:color w:val="000000"/>
                <w:sz w:val="16"/>
                <w:szCs w:val="16"/>
              </w:rPr>
            </w:pPr>
            <w:r w:rsidRPr="008E2D13">
              <w:rPr>
                <w:color w:val="000000"/>
                <w:sz w:val="16"/>
                <w:szCs w:val="16"/>
              </w:rPr>
              <w:t xml:space="preserve"> $5,038 </w:t>
            </w:r>
          </w:p>
        </w:tc>
        <w:tc>
          <w:tcPr>
            <w:tcW w:w="892" w:type="dxa"/>
            <w:tcBorders>
              <w:top w:val="nil"/>
              <w:left w:val="nil"/>
              <w:bottom w:val="single" w:sz="4" w:space="0" w:color="auto"/>
              <w:right w:val="single" w:sz="4" w:space="0" w:color="auto"/>
            </w:tcBorders>
            <w:shd w:val="clear" w:color="auto" w:fill="auto"/>
            <w:hideMark/>
          </w:tcPr>
          <w:p w14:paraId="487A75EC" w14:textId="77777777" w:rsidR="00BD4E7F" w:rsidRPr="008E2D13" w:rsidRDefault="00BD4E7F" w:rsidP="00F834A6">
            <w:pPr>
              <w:rPr>
                <w:color w:val="000000"/>
                <w:sz w:val="16"/>
                <w:szCs w:val="16"/>
              </w:rPr>
            </w:pPr>
            <w:r w:rsidRPr="008E2D13">
              <w:rPr>
                <w:color w:val="000000"/>
                <w:sz w:val="16"/>
                <w:szCs w:val="16"/>
              </w:rPr>
              <w:t xml:space="preserve"> $1,435 </w:t>
            </w:r>
          </w:p>
        </w:tc>
        <w:tc>
          <w:tcPr>
            <w:tcW w:w="628" w:type="dxa"/>
            <w:tcBorders>
              <w:top w:val="nil"/>
              <w:left w:val="nil"/>
              <w:bottom w:val="single" w:sz="4" w:space="0" w:color="auto"/>
              <w:right w:val="single" w:sz="8" w:space="0" w:color="auto"/>
            </w:tcBorders>
            <w:shd w:val="clear" w:color="auto" w:fill="auto"/>
            <w:hideMark/>
          </w:tcPr>
          <w:p w14:paraId="1D0AA924"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613582F6" w14:textId="77777777" w:rsidTr="00836FA1">
        <w:trPr>
          <w:trHeight w:val="2240"/>
        </w:trPr>
        <w:tc>
          <w:tcPr>
            <w:tcW w:w="402" w:type="dxa"/>
            <w:tcBorders>
              <w:top w:val="nil"/>
              <w:left w:val="single" w:sz="4" w:space="0" w:color="auto"/>
              <w:bottom w:val="single" w:sz="4" w:space="0" w:color="auto"/>
              <w:right w:val="single" w:sz="4" w:space="0" w:color="auto"/>
            </w:tcBorders>
            <w:shd w:val="clear" w:color="auto" w:fill="auto"/>
            <w:hideMark/>
          </w:tcPr>
          <w:p w14:paraId="6587C9D0" w14:textId="77777777" w:rsidR="00BD4E7F" w:rsidRPr="008E2D13" w:rsidRDefault="00BD4E7F" w:rsidP="00F834A6">
            <w:pPr>
              <w:rPr>
                <w:color w:val="000000"/>
                <w:sz w:val="16"/>
                <w:szCs w:val="16"/>
              </w:rPr>
            </w:pPr>
            <w:r w:rsidRPr="008E2D13">
              <w:rPr>
                <w:color w:val="000000"/>
                <w:sz w:val="16"/>
                <w:szCs w:val="16"/>
              </w:rPr>
              <w:t>10</w:t>
            </w:r>
          </w:p>
        </w:tc>
        <w:tc>
          <w:tcPr>
            <w:tcW w:w="1046" w:type="dxa"/>
            <w:tcBorders>
              <w:top w:val="nil"/>
              <w:left w:val="nil"/>
              <w:bottom w:val="single" w:sz="4" w:space="0" w:color="auto"/>
              <w:right w:val="single" w:sz="4" w:space="0" w:color="auto"/>
            </w:tcBorders>
            <w:shd w:val="clear" w:color="auto" w:fill="auto"/>
            <w:hideMark/>
          </w:tcPr>
          <w:p w14:paraId="255624B4" w14:textId="77777777" w:rsidR="00BD4E7F" w:rsidRPr="008E2D13" w:rsidRDefault="00BD4E7F" w:rsidP="00F834A6">
            <w:pPr>
              <w:rPr>
                <w:color w:val="000000"/>
                <w:sz w:val="16"/>
                <w:szCs w:val="16"/>
              </w:rPr>
            </w:pPr>
            <w:r w:rsidRPr="008E2D13">
              <w:rPr>
                <w:color w:val="000000"/>
                <w:sz w:val="16"/>
                <w:szCs w:val="16"/>
              </w:rPr>
              <w:t>Supporting the development of income-generating activities in the field of early vegetable production, providing services to meet the demand of the population in early vegetables, containing useful vitamins, the extension of the experience of growing citrus fruits and vegetables in the greenhouse</w:t>
            </w:r>
          </w:p>
        </w:tc>
        <w:tc>
          <w:tcPr>
            <w:tcW w:w="1088" w:type="dxa"/>
            <w:tcBorders>
              <w:top w:val="nil"/>
              <w:left w:val="nil"/>
              <w:bottom w:val="single" w:sz="4" w:space="0" w:color="auto"/>
              <w:right w:val="single" w:sz="4" w:space="0" w:color="auto"/>
            </w:tcBorders>
            <w:shd w:val="clear" w:color="auto" w:fill="auto"/>
            <w:hideMark/>
          </w:tcPr>
          <w:p w14:paraId="74CAD5B2" w14:textId="77777777" w:rsidR="00BD4E7F" w:rsidRPr="008E2D13" w:rsidRDefault="00BD4E7F" w:rsidP="00F834A6">
            <w:pPr>
              <w:rPr>
                <w:color w:val="000000"/>
                <w:sz w:val="16"/>
                <w:szCs w:val="16"/>
              </w:rPr>
            </w:pPr>
            <w:r w:rsidRPr="008E2D13">
              <w:rPr>
                <w:color w:val="000000"/>
                <w:sz w:val="16"/>
                <w:szCs w:val="16"/>
              </w:rPr>
              <w:t>Oktyabrsky a / a, p. October, Organization of a greenhouse</w:t>
            </w:r>
          </w:p>
        </w:tc>
        <w:tc>
          <w:tcPr>
            <w:tcW w:w="1088" w:type="dxa"/>
            <w:tcBorders>
              <w:top w:val="nil"/>
              <w:left w:val="nil"/>
              <w:bottom w:val="single" w:sz="4" w:space="0" w:color="auto"/>
              <w:right w:val="single" w:sz="4" w:space="0" w:color="auto"/>
            </w:tcBorders>
            <w:shd w:val="clear" w:color="auto" w:fill="auto"/>
            <w:hideMark/>
          </w:tcPr>
          <w:p w14:paraId="2474F25F" w14:textId="77777777" w:rsidR="00BD4E7F" w:rsidRPr="008E2D13" w:rsidRDefault="00BD4E7F" w:rsidP="00F834A6">
            <w:pPr>
              <w:rPr>
                <w:color w:val="000000"/>
                <w:sz w:val="16"/>
                <w:szCs w:val="16"/>
              </w:rPr>
            </w:pPr>
            <w:r w:rsidRPr="008E2D13">
              <w:rPr>
                <w:color w:val="000000"/>
                <w:sz w:val="16"/>
                <w:szCs w:val="16"/>
              </w:rPr>
              <w:t>Oktyabr</w:t>
            </w:r>
          </w:p>
        </w:tc>
        <w:tc>
          <w:tcPr>
            <w:tcW w:w="1068" w:type="dxa"/>
            <w:tcBorders>
              <w:top w:val="nil"/>
              <w:left w:val="nil"/>
              <w:bottom w:val="single" w:sz="4" w:space="0" w:color="auto"/>
              <w:right w:val="single" w:sz="4" w:space="0" w:color="auto"/>
            </w:tcBorders>
            <w:shd w:val="clear" w:color="auto" w:fill="auto"/>
            <w:hideMark/>
          </w:tcPr>
          <w:p w14:paraId="3582DEC9"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78A9884D" w14:textId="77777777" w:rsidR="00BD4E7F" w:rsidRPr="008E2D13" w:rsidRDefault="00BD4E7F" w:rsidP="00F834A6">
            <w:pPr>
              <w:rPr>
                <w:color w:val="000000"/>
                <w:sz w:val="16"/>
                <w:szCs w:val="16"/>
              </w:rPr>
            </w:pPr>
            <w:r w:rsidRPr="008E2D13">
              <w:rPr>
                <w:color w:val="000000"/>
                <w:sz w:val="16"/>
                <w:szCs w:val="16"/>
              </w:rPr>
              <w:t>Jaamat "Maman", Shebeken Arstanbek, Project Manager</w:t>
            </w:r>
          </w:p>
        </w:tc>
        <w:tc>
          <w:tcPr>
            <w:tcW w:w="898" w:type="dxa"/>
            <w:tcBorders>
              <w:top w:val="nil"/>
              <w:left w:val="nil"/>
              <w:bottom w:val="single" w:sz="4" w:space="0" w:color="auto"/>
              <w:right w:val="single" w:sz="4" w:space="0" w:color="auto"/>
            </w:tcBorders>
            <w:shd w:val="clear" w:color="auto" w:fill="auto"/>
            <w:hideMark/>
          </w:tcPr>
          <w:p w14:paraId="1ADEF686" w14:textId="7D04B927" w:rsidR="00BD4E7F" w:rsidRPr="008E2D13" w:rsidRDefault="00BD4E7F" w:rsidP="00F834A6">
            <w:pPr>
              <w:rPr>
                <w:color w:val="000000"/>
                <w:sz w:val="16"/>
                <w:szCs w:val="16"/>
              </w:rPr>
            </w:pPr>
            <w:r w:rsidRPr="008E2D13">
              <w:rPr>
                <w:color w:val="000000"/>
                <w:sz w:val="16"/>
                <w:szCs w:val="16"/>
              </w:rPr>
              <w:t>Direc</w:t>
            </w:r>
            <w:r w:rsidR="00836FA1">
              <w:rPr>
                <w:color w:val="000000"/>
                <w:sz w:val="16"/>
                <w:szCs w:val="16"/>
              </w:rPr>
              <w:t>t-20 people, including 10 women</w:t>
            </w:r>
          </w:p>
        </w:tc>
        <w:tc>
          <w:tcPr>
            <w:tcW w:w="898" w:type="dxa"/>
            <w:tcBorders>
              <w:top w:val="nil"/>
              <w:left w:val="nil"/>
              <w:bottom w:val="single" w:sz="4" w:space="0" w:color="auto"/>
              <w:right w:val="single" w:sz="4" w:space="0" w:color="auto"/>
            </w:tcBorders>
            <w:shd w:val="clear" w:color="auto" w:fill="auto"/>
            <w:hideMark/>
          </w:tcPr>
          <w:p w14:paraId="76A43297" w14:textId="77777777" w:rsidR="00BD4E7F" w:rsidRPr="008E2D13" w:rsidRDefault="00BD4E7F" w:rsidP="00F834A6">
            <w:pPr>
              <w:rPr>
                <w:color w:val="000000"/>
                <w:sz w:val="16"/>
                <w:szCs w:val="16"/>
              </w:rPr>
            </w:pPr>
            <w:r w:rsidRPr="008E2D13">
              <w:rPr>
                <w:color w:val="000000"/>
                <w:sz w:val="16"/>
                <w:szCs w:val="16"/>
              </w:rPr>
              <w:t>Indirect 500 people out of them 400 women</w:t>
            </w:r>
          </w:p>
        </w:tc>
        <w:tc>
          <w:tcPr>
            <w:tcW w:w="962" w:type="dxa"/>
            <w:tcBorders>
              <w:top w:val="nil"/>
              <w:left w:val="nil"/>
              <w:bottom w:val="single" w:sz="4" w:space="0" w:color="auto"/>
              <w:right w:val="nil"/>
            </w:tcBorders>
            <w:shd w:val="clear" w:color="auto" w:fill="auto"/>
            <w:hideMark/>
          </w:tcPr>
          <w:p w14:paraId="1435C8BD" w14:textId="77777777" w:rsidR="00BD4E7F" w:rsidRPr="008E2D13" w:rsidRDefault="00BD4E7F" w:rsidP="00F834A6">
            <w:pPr>
              <w:rPr>
                <w:color w:val="000000"/>
                <w:sz w:val="16"/>
                <w:szCs w:val="16"/>
              </w:rPr>
            </w:pPr>
            <w:r w:rsidRPr="008E2D13">
              <w:rPr>
                <w:color w:val="000000"/>
                <w:sz w:val="16"/>
                <w:szCs w:val="16"/>
              </w:rPr>
              <w:t>Local residents and residents of the city of Karakol</w:t>
            </w:r>
          </w:p>
        </w:tc>
        <w:tc>
          <w:tcPr>
            <w:tcW w:w="786" w:type="dxa"/>
            <w:tcBorders>
              <w:top w:val="nil"/>
              <w:left w:val="single" w:sz="8" w:space="0" w:color="auto"/>
              <w:bottom w:val="single" w:sz="4" w:space="0" w:color="auto"/>
              <w:right w:val="single" w:sz="4" w:space="0" w:color="auto"/>
            </w:tcBorders>
            <w:shd w:val="clear" w:color="auto" w:fill="auto"/>
            <w:hideMark/>
          </w:tcPr>
          <w:p w14:paraId="6E62B421" w14:textId="77777777" w:rsidR="00BD4E7F" w:rsidRPr="008E2D13" w:rsidRDefault="00BD4E7F" w:rsidP="00F834A6">
            <w:pPr>
              <w:rPr>
                <w:color w:val="000000"/>
                <w:sz w:val="16"/>
                <w:szCs w:val="16"/>
              </w:rPr>
            </w:pPr>
            <w:r w:rsidRPr="008E2D13">
              <w:rPr>
                <w:color w:val="000000"/>
                <w:sz w:val="16"/>
                <w:szCs w:val="16"/>
              </w:rPr>
              <w:t>683,000</w:t>
            </w:r>
          </w:p>
        </w:tc>
        <w:tc>
          <w:tcPr>
            <w:tcW w:w="744" w:type="dxa"/>
            <w:tcBorders>
              <w:top w:val="nil"/>
              <w:left w:val="nil"/>
              <w:bottom w:val="single" w:sz="4" w:space="0" w:color="auto"/>
              <w:right w:val="single" w:sz="4" w:space="0" w:color="auto"/>
            </w:tcBorders>
            <w:shd w:val="clear" w:color="auto" w:fill="auto"/>
            <w:hideMark/>
          </w:tcPr>
          <w:p w14:paraId="5BA53C0A" w14:textId="77777777" w:rsidR="00BD4E7F" w:rsidRPr="008E2D13" w:rsidRDefault="00BD4E7F" w:rsidP="00F834A6">
            <w:pPr>
              <w:rPr>
                <w:color w:val="000000"/>
                <w:sz w:val="16"/>
                <w:szCs w:val="16"/>
              </w:rPr>
            </w:pPr>
            <w:r w:rsidRPr="008E2D13">
              <w:rPr>
                <w:color w:val="000000"/>
                <w:sz w:val="16"/>
                <w:szCs w:val="16"/>
              </w:rPr>
              <w:t>26000</w:t>
            </w:r>
          </w:p>
        </w:tc>
        <w:tc>
          <w:tcPr>
            <w:tcW w:w="892" w:type="dxa"/>
            <w:tcBorders>
              <w:top w:val="nil"/>
              <w:left w:val="nil"/>
              <w:bottom w:val="single" w:sz="4" w:space="0" w:color="auto"/>
              <w:right w:val="single" w:sz="4" w:space="0" w:color="auto"/>
            </w:tcBorders>
            <w:shd w:val="clear" w:color="auto" w:fill="auto"/>
            <w:hideMark/>
          </w:tcPr>
          <w:p w14:paraId="6CFD34C1" w14:textId="77777777" w:rsidR="00BD4E7F" w:rsidRPr="008E2D13" w:rsidRDefault="00BD4E7F" w:rsidP="00F834A6">
            <w:pPr>
              <w:rPr>
                <w:color w:val="000000"/>
                <w:sz w:val="16"/>
                <w:szCs w:val="16"/>
              </w:rPr>
            </w:pPr>
            <w:r w:rsidRPr="008E2D13">
              <w:rPr>
                <w:color w:val="000000"/>
                <w:sz w:val="16"/>
                <w:szCs w:val="16"/>
              </w:rPr>
              <w:t>657,000</w:t>
            </w:r>
          </w:p>
        </w:tc>
        <w:tc>
          <w:tcPr>
            <w:tcW w:w="628" w:type="dxa"/>
            <w:tcBorders>
              <w:top w:val="nil"/>
              <w:left w:val="nil"/>
              <w:bottom w:val="single" w:sz="4" w:space="0" w:color="auto"/>
              <w:right w:val="single" w:sz="8" w:space="0" w:color="auto"/>
            </w:tcBorders>
            <w:shd w:val="clear" w:color="auto" w:fill="auto"/>
            <w:hideMark/>
          </w:tcPr>
          <w:p w14:paraId="48DDCA3F" w14:textId="77777777" w:rsidR="00BD4E7F" w:rsidRPr="008E2D13" w:rsidRDefault="00BD4E7F" w:rsidP="00F834A6">
            <w:pPr>
              <w:rPr>
                <w:color w:val="000000"/>
                <w:sz w:val="16"/>
                <w:szCs w:val="16"/>
              </w:rPr>
            </w:pPr>
            <w:r w:rsidRPr="008E2D13">
              <w:rPr>
                <w:color w:val="000000"/>
                <w:sz w:val="16"/>
                <w:szCs w:val="16"/>
              </w:rPr>
              <w:t>664,960</w:t>
            </w:r>
          </w:p>
        </w:tc>
        <w:tc>
          <w:tcPr>
            <w:tcW w:w="691" w:type="dxa"/>
            <w:tcBorders>
              <w:top w:val="nil"/>
              <w:left w:val="nil"/>
              <w:bottom w:val="single" w:sz="4" w:space="0" w:color="auto"/>
              <w:right w:val="single" w:sz="4" w:space="0" w:color="auto"/>
            </w:tcBorders>
            <w:shd w:val="clear" w:color="auto" w:fill="auto"/>
            <w:hideMark/>
          </w:tcPr>
          <w:p w14:paraId="7FA4AFB8" w14:textId="1D6441EE" w:rsidR="00BD4E7F" w:rsidRPr="008E2D13" w:rsidRDefault="00BD4E7F" w:rsidP="00F834A6">
            <w:pPr>
              <w:rPr>
                <w:color w:val="000000"/>
                <w:sz w:val="16"/>
                <w:szCs w:val="16"/>
              </w:rPr>
            </w:pPr>
            <w:r w:rsidRPr="008E2D13">
              <w:rPr>
                <w:color w:val="000000"/>
                <w:sz w:val="16"/>
                <w:szCs w:val="16"/>
              </w:rPr>
              <w:t xml:space="preserve">$10,654 </w:t>
            </w:r>
          </w:p>
        </w:tc>
        <w:tc>
          <w:tcPr>
            <w:tcW w:w="744" w:type="dxa"/>
            <w:tcBorders>
              <w:top w:val="nil"/>
              <w:left w:val="nil"/>
              <w:bottom w:val="single" w:sz="4" w:space="0" w:color="auto"/>
              <w:right w:val="single" w:sz="4" w:space="0" w:color="auto"/>
            </w:tcBorders>
            <w:shd w:val="clear" w:color="auto" w:fill="auto"/>
            <w:hideMark/>
          </w:tcPr>
          <w:p w14:paraId="6BF62811" w14:textId="77777777" w:rsidR="00BD4E7F" w:rsidRPr="008E2D13" w:rsidRDefault="00BD4E7F" w:rsidP="00F834A6">
            <w:pPr>
              <w:rPr>
                <w:color w:val="000000"/>
                <w:sz w:val="16"/>
                <w:szCs w:val="16"/>
              </w:rPr>
            </w:pPr>
            <w:r w:rsidRPr="008E2D13">
              <w:rPr>
                <w:color w:val="000000"/>
                <w:sz w:val="16"/>
                <w:szCs w:val="16"/>
              </w:rPr>
              <w:t xml:space="preserve"> $406 </w:t>
            </w:r>
          </w:p>
        </w:tc>
        <w:tc>
          <w:tcPr>
            <w:tcW w:w="892" w:type="dxa"/>
            <w:tcBorders>
              <w:top w:val="nil"/>
              <w:left w:val="nil"/>
              <w:bottom w:val="single" w:sz="4" w:space="0" w:color="auto"/>
              <w:right w:val="single" w:sz="4" w:space="0" w:color="auto"/>
            </w:tcBorders>
            <w:shd w:val="clear" w:color="auto" w:fill="auto"/>
            <w:hideMark/>
          </w:tcPr>
          <w:p w14:paraId="5D6C08B0" w14:textId="77777777" w:rsidR="00BD4E7F" w:rsidRPr="008E2D13" w:rsidRDefault="00BD4E7F" w:rsidP="00F834A6">
            <w:pPr>
              <w:rPr>
                <w:color w:val="000000"/>
                <w:sz w:val="16"/>
                <w:szCs w:val="16"/>
              </w:rPr>
            </w:pPr>
            <w:r w:rsidRPr="008E2D13">
              <w:rPr>
                <w:color w:val="000000"/>
                <w:sz w:val="16"/>
                <w:szCs w:val="16"/>
              </w:rPr>
              <w:t xml:space="preserve"> $10,248 </w:t>
            </w:r>
          </w:p>
        </w:tc>
        <w:tc>
          <w:tcPr>
            <w:tcW w:w="628" w:type="dxa"/>
            <w:tcBorders>
              <w:top w:val="nil"/>
              <w:left w:val="nil"/>
              <w:bottom w:val="single" w:sz="4" w:space="0" w:color="auto"/>
              <w:right w:val="single" w:sz="8" w:space="0" w:color="auto"/>
            </w:tcBorders>
            <w:shd w:val="clear" w:color="auto" w:fill="auto"/>
            <w:hideMark/>
          </w:tcPr>
          <w:p w14:paraId="1496332A" w14:textId="77777777" w:rsidR="00BD4E7F" w:rsidRPr="008E2D13" w:rsidRDefault="00BD4E7F" w:rsidP="00F834A6">
            <w:pPr>
              <w:rPr>
                <w:color w:val="000000"/>
                <w:sz w:val="16"/>
                <w:szCs w:val="16"/>
              </w:rPr>
            </w:pPr>
            <w:r w:rsidRPr="008E2D13">
              <w:rPr>
                <w:color w:val="000000"/>
                <w:sz w:val="16"/>
                <w:szCs w:val="16"/>
              </w:rPr>
              <w:t xml:space="preserve"> $10,372 </w:t>
            </w:r>
          </w:p>
        </w:tc>
      </w:tr>
      <w:tr w:rsidR="00BD4E7F" w:rsidRPr="008E2D13" w14:paraId="5BFF5DB7" w14:textId="77777777" w:rsidTr="00836FA1">
        <w:trPr>
          <w:trHeight w:val="2520"/>
        </w:trPr>
        <w:tc>
          <w:tcPr>
            <w:tcW w:w="402" w:type="dxa"/>
            <w:tcBorders>
              <w:top w:val="nil"/>
              <w:left w:val="single" w:sz="4" w:space="0" w:color="auto"/>
              <w:bottom w:val="single" w:sz="4" w:space="0" w:color="auto"/>
              <w:right w:val="single" w:sz="4" w:space="0" w:color="auto"/>
            </w:tcBorders>
            <w:shd w:val="clear" w:color="auto" w:fill="auto"/>
            <w:hideMark/>
          </w:tcPr>
          <w:p w14:paraId="5CEDF3C1" w14:textId="77777777" w:rsidR="00BD4E7F" w:rsidRPr="008E2D13" w:rsidRDefault="00BD4E7F" w:rsidP="00F834A6">
            <w:pPr>
              <w:rPr>
                <w:color w:val="000000"/>
                <w:sz w:val="16"/>
                <w:szCs w:val="16"/>
              </w:rPr>
            </w:pPr>
            <w:r w:rsidRPr="008E2D13">
              <w:rPr>
                <w:color w:val="000000"/>
                <w:sz w:val="16"/>
                <w:szCs w:val="16"/>
              </w:rPr>
              <w:t>11</w:t>
            </w:r>
          </w:p>
        </w:tc>
        <w:tc>
          <w:tcPr>
            <w:tcW w:w="1046" w:type="dxa"/>
            <w:tcBorders>
              <w:top w:val="nil"/>
              <w:left w:val="nil"/>
              <w:bottom w:val="single" w:sz="4" w:space="0" w:color="auto"/>
              <w:right w:val="single" w:sz="4" w:space="0" w:color="auto"/>
            </w:tcBorders>
            <w:shd w:val="clear" w:color="auto" w:fill="auto"/>
            <w:hideMark/>
          </w:tcPr>
          <w:p w14:paraId="2FAD0B88" w14:textId="77777777" w:rsidR="00BD4E7F" w:rsidRPr="008E2D13" w:rsidRDefault="00BD4E7F" w:rsidP="00F834A6">
            <w:pPr>
              <w:rPr>
                <w:color w:val="000000"/>
                <w:sz w:val="16"/>
                <w:szCs w:val="16"/>
              </w:rPr>
            </w:pPr>
            <w:r w:rsidRPr="008E2D13">
              <w:rPr>
                <w:color w:val="000000"/>
                <w:sz w:val="16"/>
                <w:szCs w:val="16"/>
              </w:rPr>
              <w:t>Support the development of income-generating activities in the cultivation of cucumbers, tomatoes, strawberries and other early vegetables,</w:t>
            </w:r>
          </w:p>
        </w:tc>
        <w:tc>
          <w:tcPr>
            <w:tcW w:w="1088" w:type="dxa"/>
            <w:tcBorders>
              <w:top w:val="nil"/>
              <w:left w:val="nil"/>
              <w:bottom w:val="single" w:sz="4" w:space="0" w:color="auto"/>
              <w:right w:val="single" w:sz="4" w:space="0" w:color="auto"/>
            </w:tcBorders>
            <w:shd w:val="clear" w:color="auto" w:fill="auto"/>
            <w:hideMark/>
          </w:tcPr>
          <w:p w14:paraId="1CA020C6" w14:textId="77777777" w:rsidR="00BD4E7F" w:rsidRPr="008E2D13" w:rsidRDefault="00BD4E7F" w:rsidP="00F834A6">
            <w:pPr>
              <w:rPr>
                <w:color w:val="000000"/>
                <w:sz w:val="16"/>
                <w:szCs w:val="16"/>
              </w:rPr>
            </w:pPr>
            <w:r w:rsidRPr="008E2D13">
              <w:rPr>
                <w:color w:val="000000"/>
                <w:sz w:val="16"/>
                <w:szCs w:val="16"/>
              </w:rPr>
              <w:t>Ak-Bulunsky a / a. from. Toktogul, Organization of a greenhouse</w:t>
            </w:r>
          </w:p>
        </w:tc>
        <w:tc>
          <w:tcPr>
            <w:tcW w:w="1088" w:type="dxa"/>
            <w:tcBorders>
              <w:top w:val="nil"/>
              <w:left w:val="nil"/>
              <w:bottom w:val="single" w:sz="4" w:space="0" w:color="auto"/>
              <w:right w:val="single" w:sz="4" w:space="0" w:color="auto"/>
            </w:tcBorders>
            <w:shd w:val="clear" w:color="auto" w:fill="auto"/>
            <w:hideMark/>
          </w:tcPr>
          <w:p w14:paraId="46160088" w14:textId="77777777" w:rsidR="00BD4E7F" w:rsidRPr="008E2D13" w:rsidRDefault="00BD4E7F" w:rsidP="00F834A6">
            <w:pPr>
              <w:rPr>
                <w:color w:val="000000"/>
                <w:sz w:val="16"/>
                <w:szCs w:val="16"/>
              </w:rPr>
            </w:pPr>
            <w:r w:rsidRPr="008E2D13">
              <w:rPr>
                <w:color w:val="000000"/>
                <w:sz w:val="16"/>
                <w:szCs w:val="16"/>
              </w:rPr>
              <w:t>Ak-Bulun</w:t>
            </w:r>
          </w:p>
        </w:tc>
        <w:tc>
          <w:tcPr>
            <w:tcW w:w="1068" w:type="dxa"/>
            <w:tcBorders>
              <w:top w:val="nil"/>
              <w:left w:val="nil"/>
              <w:bottom w:val="single" w:sz="4" w:space="0" w:color="auto"/>
              <w:right w:val="single" w:sz="4" w:space="0" w:color="auto"/>
            </w:tcBorders>
            <w:shd w:val="clear" w:color="auto" w:fill="auto"/>
            <w:hideMark/>
          </w:tcPr>
          <w:p w14:paraId="551F2883"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276211E4" w14:textId="77777777" w:rsidR="00BD4E7F" w:rsidRPr="008E2D13" w:rsidRDefault="00BD4E7F" w:rsidP="00F834A6">
            <w:pPr>
              <w:rPr>
                <w:color w:val="000000"/>
                <w:sz w:val="16"/>
                <w:szCs w:val="16"/>
              </w:rPr>
            </w:pPr>
            <w:r w:rsidRPr="008E2D13">
              <w:rPr>
                <w:color w:val="000000"/>
                <w:sz w:val="16"/>
                <w:szCs w:val="16"/>
              </w:rPr>
              <w:t>Jaamat "Sadyk-Ata". Kydykov Bekbosun, Project Manager</w:t>
            </w:r>
          </w:p>
        </w:tc>
        <w:tc>
          <w:tcPr>
            <w:tcW w:w="898" w:type="dxa"/>
            <w:tcBorders>
              <w:top w:val="nil"/>
              <w:left w:val="nil"/>
              <w:bottom w:val="single" w:sz="4" w:space="0" w:color="auto"/>
              <w:right w:val="single" w:sz="4" w:space="0" w:color="auto"/>
            </w:tcBorders>
            <w:shd w:val="clear" w:color="auto" w:fill="auto"/>
            <w:hideMark/>
          </w:tcPr>
          <w:p w14:paraId="78552BAB" w14:textId="685C521F" w:rsidR="00BD4E7F" w:rsidRPr="008E2D13" w:rsidRDefault="00836FA1" w:rsidP="00F834A6">
            <w:pPr>
              <w:rPr>
                <w:color w:val="000000"/>
                <w:sz w:val="16"/>
                <w:szCs w:val="16"/>
              </w:rPr>
            </w:pPr>
            <w:r>
              <w:rPr>
                <w:color w:val="000000"/>
                <w:sz w:val="16"/>
                <w:szCs w:val="16"/>
              </w:rPr>
              <w:t>Direct - 7 of them 4 women</w:t>
            </w:r>
          </w:p>
        </w:tc>
        <w:tc>
          <w:tcPr>
            <w:tcW w:w="898" w:type="dxa"/>
            <w:tcBorders>
              <w:top w:val="nil"/>
              <w:left w:val="nil"/>
              <w:bottom w:val="single" w:sz="4" w:space="0" w:color="auto"/>
              <w:right w:val="single" w:sz="4" w:space="0" w:color="auto"/>
            </w:tcBorders>
            <w:shd w:val="clear" w:color="auto" w:fill="auto"/>
            <w:hideMark/>
          </w:tcPr>
          <w:p w14:paraId="76794923" w14:textId="5168CF50" w:rsidR="00BD4E7F" w:rsidRPr="008E2D13" w:rsidRDefault="00BD4E7F" w:rsidP="00F834A6">
            <w:pPr>
              <w:rPr>
                <w:color w:val="000000"/>
                <w:sz w:val="16"/>
                <w:szCs w:val="16"/>
              </w:rPr>
            </w:pPr>
            <w:r w:rsidRPr="008E2D13">
              <w:rPr>
                <w:color w:val="000000"/>
                <w:sz w:val="16"/>
                <w:szCs w:val="16"/>
              </w:rPr>
              <w:t>Indirect 5039 p</w:t>
            </w:r>
            <w:r w:rsidR="00836FA1">
              <w:rPr>
                <w:color w:val="000000"/>
                <w:sz w:val="16"/>
                <w:szCs w:val="16"/>
              </w:rPr>
              <w:t>eople and of them 1199 children</w:t>
            </w:r>
          </w:p>
        </w:tc>
        <w:tc>
          <w:tcPr>
            <w:tcW w:w="962" w:type="dxa"/>
            <w:tcBorders>
              <w:top w:val="nil"/>
              <w:left w:val="nil"/>
              <w:bottom w:val="single" w:sz="4" w:space="0" w:color="auto"/>
              <w:right w:val="nil"/>
            </w:tcBorders>
            <w:shd w:val="clear" w:color="auto" w:fill="auto"/>
            <w:hideMark/>
          </w:tcPr>
          <w:p w14:paraId="25F7B409" w14:textId="77777777" w:rsidR="00BD4E7F" w:rsidRPr="008E2D13" w:rsidRDefault="00BD4E7F" w:rsidP="00F834A6">
            <w:pPr>
              <w:rPr>
                <w:color w:val="000000"/>
                <w:sz w:val="16"/>
                <w:szCs w:val="16"/>
              </w:rPr>
            </w:pPr>
            <w:r w:rsidRPr="008E2D13">
              <w:rPr>
                <w:color w:val="000000"/>
                <w:sz w:val="16"/>
                <w:szCs w:val="16"/>
              </w:rPr>
              <w:t>Local residents of the JSC and Ak-Suu district</w:t>
            </w:r>
          </w:p>
        </w:tc>
        <w:tc>
          <w:tcPr>
            <w:tcW w:w="786" w:type="dxa"/>
            <w:tcBorders>
              <w:top w:val="nil"/>
              <w:left w:val="single" w:sz="8" w:space="0" w:color="auto"/>
              <w:bottom w:val="single" w:sz="4" w:space="0" w:color="auto"/>
              <w:right w:val="single" w:sz="4" w:space="0" w:color="auto"/>
            </w:tcBorders>
            <w:shd w:val="clear" w:color="auto" w:fill="auto"/>
            <w:hideMark/>
          </w:tcPr>
          <w:p w14:paraId="2AC27B89" w14:textId="77777777" w:rsidR="00BD4E7F" w:rsidRPr="008E2D13" w:rsidRDefault="00BD4E7F" w:rsidP="00F834A6">
            <w:pPr>
              <w:rPr>
                <w:color w:val="000000"/>
                <w:sz w:val="16"/>
                <w:szCs w:val="16"/>
              </w:rPr>
            </w:pPr>
            <w:r w:rsidRPr="008E2D13">
              <w:rPr>
                <w:color w:val="000000"/>
                <w:sz w:val="16"/>
                <w:szCs w:val="16"/>
              </w:rPr>
              <w:t>783,270</w:t>
            </w:r>
          </w:p>
        </w:tc>
        <w:tc>
          <w:tcPr>
            <w:tcW w:w="744" w:type="dxa"/>
            <w:tcBorders>
              <w:top w:val="nil"/>
              <w:left w:val="nil"/>
              <w:bottom w:val="single" w:sz="4" w:space="0" w:color="auto"/>
              <w:right w:val="single" w:sz="4" w:space="0" w:color="auto"/>
            </w:tcBorders>
            <w:shd w:val="clear" w:color="auto" w:fill="auto"/>
            <w:hideMark/>
          </w:tcPr>
          <w:p w14:paraId="020A0E71" w14:textId="77777777" w:rsidR="00BD4E7F" w:rsidRPr="008E2D13" w:rsidRDefault="00BD4E7F" w:rsidP="00F834A6">
            <w:pPr>
              <w:rPr>
                <w:color w:val="000000"/>
                <w:sz w:val="16"/>
                <w:szCs w:val="16"/>
              </w:rPr>
            </w:pPr>
            <w:r w:rsidRPr="008E2D13">
              <w:rPr>
                <w:color w:val="000000"/>
                <w:sz w:val="16"/>
                <w:szCs w:val="16"/>
              </w:rPr>
              <w:t>627,420</w:t>
            </w:r>
          </w:p>
        </w:tc>
        <w:tc>
          <w:tcPr>
            <w:tcW w:w="892" w:type="dxa"/>
            <w:tcBorders>
              <w:top w:val="nil"/>
              <w:left w:val="nil"/>
              <w:bottom w:val="single" w:sz="4" w:space="0" w:color="auto"/>
              <w:right w:val="single" w:sz="4" w:space="0" w:color="auto"/>
            </w:tcBorders>
            <w:shd w:val="clear" w:color="auto" w:fill="auto"/>
            <w:hideMark/>
          </w:tcPr>
          <w:p w14:paraId="56D8A618" w14:textId="77777777" w:rsidR="00BD4E7F" w:rsidRPr="008E2D13" w:rsidRDefault="00BD4E7F" w:rsidP="00F834A6">
            <w:pPr>
              <w:rPr>
                <w:color w:val="000000"/>
                <w:sz w:val="16"/>
                <w:szCs w:val="16"/>
              </w:rPr>
            </w:pPr>
            <w:r w:rsidRPr="008E2D13">
              <w:rPr>
                <w:color w:val="000000"/>
                <w:sz w:val="16"/>
                <w:szCs w:val="16"/>
              </w:rPr>
              <w:t>155,850</w:t>
            </w:r>
          </w:p>
        </w:tc>
        <w:tc>
          <w:tcPr>
            <w:tcW w:w="628" w:type="dxa"/>
            <w:tcBorders>
              <w:top w:val="nil"/>
              <w:left w:val="nil"/>
              <w:bottom w:val="single" w:sz="4" w:space="0" w:color="auto"/>
              <w:right w:val="single" w:sz="8" w:space="0" w:color="auto"/>
            </w:tcBorders>
            <w:shd w:val="clear" w:color="auto" w:fill="auto"/>
          </w:tcPr>
          <w:p w14:paraId="5068C488" w14:textId="275DBE2E" w:rsidR="00BD4E7F" w:rsidRPr="008E2D13" w:rsidRDefault="00BD4E7F" w:rsidP="00F834A6">
            <w:pPr>
              <w:rPr>
                <w:color w:val="000000"/>
                <w:sz w:val="16"/>
                <w:szCs w:val="16"/>
              </w:rPr>
            </w:pPr>
          </w:p>
        </w:tc>
        <w:tc>
          <w:tcPr>
            <w:tcW w:w="691" w:type="dxa"/>
            <w:tcBorders>
              <w:top w:val="nil"/>
              <w:left w:val="nil"/>
              <w:bottom w:val="single" w:sz="4" w:space="0" w:color="auto"/>
              <w:right w:val="single" w:sz="4" w:space="0" w:color="auto"/>
            </w:tcBorders>
            <w:shd w:val="clear" w:color="auto" w:fill="auto"/>
            <w:hideMark/>
          </w:tcPr>
          <w:p w14:paraId="5E486FC5" w14:textId="40C1E9C0" w:rsidR="00BD4E7F" w:rsidRPr="008E2D13" w:rsidRDefault="00BD4E7F" w:rsidP="00F834A6">
            <w:pPr>
              <w:rPr>
                <w:color w:val="000000"/>
                <w:sz w:val="16"/>
                <w:szCs w:val="16"/>
              </w:rPr>
            </w:pPr>
            <w:r w:rsidRPr="008E2D13">
              <w:rPr>
                <w:color w:val="000000"/>
                <w:sz w:val="16"/>
                <w:szCs w:val="16"/>
              </w:rPr>
              <w:t xml:space="preserve">$12,218 </w:t>
            </w:r>
          </w:p>
        </w:tc>
        <w:tc>
          <w:tcPr>
            <w:tcW w:w="744" w:type="dxa"/>
            <w:tcBorders>
              <w:top w:val="nil"/>
              <w:left w:val="nil"/>
              <w:bottom w:val="single" w:sz="4" w:space="0" w:color="auto"/>
              <w:right w:val="single" w:sz="4" w:space="0" w:color="auto"/>
            </w:tcBorders>
            <w:shd w:val="clear" w:color="auto" w:fill="auto"/>
            <w:hideMark/>
          </w:tcPr>
          <w:p w14:paraId="1BF4B4A8" w14:textId="77777777" w:rsidR="00BD4E7F" w:rsidRPr="008E2D13" w:rsidRDefault="00BD4E7F" w:rsidP="00F834A6">
            <w:pPr>
              <w:rPr>
                <w:color w:val="000000"/>
                <w:sz w:val="16"/>
                <w:szCs w:val="16"/>
              </w:rPr>
            </w:pPr>
            <w:r w:rsidRPr="008E2D13">
              <w:rPr>
                <w:color w:val="000000"/>
                <w:sz w:val="16"/>
                <w:szCs w:val="16"/>
              </w:rPr>
              <w:t xml:space="preserve"> $9,787 </w:t>
            </w:r>
          </w:p>
        </w:tc>
        <w:tc>
          <w:tcPr>
            <w:tcW w:w="892" w:type="dxa"/>
            <w:tcBorders>
              <w:top w:val="nil"/>
              <w:left w:val="nil"/>
              <w:bottom w:val="single" w:sz="4" w:space="0" w:color="auto"/>
              <w:right w:val="single" w:sz="4" w:space="0" w:color="auto"/>
            </w:tcBorders>
            <w:shd w:val="clear" w:color="auto" w:fill="auto"/>
            <w:hideMark/>
          </w:tcPr>
          <w:p w14:paraId="15C34D94" w14:textId="77777777" w:rsidR="00BD4E7F" w:rsidRPr="008E2D13" w:rsidRDefault="00BD4E7F" w:rsidP="00F834A6">
            <w:pPr>
              <w:rPr>
                <w:color w:val="000000"/>
                <w:sz w:val="16"/>
                <w:szCs w:val="16"/>
              </w:rPr>
            </w:pPr>
            <w:r w:rsidRPr="008E2D13">
              <w:rPr>
                <w:color w:val="000000"/>
                <w:sz w:val="16"/>
                <w:szCs w:val="16"/>
              </w:rPr>
              <w:t xml:space="preserve"> $2,431 </w:t>
            </w:r>
          </w:p>
        </w:tc>
        <w:tc>
          <w:tcPr>
            <w:tcW w:w="628" w:type="dxa"/>
            <w:tcBorders>
              <w:top w:val="nil"/>
              <w:left w:val="nil"/>
              <w:bottom w:val="single" w:sz="4" w:space="0" w:color="auto"/>
              <w:right w:val="single" w:sz="8" w:space="0" w:color="auto"/>
            </w:tcBorders>
            <w:shd w:val="clear" w:color="auto" w:fill="auto"/>
            <w:hideMark/>
          </w:tcPr>
          <w:p w14:paraId="0083D141"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0CDC7B00" w14:textId="77777777" w:rsidTr="00836FA1">
        <w:trPr>
          <w:trHeight w:val="1680"/>
        </w:trPr>
        <w:tc>
          <w:tcPr>
            <w:tcW w:w="402" w:type="dxa"/>
            <w:tcBorders>
              <w:top w:val="nil"/>
              <w:left w:val="single" w:sz="4" w:space="0" w:color="auto"/>
              <w:bottom w:val="single" w:sz="4" w:space="0" w:color="auto"/>
              <w:right w:val="single" w:sz="4" w:space="0" w:color="auto"/>
            </w:tcBorders>
            <w:shd w:val="clear" w:color="auto" w:fill="auto"/>
            <w:hideMark/>
          </w:tcPr>
          <w:p w14:paraId="6EBB0AAC" w14:textId="77777777" w:rsidR="00BD4E7F" w:rsidRPr="008E2D13" w:rsidRDefault="00BD4E7F" w:rsidP="00F834A6">
            <w:pPr>
              <w:rPr>
                <w:color w:val="000000"/>
                <w:sz w:val="16"/>
                <w:szCs w:val="16"/>
              </w:rPr>
            </w:pPr>
            <w:r w:rsidRPr="008E2D13">
              <w:rPr>
                <w:color w:val="000000"/>
                <w:sz w:val="16"/>
                <w:szCs w:val="16"/>
              </w:rPr>
              <w:t>12</w:t>
            </w:r>
          </w:p>
        </w:tc>
        <w:tc>
          <w:tcPr>
            <w:tcW w:w="1046" w:type="dxa"/>
            <w:tcBorders>
              <w:top w:val="nil"/>
              <w:left w:val="nil"/>
              <w:bottom w:val="single" w:sz="4" w:space="0" w:color="auto"/>
              <w:right w:val="single" w:sz="4" w:space="0" w:color="auto"/>
            </w:tcBorders>
            <w:shd w:val="clear" w:color="auto" w:fill="auto"/>
            <w:hideMark/>
          </w:tcPr>
          <w:p w14:paraId="189561F2" w14:textId="77777777" w:rsidR="00BD4E7F" w:rsidRPr="008E2D13" w:rsidRDefault="00BD4E7F" w:rsidP="00F834A6">
            <w:pPr>
              <w:rPr>
                <w:color w:val="000000"/>
                <w:sz w:val="16"/>
                <w:szCs w:val="16"/>
              </w:rPr>
            </w:pPr>
            <w:r w:rsidRPr="008E2D13">
              <w:rPr>
                <w:color w:val="000000"/>
                <w:sz w:val="16"/>
                <w:szCs w:val="16"/>
              </w:rPr>
              <w:t>The organization of a poultry farm, the production of meat and eggs, as well as the production of vegetables. Providing the local population with cheap eggs and vegetables, it will also help kindergartens and schoolchildren</w:t>
            </w:r>
          </w:p>
        </w:tc>
        <w:tc>
          <w:tcPr>
            <w:tcW w:w="1088" w:type="dxa"/>
            <w:tcBorders>
              <w:top w:val="nil"/>
              <w:left w:val="nil"/>
              <w:bottom w:val="single" w:sz="4" w:space="0" w:color="auto"/>
              <w:right w:val="single" w:sz="4" w:space="0" w:color="auto"/>
            </w:tcBorders>
            <w:shd w:val="clear" w:color="auto" w:fill="auto"/>
            <w:hideMark/>
          </w:tcPr>
          <w:p w14:paraId="35DB4553" w14:textId="77777777" w:rsidR="00BD4E7F" w:rsidRPr="008E2D13" w:rsidRDefault="00BD4E7F" w:rsidP="00F834A6">
            <w:pPr>
              <w:rPr>
                <w:color w:val="000000"/>
                <w:sz w:val="16"/>
                <w:szCs w:val="16"/>
              </w:rPr>
            </w:pPr>
            <w:r w:rsidRPr="008E2D13">
              <w:rPr>
                <w:color w:val="000000"/>
                <w:sz w:val="16"/>
                <w:szCs w:val="16"/>
              </w:rPr>
              <w:t>Ak-Bulunsky a / a, p. Ak Bulun</w:t>
            </w:r>
          </w:p>
        </w:tc>
        <w:tc>
          <w:tcPr>
            <w:tcW w:w="1088" w:type="dxa"/>
            <w:tcBorders>
              <w:top w:val="nil"/>
              <w:left w:val="nil"/>
              <w:bottom w:val="single" w:sz="4" w:space="0" w:color="auto"/>
              <w:right w:val="single" w:sz="4" w:space="0" w:color="auto"/>
            </w:tcBorders>
            <w:shd w:val="clear" w:color="auto" w:fill="auto"/>
            <w:hideMark/>
          </w:tcPr>
          <w:p w14:paraId="37FF54C6" w14:textId="77777777" w:rsidR="00BD4E7F" w:rsidRPr="008E2D13" w:rsidRDefault="00BD4E7F" w:rsidP="00F834A6">
            <w:pPr>
              <w:rPr>
                <w:color w:val="000000"/>
                <w:sz w:val="16"/>
                <w:szCs w:val="16"/>
              </w:rPr>
            </w:pPr>
            <w:r w:rsidRPr="008E2D13">
              <w:rPr>
                <w:color w:val="000000"/>
                <w:sz w:val="16"/>
                <w:szCs w:val="16"/>
              </w:rPr>
              <w:t>Ak-Bulun</w:t>
            </w:r>
          </w:p>
        </w:tc>
        <w:tc>
          <w:tcPr>
            <w:tcW w:w="1068" w:type="dxa"/>
            <w:tcBorders>
              <w:top w:val="nil"/>
              <w:left w:val="nil"/>
              <w:bottom w:val="single" w:sz="4" w:space="0" w:color="auto"/>
              <w:right w:val="single" w:sz="4" w:space="0" w:color="auto"/>
            </w:tcBorders>
            <w:shd w:val="clear" w:color="auto" w:fill="auto"/>
            <w:hideMark/>
          </w:tcPr>
          <w:p w14:paraId="5963FEAE"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6C2E2F60" w14:textId="77777777" w:rsidR="00BD4E7F" w:rsidRPr="008E2D13" w:rsidRDefault="00BD4E7F" w:rsidP="00F834A6">
            <w:pPr>
              <w:rPr>
                <w:color w:val="000000"/>
                <w:sz w:val="16"/>
                <w:szCs w:val="16"/>
              </w:rPr>
            </w:pPr>
            <w:r w:rsidRPr="008E2D13">
              <w:rPr>
                <w:color w:val="000000"/>
                <w:sz w:val="16"/>
                <w:szCs w:val="16"/>
              </w:rPr>
              <w:t>Jaamat "Turgon onuguu jiamata" Bayaliev Tolondu, project manager</w:t>
            </w:r>
          </w:p>
        </w:tc>
        <w:tc>
          <w:tcPr>
            <w:tcW w:w="898" w:type="dxa"/>
            <w:tcBorders>
              <w:top w:val="nil"/>
              <w:left w:val="nil"/>
              <w:bottom w:val="single" w:sz="4" w:space="0" w:color="auto"/>
              <w:right w:val="single" w:sz="4" w:space="0" w:color="auto"/>
            </w:tcBorders>
            <w:shd w:val="clear" w:color="auto" w:fill="auto"/>
            <w:hideMark/>
          </w:tcPr>
          <w:p w14:paraId="42DC71BB" w14:textId="0CA1B4B6" w:rsidR="00BD4E7F" w:rsidRPr="008E2D13" w:rsidRDefault="00B734BA" w:rsidP="00B734BA">
            <w:pPr>
              <w:rPr>
                <w:color w:val="000000"/>
                <w:sz w:val="16"/>
                <w:szCs w:val="16"/>
              </w:rPr>
            </w:pPr>
            <w:r>
              <w:rPr>
                <w:color w:val="000000"/>
                <w:sz w:val="16"/>
                <w:szCs w:val="16"/>
              </w:rPr>
              <w:t>Direct: 7, o</w:t>
            </w:r>
            <w:r w:rsidR="00BD4E7F" w:rsidRPr="008E2D13">
              <w:rPr>
                <w:color w:val="000000"/>
                <w:sz w:val="16"/>
                <w:szCs w:val="16"/>
              </w:rPr>
              <w:t xml:space="preserve">f </w:t>
            </w:r>
            <w:r>
              <w:rPr>
                <w:color w:val="000000"/>
                <w:sz w:val="16"/>
                <w:szCs w:val="16"/>
              </w:rPr>
              <w:t>which</w:t>
            </w:r>
            <w:r w:rsidR="00BD4E7F" w:rsidRPr="008E2D13">
              <w:rPr>
                <w:color w:val="000000"/>
                <w:sz w:val="16"/>
                <w:szCs w:val="16"/>
              </w:rPr>
              <w:t>, 4 women</w:t>
            </w:r>
          </w:p>
        </w:tc>
        <w:tc>
          <w:tcPr>
            <w:tcW w:w="898" w:type="dxa"/>
            <w:tcBorders>
              <w:top w:val="nil"/>
              <w:left w:val="nil"/>
              <w:bottom w:val="single" w:sz="4" w:space="0" w:color="auto"/>
              <w:right w:val="single" w:sz="4" w:space="0" w:color="auto"/>
            </w:tcBorders>
            <w:shd w:val="clear" w:color="auto" w:fill="auto"/>
            <w:hideMark/>
          </w:tcPr>
          <w:p w14:paraId="1E03F684" w14:textId="22543412" w:rsidR="00BD4E7F" w:rsidRPr="008E2D13" w:rsidRDefault="00B734BA" w:rsidP="00F834A6">
            <w:pPr>
              <w:rPr>
                <w:color w:val="000000"/>
                <w:sz w:val="16"/>
                <w:szCs w:val="16"/>
              </w:rPr>
            </w:pPr>
            <w:r>
              <w:rPr>
                <w:color w:val="000000"/>
                <w:sz w:val="16"/>
                <w:szCs w:val="16"/>
              </w:rPr>
              <w:t xml:space="preserve">Indirect: </w:t>
            </w:r>
            <w:r w:rsidR="00BD4E7F" w:rsidRPr="008E2D13">
              <w:rPr>
                <w:color w:val="000000"/>
                <w:sz w:val="16"/>
                <w:szCs w:val="16"/>
              </w:rPr>
              <w:t>5039 p</w:t>
            </w:r>
            <w:r>
              <w:rPr>
                <w:color w:val="000000"/>
                <w:sz w:val="16"/>
                <w:szCs w:val="16"/>
              </w:rPr>
              <w:t>eople and of them 1199 children</w:t>
            </w:r>
          </w:p>
        </w:tc>
        <w:tc>
          <w:tcPr>
            <w:tcW w:w="962" w:type="dxa"/>
            <w:tcBorders>
              <w:top w:val="nil"/>
              <w:left w:val="nil"/>
              <w:bottom w:val="single" w:sz="4" w:space="0" w:color="auto"/>
              <w:right w:val="nil"/>
            </w:tcBorders>
            <w:shd w:val="clear" w:color="auto" w:fill="auto"/>
            <w:hideMark/>
          </w:tcPr>
          <w:p w14:paraId="1914E8CB" w14:textId="77777777" w:rsidR="00BD4E7F" w:rsidRPr="008E2D13" w:rsidRDefault="00BD4E7F" w:rsidP="00F834A6">
            <w:pPr>
              <w:rPr>
                <w:color w:val="000000"/>
                <w:sz w:val="16"/>
                <w:szCs w:val="16"/>
              </w:rPr>
            </w:pPr>
            <w:r w:rsidRPr="008E2D13">
              <w:rPr>
                <w:color w:val="000000"/>
                <w:sz w:val="16"/>
                <w:szCs w:val="16"/>
              </w:rPr>
              <w:t>Local residents of the AO and the district</w:t>
            </w:r>
          </w:p>
        </w:tc>
        <w:tc>
          <w:tcPr>
            <w:tcW w:w="786" w:type="dxa"/>
            <w:tcBorders>
              <w:top w:val="nil"/>
              <w:left w:val="single" w:sz="8" w:space="0" w:color="auto"/>
              <w:bottom w:val="single" w:sz="4" w:space="0" w:color="auto"/>
              <w:right w:val="single" w:sz="4" w:space="0" w:color="auto"/>
            </w:tcBorders>
            <w:shd w:val="clear" w:color="auto" w:fill="auto"/>
            <w:hideMark/>
          </w:tcPr>
          <w:p w14:paraId="5233681F" w14:textId="77777777" w:rsidR="00BD4E7F" w:rsidRPr="008E2D13" w:rsidRDefault="00BD4E7F" w:rsidP="00F834A6">
            <w:pPr>
              <w:rPr>
                <w:color w:val="000000"/>
                <w:sz w:val="16"/>
                <w:szCs w:val="16"/>
              </w:rPr>
            </w:pPr>
            <w:r w:rsidRPr="008E2D13">
              <w:rPr>
                <w:color w:val="000000"/>
                <w:sz w:val="16"/>
                <w:szCs w:val="16"/>
              </w:rPr>
              <w:t>1,168,750</w:t>
            </w:r>
          </w:p>
        </w:tc>
        <w:tc>
          <w:tcPr>
            <w:tcW w:w="744" w:type="dxa"/>
            <w:tcBorders>
              <w:top w:val="nil"/>
              <w:left w:val="nil"/>
              <w:bottom w:val="single" w:sz="4" w:space="0" w:color="auto"/>
              <w:right w:val="single" w:sz="4" w:space="0" w:color="auto"/>
            </w:tcBorders>
            <w:shd w:val="clear" w:color="auto" w:fill="auto"/>
            <w:hideMark/>
          </w:tcPr>
          <w:p w14:paraId="192E45D4" w14:textId="77777777" w:rsidR="00BD4E7F" w:rsidRPr="008E2D13" w:rsidRDefault="00BD4E7F" w:rsidP="00F834A6">
            <w:pPr>
              <w:rPr>
                <w:color w:val="000000"/>
                <w:sz w:val="16"/>
                <w:szCs w:val="16"/>
              </w:rPr>
            </w:pPr>
            <w:r w:rsidRPr="008E2D13">
              <w:rPr>
                <w:color w:val="000000"/>
                <w:sz w:val="16"/>
                <w:szCs w:val="16"/>
              </w:rPr>
              <w:t>679,650</w:t>
            </w:r>
          </w:p>
        </w:tc>
        <w:tc>
          <w:tcPr>
            <w:tcW w:w="892" w:type="dxa"/>
            <w:tcBorders>
              <w:top w:val="nil"/>
              <w:left w:val="nil"/>
              <w:bottom w:val="single" w:sz="4" w:space="0" w:color="auto"/>
              <w:right w:val="single" w:sz="4" w:space="0" w:color="auto"/>
            </w:tcBorders>
            <w:shd w:val="clear" w:color="auto" w:fill="auto"/>
            <w:hideMark/>
          </w:tcPr>
          <w:p w14:paraId="1F39A451" w14:textId="77777777" w:rsidR="00BD4E7F" w:rsidRPr="008E2D13" w:rsidRDefault="00BD4E7F" w:rsidP="00F834A6">
            <w:pPr>
              <w:rPr>
                <w:color w:val="000000"/>
                <w:sz w:val="16"/>
                <w:szCs w:val="16"/>
              </w:rPr>
            </w:pPr>
            <w:r w:rsidRPr="008E2D13">
              <w:rPr>
                <w:color w:val="000000"/>
                <w:sz w:val="16"/>
                <w:szCs w:val="16"/>
              </w:rPr>
              <w:t>489,100</w:t>
            </w:r>
          </w:p>
        </w:tc>
        <w:tc>
          <w:tcPr>
            <w:tcW w:w="628" w:type="dxa"/>
            <w:tcBorders>
              <w:top w:val="nil"/>
              <w:left w:val="nil"/>
              <w:bottom w:val="single" w:sz="4" w:space="0" w:color="auto"/>
              <w:right w:val="single" w:sz="8" w:space="0" w:color="auto"/>
            </w:tcBorders>
            <w:shd w:val="clear" w:color="auto" w:fill="auto"/>
          </w:tcPr>
          <w:p w14:paraId="01618A27" w14:textId="135E6538" w:rsidR="00BD4E7F" w:rsidRPr="008E2D13" w:rsidRDefault="00BD4E7F" w:rsidP="00F834A6">
            <w:pPr>
              <w:rPr>
                <w:color w:val="000000"/>
                <w:sz w:val="16"/>
                <w:szCs w:val="16"/>
              </w:rPr>
            </w:pPr>
          </w:p>
        </w:tc>
        <w:tc>
          <w:tcPr>
            <w:tcW w:w="691" w:type="dxa"/>
            <w:tcBorders>
              <w:top w:val="nil"/>
              <w:left w:val="nil"/>
              <w:bottom w:val="single" w:sz="4" w:space="0" w:color="auto"/>
              <w:right w:val="single" w:sz="4" w:space="0" w:color="auto"/>
            </w:tcBorders>
            <w:shd w:val="clear" w:color="auto" w:fill="auto"/>
            <w:hideMark/>
          </w:tcPr>
          <w:p w14:paraId="15FD9BAA" w14:textId="6A313946" w:rsidR="00BD4E7F" w:rsidRPr="008E2D13" w:rsidRDefault="00BD4E7F" w:rsidP="00F834A6">
            <w:pPr>
              <w:rPr>
                <w:color w:val="000000"/>
                <w:sz w:val="16"/>
                <w:szCs w:val="16"/>
              </w:rPr>
            </w:pPr>
            <w:r w:rsidRPr="008E2D13">
              <w:rPr>
                <w:color w:val="000000"/>
                <w:sz w:val="16"/>
                <w:szCs w:val="16"/>
              </w:rPr>
              <w:t xml:space="preserve">$18,230 </w:t>
            </w:r>
          </w:p>
        </w:tc>
        <w:tc>
          <w:tcPr>
            <w:tcW w:w="744" w:type="dxa"/>
            <w:tcBorders>
              <w:top w:val="nil"/>
              <w:left w:val="nil"/>
              <w:bottom w:val="single" w:sz="4" w:space="0" w:color="auto"/>
              <w:right w:val="single" w:sz="4" w:space="0" w:color="auto"/>
            </w:tcBorders>
            <w:shd w:val="clear" w:color="auto" w:fill="auto"/>
            <w:hideMark/>
          </w:tcPr>
          <w:p w14:paraId="3D4983A7" w14:textId="7D6F1A0D" w:rsidR="00BD4E7F" w:rsidRPr="008E2D13" w:rsidRDefault="00BD4E7F" w:rsidP="00F834A6">
            <w:pPr>
              <w:rPr>
                <w:color w:val="000000"/>
                <w:sz w:val="16"/>
                <w:szCs w:val="16"/>
              </w:rPr>
            </w:pPr>
            <w:r w:rsidRPr="008E2D13">
              <w:rPr>
                <w:color w:val="000000"/>
                <w:sz w:val="16"/>
                <w:szCs w:val="16"/>
              </w:rPr>
              <w:t xml:space="preserve">$10,601 </w:t>
            </w:r>
          </w:p>
        </w:tc>
        <w:tc>
          <w:tcPr>
            <w:tcW w:w="892" w:type="dxa"/>
            <w:tcBorders>
              <w:top w:val="nil"/>
              <w:left w:val="nil"/>
              <w:bottom w:val="single" w:sz="4" w:space="0" w:color="auto"/>
              <w:right w:val="single" w:sz="4" w:space="0" w:color="auto"/>
            </w:tcBorders>
            <w:shd w:val="clear" w:color="auto" w:fill="auto"/>
            <w:hideMark/>
          </w:tcPr>
          <w:p w14:paraId="484C7A2B" w14:textId="77777777" w:rsidR="00BD4E7F" w:rsidRPr="008E2D13" w:rsidRDefault="00BD4E7F" w:rsidP="00F834A6">
            <w:pPr>
              <w:rPr>
                <w:color w:val="000000"/>
                <w:sz w:val="16"/>
                <w:szCs w:val="16"/>
              </w:rPr>
            </w:pPr>
            <w:r w:rsidRPr="008E2D13">
              <w:rPr>
                <w:color w:val="000000"/>
                <w:sz w:val="16"/>
                <w:szCs w:val="16"/>
              </w:rPr>
              <w:t xml:space="preserve"> $7,629 </w:t>
            </w:r>
          </w:p>
        </w:tc>
        <w:tc>
          <w:tcPr>
            <w:tcW w:w="628" w:type="dxa"/>
            <w:tcBorders>
              <w:top w:val="nil"/>
              <w:left w:val="nil"/>
              <w:bottom w:val="single" w:sz="4" w:space="0" w:color="auto"/>
              <w:right w:val="single" w:sz="8" w:space="0" w:color="auto"/>
            </w:tcBorders>
            <w:shd w:val="clear" w:color="auto" w:fill="auto"/>
            <w:hideMark/>
          </w:tcPr>
          <w:p w14:paraId="38F79358" w14:textId="77777777" w:rsidR="00BD4E7F" w:rsidRPr="008E2D13" w:rsidRDefault="00BD4E7F" w:rsidP="00F834A6">
            <w:pPr>
              <w:rPr>
                <w:color w:val="000000"/>
                <w:sz w:val="16"/>
                <w:szCs w:val="16"/>
              </w:rPr>
            </w:pPr>
            <w:r w:rsidRPr="008E2D13">
              <w:rPr>
                <w:color w:val="000000"/>
                <w:sz w:val="16"/>
                <w:szCs w:val="16"/>
              </w:rPr>
              <w:t xml:space="preserve"> $-   </w:t>
            </w:r>
          </w:p>
        </w:tc>
      </w:tr>
      <w:tr w:rsidR="00836FA1" w:rsidRPr="008E2D13" w14:paraId="1A28F837" w14:textId="77777777" w:rsidTr="00836FA1">
        <w:trPr>
          <w:trHeight w:val="1400"/>
        </w:trPr>
        <w:tc>
          <w:tcPr>
            <w:tcW w:w="402" w:type="dxa"/>
            <w:tcBorders>
              <w:top w:val="nil"/>
              <w:left w:val="single" w:sz="4" w:space="0" w:color="auto"/>
              <w:bottom w:val="single" w:sz="4" w:space="0" w:color="auto"/>
              <w:right w:val="single" w:sz="4" w:space="0" w:color="auto"/>
            </w:tcBorders>
            <w:shd w:val="clear" w:color="auto" w:fill="auto"/>
            <w:hideMark/>
          </w:tcPr>
          <w:p w14:paraId="01677549" w14:textId="77777777" w:rsidR="00836FA1" w:rsidRPr="008E2D13" w:rsidRDefault="00836FA1" w:rsidP="00F834A6">
            <w:pPr>
              <w:rPr>
                <w:color w:val="000000"/>
                <w:sz w:val="16"/>
                <w:szCs w:val="16"/>
              </w:rPr>
            </w:pPr>
            <w:r w:rsidRPr="008E2D13">
              <w:rPr>
                <w:color w:val="000000"/>
                <w:sz w:val="16"/>
                <w:szCs w:val="16"/>
              </w:rPr>
              <w:t>13</w:t>
            </w:r>
          </w:p>
        </w:tc>
        <w:tc>
          <w:tcPr>
            <w:tcW w:w="1046" w:type="dxa"/>
            <w:tcBorders>
              <w:top w:val="nil"/>
              <w:left w:val="nil"/>
              <w:bottom w:val="single" w:sz="4" w:space="0" w:color="auto"/>
              <w:right w:val="single" w:sz="4" w:space="0" w:color="auto"/>
            </w:tcBorders>
            <w:shd w:val="clear" w:color="auto" w:fill="auto"/>
            <w:hideMark/>
          </w:tcPr>
          <w:p w14:paraId="790B3387" w14:textId="77777777" w:rsidR="00836FA1" w:rsidRPr="008E2D13" w:rsidRDefault="00836FA1" w:rsidP="00F834A6">
            <w:pPr>
              <w:rPr>
                <w:color w:val="000000"/>
                <w:sz w:val="16"/>
                <w:szCs w:val="16"/>
              </w:rPr>
            </w:pPr>
            <w:r w:rsidRPr="008E2D13">
              <w:rPr>
                <w:color w:val="000000"/>
                <w:sz w:val="16"/>
                <w:szCs w:val="16"/>
              </w:rPr>
              <w:t>Preservation of ecology and biodiversity, ensuring environmental cleanliness, presenting the way of life, culture and traditions of the Kyrgyz people, national dishes and drinks, and providing material assistance to low-income families</w:t>
            </w:r>
          </w:p>
        </w:tc>
        <w:tc>
          <w:tcPr>
            <w:tcW w:w="1088" w:type="dxa"/>
            <w:tcBorders>
              <w:top w:val="nil"/>
              <w:left w:val="nil"/>
              <w:bottom w:val="single" w:sz="4" w:space="0" w:color="auto"/>
              <w:right w:val="single" w:sz="4" w:space="0" w:color="auto"/>
            </w:tcBorders>
            <w:shd w:val="clear" w:color="auto" w:fill="auto"/>
            <w:hideMark/>
          </w:tcPr>
          <w:p w14:paraId="3DC4C339" w14:textId="77777777" w:rsidR="00836FA1" w:rsidRPr="008E2D13" w:rsidRDefault="00836FA1" w:rsidP="00F834A6">
            <w:pPr>
              <w:rPr>
                <w:color w:val="000000"/>
                <w:sz w:val="16"/>
                <w:szCs w:val="16"/>
              </w:rPr>
            </w:pPr>
            <w:r w:rsidRPr="008E2D13">
              <w:rPr>
                <w:color w:val="000000"/>
                <w:sz w:val="16"/>
                <w:szCs w:val="16"/>
              </w:rPr>
              <w:t>Ak-Bulunsky a / a, the implementation of the project proposal tract Turgen</w:t>
            </w:r>
          </w:p>
        </w:tc>
        <w:tc>
          <w:tcPr>
            <w:tcW w:w="1088" w:type="dxa"/>
            <w:tcBorders>
              <w:top w:val="nil"/>
              <w:left w:val="nil"/>
              <w:bottom w:val="single" w:sz="4" w:space="0" w:color="auto"/>
              <w:right w:val="single" w:sz="4" w:space="0" w:color="auto"/>
            </w:tcBorders>
            <w:shd w:val="clear" w:color="auto" w:fill="auto"/>
            <w:hideMark/>
          </w:tcPr>
          <w:p w14:paraId="4082266B" w14:textId="77777777" w:rsidR="00836FA1" w:rsidRPr="008E2D13" w:rsidRDefault="00836FA1" w:rsidP="00F834A6">
            <w:pPr>
              <w:rPr>
                <w:color w:val="000000"/>
                <w:sz w:val="16"/>
                <w:szCs w:val="16"/>
              </w:rPr>
            </w:pPr>
            <w:r w:rsidRPr="008E2D13">
              <w:rPr>
                <w:color w:val="000000"/>
                <w:sz w:val="16"/>
                <w:szCs w:val="16"/>
              </w:rPr>
              <w:t>Ak-Bulun</w:t>
            </w:r>
          </w:p>
        </w:tc>
        <w:tc>
          <w:tcPr>
            <w:tcW w:w="1068" w:type="dxa"/>
            <w:tcBorders>
              <w:top w:val="nil"/>
              <w:left w:val="nil"/>
              <w:bottom w:val="single" w:sz="4" w:space="0" w:color="auto"/>
              <w:right w:val="single" w:sz="4" w:space="0" w:color="auto"/>
            </w:tcBorders>
            <w:shd w:val="clear" w:color="auto" w:fill="auto"/>
            <w:hideMark/>
          </w:tcPr>
          <w:p w14:paraId="5C08A000" w14:textId="77777777" w:rsidR="00836FA1" w:rsidRPr="008E2D13" w:rsidRDefault="00836FA1"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51EF04A1" w14:textId="77777777" w:rsidR="00836FA1" w:rsidRPr="008E2D13" w:rsidRDefault="00836FA1" w:rsidP="00F834A6">
            <w:pPr>
              <w:rPr>
                <w:color w:val="000000"/>
                <w:sz w:val="16"/>
                <w:szCs w:val="16"/>
              </w:rPr>
            </w:pPr>
            <w:r w:rsidRPr="008E2D13">
              <w:rPr>
                <w:color w:val="000000"/>
                <w:sz w:val="16"/>
                <w:szCs w:val="16"/>
              </w:rPr>
              <w:t>Zhamat Khan-Too. Dabaev Aybek, Project Manager</w:t>
            </w:r>
          </w:p>
        </w:tc>
        <w:tc>
          <w:tcPr>
            <w:tcW w:w="898" w:type="dxa"/>
            <w:tcBorders>
              <w:top w:val="nil"/>
              <w:left w:val="nil"/>
              <w:bottom w:val="single" w:sz="4" w:space="0" w:color="auto"/>
              <w:right w:val="single" w:sz="4" w:space="0" w:color="auto"/>
            </w:tcBorders>
            <w:shd w:val="clear" w:color="000000" w:fill="auto"/>
            <w:hideMark/>
          </w:tcPr>
          <w:p w14:paraId="59916C27" w14:textId="48790C5A" w:rsidR="00836FA1" w:rsidRPr="008E2D13" w:rsidRDefault="00836FA1" w:rsidP="00836FA1">
            <w:pPr>
              <w:rPr>
                <w:color w:val="000000"/>
                <w:sz w:val="16"/>
                <w:szCs w:val="16"/>
              </w:rPr>
            </w:pPr>
            <w:r>
              <w:rPr>
                <w:color w:val="000000"/>
                <w:sz w:val="16"/>
                <w:szCs w:val="16"/>
              </w:rPr>
              <w:t xml:space="preserve">Direct – 7 people, of which </w:t>
            </w:r>
            <w:r w:rsidRPr="00836FA1">
              <w:rPr>
                <w:color w:val="000000"/>
                <w:sz w:val="16"/>
                <w:szCs w:val="16"/>
              </w:rPr>
              <w:t>3 women</w:t>
            </w:r>
          </w:p>
        </w:tc>
        <w:tc>
          <w:tcPr>
            <w:tcW w:w="898" w:type="dxa"/>
            <w:tcBorders>
              <w:top w:val="nil"/>
              <w:left w:val="nil"/>
              <w:bottom w:val="single" w:sz="4" w:space="0" w:color="auto"/>
              <w:right w:val="single" w:sz="4" w:space="0" w:color="auto"/>
            </w:tcBorders>
            <w:shd w:val="clear" w:color="000000" w:fill="auto"/>
            <w:hideMark/>
          </w:tcPr>
          <w:p w14:paraId="3AEF01F0" w14:textId="26061E6B" w:rsidR="00836FA1" w:rsidRPr="008E2D13" w:rsidRDefault="00836FA1" w:rsidP="00836FA1">
            <w:pPr>
              <w:rPr>
                <w:color w:val="000000"/>
                <w:sz w:val="16"/>
                <w:szCs w:val="16"/>
              </w:rPr>
            </w:pPr>
            <w:r w:rsidRPr="00836FA1">
              <w:rPr>
                <w:color w:val="000000"/>
                <w:sz w:val="16"/>
                <w:szCs w:val="16"/>
              </w:rPr>
              <w:t xml:space="preserve">Indirect </w:t>
            </w:r>
            <w:r>
              <w:rPr>
                <w:color w:val="000000"/>
                <w:sz w:val="16"/>
                <w:szCs w:val="16"/>
              </w:rPr>
              <w:t xml:space="preserve">- </w:t>
            </w:r>
            <w:r w:rsidRPr="00836FA1">
              <w:rPr>
                <w:color w:val="000000"/>
                <w:sz w:val="16"/>
                <w:szCs w:val="16"/>
              </w:rPr>
              <w:t>1500 out of them 830 women</w:t>
            </w:r>
          </w:p>
        </w:tc>
        <w:tc>
          <w:tcPr>
            <w:tcW w:w="962" w:type="dxa"/>
            <w:tcBorders>
              <w:top w:val="nil"/>
              <w:left w:val="nil"/>
              <w:bottom w:val="single" w:sz="4" w:space="0" w:color="auto"/>
              <w:right w:val="nil"/>
            </w:tcBorders>
            <w:shd w:val="clear" w:color="auto" w:fill="auto"/>
            <w:hideMark/>
          </w:tcPr>
          <w:p w14:paraId="7E2A31FF" w14:textId="66DBA74B" w:rsidR="00836FA1" w:rsidRPr="008E2D13" w:rsidRDefault="00836FA1" w:rsidP="00F834A6">
            <w:pPr>
              <w:rPr>
                <w:color w:val="000000"/>
                <w:sz w:val="16"/>
                <w:szCs w:val="16"/>
              </w:rPr>
            </w:pPr>
          </w:p>
        </w:tc>
        <w:tc>
          <w:tcPr>
            <w:tcW w:w="786" w:type="dxa"/>
            <w:tcBorders>
              <w:top w:val="nil"/>
              <w:left w:val="single" w:sz="8" w:space="0" w:color="auto"/>
              <w:bottom w:val="single" w:sz="4" w:space="0" w:color="auto"/>
              <w:right w:val="single" w:sz="4" w:space="0" w:color="auto"/>
            </w:tcBorders>
            <w:shd w:val="clear" w:color="auto" w:fill="auto"/>
            <w:hideMark/>
          </w:tcPr>
          <w:p w14:paraId="33CCED5D" w14:textId="77777777" w:rsidR="00836FA1" w:rsidRPr="008E2D13" w:rsidRDefault="00836FA1" w:rsidP="00F834A6">
            <w:pPr>
              <w:rPr>
                <w:color w:val="000000"/>
                <w:sz w:val="16"/>
                <w:szCs w:val="16"/>
              </w:rPr>
            </w:pPr>
            <w:r w:rsidRPr="008E2D13">
              <w:rPr>
                <w:color w:val="000000"/>
                <w:sz w:val="16"/>
                <w:szCs w:val="16"/>
              </w:rPr>
              <w:t>2063570</w:t>
            </w:r>
          </w:p>
        </w:tc>
        <w:tc>
          <w:tcPr>
            <w:tcW w:w="744" w:type="dxa"/>
            <w:tcBorders>
              <w:top w:val="nil"/>
              <w:left w:val="nil"/>
              <w:bottom w:val="single" w:sz="4" w:space="0" w:color="auto"/>
              <w:right w:val="single" w:sz="4" w:space="0" w:color="auto"/>
            </w:tcBorders>
            <w:shd w:val="clear" w:color="auto" w:fill="auto"/>
            <w:hideMark/>
          </w:tcPr>
          <w:p w14:paraId="57BAC7A6" w14:textId="77777777" w:rsidR="00836FA1" w:rsidRPr="008E2D13" w:rsidRDefault="00836FA1" w:rsidP="00F834A6">
            <w:pPr>
              <w:rPr>
                <w:color w:val="000000"/>
                <w:sz w:val="16"/>
                <w:szCs w:val="16"/>
              </w:rPr>
            </w:pPr>
            <w:r w:rsidRPr="008E2D13">
              <w:rPr>
                <w:color w:val="000000"/>
                <w:sz w:val="16"/>
                <w:szCs w:val="16"/>
              </w:rPr>
              <w:t>685,000</w:t>
            </w:r>
          </w:p>
        </w:tc>
        <w:tc>
          <w:tcPr>
            <w:tcW w:w="892" w:type="dxa"/>
            <w:tcBorders>
              <w:top w:val="nil"/>
              <w:left w:val="nil"/>
              <w:bottom w:val="single" w:sz="4" w:space="0" w:color="auto"/>
              <w:right w:val="single" w:sz="4" w:space="0" w:color="auto"/>
            </w:tcBorders>
            <w:shd w:val="clear" w:color="auto" w:fill="auto"/>
            <w:hideMark/>
          </w:tcPr>
          <w:p w14:paraId="338A145B" w14:textId="77777777" w:rsidR="00836FA1" w:rsidRPr="008E2D13" w:rsidRDefault="00836FA1" w:rsidP="00F834A6">
            <w:pPr>
              <w:rPr>
                <w:color w:val="000000"/>
                <w:sz w:val="16"/>
                <w:szCs w:val="16"/>
              </w:rPr>
            </w:pPr>
            <w:r w:rsidRPr="008E2D13">
              <w:rPr>
                <w:color w:val="000000"/>
                <w:sz w:val="16"/>
                <w:szCs w:val="16"/>
              </w:rPr>
              <w:t>1378070</w:t>
            </w:r>
          </w:p>
        </w:tc>
        <w:tc>
          <w:tcPr>
            <w:tcW w:w="628" w:type="dxa"/>
            <w:tcBorders>
              <w:top w:val="nil"/>
              <w:left w:val="nil"/>
              <w:bottom w:val="single" w:sz="4" w:space="0" w:color="auto"/>
              <w:right w:val="single" w:sz="8" w:space="0" w:color="auto"/>
            </w:tcBorders>
            <w:shd w:val="clear" w:color="auto" w:fill="auto"/>
            <w:hideMark/>
          </w:tcPr>
          <w:p w14:paraId="533BB3DC" w14:textId="77777777" w:rsidR="00836FA1" w:rsidRPr="008E2D13" w:rsidRDefault="00836FA1"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346FDFBB" w14:textId="2A476CF2" w:rsidR="00836FA1" w:rsidRPr="008E2D13" w:rsidRDefault="00836FA1" w:rsidP="00F834A6">
            <w:pPr>
              <w:rPr>
                <w:color w:val="000000"/>
                <w:sz w:val="16"/>
                <w:szCs w:val="16"/>
              </w:rPr>
            </w:pPr>
            <w:r w:rsidRPr="008E2D13">
              <w:rPr>
                <w:color w:val="000000"/>
                <w:sz w:val="16"/>
                <w:szCs w:val="16"/>
              </w:rPr>
              <w:t xml:space="preserve">$32,188 </w:t>
            </w:r>
          </w:p>
        </w:tc>
        <w:tc>
          <w:tcPr>
            <w:tcW w:w="744" w:type="dxa"/>
            <w:tcBorders>
              <w:top w:val="nil"/>
              <w:left w:val="nil"/>
              <w:bottom w:val="single" w:sz="4" w:space="0" w:color="auto"/>
              <w:right w:val="single" w:sz="4" w:space="0" w:color="auto"/>
            </w:tcBorders>
            <w:shd w:val="clear" w:color="auto" w:fill="auto"/>
            <w:hideMark/>
          </w:tcPr>
          <w:p w14:paraId="42E6D67C" w14:textId="112B3C16" w:rsidR="00836FA1" w:rsidRPr="008E2D13" w:rsidRDefault="00836FA1" w:rsidP="00F834A6">
            <w:pPr>
              <w:rPr>
                <w:color w:val="000000"/>
                <w:sz w:val="16"/>
                <w:szCs w:val="16"/>
              </w:rPr>
            </w:pPr>
            <w:r w:rsidRPr="008E2D13">
              <w:rPr>
                <w:color w:val="000000"/>
                <w:sz w:val="16"/>
                <w:szCs w:val="16"/>
              </w:rPr>
              <w:t xml:space="preserve">$10,685 </w:t>
            </w:r>
          </w:p>
        </w:tc>
        <w:tc>
          <w:tcPr>
            <w:tcW w:w="892" w:type="dxa"/>
            <w:tcBorders>
              <w:top w:val="nil"/>
              <w:left w:val="nil"/>
              <w:bottom w:val="single" w:sz="4" w:space="0" w:color="auto"/>
              <w:right w:val="single" w:sz="4" w:space="0" w:color="auto"/>
            </w:tcBorders>
            <w:shd w:val="clear" w:color="auto" w:fill="auto"/>
            <w:hideMark/>
          </w:tcPr>
          <w:p w14:paraId="2CBF2CD0" w14:textId="77777777" w:rsidR="00836FA1" w:rsidRPr="008E2D13" w:rsidRDefault="00836FA1" w:rsidP="00F834A6">
            <w:pPr>
              <w:rPr>
                <w:color w:val="000000"/>
                <w:sz w:val="16"/>
                <w:szCs w:val="16"/>
              </w:rPr>
            </w:pPr>
            <w:r w:rsidRPr="008E2D13">
              <w:rPr>
                <w:color w:val="000000"/>
                <w:sz w:val="16"/>
                <w:szCs w:val="16"/>
              </w:rPr>
              <w:t xml:space="preserve"> $21,495 </w:t>
            </w:r>
          </w:p>
        </w:tc>
        <w:tc>
          <w:tcPr>
            <w:tcW w:w="628" w:type="dxa"/>
            <w:tcBorders>
              <w:top w:val="nil"/>
              <w:left w:val="nil"/>
              <w:bottom w:val="single" w:sz="4" w:space="0" w:color="auto"/>
              <w:right w:val="single" w:sz="8" w:space="0" w:color="auto"/>
            </w:tcBorders>
            <w:shd w:val="clear" w:color="auto" w:fill="auto"/>
            <w:hideMark/>
          </w:tcPr>
          <w:p w14:paraId="3D26F244" w14:textId="77777777" w:rsidR="00836FA1" w:rsidRPr="008E2D13" w:rsidRDefault="00836FA1" w:rsidP="00F834A6">
            <w:pPr>
              <w:rPr>
                <w:color w:val="000000"/>
                <w:sz w:val="16"/>
                <w:szCs w:val="16"/>
              </w:rPr>
            </w:pPr>
            <w:r w:rsidRPr="008E2D13">
              <w:rPr>
                <w:color w:val="000000"/>
                <w:sz w:val="16"/>
                <w:szCs w:val="16"/>
              </w:rPr>
              <w:t xml:space="preserve"> $-   </w:t>
            </w:r>
          </w:p>
        </w:tc>
      </w:tr>
      <w:tr w:rsidR="00BD4E7F" w:rsidRPr="008E2D13" w14:paraId="29E413D5" w14:textId="77777777" w:rsidTr="00836FA1">
        <w:trPr>
          <w:trHeight w:val="2240"/>
        </w:trPr>
        <w:tc>
          <w:tcPr>
            <w:tcW w:w="402" w:type="dxa"/>
            <w:tcBorders>
              <w:top w:val="nil"/>
              <w:left w:val="single" w:sz="4" w:space="0" w:color="auto"/>
              <w:bottom w:val="single" w:sz="4" w:space="0" w:color="auto"/>
              <w:right w:val="single" w:sz="4" w:space="0" w:color="auto"/>
            </w:tcBorders>
            <w:shd w:val="clear" w:color="auto" w:fill="auto"/>
            <w:hideMark/>
          </w:tcPr>
          <w:p w14:paraId="30C723D5" w14:textId="77777777" w:rsidR="00BD4E7F" w:rsidRPr="008E2D13" w:rsidRDefault="00BD4E7F" w:rsidP="00F834A6">
            <w:pPr>
              <w:rPr>
                <w:color w:val="000000"/>
                <w:sz w:val="16"/>
                <w:szCs w:val="16"/>
              </w:rPr>
            </w:pPr>
            <w:r w:rsidRPr="008E2D13">
              <w:rPr>
                <w:color w:val="000000"/>
                <w:sz w:val="16"/>
                <w:szCs w:val="16"/>
              </w:rPr>
              <w:t>14</w:t>
            </w:r>
          </w:p>
        </w:tc>
        <w:tc>
          <w:tcPr>
            <w:tcW w:w="1046" w:type="dxa"/>
            <w:tcBorders>
              <w:top w:val="nil"/>
              <w:left w:val="nil"/>
              <w:bottom w:val="single" w:sz="4" w:space="0" w:color="auto"/>
              <w:right w:val="single" w:sz="4" w:space="0" w:color="auto"/>
            </w:tcBorders>
            <w:shd w:val="clear" w:color="auto" w:fill="auto"/>
            <w:hideMark/>
          </w:tcPr>
          <w:p w14:paraId="62B671A7" w14:textId="77777777" w:rsidR="00BD4E7F" w:rsidRPr="008E2D13" w:rsidRDefault="00BD4E7F" w:rsidP="00F834A6">
            <w:pPr>
              <w:rPr>
                <w:color w:val="000000"/>
                <w:sz w:val="16"/>
                <w:szCs w:val="16"/>
              </w:rPr>
            </w:pPr>
            <w:r w:rsidRPr="008E2D13">
              <w:rPr>
                <w:color w:val="000000"/>
                <w:sz w:val="16"/>
                <w:szCs w:val="16"/>
              </w:rPr>
              <w:t>Creating conditions for tourists and increasing the flow of tourists, creating additional jobs for members of jaamats and improving the life of the population. On the Kyzyl-Toka site, a yurt town will be organized where tourists will be received, horse routes, national games, national dishes will be organized for them, all conditions for recreation for holidaymakers will be created</w:t>
            </w:r>
          </w:p>
        </w:tc>
        <w:tc>
          <w:tcPr>
            <w:tcW w:w="1088" w:type="dxa"/>
            <w:tcBorders>
              <w:top w:val="nil"/>
              <w:left w:val="nil"/>
              <w:bottom w:val="single" w:sz="4" w:space="0" w:color="auto"/>
              <w:right w:val="single" w:sz="4" w:space="0" w:color="auto"/>
            </w:tcBorders>
            <w:shd w:val="clear" w:color="auto" w:fill="auto"/>
            <w:hideMark/>
          </w:tcPr>
          <w:p w14:paraId="0C32F441" w14:textId="77777777" w:rsidR="00BD4E7F" w:rsidRPr="008E2D13" w:rsidRDefault="00BD4E7F" w:rsidP="00F834A6">
            <w:pPr>
              <w:rPr>
                <w:color w:val="000000"/>
                <w:sz w:val="16"/>
                <w:szCs w:val="16"/>
              </w:rPr>
            </w:pPr>
            <w:r w:rsidRPr="008E2D13">
              <w:rPr>
                <w:color w:val="000000"/>
                <w:sz w:val="16"/>
                <w:szCs w:val="16"/>
              </w:rPr>
              <w:t>Boru-Bashsky, a / a section of the Kyzyl-Tokoya GP Khan-Teniri, the Kyrgyz Aiyli Project</w:t>
            </w:r>
          </w:p>
        </w:tc>
        <w:tc>
          <w:tcPr>
            <w:tcW w:w="1088" w:type="dxa"/>
            <w:tcBorders>
              <w:top w:val="nil"/>
              <w:left w:val="nil"/>
              <w:bottom w:val="single" w:sz="4" w:space="0" w:color="auto"/>
              <w:right w:val="single" w:sz="4" w:space="0" w:color="auto"/>
            </w:tcBorders>
            <w:shd w:val="clear" w:color="auto" w:fill="auto"/>
            <w:hideMark/>
          </w:tcPr>
          <w:p w14:paraId="19D11A43" w14:textId="77777777" w:rsidR="00BD4E7F" w:rsidRPr="008E2D13" w:rsidRDefault="00BD4E7F" w:rsidP="00F834A6">
            <w:pPr>
              <w:rPr>
                <w:color w:val="000000"/>
                <w:sz w:val="16"/>
                <w:szCs w:val="16"/>
              </w:rPr>
            </w:pPr>
            <w:r w:rsidRPr="008E2D13">
              <w:rPr>
                <w:color w:val="000000"/>
                <w:sz w:val="16"/>
                <w:szCs w:val="16"/>
              </w:rPr>
              <w:t>Boru-Bash</w:t>
            </w:r>
          </w:p>
        </w:tc>
        <w:tc>
          <w:tcPr>
            <w:tcW w:w="1068" w:type="dxa"/>
            <w:tcBorders>
              <w:top w:val="nil"/>
              <w:left w:val="nil"/>
              <w:bottom w:val="single" w:sz="4" w:space="0" w:color="auto"/>
              <w:right w:val="single" w:sz="4" w:space="0" w:color="auto"/>
            </w:tcBorders>
            <w:shd w:val="clear" w:color="auto" w:fill="auto"/>
            <w:hideMark/>
          </w:tcPr>
          <w:p w14:paraId="05E93C1C"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5FB3A163" w14:textId="77777777" w:rsidR="00BD4E7F" w:rsidRPr="008E2D13" w:rsidRDefault="00BD4E7F" w:rsidP="00F834A6">
            <w:pPr>
              <w:rPr>
                <w:color w:val="000000"/>
                <w:sz w:val="16"/>
                <w:szCs w:val="16"/>
              </w:rPr>
            </w:pPr>
            <w:r w:rsidRPr="008E2D13">
              <w:rPr>
                <w:color w:val="000000"/>
                <w:sz w:val="16"/>
                <w:szCs w:val="16"/>
              </w:rPr>
              <w:t>Jaamat "Ayanbek", Baratov Ayanbek, Project Manager</w:t>
            </w:r>
          </w:p>
        </w:tc>
        <w:tc>
          <w:tcPr>
            <w:tcW w:w="898" w:type="dxa"/>
            <w:tcBorders>
              <w:top w:val="nil"/>
              <w:left w:val="nil"/>
              <w:bottom w:val="single" w:sz="4" w:space="0" w:color="auto"/>
              <w:right w:val="single" w:sz="4" w:space="0" w:color="auto"/>
            </w:tcBorders>
            <w:shd w:val="clear" w:color="000000" w:fill="auto"/>
            <w:hideMark/>
          </w:tcPr>
          <w:p w14:paraId="09433B0B" w14:textId="240FA5DF" w:rsidR="00BD4E7F" w:rsidRPr="008E2D13" w:rsidRDefault="00BD4E7F" w:rsidP="00836FA1">
            <w:pPr>
              <w:rPr>
                <w:color w:val="000000"/>
                <w:sz w:val="16"/>
                <w:szCs w:val="16"/>
              </w:rPr>
            </w:pPr>
            <w:r w:rsidRPr="008E2D13">
              <w:rPr>
                <w:color w:val="000000"/>
                <w:sz w:val="16"/>
                <w:szCs w:val="16"/>
              </w:rPr>
              <w:t xml:space="preserve">Direct </w:t>
            </w:r>
            <w:r w:rsidR="00836FA1">
              <w:rPr>
                <w:color w:val="000000"/>
                <w:sz w:val="16"/>
                <w:szCs w:val="16"/>
              </w:rPr>
              <w:t>–</w:t>
            </w:r>
            <w:r w:rsidRPr="008E2D13">
              <w:rPr>
                <w:color w:val="000000"/>
                <w:sz w:val="16"/>
                <w:szCs w:val="16"/>
              </w:rPr>
              <w:t xml:space="preserve"> </w:t>
            </w:r>
            <w:r w:rsidR="00836FA1">
              <w:rPr>
                <w:color w:val="000000"/>
                <w:sz w:val="16"/>
                <w:szCs w:val="16"/>
              </w:rPr>
              <w:t>7 people, of which 2 women</w:t>
            </w:r>
          </w:p>
        </w:tc>
        <w:tc>
          <w:tcPr>
            <w:tcW w:w="898" w:type="dxa"/>
            <w:tcBorders>
              <w:top w:val="nil"/>
              <w:left w:val="nil"/>
              <w:bottom w:val="single" w:sz="4" w:space="0" w:color="auto"/>
              <w:right w:val="single" w:sz="4" w:space="0" w:color="auto"/>
            </w:tcBorders>
            <w:shd w:val="clear" w:color="000000" w:fill="auto"/>
            <w:hideMark/>
          </w:tcPr>
          <w:p w14:paraId="733CD3EF" w14:textId="0F79691C" w:rsidR="00BD4E7F" w:rsidRPr="008E2D13" w:rsidRDefault="00836FA1" w:rsidP="00F834A6">
            <w:pPr>
              <w:rPr>
                <w:color w:val="000000"/>
                <w:sz w:val="16"/>
                <w:szCs w:val="16"/>
              </w:rPr>
            </w:pPr>
            <w:r w:rsidRPr="00836FA1">
              <w:rPr>
                <w:color w:val="000000"/>
                <w:sz w:val="16"/>
                <w:szCs w:val="16"/>
              </w:rPr>
              <w:t>Indirect 230 out of them 120 women</w:t>
            </w:r>
          </w:p>
        </w:tc>
        <w:tc>
          <w:tcPr>
            <w:tcW w:w="962" w:type="dxa"/>
            <w:tcBorders>
              <w:top w:val="nil"/>
              <w:left w:val="nil"/>
              <w:bottom w:val="single" w:sz="4" w:space="0" w:color="auto"/>
              <w:right w:val="nil"/>
            </w:tcBorders>
            <w:shd w:val="clear" w:color="auto" w:fill="auto"/>
            <w:hideMark/>
          </w:tcPr>
          <w:p w14:paraId="7F9B67D7" w14:textId="77777777" w:rsidR="00BD4E7F" w:rsidRPr="008E2D13" w:rsidRDefault="00BD4E7F" w:rsidP="00F834A6">
            <w:pPr>
              <w:rPr>
                <w:color w:val="000000"/>
                <w:sz w:val="16"/>
                <w:szCs w:val="16"/>
              </w:rPr>
            </w:pPr>
            <w:r w:rsidRPr="008E2D13">
              <w:rPr>
                <w:color w:val="000000"/>
                <w:sz w:val="16"/>
                <w:szCs w:val="16"/>
              </w:rPr>
              <w:t>Locals and tourists from all over the world</w:t>
            </w:r>
          </w:p>
        </w:tc>
        <w:tc>
          <w:tcPr>
            <w:tcW w:w="786" w:type="dxa"/>
            <w:tcBorders>
              <w:top w:val="nil"/>
              <w:left w:val="single" w:sz="8" w:space="0" w:color="auto"/>
              <w:bottom w:val="single" w:sz="4" w:space="0" w:color="auto"/>
              <w:right w:val="single" w:sz="4" w:space="0" w:color="auto"/>
            </w:tcBorders>
            <w:shd w:val="clear" w:color="auto" w:fill="auto"/>
            <w:hideMark/>
          </w:tcPr>
          <w:p w14:paraId="07EB923A" w14:textId="77777777" w:rsidR="00BD4E7F" w:rsidRPr="008E2D13" w:rsidRDefault="00BD4E7F" w:rsidP="00F834A6">
            <w:pPr>
              <w:rPr>
                <w:color w:val="000000"/>
                <w:sz w:val="16"/>
                <w:szCs w:val="16"/>
              </w:rPr>
            </w:pPr>
            <w:r w:rsidRPr="008E2D13">
              <w:rPr>
                <w:color w:val="000000"/>
                <w:sz w:val="16"/>
                <w:szCs w:val="16"/>
              </w:rPr>
              <w:t>841,000</w:t>
            </w:r>
          </w:p>
        </w:tc>
        <w:tc>
          <w:tcPr>
            <w:tcW w:w="744" w:type="dxa"/>
            <w:tcBorders>
              <w:top w:val="nil"/>
              <w:left w:val="nil"/>
              <w:bottom w:val="single" w:sz="4" w:space="0" w:color="auto"/>
              <w:right w:val="single" w:sz="4" w:space="0" w:color="auto"/>
            </w:tcBorders>
            <w:shd w:val="clear" w:color="auto" w:fill="auto"/>
            <w:hideMark/>
          </w:tcPr>
          <w:p w14:paraId="73557CEE" w14:textId="77777777" w:rsidR="00BD4E7F" w:rsidRPr="008E2D13" w:rsidRDefault="00BD4E7F" w:rsidP="00F834A6">
            <w:pPr>
              <w:rPr>
                <w:color w:val="000000"/>
                <w:sz w:val="16"/>
                <w:szCs w:val="16"/>
              </w:rPr>
            </w:pPr>
            <w:r w:rsidRPr="008E2D13">
              <w:rPr>
                <w:color w:val="000000"/>
                <w:sz w:val="16"/>
                <w:szCs w:val="16"/>
              </w:rPr>
              <w:t>670,000</w:t>
            </w:r>
          </w:p>
        </w:tc>
        <w:tc>
          <w:tcPr>
            <w:tcW w:w="892" w:type="dxa"/>
            <w:tcBorders>
              <w:top w:val="nil"/>
              <w:left w:val="nil"/>
              <w:bottom w:val="single" w:sz="4" w:space="0" w:color="auto"/>
              <w:right w:val="single" w:sz="4" w:space="0" w:color="auto"/>
            </w:tcBorders>
            <w:shd w:val="clear" w:color="auto" w:fill="auto"/>
            <w:hideMark/>
          </w:tcPr>
          <w:p w14:paraId="31A6A9B4" w14:textId="77777777" w:rsidR="00BD4E7F" w:rsidRPr="008E2D13" w:rsidRDefault="00BD4E7F" w:rsidP="00F834A6">
            <w:pPr>
              <w:rPr>
                <w:color w:val="000000"/>
                <w:sz w:val="16"/>
                <w:szCs w:val="16"/>
              </w:rPr>
            </w:pPr>
            <w:r w:rsidRPr="008E2D13">
              <w:rPr>
                <w:color w:val="000000"/>
                <w:sz w:val="16"/>
                <w:szCs w:val="16"/>
              </w:rPr>
              <w:t>171,000</w:t>
            </w:r>
          </w:p>
        </w:tc>
        <w:tc>
          <w:tcPr>
            <w:tcW w:w="628" w:type="dxa"/>
            <w:tcBorders>
              <w:top w:val="nil"/>
              <w:left w:val="nil"/>
              <w:bottom w:val="single" w:sz="4" w:space="0" w:color="auto"/>
              <w:right w:val="single" w:sz="8" w:space="0" w:color="auto"/>
            </w:tcBorders>
            <w:shd w:val="clear" w:color="auto" w:fill="auto"/>
            <w:hideMark/>
          </w:tcPr>
          <w:p w14:paraId="61C91FF3"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7BDBAB01" w14:textId="42ACC600" w:rsidR="00BD4E7F" w:rsidRPr="008E2D13" w:rsidRDefault="00BD4E7F" w:rsidP="00F834A6">
            <w:pPr>
              <w:rPr>
                <w:color w:val="000000"/>
                <w:sz w:val="16"/>
                <w:szCs w:val="16"/>
              </w:rPr>
            </w:pPr>
            <w:r w:rsidRPr="008E2D13">
              <w:rPr>
                <w:color w:val="000000"/>
                <w:sz w:val="16"/>
                <w:szCs w:val="16"/>
              </w:rPr>
              <w:t xml:space="preserve">$13,118 </w:t>
            </w:r>
          </w:p>
        </w:tc>
        <w:tc>
          <w:tcPr>
            <w:tcW w:w="744" w:type="dxa"/>
            <w:tcBorders>
              <w:top w:val="nil"/>
              <w:left w:val="nil"/>
              <w:bottom w:val="single" w:sz="4" w:space="0" w:color="auto"/>
              <w:right w:val="single" w:sz="4" w:space="0" w:color="auto"/>
            </w:tcBorders>
            <w:shd w:val="clear" w:color="auto" w:fill="auto"/>
            <w:hideMark/>
          </w:tcPr>
          <w:p w14:paraId="353C3DA0" w14:textId="7934B5B4" w:rsidR="00BD4E7F" w:rsidRPr="008E2D13" w:rsidRDefault="00BD4E7F" w:rsidP="00F834A6">
            <w:pPr>
              <w:rPr>
                <w:color w:val="000000"/>
                <w:sz w:val="16"/>
                <w:szCs w:val="16"/>
              </w:rPr>
            </w:pPr>
            <w:r w:rsidRPr="008E2D13">
              <w:rPr>
                <w:color w:val="000000"/>
                <w:sz w:val="16"/>
                <w:szCs w:val="16"/>
              </w:rPr>
              <w:t xml:space="preserve">$10,451 </w:t>
            </w:r>
          </w:p>
        </w:tc>
        <w:tc>
          <w:tcPr>
            <w:tcW w:w="892" w:type="dxa"/>
            <w:tcBorders>
              <w:top w:val="nil"/>
              <w:left w:val="nil"/>
              <w:bottom w:val="single" w:sz="4" w:space="0" w:color="auto"/>
              <w:right w:val="single" w:sz="4" w:space="0" w:color="auto"/>
            </w:tcBorders>
            <w:shd w:val="clear" w:color="auto" w:fill="auto"/>
            <w:hideMark/>
          </w:tcPr>
          <w:p w14:paraId="6314EB21" w14:textId="77777777" w:rsidR="00BD4E7F" w:rsidRPr="008E2D13" w:rsidRDefault="00BD4E7F" w:rsidP="00F834A6">
            <w:pPr>
              <w:rPr>
                <w:color w:val="000000"/>
                <w:sz w:val="16"/>
                <w:szCs w:val="16"/>
              </w:rPr>
            </w:pPr>
            <w:r w:rsidRPr="008E2D13">
              <w:rPr>
                <w:color w:val="000000"/>
                <w:sz w:val="16"/>
                <w:szCs w:val="16"/>
              </w:rPr>
              <w:t xml:space="preserve"> $2,667 </w:t>
            </w:r>
          </w:p>
        </w:tc>
        <w:tc>
          <w:tcPr>
            <w:tcW w:w="628" w:type="dxa"/>
            <w:tcBorders>
              <w:top w:val="nil"/>
              <w:left w:val="nil"/>
              <w:bottom w:val="single" w:sz="4" w:space="0" w:color="auto"/>
              <w:right w:val="single" w:sz="8" w:space="0" w:color="auto"/>
            </w:tcBorders>
            <w:shd w:val="clear" w:color="auto" w:fill="auto"/>
            <w:hideMark/>
          </w:tcPr>
          <w:p w14:paraId="348D402F"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1DC13375" w14:textId="77777777" w:rsidTr="00AD3E28">
        <w:trPr>
          <w:trHeight w:val="3080"/>
        </w:trPr>
        <w:tc>
          <w:tcPr>
            <w:tcW w:w="402" w:type="dxa"/>
            <w:tcBorders>
              <w:top w:val="nil"/>
              <w:left w:val="single" w:sz="4" w:space="0" w:color="auto"/>
              <w:bottom w:val="single" w:sz="4" w:space="0" w:color="auto"/>
              <w:right w:val="single" w:sz="4" w:space="0" w:color="auto"/>
            </w:tcBorders>
            <w:shd w:val="clear" w:color="auto" w:fill="auto"/>
            <w:hideMark/>
          </w:tcPr>
          <w:p w14:paraId="2DD9942B" w14:textId="77777777" w:rsidR="00BD4E7F" w:rsidRPr="008E2D13" w:rsidRDefault="00BD4E7F" w:rsidP="00F834A6">
            <w:pPr>
              <w:rPr>
                <w:color w:val="000000"/>
                <w:sz w:val="16"/>
                <w:szCs w:val="16"/>
              </w:rPr>
            </w:pPr>
            <w:r w:rsidRPr="008E2D13">
              <w:rPr>
                <w:color w:val="000000"/>
                <w:sz w:val="16"/>
                <w:szCs w:val="16"/>
              </w:rPr>
              <w:t>15</w:t>
            </w:r>
          </w:p>
        </w:tc>
        <w:tc>
          <w:tcPr>
            <w:tcW w:w="1046" w:type="dxa"/>
            <w:tcBorders>
              <w:top w:val="nil"/>
              <w:left w:val="nil"/>
              <w:bottom w:val="single" w:sz="4" w:space="0" w:color="auto"/>
              <w:right w:val="single" w:sz="4" w:space="0" w:color="auto"/>
            </w:tcBorders>
            <w:shd w:val="clear" w:color="auto" w:fill="auto"/>
            <w:hideMark/>
          </w:tcPr>
          <w:p w14:paraId="0F15FB88" w14:textId="77777777" w:rsidR="00BD4E7F" w:rsidRPr="008E2D13" w:rsidRDefault="00BD4E7F" w:rsidP="00F834A6">
            <w:pPr>
              <w:rPr>
                <w:color w:val="000000"/>
                <w:sz w:val="16"/>
                <w:szCs w:val="16"/>
              </w:rPr>
            </w:pPr>
            <w:r w:rsidRPr="008E2D13">
              <w:rPr>
                <w:color w:val="000000"/>
                <w:sz w:val="16"/>
                <w:szCs w:val="16"/>
              </w:rPr>
              <w:t>Expansion of the existing shop for processing milk, production of kefir, cottage cheese, sour cream, kurut and other dairy products. In aiyl aimak, almost 80% of the population uses dairy products. Especially in the summer time there is more milk in the village, the price is cheaper, so jaamat intends to expand the milk processing workshop at home and provide the local population with quality dairy products.</w:t>
            </w:r>
          </w:p>
        </w:tc>
        <w:tc>
          <w:tcPr>
            <w:tcW w:w="1088" w:type="dxa"/>
            <w:tcBorders>
              <w:top w:val="nil"/>
              <w:left w:val="nil"/>
              <w:bottom w:val="single" w:sz="4" w:space="0" w:color="auto"/>
              <w:right w:val="single" w:sz="4" w:space="0" w:color="auto"/>
            </w:tcBorders>
            <w:shd w:val="clear" w:color="auto" w:fill="auto"/>
            <w:hideMark/>
          </w:tcPr>
          <w:p w14:paraId="595F55F0" w14:textId="77777777" w:rsidR="00BD4E7F" w:rsidRPr="008E2D13" w:rsidRDefault="00BD4E7F" w:rsidP="00F834A6">
            <w:pPr>
              <w:rPr>
                <w:color w:val="000000"/>
                <w:sz w:val="16"/>
                <w:szCs w:val="16"/>
              </w:rPr>
            </w:pPr>
            <w:r w:rsidRPr="008E2D13">
              <w:rPr>
                <w:color w:val="000000"/>
                <w:sz w:val="16"/>
                <w:szCs w:val="16"/>
              </w:rPr>
              <w:t>Chelpeksky a / a, p. Burma-Suu, Strengthening of the Milk Processing Shop at home</w:t>
            </w:r>
          </w:p>
        </w:tc>
        <w:tc>
          <w:tcPr>
            <w:tcW w:w="1088" w:type="dxa"/>
            <w:tcBorders>
              <w:top w:val="nil"/>
              <w:left w:val="nil"/>
              <w:bottom w:val="single" w:sz="4" w:space="0" w:color="auto"/>
              <w:right w:val="single" w:sz="4" w:space="0" w:color="auto"/>
            </w:tcBorders>
            <w:shd w:val="clear" w:color="auto" w:fill="auto"/>
            <w:hideMark/>
          </w:tcPr>
          <w:p w14:paraId="3970C79B" w14:textId="77777777" w:rsidR="00BD4E7F" w:rsidRPr="008E2D13" w:rsidRDefault="00BD4E7F" w:rsidP="00F834A6">
            <w:pPr>
              <w:rPr>
                <w:color w:val="000000"/>
                <w:sz w:val="16"/>
                <w:szCs w:val="16"/>
              </w:rPr>
            </w:pPr>
            <w:r w:rsidRPr="008E2D13">
              <w:rPr>
                <w:color w:val="000000"/>
                <w:sz w:val="16"/>
                <w:szCs w:val="16"/>
              </w:rPr>
              <w:t>Chelpek</w:t>
            </w:r>
          </w:p>
        </w:tc>
        <w:tc>
          <w:tcPr>
            <w:tcW w:w="1068" w:type="dxa"/>
            <w:tcBorders>
              <w:top w:val="nil"/>
              <w:left w:val="nil"/>
              <w:bottom w:val="single" w:sz="4" w:space="0" w:color="auto"/>
              <w:right w:val="single" w:sz="4" w:space="0" w:color="auto"/>
            </w:tcBorders>
            <w:shd w:val="clear" w:color="auto" w:fill="auto"/>
            <w:hideMark/>
          </w:tcPr>
          <w:p w14:paraId="36A662F8"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single" w:sz="4" w:space="0" w:color="auto"/>
              <w:right w:val="single" w:sz="4" w:space="0" w:color="auto"/>
            </w:tcBorders>
            <w:shd w:val="clear" w:color="auto" w:fill="auto"/>
            <w:hideMark/>
          </w:tcPr>
          <w:p w14:paraId="282F9FE2" w14:textId="77777777" w:rsidR="00BD4E7F" w:rsidRPr="008E2D13" w:rsidRDefault="00BD4E7F" w:rsidP="00F834A6">
            <w:pPr>
              <w:rPr>
                <w:color w:val="000000"/>
                <w:sz w:val="16"/>
                <w:szCs w:val="16"/>
              </w:rPr>
            </w:pPr>
            <w:r w:rsidRPr="008E2D13">
              <w:rPr>
                <w:color w:val="000000"/>
                <w:sz w:val="16"/>
                <w:szCs w:val="16"/>
              </w:rPr>
              <w:t>Project Manager Chynybaeva Gulsara</w:t>
            </w:r>
          </w:p>
        </w:tc>
        <w:tc>
          <w:tcPr>
            <w:tcW w:w="898" w:type="dxa"/>
            <w:tcBorders>
              <w:top w:val="nil"/>
              <w:left w:val="nil"/>
              <w:bottom w:val="single" w:sz="4" w:space="0" w:color="auto"/>
              <w:right w:val="single" w:sz="4" w:space="0" w:color="auto"/>
            </w:tcBorders>
            <w:shd w:val="clear" w:color="000000" w:fill="auto"/>
            <w:hideMark/>
          </w:tcPr>
          <w:p w14:paraId="46156822" w14:textId="08CF42A5" w:rsidR="00BD4E7F" w:rsidRPr="008E2D13" w:rsidRDefault="00BD4E7F" w:rsidP="00AD3E28">
            <w:pPr>
              <w:rPr>
                <w:color w:val="000000"/>
                <w:sz w:val="16"/>
                <w:szCs w:val="16"/>
              </w:rPr>
            </w:pPr>
            <w:r w:rsidRPr="008E2D13">
              <w:rPr>
                <w:color w:val="000000"/>
                <w:sz w:val="16"/>
                <w:szCs w:val="16"/>
              </w:rPr>
              <w:t xml:space="preserve">Direct </w:t>
            </w:r>
            <w:r w:rsidR="00AD3E28">
              <w:rPr>
                <w:color w:val="000000"/>
                <w:sz w:val="16"/>
                <w:szCs w:val="16"/>
              </w:rPr>
              <w:t>–</w:t>
            </w:r>
            <w:r w:rsidRPr="008E2D13">
              <w:rPr>
                <w:color w:val="000000"/>
                <w:sz w:val="16"/>
                <w:szCs w:val="16"/>
              </w:rPr>
              <w:t xml:space="preserve"> </w:t>
            </w:r>
            <w:r w:rsidR="00AD3E28">
              <w:rPr>
                <w:color w:val="000000"/>
                <w:sz w:val="16"/>
                <w:szCs w:val="16"/>
              </w:rPr>
              <w:t>8 people, of which 6 women</w:t>
            </w:r>
          </w:p>
        </w:tc>
        <w:tc>
          <w:tcPr>
            <w:tcW w:w="898" w:type="dxa"/>
            <w:tcBorders>
              <w:top w:val="nil"/>
              <w:left w:val="nil"/>
              <w:bottom w:val="single" w:sz="4" w:space="0" w:color="auto"/>
              <w:right w:val="single" w:sz="4" w:space="0" w:color="auto"/>
            </w:tcBorders>
            <w:shd w:val="clear" w:color="000000" w:fill="auto"/>
            <w:hideMark/>
          </w:tcPr>
          <w:p w14:paraId="3E48C1AF" w14:textId="2A0C6CDE" w:rsidR="00BD4E7F" w:rsidRPr="008E2D13" w:rsidRDefault="00BD4E7F" w:rsidP="00AD3E28">
            <w:pPr>
              <w:rPr>
                <w:color w:val="000000"/>
                <w:sz w:val="16"/>
                <w:szCs w:val="16"/>
              </w:rPr>
            </w:pPr>
            <w:r w:rsidRPr="008E2D13">
              <w:rPr>
                <w:color w:val="000000"/>
                <w:sz w:val="16"/>
                <w:szCs w:val="16"/>
              </w:rPr>
              <w:t xml:space="preserve">Indirect </w:t>
            </w:r>
            <w:r w:rsidR="00AD3E28">
              <w:rPr>
                <w:color w:val="000000"/>
                <w:sz w:val="16"/>
                <w:szCs w:val="16"/>
              </w:rPr>
              <w:t xml:space="preserve">- 300 people, </w:t>
            </w:r>
            <w:r w:rsidRPr="008E2D13">
              <w:rPr>
                <w:color w:val="000000"/>
                <w:sz w:val="16"/>
                <w:szCs w:val="16"/>
              </w:rPr>
              <w:t xml:space="preserve">of </w:t>
            </w:r>
            <w:r w:rsidR="00AD3E28">
              <w:rPr>
                <w:color w:val="000000"/>
                <w:sz w:val="16"/>
                <w:szCs w:val="16"/>
              </w:rPr>
              <w:t>which</w:t>
            </w:r>
            <w:r w:rsidRPr="008E2D13">
              <w:rPr>
                <w:color w:val="000000"/>
                <w:sz w:val="16"/>
                <w:szCs w:val="16"/>
              </w:rPr>
              <w:t xml:space="preserve"> </w:t>
            </w:r>
            <w:r w:rsidR="00AD3E28">
              <w:rPr>
                <w:color w:val="000000"/>
                <w:sz w:val="16"/>
                <w:szCs w:val="16"/>
              </w:rPr>
              <w:t>230</w:t>
            </w:r>
            <w:r w:rsidRPr="008E2D13">
              <w:rPr>
                <w:color w:val="000000"/>
                <w:sz w:val="16"/>
                <w:szCs w:val="16"/>
              </w:rPr>
              <w:t xml:space="preserve"> women</w:t>
            </w:r>
          </w:p>
        </w:tc>
        <w:tc>
          <w:tcPr>
            <w:tcW w:w="962" w:type="dxa"/>
            <w:tcBorders>
              <w:top w:val="nil"/>
              <w:left w:val="nil"/>
              <w:bottom w:val="single" w:sz="4" w:space="0" w:color="auto"/>
              <w:right w:val="nil"/>
            </w:tcBorders>
            <w:shd w:val="clear" w:color="auto" w:fill="auto"/>
            <w:hideMark/>
          </w:tcPr>
          <w:p w14:paraId="083B2E8B" w14:textId="77777777" w:rsidR="00BD4E7F" w:rsidRPr="008E2D13" w:rsidRDefault="00BD4E7F" w:rsidP="00F834A6">
            <w:pPr>
              <w:rPr>
                <w:color w:val="000000"/>
                <w:sz w:val="16"/>
                <w:szCs w:val="16"/>
              </w:rPr>
            </w:pPr>
            <w:r w:rsidRPr="008E2D13">
              <w:rPr>
                <w:color w:val="000000"/>
                <w:sz w:val="16"/>
                <w:szCs w:val="16"/>
              </w:rPr>
              <w:t>Local residents of AO and residents of the city of Karakol</w:t>
            </w:r>
          </w:p>
        </w:tc>
        <w:tc>
          <w:tcPr>
            <w:tcW w:w="786" w:type="dxa"/>
            <w:tcBorders>
              <w:top w:val="nil"/>
              <w:left w:val="single" w:sz="8" w:space="0" w:color="auto"/>
              <w:bottom w:val="single" w:sz="4" w:space="0" w:color="auto"/>
              <w:right w:val="single" w:sz="4" w:space="0" w:color="auto"/>
            </w:tcBorders>
            <w:shd w:val="clear" w:color="auto" w:fill="auto"/>
            <w:hideMark/>
          </w:tcPr>
          <w:p w14:paraId="61754769" w14:textId="77777777" w:rsidR="00BD4E7F" w:rsidRPr="008E2D13" w:rsidRDefault="00BD4E7F" w:rsidP="00F834A6">
            <w:pPr>
              <w:rPr>
                <w:color w:val="000000"/>
                <w:sz w:val="16"/>
                <w:szCs w:val="16"/>
              </w:rPr>
            </w:pPr>
            <w:r w:rsidRPr="008E2D13">
              <w:rPr>
                <w:color w:val="000000"/>
                <w:sz w:val="16"/>
                <w:szCs w:val="16"/>
              </w:rPr>
              <w:t>780,100</w:t>
            </w:r>
          </w:p>
        </w:tc>
        <w:tc>
          <w:tcPr>
            <w:tcW w:w="744" w:type="dxa"/>
            <w:tcBorders>
              <w:top w:val="nil"/>
              <w:left w:val="nil"/>
              <w:bottom w:val="single" w:sz="4" w:space="0" w:color="auto"/>
              <w:right w:val="single" w:sz="4" w:space="0" w:color="auto"/>
            </w:tcBorders>
            <w:shd w:val="clear" w:color="auto" w:fill="auto"/>
            <w:hideMark/>
          </w:tcPr>
          <w:p w14:paraId="6B417AD5" w14:textId="77777777" w:rsidR="00BD4E7F" w:rsidRPr="008E2D13" w:rsidRDefault="00BD4E7F" w:rsidP="00F834A6">
            <w:pPr>
              <w:rPr>
                <w:color w:val="000000"/>
                <w:sz w:val="16"/>
                <w:szCs w:val="16"/>
              </w:rPr>
            </w:pPr>
            <w:r w:rsidRPr="008E2D13">
              <w:rPr>
                <w:color w:val="000000"/>
                <w:sz w:val="16"/>
                <w:szCs w:val="16"/>
              </w:rPr>
              <w:t>650,100</w:t>
            </w:r>
          </w:p>
        </w:tc>
        <w:tc>
          <w:tcPr>
            <w:tcW w:w="892" w:type="dxa"/>
            <w:tcBorders>
              <w:top w:val="nil"/>
              <w:left w:val="nil"/>
              <w:bottom w:val="single" w:sz="4" w:space="0" w:color="auto"/>
              <w:right w:val="single" w:sz="4" w:space="0" w:color="auto"/>
            </w:tcBorders>
            <w:shd w:val="clear" w:color="auto" w:fill="auto"/>
            <w:hideMark/>
          </w:tcPr>
          <w:p w14:paraId="4A12289A" w14:textId="77777777" w:rsidR="00BD4E7F" w:rsidRPr="008E2D13" w:rsidRDefault="00BD4E7F" w:rsidP="00F834A6">
            <w:pPr>
              <w:rPr>
                <w:color w:val="000000"/>
                <w:sz w:val="16"/>
                <w:szCs w:val="16"/>
              </w:rPr>
            </w:pPr>
            <w:r w:rsidRPr="008E2D13">
              <w:rPr>
                <w:color w:val="000000"/>
                <w:sz w:val="16"/>
                <w:szCs w:val="16"/>
              </w:rPr>
              <w:t>130,000</w:t>
            </w:r>
          </w:p>
        </w:tc>
        <w:tc>
          <w:tcPr>
            <w:tcW w:w="628" w:type="dxa"/>
            <w:tcBorders>
              <w:top w:val="nil"/>
              <w:left w:val="nil"/>
              <w:bottom w:val="single" w:sz="4" w:space="0" w:color="auto"/>
              <w:right w:val="single" w:sz="8" w:space="0" w:color="auto"/>
            </w:tcBorders>
            <w:shd w:val="clear" w:color="auto" w:fill="auto"/>
            <w:hideMark/>
          </w:tcPr>
          <w:p w14:paraId="35AC7316"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single" w:sz="4" w:space="0" w:color="auto"/>
              <w:right w:val="single" w:sz="4" w:space="0" w:color="auto"/>
            </w:tcBorders>
            <w:shd w:val="clear" w:color="auto" w:fill="auto"/>
            <w:hideMark/>
          </w:tcPr>
          <w:p w14:paraId="33C7F659" w14:textId="762BB412" w:rsidR="00BD4E7F" w:rsidRPr="008E2D13" w:rsidRDefault="00BD4E7F" w:rsidP="00F834A6">
            <w:pPr>
              <w:rPr>
                <w:color w:val="000000"/>
                <w:sz w:val="16"/>
                <w:szCs w:val="16"/>
              </w:rPr>
            </w:pPr>
            <w:r w:rsidRPr="008E2D13">
              <w:rPr>
                <w:color w:val="000000"/>
                <w:sz w:val="16"/>
                <w:szCs w:val="16"/>
              </w:rPr>
              <w:t xml:space="preserve">$12,168 </w:t>
            </w:r>
          </w:p>
        </w:tc>
        <w:tc>
          <w:tcPr>
            <w:tcW w:w="744" w:type="dxa"/>
            <w:tcBorders>
              <w:top w:val="nil"/>
              <w:left w:val="nil"/>
              <w:bottom w:val="single" w:sz="4" w:space="0" w:color="auto"/>
              <w:right w:val="single" w:sz="4" w:space="0" w:color="auto"/>
            </w:tcBorders>
            <w:shd w:val="clear" w:color="auto" w:fill="auto"/>
            <w:hideMark/>
          </w:tcPr>
          <w:p w14:paraId="194288A1" w14:textId="05A81625" w:rsidR="00BD4E7F" w:rsidRPr="008E2D13" w:rsidRDefault="00BD4E7F" w:rsidP="00F834A6">
            <w:pPr>
              <w:rPr>
                <w:color w:val="000000"/>
                <w:sz w:val="16"/>
                <w:szCs w:val="16"/>
              </w:rPr>
            </w:pPr>
            <w:r w:rsidRPr="008E2D13">
              <w:rPr>
                <w:color w:val="000000"/>
                <w:sz w:val="16"/>
                <w:szCs w:val="16"/>
              </w:rPr>
              <w:t xml:space="preserve">$10,140 </w:t>
            </w:r>
          </w:p>
        </w:tc>
        <w:tc>
          <w:tcPr>
            <w:tcW w:w="892" w:type="dxa"/>
            <w:tcBorders>
              <w:top w:val="nil"/>
              <w:left w:val="nil"/>
              <w:bottom w:val="single" w:sz="4" w:space="0" w:color="auto"/>
              <w:right w:val="single" w:sz="4" w:space="0" w:color="auto"/>
            </w:tcBorders>
            <w:shd w:val="clear" w:color="auto" w:fill="auto"/>
            <w:hideMark/>
          </w:tcPr>
          <w:p w14:paraId="2880493A" w14:textId="77777777" w:rsidR="00BD4E7F" w:rsidRPr="008E2D13" w:rsidRDefault="00BD4E7F" w:rsidP="00F834A6">
            <w:pPr>
              <w:rPr>
                <w:color w:val="000000"/>
                <w:sz w:val="16"/>
                <w:szCs w:val="16"/>
              </w:rPr>
            </w:pPr>
            <w:r w:rsidRPr="008E2D13">
              <w:rPr>
                <w:color w:val="000000"/>
                <w:sz w:val="16"/>
                <w:szCs w:val="16"/>
              </w:rPr>
              <w:t xml:space="preserve"> $2,028 </w:t>
            </w:r>
          </w:p>
        </w:tc>
        <w:tc>
          <w:tcPr>
            <w:tcW w:w="628" w:type="dxa"/>
            <w:tcBorders>
              <w:top w:val="nil"/>
              <w:left w:val="nil"/>
              <w:bottom w:val="single" w:sz="4" w:space="0" w:color="auto"/>
              <w:right w:val="single" w:sz="8" w:space="0" w:color="auto"/>
            </w:tcBorders>
            <w:shd w:val="clear" w:color="auto" w:fill="auto"/>
            <w:hideMark/>
          </w:tcPr>
          <w:p w14:paraId="5C860D83"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7E77CDC2" w14:textId="77777777" w:rsidTr="00AD3E28">
        <w:trPr>
          <w:trHeight w:val="2820"/>
        </w:trPr>
        <w:tc>
          <w:tcPr>
            <w:tcW w:w="402" w:type="dxa"/>
            <w:tcBorders>
              <w:top w:val="nil"/>
              <w:left w:val="single" w:sz="4" w:space="0" w:color="auto"/>
              <w:bottom w:val="nil"/>
              <w:right w:val="single" w:sz="4" w:space="0" w:color="auto"/>
            </w:tcBorders>
            <w:shd w:val="clear" w:color="auto" w:fill="auto"/>
            <w:hideMark/>
          </w:tcPr>
          <w:p w14:paraId="17DFD351" w14:textId="77777777" w:rsidR="00BD4E7F" w:rsidRPr="008E2D13" w:rsidRDefault="00BD4E7F" w:rsidP="00F834A6">
            <w:pPr>
              <w:rPr>
                <w:color w:val="000000"/>
                <w:sz w:val="16"/>
                <w:szCs w:val="16"/>
              </w:rPr>
            </w:pPr>
            <w:r w:rsidRPr="008E2D13">
              <w:rPr>
                <w:color w:val="000000"/>
                <w:sz w:val="16"/>
                <w:szCs w:val="16"/>
              </w:rPr>
              <w:t>16</w:t>
            </w:r>
          </w:p>
        </w:tc>
        <w:tc>
          <w:tcPr>
            <w:tcW w:w="1046" w:type="dxa"/>
            <w:tcBorders>
              <w:top w:val="nil"/>
              <w:left w:val="nil"/>
              <w:bottom w:val="nil"/>
              <w:right w:val="single" w:sz="4" w:space="0" w:color="auto"/>
            </w:tcBorders>
            <w:shd w:val="clear" w:color="auto" w:fill="auto"/>
            <w:hideMark/>
          </w:tcPr>
          <w:p w14:paraId="00BA8CAB" w14:textId="77777777" w:rsidR="00BD4E7F" w:rsidRPr="008E2D13" w:rsidRDefault="00BD4E7F" w:rsidP="00F834A6">
            <w:pPr>
              <w:rPr>
                <w:color w:val="000000"/>
                <w:sz w:val="16"/>
                <w:szCs w:val="16"/>
              </w:rPr>
            </w:pPr>
            <w:r w:rsidRPr="008E2D13">
              <w:rPr>
                <w:color w:val="000000"/>
                <w:sz w:val="16"/>
                <w:szCs w:val="16"/>
              </w:rPr>
              <w:t>Expansion of the processing shop in Chelpek village. Processing of agricultural products such as: apricots, apples, currants, raspberries, apricots, plums</w:t>
            </w:r>
          </w:p>
        </w:tc>
        <w:tc>
          <w:tcPr>
            <w:tcW w:w="1088" w:type="dxa"/>
            <w:tcBorders>
              <w:top w:val="nil"/>
              <w:left w:val="nil"/>
              <w:bottom w:val="nil"/>
              <w:right w:val="single" w:sz="4" w:space="0" w:color="auto"/>
            </w:tcBorders>
            <w:shd w:val="clear" w:color="auto" w:fill="auto"/>
            <w:hideMark/>
          </w:tcPr>
          <w:p w14:paraId="0FB31F1E" w14:textId="77777777" w:rsidR="00BD4E7F" w:rsidRPr="008E2D13" w:rsidRDefault="00BD4E7F" w:rsidP="00F834A6">
            <w:pPr>
              <w:rPr>
                <w:color w:val="000000"/>
                <w:sz w:val="16"/>
                <w:szCs w:val="16"/>
              </w:rPr>
            </w:pPr>
            <w:r w:rsidRPr="008E2D13">
              <w:rPr>
                <w:color w:val="000000"/>
                <w:sz w:val="16"/>
                <w:szCs w:val="16"/>
              </w:rPr>
              <w:t>Chelpeksky a / a, p. Chelpek</w:t>
            </w:r>
          </w:p>
        </w:tc>
        <w:tc>
          <w:tcPr>
            <w:tcW w:w="1088" w:type="dxa"/>
            <w:tcBorders>
              <w:top w:val="nil"/>
              <w:left w:val="nil"/>
              <w:bottom w:val="nil"/>
              <w:right w:val="single" w:sz="4" w:space="0" w:color="auto"/>
            </w:tcBorders>
            <w:shd w:val="clear" w:color="auto" w:fill="auto"/>
            <w:hideMark/>
          </w:tcPr>
          <w:p w14:paraId="65BD6EB4" w14:textId="77777777" w:rsidR="00BD4E7F" w:rsidRPr="008E2D13" w:rsidRDefault="00BD4E7F" w:rsidP="00F834A6">
            <w:pPr>
              <w:rPr>
                <w:color w:val="000000"/>
                <w:sz w:val="16"/>
                <w:szCs w:val="16"/>
              </w:rPr>
            </w:pPr>
            <w:r w:rsidRPr="008E2D13">
              <w:rPr>
                <w:color w:val="000000"/>
                <w:sz w:val="16"/>
                <w:szCs w:val="16"/>
              </w:rPr>
              <w:t>Chelpek</w:t>
            </w:r>
          </w:p>
        </w:tc>
        <w:tc>
          <w:tcPr>
            <w:tcW w:w="1068" w:type="dxa"/>
            <w:tcBorders>
              <w:top w:val="nil"/>
              <w:left w:val="nil"/>
              <w:bottom w:val="nil"/>
              <w:right w:val="single" w:sz="4" w:space="0" w:color="auto"/>
            </w:tcBorders>
            <w:shd w:val="clear" w:color="auto" w:fill="auto"/>
            <w:hideMark/>
          </w:tcPr>
          <w:p w14:paraId="2F4CEC8F" w14:textId="77777777" w:rsidR="00BD4E7F" w:rsidRPr="008E2D13" w:rsidRDefault="00BD4E7F" w:rsidP="00F834A6">
            <w:pPr>
              <w:rPr>
                <w:color w:val="000000"/>
                <w:sz w:val="16"/>
                <w:szCs w:val="16"/>
              </w:rPr>
            </w:pPr>
            <w:r w:rsidRPr="008E2D13">
              <w:rPr>
                <w:color w:val="000000"/>
                <w:sz w:val="16"/>
                <w:szCs w:val="16"/>
              </w:rPr>
              <w:t>5 months</w:t>
            </w:r>
          </w:p>
        </w:tc>
        <w:tc>
          <w:tcPr>
            <w:tcW w:w="1068" w:type="dxa"/>
            <w:tcBorders>
              <w:top w:val="nil"/>
              <w:left w:val="nil"/>
              <w:bottom w:val="nil"/>
              <w:right w:val="single" w:sz="4" w:space="0" w:color="auto"/>
            </w:tcBorders>
            <w:shd w:val="clear" w:color="auto" w:fill="auto"/>
            <w:hideMark/>
          </w:tcPr>
          <w:p w14:paraId="351C012B" w14:textId="77777777" w:rsidR="00BD4E7F" w:rsidRPr="008E2D13" w:rsidRDefault="00BD4E7F" w:rsidP="00F834A6">
            <w:pPr>
              <w:rPr>
                <w:color w:val="000000"/>
                <w:sz w:val="16"/>
                <w:szCs w:val="16"/>
              </w:rPr>
            </w:pPr>
            <w:r w:rsidRPr="008E2D13">
              <w:rPr>
                <w:color w:val="000000"/>
                <w:sz w:val="16"/>
                <w:szCs w:val="16"/>
              </w:rPr>
              <w:t>Jaamat Ringo, Dabaeva Rysboldu, Project Manager</w:t>
            </w:r>
          </w:p>
        </w:tc>
        <w:tc>
          <w:tcPr>
            <w:tcW w:w="898" w:type="dxa"/>
            <w:tcBorders>
              <w:top w:val="nil"/>
              <w:left w:val="nil"/>
              <w:bottom w:val="nil"/>
              <w:right w:val="single" w:sz="4" w:space="0" w:color="auto"/>
            </w:tcBorders>
            <w:shd w:val="clear" w:color="auto" w:fill="auto"/>
            <w:hideMark/>
          </w:tcPr>
          <w:p w14:paraId="0E659296" w14:textId="07FD3BD4" w:rsidR="00BD4E7F" w:rsidRPr="008E2D13" w:rsidRDefault="00AD3E28" w:rsidP="00AD3E28">
            <w:pPr>
              <w:rPr>
                <w:color w:val="000000"/>
                <w:sz w:val="16"/>
                <w:szCs w:val="16"/>
              </w:rPr>
            </w:pPr>
            <w:r>
              <w:rPr>
                <w:color w:val="000000"/>
                <w:sz w:val="16"/>
                <w:szCs w:val="16"/>
              </w:rPr>
              <w:t>Direct - 25 people, of which 17 women</w:t>
            </w:r>
          </w:p>
        </w:tc>
        <w:tc>
          <w:tcPr>
            <w:tcW w:w="898" w:type="dxa"/>
            <w:tcBorders>
              <w:top w:val="nil"/>
              <w:left w:val="nil"/>
              <w:bottom w:val="nil"/>
              <w:right w:val="single" w:sz="4" w:space="0" w:color="auto"/>
            </w:tcBorders>
            <w:shd w:val="clear" w:color="auto" w:fill="auto"/>
            <w:hideMark/>
          </w:tcPr>
          <w:p w14:paraId="69B52E4D" w14:textId="77777777" w:rsidR="00BD4E7F" w:rsidRPr="008E2D13" w:rsidRDefault="00BD4E7F" w:rsidP="00F834A6">
            <w:pPr>
              <w:rPr>
                <w:color w:val="000000"/>
                <w:sz w:val="16"/>
                <w:szCs w:val="16"/>
              </w:rPr>
            </w:pPr>
            <w:r w:rsidRPr="008E2D13">
              <w:rPr>
                <w:color w:val="000000"/>
                <w:sz w:val="16"/>
                <w:szCs w:val="16"/>
              </w:rPr>
              <w:t>Indirect 35 people and out of them 30 women</w:t>
            </w:r>
          </w:p>
        </w:tc>
        <w:tc>
          <w:tcPr>
            <w:tcW w:w="962" w:type="dxa"/>
            <w:tcBorders>
              <w:top w:val="nil"/>
              <w:left w:val="nil"/>
              <w:bottom w:val="nil"/>
              <w:right w:val="nil"/>
            </w:tcBorders>
            <w:shd w:val="clear" w:color="auto" w:fill="auto"/>
            <w:hideMark/>
          </w:tcPr>
          <w:p w14:paraId="66BE2772" w14:textId="77777777" w:rsidR="00BD4E7F" w:rsidRPr="008E2D13" w:rsidRDefault="00BD4E7F" w:rsidP="00F834A6">
            <w:pPr>
              <w:rPr>
                <w:color w:val="000000"/>
                <w:sz w:val="16"/>
                <w:szCs w:val="16"/>
              </w:rPr>
            </w:pPr>
            <w:r w:rsidRPr="008E2D13">
              <w:rPr>
                <w:color w:val="000000"/>
                <w:sz w:val="16"/>
                <w:szCs w:val="16"/>
              </w:rPr>
              <w:t>Local residents and residents of the city of Karakol</w:t>
            </w:r>
          </w:p>
        </w:tc>
        <w:tc>
          <w:tcPr>
            <w:tcW w:w="786" w:type="dxa"/>
            <w:tcBorders>
              <w:top w:val="nil"/>
              <w:left w:val="single" w:sz="8" w:space="0" w:color="auto"/>
              <w:bottom w:val="nil"/>
              <w:right w:val="single" w:sz="4" w:space="0" w:color="auto"/>
            </w:tcBorders>
            <w:shd w:val="clear" w:color="auto" w:fill="auto"/>
            <w:hideMark/>
          </w:tcPr>
          <w:p w14:paraId="27FC3AB3" w14:textId="77777777" w:rsidR="00BD4E7F" w:rsidRPr="008E2D13" w:rsidRDefault="00BD4E7F" w:rsidP="00F834A6">
            <w:pPr>
              <w:rPr>
                <w:color w:val="000000"/>
                <w:sz w:val="16"/>
                <w:szCs w:val="16"/>
              </w:rPr>
            </w:pPr>
            <w:r w:rsidRPr="008E2D13">
              <w:rPr>
                <w:color w:val="000000"/>
                <w:sz w:val="16"/>
                <w:szCs w:val="16"/>
              </w:rPr>
              <w:t>982,500</w:t>
            </w:r>
          </w:p>
        </w:tc>
        <w:tc>
          <w:tcPr>
            <w:tcW w:w="744" w:type="dxa"/>
            <w:tcBorders>
              <w:top w:val="nil"/>
              <w:left w:val="nil"/>
              <w:bottom w:val="nil"/>
              <w:right w:val="single" w:sz="4" w:space="0" w:color="auto"/>
            </w:tcBorders>
            <w:shd w:val="clear" w:color="auto" w:fill="auto"/>
            <w:hideMark/>
          </w:tcPr>
          <w:p w14:paraId="1264A94A" w14:textId="77777777" w:rsidR="00BD4E7F" w:rsidRPr="008E2D13" w:rsidRDefault="00BD4E7F" w:rsidP="00F834A6">
            <w:pPr>
              <w:rPr>
                <w:color w:val="000000"/>
                <w:sz w:val="16"/>
                <w:szCs w:val="16"/>
              </w:rPr>
            </w:pPr>
            <w:r w:rsidRPr="008E2D13">
              <w:rPr>
                <w:color w:val="000000"/>
                <w:sz w:val="16"/>
                <w:szCs w:val="16"/>
              </w:rPr>
              <w:t>687000</w:t>
            </w:r>
          </w:p>
        </w:tc>
        <w:tc>
          <w:tcPr>
            <w:tcW w:w="892" w:type="dxa"/>
            <w:tcBorders>
              <w:top w:val="nil"/>
              <w:left w:val="nil"/>
              <w:bottom w:val="nil"/>
              <w:right w:val="single" w:sz="4" w:space="0" w:color="auto"/>
            </w:tcBorders>
            <w:shd w:val="clear" w:color="auto" w:fill="auto"/>
            <w:hideMark/>
          </w:tcPr>
          <w:p w14:paraId="3ABF4191" w14:textId="77777777" w:rsidR="00BD4E7F" w:rsidRPr="008E2D13" w:rsidRDefault="00BD4E7F" w:rsidP="00F834A6">
            <w:pPr>
              <w:rPr>
                <w:color w:val="000000"/>
                <w:sz w:val="16"/>
                <w:szCs w:val="16"/>
              </w:rPr>
            </w:pPr>
            <w:r w:rsidRPr="008E2D13">
              <w:rPr>
                <w:color w:val="000000"/>
                <w:sz w:val="16"/>
                <w:szCs w:val="16"/>
              </w:rPr>
              <w:t>286,800</w:t>
            </w:r>
          </w:p>
        </w:tc>
        <w:tc>
          <w:tcPr>
            <w:tcW w:w="628" w:type="dxa"/>
            <w:tcBorders>
              <w:top w:val="nil"/>
              <w:left w:val="nil"/>
              <w:bottom w:val="nil"/>
              <w:right w:val="single" w:sz="8" w:space="0" w:color="auto"/>
            </w:tcBorders>
            <w:shd w:val="clear" w:color="auto" w:fill="auto"/>
            <w:hideMark/>
          </w:tcPr>
          <w:p w14:paraId="56432EAB" w14:textId="77777777" w:rsidR="00BD4E7F" w:rsidRPr="008E2D13" w:rsidRDefault="00BD4E7F" w:rsidP="00F834A6">
            <w:pPr>
              <w:rPr>
                <w:color w:val="000000"/>
                <w:sz w:val="16"/>
                <w:szCs w:val="16"/>
              </w:rPr>
            </w:pPr>
            <w:r w:rsidRPr="008E2D13">
              <w:rPr>
                <w:color w:val="000000"/>
                <w:sz w:val="16"/>
                <w:szCs w:val="16"/>
              </w:rPr>
              <w:t>0</w:t>
            </w:r>
          </w:p>
        </w:tc>
        <w:tc>
          <w:tcPr>
            <w:tcW w:w="691" w:type="dxa"/>
            <w:tcBorders>
              <w:top w:val="nil"/>
              <w:left w:val="nil"/>
              <w:bottom w:val="nil"/>
              <w:right w:val="single" w:sz="4" w:space="0" w:color="auto"/>
            </w:tcBorders>
            <w:shd w:val="clear" w:color="auto" w:fill="auto"/>
            <w:hideMark/>
          </w:tcPr>
          <w:p w14:paraId="6A622B89" w14:textId="2E3C0A49" w:rsidR="00BD4E7F" w:rsidRPr="008E2D13" w:rsidRDefault="00BD4E7F" w:rsidP="00F834A6">
            <w:pPr>
              <w:rPr>
                <w:color w:val="000000"/>
                <w:sz w:val="16"/>
                <w:szCs w:val="16"/>
              </w:rPr>
            </w:pPr>
            <w:r w:rsidRPr="008E2D13">
              <w:rPr>
                <w:color w:val="000000"/>
                <w:sz w:val="16"/>
                <w:szCs w:val="16"/>
              </w:rPr>
              <w:t xml:space="preserve">$15,325 </w:t>
            </w:r>
          </w:p>
        </w:tc>
        <w:tc>
          <w:tcPr>
            <w:tcW w:w="744" w:type="dxa"/>
            <w:tcBorders>
              <w:top w:val="nil"/>
              <w:left w:val="nil"/>
              <w:bottom w:val="nil"/>
              <w:right w:val="single" w:sz="4" w:space="0" w:color="auto"/>
            </w:tcBorders>
            <w:shd w:val="clear" w:color="auto" w:fill="auto"/>
            <w:hideMark/>
          </w:tcPr>
          <w:p w14:paraId="532D29AB" w14:textId="50636FE1" w:rsidR="00BD4E7F" w:rsidRPr="008E2D13" w:rsidRDefault="00BD4E7F" w:rsidP="00F834A6">
            <w:pPr>
              <w:rPr>
                <w:color w:val="000000"/>
                <w:sz w:val="16"/>
                <w:szCs w:val="16"/>
              </w:rPr>
            </w:pPr>
            <w:r w:rsidRPr="008E2D13">
              <w:rPr>
                <w:color w:val="000000"/>
                <w:sz w:val="16"/>
                <w:szCs w:val="16"/>
              </w:rPr>
              <w:t xml:space="preserve">$10,716 </w:t>
            </w:r>
          </w:p>
        </w:tc>
        <w:tc>
          <w:tcPr>
            <w:tcW w:w="892" w:type="dxa"/>
            <w:tcBorders>
              <w:top w:val="nil"/>
              <w:left w:val="nil"/>
              <w:bottom w:val="nil"/>
              <w:right w:val="single" w:sz="4" w:space="0" w:color="auto"/>
            </w:tcBorders>
            <w:shd w:val="clear" w:color="auto" w:fill="auto"/>
            <w:hideMark/>
          </w:tcPr>
          <w:p w14:paraId="06A46B7A" w14:textId="77777777" w:rsidR="00BD4E7F" w:rsidRPr="008E2D13" w:rsidRDefault="00BD4E7F" w:rsidP="00F834A6">
            <w:pPr>
              <w:rPr>
                <w:color w:val="000000"/>
                <w:sz w:val="16"/>
                <w:szCs w:val="16"/>
              </w:rPr>
            </w:pPr>
            <w:r w:rsidRPr="008E2D13">
              <w:rPr>
                <w:color w:val="000000"/>
                <w:sz w:val="16"/>
                <w:szCs w:val="16"/>
              </w:rPr>
              <w:t xml:space="preserve"> $4,474 </w:t>
            </w:r>
          </w:p>
        </w:tc>
        <w:tc>
          <w:tcPr>
            <w:tcW w:w="628" w:type="dxa"/>
            <w:tcBorders>
              <w:top w:val="nil"/>
              <w:left w:val="nil"/>
              <w:bottom w:val="nil"/>
              <w:right w:val="single" w:sz="8" w:space="0" w:color="auto"/>
            </w:tcBorders>
            <w:shd w:val="clear" w:color="auto" w:fill="auto"/>
            <w:hideMark/>
          </w:tcPr>
          <w:p w14:paraId="6CBBDF70" w14:textId="77777777" w:rsidR="00BD4E7F" w:rsidRPr="008E2D13" w:rsidRDefault="00BD4E7F" w:rsidP="00F834A6">
            <w:pPr>
              <w:rPr>
                <w:color w:val="000000"/>
                <w:sz w:val="16"/>
                <w:szCs w:val="16"/>
              </w:rPr>
            </w:pPr>
            <w:r w:rsidRPr="008E2D13">
              <w:rPr>
                <w:color w:val="000000"/>
                <w:sz w:val="16"/>
                <w:szCs w:val="16"/>
              </w:rPr>
              <w:t xml:space="preserve"> $-   </w:t>
            </w:r>
          </w:p>
        </w:tc>
      </w:tr>
      <w:tr w:rsidR="00BD4E7F" w:rsidRPr="008E2D13" w14:paraId="4C757758" w14:textId="77777777" w:rsidTr="00836FA1">
        <w:trPr>
          <w:trHeight w:val="300"/>
        </w:trPr>
        <w:tc>
          <w:tcPr>
            <w:tcW w:w="402" w:type="dxa"/>
            <w:tcBorders>
              <w:top w:val="single" w:sz="8" w:space="0" w:color="auto"/>
              <w:left w:val="single" w:sz="8" w:space="0" w:color="auto"/>
              <w:bottom w:val="single" w:sz="8" w:space="0" w:color="auto"/>
              <w:right w:val="single" w:sz="4" w:space="0" w:color="auto"/>
            </w:tcBorders>
            <w:shd w:val="clear" w:color="auto" w:fill="auto"/>
            <w:hideMark/>
          </w:tcPr>
          <w:p w14:paraId="551D9844" w14:textId="77777777" w:rsidR="00BD4E7F" w:rsidRPr="008E2D13" w:rsidRDefault="00BD4E7F" w:rsidP="00F834A6">
            <w:pPr>
              <w:rPr>
                <w:b/>
                <w:bCs/>
                <w:color w:val="000000"/>
                <w:sz w:val="16"/>
                <w:szCs w:val="16"/>
              </w:rPr>
            </w:pPr>
            <w:r w:rsidRPr="008E2D13">
              <w:rPr>
                <w:b/>
                <w:bCs/>
                <w:color w:val="000000"/>
                <w:sz w:val="16"/>
                <w:szCs w:val="16"/>
              </w:rPr>
              <w:t> </w:t>
            </w:r>
          </w:p>
        </w:tc>
        <w:tc>
          <w:tcPr>
            <w:tcW w:w="1046" w:type="dxa"/>
            <w:tcBorders>
              <w:top w:val="single" w:sz="8" w:space="0" w:color="auto"/>
              <w:left w:val="nil"/>
              <w:bottom w:val="single" w:sz="8" w:space="0" w:color="auto"/>
              <w:right w:val="single" w:sz="4" w:space="0" w:color="auto"/>
            </w:tcBorders>
            <w:shd w:val="clear" w:color="auto" w:fill="auto"/>
            <w:hideMark/>
          </w:tcPr>
          <w:p w14:paraId="6B674E3B" w14:textId="77777777" w:rsidR="00BD4E7F" w:rsidRPr="008E2D13" w:rsidRDefault="00BD4E7F" w:rsidP="00F834A6">
            <w:pPr>
              <w:rPr>
                <w:b/>
                <w:bCs/>
                <w:color w:val="000000"/>
                <w:sz w:val="16"/>
                <w:szCs w:val="16"/>
              </w:rPr>
            </w:pPr>
            <w:r w:rsidRPr="008E2D13">
              <w:rPr>
                <w:b/>
                <w:bCs/>
                <w:color w:val="000000"/>
                <w:sz w:val="16"/>
                <w:szCs w:val="16"/>
              </w:rPr>
              <w:t> </w:t>
            </w:r>
          </w:p>
        </w:tc>
        <w:tc>
          <w:tcPr>
            <w:tcW w:w="1088" w:type="dxa"/>
            <w:tcBorders>
              <w:top w:val="single" w:sz="8" w:space="0" w:color="auto"/>
              <w:left w:val="nil"/>
              <w:bottom w:val="single" w:sz="8" w:space="0" w:color="auto"/>
              <w:right w:val="single" w:sz="4" w:space="0" w:color="auto"/>
            </w:tcBorders>
            <w:shd w:val="clear" w:color="auto" w:fill="auto"/>
            <w:hideMark/>
          </w:tcPr>
          <w:p w14:paraId="75310BFD" w14:textId="77777777" w:rsidR="00BD4E7F" w:rsidRPr="008E2D13" w:rsidRDefault="00BD4E7F" w:rsidP="00F834A6">
            <w:pPr>
              <w:rPr>
                <w:b/>
                <w:bCs/>
                <w:color w:val="000000"/>
                <w:sz w:val="16"/>
                <w:szCs w:val="16"/>
              </w:rPr>
            </w:pPr>
            <w:r w:rsidRPr="008E2D13">
              <w:rPr>
                <w:b/>
                <w:bCs/>
                <w:color w:val="000000"/>
                <w:sz w:val="16"/>
                <w:szCs w:val="16"/>
              </w:rPr>
              <w:t> </w:t>
            </w:r>
          </w:p>
        </w:tc>
        <w:tc>
          <w:tcPr>
            <w:tcW w:w="1088" w:type="dxa"/>
            <w:tcBorders>
              <w:top w:val="single" w:sz="8" w:space="0" w:color="auto"/>
              <w:left w:val="nil"/>
              <w:bottom w:val="single" w:sz="8" w:space="0" w:color="auto"/>
              <w:right w:val="single" w:sz="4" w:space="0" w:color="auto"/>
            </w:tcBorders>
            <w:shd w:val="clear" w:color="auto" w:fill="auto"/>
            <w:hideMark/>
          </w:tcPr>
          <w:p w14:paraId="75A5F21A" w14:textId="77777777" w:rsidR="00BD4E7F" w:rsidRPr="008E2D13" w:rsidRDefault="00BD4E7F" w:rsidP="00F834A6">
            <w:pPr>
              <w:rPr>
                <w:b/>
                <w:bCs/>
                <w:color w:val="000000"/>
                <w:sz w:val="16"/>
                <w:szCs w:val="16"/>
              </w:rPr>
            </w:pPr>
            <w:r w:rsidRPr="008E2D13">
              <w:rPr>
                <w:b/>
                <w:bCs/>
                <w:color w:val="000000"/>
                <w:sz w:val="16"/>
                <w:szCs w:val="16"/>
              </w:rPr>
              <w:t> </w:t>
            </w:r>
          </w:p>
        </w:tc>
        <w:tc>
          <w:tcPr>
            <w:tcW w:w="1068" w:type="dxa"/>
            <w:tcBorders>
              <w:top w:val="single" w:sz="8" w:space="0" w:color="auto"/>
              <w:left w:val="nil"/>
              <w:bottom w:val="single" w:sz="8" w:space="0" w:color="auto"/>
              <w:right w:val="single" w:sz="4" w:space="0" w:color="auto"/>
            </w:tcBorders>
            <w:shd w:val="clear" w:color="auto" w:fill="auto"/>
            <w:hideMark/>
          </w:tcPr>
          <w:p w14:paraId="7A45BFC2" w14:textId="77777777" w:rsidR="00BD4E7F" w:rsidRPr="008E2D13" w:rsidRDefault="00BD4E7F" w:rsidP="00F834A6">
            <w:pPr>
              <w:rPr>
                <w:b/>
                <w:bCs/>
                <w:color w:val="000000"/>
                <w:sz w:val="16"/>
                <w:szCs w:val="16"/>
              </w:rPr>
            </w:pPr>
            <w:r w:rsidRPr="008E2D13">
              <w:rPr>
                <w:b/>
                <w:bCs/>
                <w:color w:val="000000"/>
                <w:sz w:val="16"/>
                <w:szCs w:val="16"/>
              </w:rPr>
              <w:t> </w:t>
            </w:r>
          </w:p>
        </w:tc>
        <w:tc>
          <w:tcPr>
            <w:tcW w:w="1068" w:type="dxa"/>
            <w:tcBorders>
              <w:top w:val="single" w:sz="8" w:space="0" w:color="auto"/>
              <w:left w:val="nil"/>
              <w:bottom w:val="single" w:sz="8" w:space="0" w:color="auto"/>
              <w:right w:val="single" w:sz="4" w:space="0" w:color="auto"/>
            </w:tcBorders>
            <w:shd w:val="clear" w:color="auto" w:fill="auto"/>
            <w:hideMark/>
          </w:tcPr>
          <w:p w14:paraId="60DA8078" w14:textId="77777777" w:rsidR="00BD4E7F" w:rsidRPr="008E2D13" w:rsidRDefault="00BD4E7F" w:rsidP="00F834A6">
            <w:pPr>
              <w:rPr>
                <w:b/>
                <w:bCs/>
                <w:color w:val="000000"/>
                <w:sz w:val="16"/>
                <w:szCs w:val="16"/>
              </w:rPr>
            </w:pPr>
            <w:r w:rsidRPr="008E2D13">
              <w:rPr>
                <w:b/>
                <w:bCs/>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hideMark/>
          </w:tcPr>
          <w:p w14:paraId="397F5356" w14:textId="77777777" w:rsidR="00BD4E7F" w:rsidRPr="008E2D13" w:rsidRDefault="00BD4E7F" w:rsidP="00F834A6">
            <w:pPr>
              <w:rPr>
                <w:b/>
                <w:bCs/>
                <w:color w:val="000000"/>
                <w:sz w:val="16"/>
                <w:szCs w:val="16"/>
              </w:rPr>
            </w:pPr>
            <w:r w:rsidRPr="008E2D13">
              <w:rPr>
                <w:b/>
                <w:bCs/>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hideMark/>
          </w:tcPr>
          <w:p w14:paraId="64ACD89E" w14:textId="77777777" w:rsidR="00BD4E7F" w:rsidRPr="008E2D13" w:rsidRDefault="00BD4E7F" w:rsidP="00F834A6">
            <w:pPr>
              <w:rPr>
                <w:b/>
                <w:bCs/>
                <w:color w:val="000000"/>
                <w:sz w:val="16"/>
                <w:szCs w:val="16"/>
              </w:rPr>
            </w:pPr>
            <w:r w:rsidRPr="008E2D13">
              <w:rPr>
                <w:b/>
                <w:bCs/>
                <w:color w:val="000000"/>
                <w:sz w:val="16"/>
                <w:szCs w:val="16"/>
              </w:rPr>
              <w:t> </w:t>
            </w:r>
          </w:p>
        </w:tc>
        <w:tc>
          <w:tcPr>
            <w:tcW w:w="962" w:type="dxa"/>
            <w:tcBorders>
              <w:top w:val="single" w:sz="8" w:space="0" w:color="auto"/>
              <w:left w:val="nil"/>
              <w:bottom w:val="single" w:sz="8" w:space="0" w:color="auto"/>
              <w:right w:val="nil"/>
            </w:tcBorders>
            <w:shd w:val="clear" w:color="auto" w:fill="auto"/>
            <w:hideMark/>
          </w:tcPr>
          <w:p w14:paraId="55FEFF16" w14:textId="77777777" w:rsidR="00BD4E7F" w:rsidRPr="008E2D13" w:rsidRDefault="00BD4E7F" w:rsidP="00F834A6">
            <w:pPr>
              <w:rPr>
                <w:b/>
                <w:bCs/>
                <w:color w:val="000000"/>
                <w:sz w:val="16"/>
                <w:szCs w:val="16"/>
              </w:rPr>
            </w:pPr>
            <w:r w:rsidRPr="008E2D13">
              <w:rPr>
                <w:b/>
                <w:bCs/>
                <w:color w:val="000000"/>
                <w:sz w:val="16"/>
                <w:szCs w:val="16"/>
              </w:rPr>
              <w:t> </w:t>
            </w:r>
          </w:p>
        </w:tc>
        <w:tc>
          <w:tcPr>
            <w:tcW w:w="786" w:type="dxa"/>
            <w:tcBorders>
              <w:top w:val="single" w:sz="8" w:space="0" w:color="auto"/>
              <w:left w:val="single" w:sz="8" w:space="0" w:color="auto"/>
              <w:bottom w:val="single" w:sz="8" w:space="0" w:color="auto"/>
              <w:right w:val="single" w:sz="4" w:space="0" w:color="auto"/>
            </w:tcBorders>
            <w:shd w:val="clear" w:color="auto" w:fill="auto"/>
            <w:hideMark/>
          </w:tcPr>
          <w:p w14:paraId="328CD917" w14:textId="77777777" w:rsidR="00BD4E7F" w:rsidRPr="008E2D13" w:rsidRDefault="00BD4E7F" w:rsidP="00F834A6">
            <w:pPr>
              <w:rPr>
                <w:b/>
                <w:bCs/>
                <w:color w:val="000000"/>
                <w:sz w:val="16"/>
                <w:szCs w:val="16"/>
              </w:rPr>
            </w:pPr>
            <w:r w:rsidRPr="008E2D13">
              <w:rPr>
                <w:b/>
                <w:bCs/>
                <w:color w:val="000000"/>
                <w:sz w:val="16"/>
                <w:szCs w:val="16"/>
              </w:rPr>
              <w:t>14,144,180</w:t>
            </w:r>
          </w:p>
        </w:tc>
        <w:tc>
          <w:tcPr>
            <w:tcW w:w="744" w:type="dxa"/>
            <w:tcBorders>
              <w:top w:val="single" w:sz="8" w:space="0" w:color="auto"/>
              <w:left w:val="nil"/>
              <w:bottom w:val="single" w:sz="8" w:space="0" w:color="auto"/>
              <w:right w:val="single" w:sz="4" w:space="0" w:color="auto"/>
            </w:tcBorders>
            <w:shd w:val="clear" w:color="auto" w:fill="auto"/>
            <w:hideMark/>
          </w:tcPr>
          <w:p w14:paraId="607128FC" w14:textId="77777777" w:rsidR="00BD4E7F" w:rsidRPr="008E2D13" w:rsidRDefault="00BD4E7F" w:rsidP="00F834A6">
            <w:pPr>
              <w:rPr>
                <w:b/>
                <w:bCs/>
                <w:color w:val="000000"/>
                <w:sz w:val="16"/>
                <w:szCs w:val="16"/>
              </w:rPr>
            </w:pPr>
            <w:r w:rsidRPr="008E2D13">
              <w:rPr>
                <w:b/>
                <w:bCs/>
                <w:color w:val="000000"/>
                <w:sz w:val="16"/>
                <w:szCs w:val="16"/>
              </w:rPr>
              <w:t>8,911,333</w:t>
            </w:r>
          </w:p>
        </w:tc>
        <w:tc>
          <w:tcPr>
            <w:tcW w:w="892" w:type="dxa"/>
            <w:tcBorders>
              <w:top w:val="single" w:sz="8" w:space="0" w:color="auto"/>
              <w:left w:val="nil"/>
              <w:bottom w:val="single" w:sz="8" w:space="0" w:color="auto"/>
              <w:right w:val="single" w:sz="4" w:space="0" w:color="auto"/>
            </w:tcBorders>
            <w:shd w:val="clear" w:color="auto" w:fill="auto"/>
            <w:hideMark/>
          </w:tcPr>
          <w:p w14:paraId="703E3F62" w14:textId="77777777" w:rsidR="00BD4E7F" w:rsidRPr="008E2D13" w:rsidRDefault="00BD4E7F" w:rsidP="00F834A6">
            <w:pPr>
              <w:rPr>
                <w:b/>
                <w:bCs/>
                <w:color w:val="000000"/>
                <w:sz w:val="16"/>
                <w:szCs w:val="16"/>
              </w:rPr>
            </w:pPr>
            <w:r w:rsidRPr="008E2D13">
              <w:rPr>
                <w:b/>
                <w:bCs/>
                <w:color w:val="000000"/>
                <w:sz w:val="16"/>
                <w:szCs w:val="16"/>
              </w:rPr>
              <w:t>5,223,647</w:t>
            </w:r>
          </w:p>
        </w:tc>
        <w:tc>
          <w:tcPr>
            <w:tcW w:w="628" w:type="dxa"/>
            <w:tcBorders>
              <w:top w:val="single" w:sz="8" w:space="0" w:color="auto"/>
              <w:left w:val="nil"/>
              <w:bottom w:val="single" w:sz="8" w:space="0" w:color="auto"/>
              <w:right w:val="single" w:sz="8" w:space="0" w:color="auto"/>
            </w:tcBorders>
            <w:shd w:val="clear" w:color="auto" w:fill="auto"/>
            <w:hideMark/>
          </w:tcPr>
          <w:p w14:paraId="1F128BC3" w14:textId="77777777" w:rsidR="00BD4E7F" w:rsidRPr="008E2D13" w:rsidRDefault="00BD4E7F" w:rsidP="00F834A6">
            <w:pPr>
              <w:rPr>
                <w:b/>
                <w:bCs/>
                <w:color w:val="000000"/>
                <w:sz w:val="16"/>
                <w:szCs w:val="16"/>
              </w:rPr>
            </w:pPr>
            <w:r w:rsidRPr="008E2D13">
              <w:rPr>
                <w:b/>
                <w:bCs/>
                <w:color w:val="000000"/>
                <w:sz w:val="16"/>
                <w:szCs w:val="16"/>
              </w:rPr>
              <w:t>664,960</w:t>
            </w:r>
          </w:p>
        </w:tc>
        <w:tc>
          <w:tcPr>
            <w:tcW w:w="691" w:type="dxa"/>
            <w:tcBorders>
              <w:top w:val="single" w:sz="8" w:space="0" w:color="auto"/>
              <w:left w:val="nil"/>
              <w:bottom w:val="single" w:sz="8" w:space="0" w:color="auto"/>
              <w:right w:val="single" w:sz="4" w:space="0" w:color="auto"/>
            </w:tcBorders>
            <w:shd w:val="clear" w:color="auto" w:fill="auto"/>
            <w:hideMark/>
          </w:tcPr>
          <w:p w14:paraId="258886BE" w14:textId="11C7F105" w:rsidR="00BD4E7F" w:rsidRPr="008E2D13" w:rsidRDefault="00BD4E7F" w:rsidP="00F834A6">
            <w:pPr>
              <w:rPr>
                <w:b/>
                <w:bCs/>
                <w:color w:val="000000"/>
                <w:sz w:val="16"/>
                <w:szCs w:val="16"/>
              </w:rPr>
            </w:pPr>
            <w:r w:rsidRPr="008E2D13">
              <w:rPr>
                <w:b/>
                <w:bCs/>
                <w:color w:val="000000"/>
                <w:sz w:val="16"/>
                <w:szCs w:val="16"/>
              </w:rPr>
              <w:t xml:space="preserve">$220,623 </w:t>
            </w:r>
          </w:p>
        </w:tc>
        <w:tc>
          <w:tcPr>
            <w:tcW w:w="744" w:type="dxa"/>
            <w:tcBorders>
              <w:top w:val="single" w:sz="8" w:space="0" w:color="auto"/>
              <w:left w:val="nil"/>
              <w:bottom w:val="single" w:sz="8" w:space="0" w:color="auto"/>
              <w:right w:val="single" w:sz="4" w:space="0" w:color="auto"/>
            </w:tcBorders>
            <w:shd w:val="clear" w:color="auto" w:fill="auto"/>
            <w:hideMark/>
          </w:tcPr>
          <w:p w14:paraId="01A5E4C5" w14:textId="3E75FDF8" w:rsidR="00BD4E7F" w:rsidRPr="008E2D13" w:rsidRDefault="00BD4E7F" w:rsidP="00F834A6">
            <w:pPr>
              <w:rPr>
                <w:b/>
                <w:bCs/>
                <w:color w:val="000000"/>
                <w:sz w:val="16"/>
                <w:szCs w:val="16"/>
              </w:rPr>
            </w:pPr>
            <w:r w:rsidRPr="008E2D13">
              <w:rPr>
                <w:b/>
                <w:bCs/>
                <w:color w:val="000000"/>
                <w:sz w:val="16"/>
                <w:szCs w:val="16"/>
              </w:rPr>
              <w:t xml:space="preserve">$139,000 </w:t>
            </w:r>
          </w:p>
        </w:tc>
        <w:tc>
          <w:tcPr>
            <w:tcW w:w="892" w:type="dxa"/>
            <w:tcBorders>
              <w:top w:val="single" w:sz="8" w:space="0" w:color="auto"/>
              <w:left w:val="nil"/>
              <w:bottom w:val="single" w:sz="8" w:space="0" w:color="auto"/>
              <w:right w:val="single" w:sz="4" w:space="0" w:color="auto"/>
            </w:tcBorders>
            <w:shd w:val="clear" w:color="auto" w:fill="auto"/>
            <w:hideMark/>
          </w:tcPr>
          <w:p w14:paraId="54460074" w14:textId="77777777" w:rsidR="00BD4E7F" w:rsidRPr="008E2D13" w:rsidRDefault="00BD4E7F" w:rsidP="00F834A6">
            <w:pPr>
              <w:rPr>
                <w:b/>
                <w:bCs/>
                <w:color w:val="000000"/>
                <w:sz w:val="16"/>
                <w:szCs w:val="16"/>
              </w:rPr>
            </w:pPr>
            <w:r w:rsidRPr="008E2D13">
              <w:rPr>
                <w:b/>
                <w:bCs/>
                <w:color w:val="000000"/>
                <w:sz w:val="16"/>
                <w:szCs w:val="16"/>
              </w:rPr>
              <w:t xml:space="preserve"> $81,479 </w:t>
            </w:r>
          </w:p>
        </w:tc>
        <w:tc>
          <w:tcPr>
            <w:tcW w:w="628" w:type="dxa"/>
            <w:tcBorders>
              <w:top w:val="single" w:sz="8" w:space="0" w:color="auto"/>
              <w:left w:val="nil"/>
              <w:bottom w:val="single" w:sz="8" w:space="0" w:color="auto"/>
              <w:right w:val="single" w:sz="8" w:space="0" w:color="auto"/>
            </w:tcBorders>
            <w:shd w:val="clear" w:color="auto" w:fill="auto"/>
            <w:hideMark/>
          </w:tcPr>
          <w:p w14:paraId="1C8C4666" w14:textId="77777777" w:rsidR="00BD4E7F" w:rsidRPr="008E2D13" w:rsidRDefault="00BD4E7F" w:rsidP="00F834A6">
            <w:pPr>
              <w:rPr>
                <w:b/>
                <w:bCs/>
                <w:color w:val="000000"/>
                <w:sz w:val="16"/>
                <w:szCs w:val="16"/>
              </w:rPr>
            </w:pPr>
            <w:r w:rsidRPr="008E2D13">
              <w:rPr>
                <w:b/>
                <w:bCs/>
                <w:color w:val="000000"/>
                <w:sz w:val="16"/>
                <w:szCs w:val="16"/>
              </w:rPr>
              <w:t xml:space="preserve"> $10,372 </w:t>
            </w:r>
          </w:p>
        </w:tc>
      </w:tr>
    </w:tbl>
    <w:p w14:paraId="691F25C2" w14:textId="77777777" w:rsidR="00BD4E7F" w:rsidRDefault="00BD4E7F" w:rsidP="002714E5">
      <w:pPr>
        <w:pStyle w:val="BodyText"/>
        <w:numPr>
          <w:ilvl w:val="0"/>
          <w:numId w:val="0"/>
        </w:numPr>
        <w:rPr>
          <w:highlight w:val="yellow"/>
        </w:rPr>
      </w:pPr>
    </w:p>
    <w:p w14:paraId="07418B2A" w14:textId="77777777" w:rsidR="00BD4E7F" w:rsidRPr="00311FD9" w:rsidRDefault="00BD4E7F" w:rsidP="002714E5">
      <w:pPr>
        <w:pStyle w:val="BodyText"/>
        <w:numPr>
          <w:ilvl w:val="0"/>
          <w:numId w:val="0"/>
        </w:numPr>
        <w:rPr>
          <w:highlight w:val="yellow"/>
        </w:rPr>
      </w:pPr>
    </w:p>
    <w:p w14:paraId="096E577E" w14:textId="77777777" w:rsidR="00BD4E7F" w:rsidRDefault="00BD4E7F" w:rsidP="00AA4CEF">
      <w:pPr>
        <w:pStyle w:val="Heading2"/>
        <w:sectPr w:rsidR="00BD4E7F" w:rsidSect="00BD4E7F">
          <w:pgSz w:w="15840" w:h="12240" w:orient="landscape"/>
          <w:pgMar w:top="1440" w:right="720" w:bottom="1440" w:left="720" w:header="720" w:footer="720" w:gutter="0"/>
          <w:cols w:space="720"/>
          <w:docGrid w:linePitch="360"/>
        </w:sectPr>
      </w:pPr>
      <w:bookmarkStart w:id="158" w:name="_Ref327628295"/>
    </w:p>
    <w:p w14:paraId="3037189A" w14:textId="167D37D1" w:rsidR="002A3F40" w:rsidRPr="00311FD9" w:rsidRDefault="002A3F40" w:rsidP="00AA4CEF">
      <w:pPr>
        <w:pStyle w:val="Heading2"/>
      </w:pPr>
      <w:bookmarkStart w:id="159" w:name="_Ref359769293"/>
      <w:bookmarkStart w:id="160" w:name="_Toc359769431"/>
      <w:r w:rsidRPr="00311FD9">
        <w:t xml:space="preserve">Annex </w:t>
      </w:r>
      <w:r w:rsidR="001301DA">
        <w:t>12</w:t>
      </w:r>
      <w:r w:rsidRPr="00311FD9">
        <w:t xml:space="preserve">: </w:t>
      </w:r>
      <w:r w:rsidR="00F20694">
        <w:t>Kyrgyzstan Central Tian Shan</w:t>
      </w:r>
      <w:r w:rsidRPr="00311FD9">
        <w:t xml:space="preserve"> Project Mainstreaming of UNDP Programme Principles</w:t>
      </w:r>
      <w:bookmarkEnd w:id="157"/>
      <w:bookmarkEnd w:id="158"/>
      <w:bookmarkEnd w:id="159"/>
      <w:bookmarkEnd w:id="160"/>
    </w:p>
    <w:tbl>
      <w:tblPr>
        <w:tblStyle w:val="TableGrid"/>
        <w:tblW w:w="0" w:type="auto"/>
        <w:tblLook w:val="04A0" w:firstRow="1" w:lastRow="0" w:firstColumn="1" w:lastColumn="0" w:noHBand="0" w:noVBand="1"/>
      </w:tblPr>
      <w:tblGrid>
        <w:gridCol w:w="2108"/>
        <w:gridCol w:w="7468"/>
      </w:tblGrid>
      <w:tr w:rsidR="003D58F8" w:rsidRPr="00311FD9" w14:paraId="150B0600" w14:textId="77777777" w:rsidTr="004E3833">
        <w:tc>
          <w:tcPr>
            <w:tcW w:w="2108" w:type="dxa"/>
            <w:shd w:val="clear" w:color="auto" w:fill="D9D9D9"/>
          </w:tcPr>
          <w:p w14:paraId="5D374817" w14:textId="62F1F46E" w:rsidR="003D58F8" w:rsidRPr="00311FD9" w:rsidRDefault="003D58F8" w:rsidP="000D6D2A">
            <w:pPr>
              <w:rPr>
                <w:rFonts w:asciiTheme="majorHAnsi" w:hAnsiTheme="majorHAnsi"/>
                <w:b/>
                <w:sz w:val="20"/>
              </w:rPr>
            </w:pPr>
            <w:r w:rsidRPr="00311FD9">
              <w:rPr>
                <w:rFonts w:asciiTheme="majorHAnsi" w:hAnsiTheme="majorHAnsi"/>
                <w:b/>
                <w:sz w:val="20"/>
              </w:rPr>
              <w:t>Programming Principle</w:t>
            </w:r>
          </w:p>
        </w:tc>
        <w:tc>
          <w:tcPr>
            <w:tcW w:w="7468" w:type="dxa"/>
            <w:shd w:val="clear" w:color="auto" w:fill="D9D9D9"/>
          </w:tcPr>
          <w:p w14:paraId="2CD57C37" w14:textId="773B1645" w:rsidR="003D58F8" w:rsidRPr="00311FD9" w:rsidRDefault="003D58F8" w:rsidP="002A3F40">
            <w:pPr>
              <w:rPr>
                <w:rFonts w:asciiTheme="majorHAnsi" w:hAnsiTheme="majorHAnsi"/>
                <w:b/>
                <w:sz w:val="20"/>
              </w:rPr>
            </w:pPr>
            <w:r w:rsidRPr="00311FD9">
              <w:rPr>
                <w:rFonts w:asciiTheme="majorHAnsi" w:hAnsiTheme="majorHAnsi"/>
                <w:b/>
                <w:sz w:val="20"/>
              </w:rPr>
              <w:t>Project Principle Mainstreaming Approach</w:t>
            </w:r>
          </w:p>
        </w:tc>
      </w:tr>
      <w:tr w:rsidR="002A3F40" w:rsidRPr="00311FD9" w14:paraId="6FD90DE0" w14:textId="77777777" w:rsidTr="004E3833">
        <w:tc>
          <w:tcPr>
            <w:tcW w:w="2108" w:type="dxa"/>
          </w:tcPr>
          <w:p w14:paraId="056ED07F" w14:textId="77777777" w:rsidR="002A3F40" w:rsidRPr="00311FD9" w:rsidRDefault="002A3F40" w:rsidP="000D6D2A">
            <w:pPr>
              <w:rPr>
                <w:rFonts w:asciiTheme="majorHAnsi" w:hAnsiTheme="majorHAnsi"/>
                <w:b/>
                <w:sz w:val="20"/>
              </w:rPr>
            </w:pPr>
            <w:r w:rsidRPr="00311FD9">
              <w:rPr>
                <w:rFonts w:asciiTheme="majorHAnsi" w:hAnsiTheme="majorHAnsi"/>
                <w:b/>
                <w:sz w:val="20"/>
              </w:rPr>
              <w:t>UNDAF / CPAP / CPD</w:t>
            </w:r>
          </w:p>
        </w:tc>
        <w:tc>
          <w:tcPr>
            <w:tcW w:w="7468" w:type="dxa"/>
          </w:tcPr>
          <w:p w14:paraId="2D57C3FB" w14:textId="2C96B86F" w:rsidR="008B41F2" w:rsidRDefault="00E70CF1" w:rsidP="002A3F40">
            <w:pPr>
              <w:rPr>
                <w:rFonts w:asciiTheme="majorHAnsi" w:hAnsiTheme="majorHAnsi"/>
                <w:sz w:val="20"/>
              </w:rPr>
            </w:pPr>
            <w:r>
              <w:rPr>
                <w:rFonts w:asciiTheme="majorHAnsi" w:hAnsiTheme="majorHAnsi"/>
                <w:sz w:val="20"/>
              </w:rPr>
              <w:t>The project supports the following UNDAF Outcome: “UNDAF Outcome(s):</w:t>
            </w:r>
            <w:r>
              <w:rPr>
                <w:rFonts w:asciiTheme="majorHAnsi" w:hAnsiTheme="majorHAnsi"/>
                <w:sz w:val="20"/>
              </w:rPr>
              <w:tab/>
            </w:r>
            <w:r w:rsidRPr="00E70CF1">
              <w:rPr>
                <w:rFonts w:asciiTheme="majorHAnsi" w:hAnsiTheme="majorHAnsi"/>
                <w:sz w:val="20"/>
              </w:rPr>
              <w:t>By 2016 sustainable management of energy, environment and natural resources practices are operationalized</w:t>
            </w:r>
            <w:r>
              <w:rPr>
                <w:rFonts w:asciiTheme="majorHAnsi" w:hAnsiTheme="majorHAnsi"/>
                <w:sz w:val="20"/>
              </w:rPr>
              <w:t xml:space="preserve">”. </w:t>
            </w:r>
          </w:p>
          <w:p w14:paraId="051C8D0B" w14:textId="77777777" w:rsidR="00E70CF1" w:rsidRDefault="00E70CF1" w:rsidP="002A3F40">
            <w:pPr>
              <w:rPr>
                <w:rFonts w:asciiTheme="majorHAnsi" w:hAnsiTheme="majorHAnsi"/>
                <w:sz w:val="20"/>
              </w:rPr>
            </w:pPr>
          </w:p>
          <w:p w14:paraId="07415150" w14:textId="48B93B16" w:rsidR="00E70CF1" w:rsidRPr="00311FD9" w:rsidRDefault="00E70CF1" w:rsidP="002A3F40">
            <w:pPr>
              <w:rPr>
                <w:rFonts w:asciiTheme="majorHAnsi" w:hAnsiTheme="majorHAnsi"/>
                <w:sz w:val="20"/>
              </w:rPr>
            </w:pPr>
            <w:r>
              <w:rPr>
                <w:rFonts w:asciiTheme="majorHAnsi" w:hAnsiTheme="majorHAnsi"/>
                <w:sz w:val="20"/>
              </w:rPr>
              <w:t xml:space="preserve">The project supports the following Country Program Outcome: </w:t>
            </w:r>
            <w:r w:rsidRPr="00E70CF1">
              <w:rPr>
                <w:rFonts w:asciiTheme="majorHAnsi" w:hAnsiTheme="majorHAnsi"/>
                <w:sz w:val="20"/>
              </w:rPr>
              <w:t>Outcome 6 -- “integrate principles of environmental sustainability and ecosystem approach into national, sectoral and local development plans involving governmental agencies, private sector, NGOs/ CBOs, and farmers with special attention to sustainable financing tools and mechanisms that can increase government spending for biodiversity conservation, as well as to pilot models for land use planning and management and landscape conservation”.</w:t>
            </w:r>
          </w:p>
        </w:tc>
      </w:tr>
      <w:tr w:rsidR="002A3F40" w:rsidRPr="00311FD9" w14:paraId="43F204DD" w14:textId="77777777" w:rsidTr="004E3833">
        <w:tc>
          <w:tcPr>
            <w:tcW w:w="2108" w:type="dxa"/>
          </w:tcPr>
          <w:p w14:paraId="74F643D5" w14:textId="63E43200" w:rsidR="002A3F40" w:rsidRPr="00311FD9" w:rsidRDefault="002A3F40" w:rsidP="000D6D2A">
            <w:pPr>
              <w:rPr>
                <w:rFonts w:asciiTheme="majorHAnsi" w:hAnsiTheme="majorHAnsi"/>
                <w:b/>
                <w:sz w:val="20"/>
              </w:rPr>
            </w:pPr>
            <w:r w:rsidRPr="00311FD9">
              <w:rPr>
                <w:rFonts w:asciiTheme="majorHAnsi" w:hAnsiTheme="majorHAnsi"/>
                <w:b/>
                <w:sz w:val="20"/>
              </w:rPr>
              <w:t>Poverty-Environment Nexus / Sustainable Livelihoods</w:t>
            </w:r>
          </w:p>
        </w:tc>
        <w:tc>
          <w:tcPr>
            <w:tcW w:w="7468" w:type="dxa"/>
          </w:tcPr>
          <w:p w14:paraId="26952D27" w14:textId="4B3E5C90" w:rsidR="002A3F40" w:rsidRPr="00311FD9" w:rsidRDefault="00E70CF1" w:rsidP="000D6D2A">
            <w:pPr>
              <w:rPr>
                <w:rFonts w:asciiTheme="majorHAnsi" w:hAnsiTheme="majorHAnsi"/>
                <w:sz w:val="20"/>
              </w:rPr>
            </w:pPr>
            <w:r>
              <w:rPr>
                <w:rFonts w:asciiTheme="majorHAnsi" w:hAnsiTheme="majorHAnsi"/>
                <w:sz w:val="20"/>
              </w:rPr>
              <w:t>The project provided an excellent linkage and demonstration of the poverty-environment nexus and sustainable livelihoods through the micro-grant program. This program directly linked environmental benefits with sustainable livelihoods</w:t>
            </w:r>
            <w:r w:rsidR="005872C4">
              <w:rPr>
                <w:rFonts w:asciiTheme="majorHAnsi" w:hAnsiTheme="majorHAnsi"/>
                <w:sz w:val="20"/>
              </w:rPr>
              <w:t xml:space="preserve">, and the project worked to ensure that communities in the area of the protected areas can develop sustainable livelihoods, rather than facing increased poverty pressure due to degraded land resources. </w:t>
            </w:r>
          </w:p>
        </w:tc>
      </w:tr>
      <w:tr w:rsidR="002A3F40" w:rsidRPr="00311FD9" w14:paraId="5EB55203" w14:textId="77777777" w:rsidTr="004E3833">
        <w:tc>
          <w:tcPr>
            <w:tcW w:w="2108" w:type="dxa"/>
          </w:tcPr>
          <w:p w14:paraId="36B16801" w14:textId="3A7308E2" w:rsidR="002A3F40" w:rsidRPr="00311FD9" w:rsidRDefault="002A3F40" w:rsidP="000D6D2A">
            <w:pPr>
              <w:rPr>
                <w:rFonts w:asciiTheme="majorHAnsi" w:hAnsiTheme="majorHAnsi"/>
                <w:b/>
                <w:sz w:val="20"/>
              </w:rPr>
            </w:pPr>
            <w:r w:rsidRPr="00311FD9">
              <w:rPr>
                <w:rFonts w:asciiTheme="majorHAnsi" w:hAnsiTheme="majorHAnsi"/>
                <w:b/>
                <w:sz w:val="20"/>
              </w:rPr>
              <w:t>Disaster Risk Reduction, Climate Change Mitigation</w:t>
            </w:r>
            <w:r w:rsidR="00717499" w:rsidRPr="00311FD9">
              <w:rPr>
                <w:rFonts w:asciiTheme="majorHAnsi" w:hAnsiTheme="majorHAnsi"/>
                <w:b/>
                <w:sz w:val="20"/>
              </w:rPr>
              <w:t xml:space="preserve"> </w:t>
            </w:r>
            <w:r w:rsidRPr="00311FD9">
              <w:rPr>
                <w:rFonts w:asciiTheme="majorHAnsi" w:hAnsiTheme="majorHAnsi"/>
                <w:b/>
                <w:sz w:val="20"/>
              </w:rPr>
              <w:t>/</w:t>
            </w:r>
            <w:r w:rsidR="00717499" w:rsidRPr="00311FD9">
              <w:rPr>
                <w:rFonts w:asciiTheme="majorHAnsi" w:hAnsiTheme="majorHAnsi"/>
                <w:b/>
                <w:sz w:val="20"/>
              </w:rPr>
              <w:t xml:space="preserve"> </w:t>
            </w:r>
            <w:r w:rsidRPr="00311FD9">
              <w:rPr>
                <w:rFonts w:asciiTheme="majorHAnsi" w:hAnsiTheme="majorHAnsi"/>
                <w:b/>
                <w:sz w:val="20"/>
              </w:rPr>
              <w:t>Adaptation</w:t>
            </w:r>
          </w:p>
        </w:tc>
        <w:tc>
          <w:tcPr>
            <w:tcW w:w="7468" w:type="dxa"/>
          </w:tcPr>
          <w:p w14:paraId="4EEFC069" w14:textId="46EFC79C" w:rsidR="002A3F40" w:rsidRPr="00311FD9" w:rsidRDefault="00F07E3A" w:rsidP="005F3E72">
            <w:pPr>
              <w:rPr>
                <w:rFonts w:asciiTheme="majorHAnsi" w:hAnsiTheme="majorHAnsi"/>
                <w:sz w:val="20"/>
              </w:rPr>
            </w:pPr>
            <w:r>
              <w:rPr>
                <w:rFonts w:asciiTheme="majorHAnsi" w:hAnsiTheme="majorHAnsi"/>
                <w:sz w:val="20"/>
              </w:rPr>
              <w:t xml:space="preserve">This was not a focus of the project, but climate issues were mentioned in some aspects of the project. This is an area where the project could have been strengthened, although the project budget was already highly leveraged to generate the project results. </w:t>
            </w:r>
          </w:p>
        </w:tc>
      </w:tr>
      <w:tr w:rsidR="002A3F40" w:rsidRPr="00311FD9" w14:paraId="5ACC2EC6" w14:textId="77777777" w:rsidTr="004E3833">
        <w:tc>
          <w:tcPr>
            <w:tcW w:w="2108" w:type="dxa"/>
          </w:tcPr>
          <w:p w14:paraId="6D181D12" w14:textId="77777777" w:rsidR="002A3F40" w:rsidRPr="00311FD9" w:rsidRDefault="002A3F40" w:rsidP="000D6D2A">
            <w:pPr>
              <w:rPr>
                <w:rFonts w:asciiTheme="majorHAnsi" w:hAnsiTheme="majorHAnsi"/>
                <w:b/>
                <w:sz w:val="20"/>
              </w:rPr>
            </w:pPr>
            <w:r w:rsidRPr="00311FD9">
              <w:rPr>
                <w:rFonts w:asciiTheme="majorHAnsi" w:hAnsiTheme="majorHAnsi"/>
                <w:b/>
                <w:sz w:val="20"/>
              </w:rPr>
              <w:t>Crisis Prevention and Recovery</w:t>
            </w:r>
          </w:p>
        </w:tc>
        <w:tc>
          <w:tcPr>
            <w:tcW w:w="7468" w:type="dxa"/>
          </w:tcPr>
          <w:p w14:paraId="51202F87" w14:textId="77C98F8C" w:rsidR="002A3F40" w:rsidRPr="00311FD9" w:rsidRDefault="00F07E3A" w:rsidP="000D6D2A">
            <w:pPr>
              <w:rPr>
                <w:rFonts w:asciiTheme="majorHAnsi" w:hAnsiTheme="majorHAnsi"/>
                <w:sz w:val="20"/>
              </w:rPr>
            </w:pPr>
            <w:r>
              <w:rPr>
                <w:rFonts w:asciiTheme="majorHAnsi" w:hAnsiTheme="majorHAnsi"/>
                <w:sz w:val="20"/>
              </w:rPr>
              <w:t xml:space="preserve">Not applicable. </w:t>
            </w:r>
          </w:p>
        </w:tc>
      </w:tr>
      <w:tr w:rsidR="002A3F40" w:rsidRPr="00311FD9" w14:paraId="420565AB" w14:textId="77777777" w:rsidTr="004E3833">
        <w:tc>
          <w:tcPr>
            <w:tcW w:w="2108" w:type="dxa"/>
          </w:tcPr>
          <w:p w14:paraId="662B4EE0" w14:textId="77777777" w:rsidR="002A3F40" w:rsidRPr="00311FD9" w:rsidRDefault="002A3F40" w:rsidP="000D6D2A">
            <w:pPr>
              <w:rPr>
                <w:rFonts w:asciiTheme="majorHAnsi" w:hAnsiTheme="majorHAnsi"/>
                <w:b/>
                <w:sz w:val="20"/>
              </w:rPr>
            </w:pPr>
            <w:r w:rsidRPr="00311FD9">
              <w:rPr>
                <w:rFonts w:asciiTheme="majorHAnsi" w:hAnsiTheme="majorHAnsi"/>
                <w:b/>
                <w:sz w:val="20"/>
              </w:rPr>
              <w:t>Gender Equality / Mainstreaming</w:t>
            </w:r>
          </w:p>
        </w:tc>
        <w:tc>
          <w:tcPr>
            <w:tcW w:w="7468" w:type="dxa"/>
          </w:tcPr>
          <w:p w14:paraId="267DC543" w14:textId="21B85559" w:rsidR="002A3F40" w:rsidRPr="00311FD9" w:rsidRDefault="00F07E3A" w:rsidP="00F07E3A">
            <w:pPr>
              <w:rPr>
                <w:rFonts w:asciiTheme="majorHAnsi" w:hAnsiTheme="majorHAnsi"/>
                <w:sz w:val="20"/>
              </w:rPr>
            </w:pPr>
            <w:r>
              <w:rPr>
                <w:rFonts w:asciiTheme="majorHAnsi" w:hAnsiTheme="majorHAnsi"/>
                <w:sz w:val="20"/>
              </w:rPr>
              <w:t xml:space="preserve">The project did take gender-mainstreaming aspects into account in some respects, although this could have been further developed. As mentioned in the recommendations, gender mainstreaming aspects should be well developed in the project development phase, and then a gender mainstreaming action plan for project implementation should be produced by the project team at the start of implementation. </w:t>
            </w:r>
          </w:p>
        </w:tc>
      </w:tr>
      <w:tr w:rsidR="002A3F40" w:rsidRPr="00311FD9" w14:paraId="76099B86" w14:textId="77777777" w:rsidTr="004E3833">
        <w:tc>
          <w:tcPr>
            <w:tcW w:w="2108" w:type="dxa"/>
          </w:tcPr>
          <w:p w14:paraId="641A3227" w14:textId="77777777" w:rsidR="002A3F40" w:rsidRPr="00311FD9" w:rsidRDefault="002A3F40" w:rsidP="000D6D2A">
            <w:pPr>
              <w:rPr>
                <w:rFonts w:asciiTheme="majorHAnsi" w:hAnsiTheme="majorHAnsi"/>
                <w:b/>
                <w:sz w:val="20"/>
              </w:rPr>
            </w:pPr>
            <w:r w:rsidRPr="00311FD9">
              <w:rPr>
                <w:rFonts w:asciiTheme="majorHAnsi" w:hAnsiTheme="majorHAnsi"/>
                <w:b/>
                <w:sz w:val="20"/>
              </w:rPr>
              <w:t>Capacity Development</w:t>
            </w:r>
          </w:p>
        </w:tc>
        <w:tc>
          <w:tcPr>
            <w:tcW w:w="7468" w:type="dxa"/>
          </w:tcPr>
          <w:p w14:paraId="5C02E49F" w14:textId="4F3BB8CC" w:rsidR="002A3F40" w:rsidRPr="00311FD9" w:rsidRDefault="00F07E3A" w:rsidP="004E3833">
            <w:pPr>
              <w:rPr>
                <w:rFonts w:asciiTheme="majorHAnsi" w:hAnsiTheme="majorHAnsi"/>
                <w:sz w:val="20"/>
              </w:rPr>
            </w:pPr>
            <w:r>
              <w:rPr>
                <w:rFonts w:asciiTheme="majorHAnsi" w:hAnsiTheme="majorHAnsi"/>
                <w:sz w:val="20"/>
              </w:rPr>
              <w:t xml:space="preserve">The project contributed to capacity development in many ways, as a variety of project activities included training. In particular, the project contributed to increased national capacity on wildlife law enforcement and prosecution, and protected area management. </w:t>
            </w:r>
          </w:p>
        </w:tc>
      </w:tr>
      <w:tr w:rsidR="002A3F40" w:rsidRPr="00311FD9" w14:paraId="10AF79C5" w14:textId="77777777" w:rsidTr="004E3833">
        <w:tc>
          <w:tcPr>
            <w:tcW w:w="2108" w:type="dxa"/>
          </w:tcPr>
          <w:p w14:paraId="69A055DE" w14:textId="77777777" w:rsidR="002A3F40" w:rsidRPr="00311FD9" w:rsidRDefault="002A3F40" w:rsidP="000D6D2A">
            <w:pPr>
              <w:rPr>
                <w:rFonts w:asciiTheme="majorHAnsi" w:hAnsiTheme="majorHAnsi"/>
                <w:b/>
                <w:sz w:val="20"/>
              </w:rPr>
            </w:pPr>
            <w:r w:rsidRPr="00311FD9">
              <w:rPr>
                <w:rFonts w:asciiTheme="majorHAnsi" w:hAnsiTheme="majorHAnsi"/>
                <w:b/>
                <w:sz w:val="20"/>
              </w:rPr>
              <w:t>Rights</w:t>
            </w:r>
          </w:p>
        </w:tc>
        <w:tc>
          <w:tcPr>
            <w:tcW w:w="7468" w:type="dxa"/>
          </w:tcPr>
          <w:p w14:paraId="470B1EF5" w14:textId="297E2B71" w:rsidR="002A3F40" w:rsidRPr="00311FD9" w:rsidRDefault="00F07E3A" w:rsidP="00206849">
            <w:pPr>
              <w:rPr>
                <w:rFonts w:asciiTheme="majorHAnsi" w:hAnsiTheme="majorHAnsi"/>
                <w:sz w:val="20"/>
              </w:rPr>
            </w:pPr>
            <w:r>
              <w:rPr>
                <w:rFonts w:asciiTheme="majorHAnsi" w:hAnsiTheme="majorHAnsi"/>
                <w:sz w:val="20"/>
              </w:rPr>
              <w:t xml:space="preserve">The project was implemented in a fully rights-based approach, as testified by the situation with Otrodnoe A/O, and this community’s unwillingness to renounce their usufruct rights to key habitat areas that were intended to be included in the territory of the Khan Tengri National Park. While this presented some challenges for the project in achieving its anticipated results, it does reflect a full respect for community-based resource-use rights. </w:t>
            </w:r>
          </w:p>
        </w:tc>
      </w:tr>
    </w:tbl>
    <w:p w14:paraId="3A23DB6E" w14:textId="77777777" w:rsidR="002A3F40" w:rsidRPr="00311FD9" w:rsidRDefault="002A3F40" w:rsidP="00CF6EC0">
      <w:pPr>
        <w:pStyle w:val="BodyText"/>
        <w:numPr>
          <w:ilvl w:val="0"/>
          <w:numId w:val="0"/>
        </w:numPr>
      </w:pPr>
    </w:p>
    <w:sectPr w:rsidR="002A3F40" w:rsidRPr="00311FD9"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72672" w14:textId="77777777" w:rsidR="00C52A9F" w:rsidRDefault="00C52A9F" w:rsidP="0083408F">
      <w:r>
        <w:separator/>
      </w:r>
    </w:p>
  </w:endnote>
  <w:endnote w:type="continuationSeparator" w:id="0">
    <w:p w14:paraId="3FED133F" w14:textId="77777777" w:rsidR="00C52A9F" w:rsidRDefault="00C52A9F"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ourier">
    <w:panose1 w:val="020703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FC65" w14:textId="77777777" w:rsidR="00D23C31" w:rsidRDefault="00D23C31"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D23C31" w:rsidRDefault="00D23C31"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A6561" w14:textId="5769DFE9" w:rsidR="00D23C31" w:rsidRPr="00A35372" w:rsidRDefault="00D23C31"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0C5464">
      <w:rPr>
        <w:rStyle w:val="PageNumber"/>
        <w:rFonts w:ascii="Calibri" w:hAnsi="Calibri"/>
        <w:noProof/>
        <w:sz w:val="20"/>
      </w:rPr>
      <w:t>II</w:t>
    </w:r>
    <w:r w:rsidRPr="00A35372">
      <w:rPr>
        <w:rStyle w:val="PageNumber"/>
        <w:rFonts w:ascii="Calibri" w:hAnsi="Calibri"/>
        <w:sz w:val="20"/>
      </w:rPr>
      <w:fldChar w:fldCharType="end"/>
    </w:r>
  </w:p>
  <w:p w14:paraId="36202A42" w14:textId="77777777" w:rsidR="00D23C31" w:rsidRDefault="00D23C31"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8D458" w14:textId="77777777" w:rsidR="00C52A9F" w:rsidRDefault="00C52A9F" w:rsidP="0083408F">
      <w:r>
        <w:separator/>
      </w:r>
    </w:p>
  </w:footnote>
  <w:footnote w:type="continuationSeparator" w:id="0">
    <w:p w14:paraId="7FFE972B" w14:textId="77777777" w:rsidR="00C52A9F" w:rsidRDefault="00C52A9F" w:rsidP="0083408F">
      <w:r>
        <w:continuationSeparator/>
      </w:r>
    </w:p>
  </w:footnote>
  <w:footnote w:id="1">
    <w:p w14:paraId="4CC447EF" w14:textId="77777777" w:rsidR="00D23C31" w:rsidRDefault="00D23C31" w:rsidP="00133ACF">
      <w:pPr>
        <w:pStyle w:val="FootnoteText"/>
      </w:pPr>
      <w:r>
        <w:rPr>
          <w:rStyle w:val="FootnoteReference"/>
        </w:rPr>
        <w:footnoteRef/>
      </w:r>
      <w:r>
        <w:t xml:space="preserve"> </w:t>
      </w:r>
      <w:r w:rsidRPr="00D06D59">
        <w:t xml:space="preserve">See </w:t>
      </w:r>
      <w:hyperlink r:id="rId1" w:history="1">
        <w:r w:rsidRPr="00D06D59">
          <w:rPr>
            <w:rStyle w:val="Hyperlink"/>
          </w:rPr>
          <w:t>http://www.thegef.org/gef/Evaluation%20Policy%202010</w:t>
        </w:r>
      </w:hyperlink>
      <w:r w:rsidRPr="00D06D59">
        <w:t xml:space="preserve">. </w:t>
      </w:r>
    </w:p>
  </w:footnote>
  <w:footnote w:id="2">
    <w:p w14:paraId="21086C86" w14:textId="77777777" w:rsidR="00D23C31" w:rsidRDefault="00D23C31" w:rsidP="00133ACF">
      <w:pPr>
        <w:pStyle w:val="FootnoteText"/>
      </w:pPr>
      <w:r>
        <w:rPr>
          <w:rStyle w:val="FootnoteReference"/>
        </w:rPr>
        <w:footnoteRef/>
      </w:r>
      <w:r>
        <w:t xml:space="preserve"> </w:t>
      </w:r>
      <w:r w:rsidRPr="00D06D59">
        <w:t xml:space="preserve">See </w:t>
      </w:r>
      <w:hyperlink r:id="rId2" w:history="1">
        <w:r w:rsidRPr="00D06D59">
          <w:t>http://www.uneval.org/normsandstandards/index.jsp?doc_cat_source_id=4</w:t>
        </w:r>
      </w:hyperlink>
      <w:r w:rsidRPr="00D06D59">
        <w:t xml:space="preserve">. </w:t>
      </w:r>
    </w:p>
  </w:footnote>
  <w:footnote w:id="3">
    <w:p w14:paraId="5B381C35" w14:textId="77777777" w:rsidR="00D23C31" w:rsidRDefault="00D23C31" w:rsidP="00133ACF">
      <w:pPr>
        <w:pStyle w:val="FootnoteText"/>
      </w:pPr>
      <w:r>
        <w:rPr>
          <w:rStyle w:val="FootnoteReference"/>
        </w:rPr>
        <w:footnoteRef/>
      </w:r>
      <w:r>
        <w:t xml:space="preserve"> </w:t>
      </w:r>
      <w:r w:rsidRPr="00D06D59">
        <w:t xml:space="preserve">See </w:t>
      </w:r>
      <w:hyperlink r:id="rId3" w:history="1">
        <w:r w:rsidRPr="00D06D59">
          <w:t>http://www.undp.org/evaluation/handbook</w:t>
        </w:r>
      </w:hyperlink>
      <w:r w:rsidRPr="00D06D59">
        <w:t>.</w:t>
      </w:r>
      <w:r>
        <w:rPr>
          <w:bCs/>
          <w:lang w:bidi="en-US"/>
        </w:rPr>
        <w:t xml:space="preserve"> </w:t>
      </w:r>
    </w:p>
  </w:footnote>
  <w:footnote w:id="4">
    <w:p w14:paraId="788F4806" w14:textId="77777777" w:rsidR="00D23C31" w:rsidRPr="003E5687" w:rsidRDefault="00D23C31" w:rsidP="00053325">
      <w:pPr>
        <w:pStyle w:val="FootnoteText"/>
        <w:rPr>
          <w:rFonts w:ascii="Times New Roman" w:hAnsi="Times New Roman"/>
        </w:rPr>
      </w:pPr>
      <w:r w:rsidRPr="003E5687">
        <w:rPr>
          <w:rStyle w:val="FootnoteReference"/>
          <w:rFonts w:ascii="Times New Roman" w:hAnsi="Times New Roman"/>
          <w:sz w:val="16"/>
          <w:szCs w:val="16"/>
        </w:rPr>
        <w:footnoteRef/>
      </w:r>
      <w:r w:rsidRPr="003E5687">
        <w:rPr>
          <w:rFonts w:ascii="Times New Roman" w:hAnsi="Times New Roman"/>
          <w:sz w:val="16"/>
          <w:szCs w:val="16"/>
        </w:rPr>
        <w:t xml:space="preserve"> Kyrgyz Republic Biodiversity Strategy and Action Plan, Ministry of Environmental Protection, Bishkek, November 1998</w:t>
      </w:r>
    </w:p>
  </w:footnote>
  <w:footnote w:id="5">
    <w:p w14:paraId="2BCB1547" w14:textId="77777777" w:rsidR="00D23C31" w:rsidRPr="003E5687" w:rsidRDefault="00D23C31" w:rsidP="00053325">
      <w:pPr>
        <w:pStyle w:val="FootnoteText"/>
        <w:rPr>
          <w:rFonts w:ascii="Times New Roman" w:hAnsi="Times New Roman"/>
        </w:rPr>
      </w:pPr>
      <w:r w:rsidRPr="003E5687">
        <w:rPr>
          <w:rStyle w:val="FootnoteReference"/>
          <w:rFonts w:ascii="Times New Roman" w:hAnsi="Times New Roman"/>
          <w:sz w:val="16"/>
          <w:szCs w:val="16"/>
        </w:rPr>
        <w:footnoteRef/>
      </w:r>
      <w:r w:rsidRPr="003E5687">
        <w:rPr>
          <w:rFonts w:ascii="Times New Roman" w:hAnsi="Times New Roman"/>
          <w:sz w:val="16"/>
          <w:szCs w:val="16"/>
        </w:rPr>
        <w:t xml:space="preserve"> The country is divided into 7 provinces (</w:t>
      </w:r>
      <w:r w:rsidRPr="003E5687">
        <w:rPr>
          <w:rFonts w:ascii="Times New Roman" w:hAnsi="Times New Roman"/>
          <w:i/>
          <w:sz w:val="16"/>
          <w:szCs w:val="16"/>
        </w:rPr>
        <w:t>Batken, Chu</w:t>
      </w:r>
      <w:r>
        <w:rPr>
          <w:rFonts w:ascii="Times New Roman" w:hAnsi="Times New Roman"/>
          <w:i/>
          <w:sz w:val="16"/>
          <w:szCs w:val="16"/>
        </w:rPr>
        <w:t>i</w:t>
      </w:r>
      <w:r w:rsidRPr="003E5687">
        <w:rPr>
          <w:rFonts w:ascii="Times New Roman" w:hAnsi="Times New Roman"/>
          <w:i/>
          <w:sz w:val="16"/>
          <w:szCs w:val="16"/>
        </w:rPr>
        <w:t>, Jalal-Abad, Naryn, Osh, Talas</w:t>
      </w:r>
      <w:r w:rsidRPr="003E5687">
        <w:rPr>
          <w:rFonts w:ascii="Times New Roman" w:hAnsi="Times New Roman"/>
          <w:sz w:val="16"/>
          <w:szCs w:val="16"/>
        </w:rPr>
        <w:t xml:space="preserve">, and </w:t>
      </w:r>
      <w:r w:rsidRPr="003E5687">
        <w:rPr>
          <w:rFonts w:ascii="Times New Roman" w:hAnsi="Times New Roman"/>
          <w:i/>
          <w:sz w:val="16"/>
          <w:szCs w:val="16"/>
        </w:rPr>
        <w:t>Issyk Kul</w:t>
      </w:r>
      <w:r w:rsidRPr="003E5687">
        <w:rPr>
          <w:rFonts w:ascii="Times New Roman" w:hAnsi="Times New Roman"/>
          <w:sz w:val="16"/>
          <w:szCs w:val="16"/>
        </w:rPr>
        <w:t xml:space="preserve">) and 2 independent cities/ </w:t>
      </w:r>
      <w:r w:rsidRPr="003E5687">
        <w:rPr>
          <w:rFonts w:ascii="Times New Roman" w:hAnsi="Times New Roman"/>
          <w:i/>
          <w:sz w:val="16"/>
          <w:szCs w:val="16"/>
        </w:rPr>
        <w:t>shaars</w:t>
      </w:r>
      <w:r w:rsidRPr="003E5687">
        <w:rPr>
          <w:rFonts w:ascii="Times New Roman" w:hAnsi="Times New Roman"/>
          <w:sz w:val="16"/>
          <w:szCs w:val="16"/>
        </w:rPr>
        <w:t xml:space="preserve"> (Bishkek, Osh).</w:t>
      </w:r>
    </w:p>
  </w:footnote>
  <w:footnote w:id="6">
    <w:p w14:paraId="149F4291" w14:textId="15E660BF" w:rsidR="00D23C31" w:rsidRDefault="00D23C31">
      <w:pPr>
        <w:pStyle w:val="FootnoteText"/>
      </w:pPr>
      <w:r>
        <w:rPr>
          <w:rStyle w:val="FootnoteReference"/>
        </w:rPr>
        <w:footnoteRef/>
      </w:r>
      <w:r>
        <w:t xml:space="preserve"> Source: Wikipedia.</w:t>
      </w:r>
    </w:p>
  </w:footnote>
  <w:footnote w:id="7">
    <w:p w14:paraId="31700FD3" w14:textId="77777777" w:rsidR="00D23C31" w:rsidRPr="00226F09" w:rsidRDefault="00D23C31" w:rsidP="00226F09">
      <w:pPr>
        <w:pStyle w:val="FootnoteText"/>
        <w:rPr>
          <w:rStyle w:val="FootnoteReference"/>
        </w:rPr>
      </w:pPr>
      <w:r w:rsidRPr="00226F09">
        <w:rPr>
          <w:rStyle w:val="FootnoteReference"/>
        </w:rPr>
        <w:footnoteRef/>
      </w:r>
      <w:r w:rsidRPr="00226F09">
        <w:rPr>
          <w:rStyle w:val="FootnoteReference"/>
        </w:rPr>
        <w:t xml:space="preserve"> </w:t>
      </w:r>
      <w:r w:rsidRPr="00226F09">
        <w:rPr>
          <w:rStyle w:val="FootnoteReference"/>
          <w:sz w:val="20"/>
          <w:vertAlign w:val="baseline"/>
        </w:rPr>
        <w:t>Shukurov E.D., Balbakova F.N. SPNAs of Kyrgyzstan and conservation of biodiversity of Tien Shan-Alai mountain construction. // Materials of ecological conferences and workshops. Bishkek, 2002. p. 43-41.</w:t>
      </w:r>
    </w:p>
  </w:footnote>
  <w:footnote w:id="8">
    <w:p w14:paraId="5F05B759" w14:textId="2D5E7E09" w:rsidR="00D23C31" w:rsidRDefault="00D23C31">
      <w:pPr>
        <w:pStyle w:val="FootnoteText"/>
      </w:pPr>
      <w:r>
        <w:rPr>
          <w:rStyle w:val="FootnoteReference"/>
        </w:rPr>
        <w:footnoteRef/>
      </w:r>
      <w:r>
        <w:t xml:space="preserve"> Note: The WWF Central Asia Econet project was a GEF-funded medium-sized project (GEF ID #1694), with UNEP as the GEF Agency, implemented from 2003-2006.</w:t>
      </w:r>
    </w:p>
  </w:footnote>
  <w:footnote w:id="9">
    <w:p w14:paraId="2CC72369" w14:textId="2AB68811" w:rsidR="00D23C31" w:rsidRDefault="00D23C31">
      <w:pPr>
        <w:pStyle w:val="FootnoteText"/>
      </w:pPr>
      <w:r>
        <w:rPr>
          <w:rStyle w:val="FootnoteReference"/>
        </w:rPr>
        <w:footnoteRef/>
      </w:r>
      <w:r>
        <w:t xml:space="preserve"> Note: “Buffer zones” externally adjacent to the boundaries of protected areas are not formally recognized or established under Kyrgyzstan’s protected areas law. The only legally recognized option for modifying land-use in areas surrounding PAs to have considerations for biodiversity conservation is to make specific agreements with the land holders, and those with usufruct rights. The term “buffer zones” is used in this report in relation to this project in the sense of the generally internationally recognized concept of PA buffer zones, and not in reference to a specific legal mechanism that is recognized in Kyrgyz national legislation. </w:t>
      </w:r>
    </w:p>
  </w:footnote>
  <w:footnote w:id="10">
    <w:p w14:paraId="6800F9B1" w14:textId="692305C4" w:rsidR="00D23C31" w:rsidRDefault="00D23C31">
      <w:pPr>
        <w:pStyle w:val="FootnoteText"/>
      </w:pPr>
      <w:r>
        <w:rPr>
          <w:rStyle w:val="FootnoteReference"/>
        </w:rPr>
        <w:footnoteRef/>
      </w:r>
      <w:r>
        <w:t xml:space="preserve"> Source: Project Document. </w:t>
      </w:r>
    </w:p>
  </w:footnote>
  <w:footnote w:id="11">
    <w:p w14:paraId="753209FF" w14:textId="77777777" w:rsidR="00D23C31" w:rsidRDefault="00D23C31" w:rsidP="000A2D5B">
      <w:pPr>
        <w:pStyle w:val="FootnoteText"/>
      </w:pPr>
      <w:r>
        <w:rPr>
          <w:rStyle w:val="FootnoteReference"/>
        </w:rPr>
        <w:footnoteRef/>
      </w:r>
      <w:r>
        <w:t xml:space="preserve"> Mr. </w:t>
      </w:r>
      <w:r w:rsidRPr="00F71FA2">
        <w:t xml:space="preserve">Mr. Sabir Atadjanov </w:t>
      </w:r>
      <w:r w:rsidRPr="00F26503">
        <w:t xml:space="preserve">was PD </w:t>
      </w:r>
      <w:r>
        <w:t>for the project beginning in late-</w:t>
      </w:r>
      <w:r w:rsidRPr="00F26503">
        <w:t>2</w:t>
      </w:r>
      <w:r>
        <w:t>013</w:t>
      </w:r>
      <w:r w:rsidRPr="00F26503">
        <w:t xml:space="preserve"> </w:t>
      </w:r>
      <w:r>
        <w:t>until May 2016</w:t>
      </w:r>
      <w:r w:rsidRPr="00F26503">
        <w:t xml:space="preserve">; </w:t>
      </w:r>
      <w:r>
        <w:t xml:space="preserve">Mr. </w:t>
      </w:r>
      <w:r w:rsidRPr="00F71FA2">
        <w:t xml:space="preserve">Abdykalyk Rustamov </w:t>
      </w:r>
      <w:r w:rsidRPr="00F26503">
        <w:t xml:space="preserve">is </w:t>
      </w:r>
      <w:r>
        <w:t xml:space="preserve">the </w:t>
      </w:r>
      <w:r w:rsidRPr="00F26503">
        <w:t xml:space="preserve">current </w:t>
      </w:r>
      <w:r>
        <w:t>Director of SAEPF and PD</w:t>
      </w:r>
      <w:r w:rsidRPr="00F26503">
        <w:t>.</w:t>
      </w:r>
    </w:p>
  </w:footnote>
  <w:footnote w:id="12">
    <w:p w14:paraId="7C25771C" w14:textId="55312661" w:rsidR="00D23C31" w:rsidRDefault="00D23C31">
      <w:pPr>
        <w:pStyle w:val="FootnoteText"/>
      </w:pPr>
      <w:r>
        <w:rPr>
          <w:rStyle w:val="FootnoteReference"/>
        </w:rPr>
        <w:footnoteRef/>
      </w:r>
      <w:r>
        <w:t xml:space="preserve"> Source: Project Document. </w:t>
      </w:r>
    </w:p>
  </w:footnote>
  <w:footnote w:id="13">
    <w:p w14:paraId="628DC893" w14:textId="5EEF712D" w:rsidR="00D23C31" w:rsidRDefault="00D23C31">
      <w:pPr>
        <w:pStyle w:val="FootnoteText"/>
      </w:pPr>
      <w:r>
        <w:rPr>
          <w:rStyle w:val="FootnoteReference"/>
        </w:rPr>
        <w:footnoteRef/>
      </w:r>
      <w:r>
        <w:t xml:space="preserve"> Sources</w:t>
      </w:r>
      <w:r w:rsidRPr="00C26E2F">
        <w:t xml:space="preserve">: 1.A. Not applicable; 1.B. </w:t>
      </w:r>
      <w:r>
        <w:t>GEF Review Sheet</w:t>
      </w:r>
      <w:r w:rsidRPr="00C26E2F">
        <w:t xml:space="preserve">; 2.A. Not specified; 2.B. </w:t>
      </w:r>
      <w:r>
        <w:t>PIF</w:t>
      </w:r>
      <w:r w:rsidRPr="00C26E2F">
        <w:t xml:space="preserve">; 3.A. Not specified; 3.B. GEF online PMIS; 4.A. Not specified; 4.B. GEF online </w:t>
      </w:r>
      <w:r w:rsidRPr="00FE7F16">
        <w:t xml:space="preserve">PMIS; 5.A. </w:t>
      </w:r>
      <w:r>
        <w:t>Within 12 month of PIF approval, as per GEF requirements</w:t>
      </w:r>
      <w:r w:rsidRPr="00FE7F16">
        <w:t xml:space="preserve">; 5.B. </w:t>
      </w:r>
      <w:r>
        <w:t>GEF Review Sheet; 6.A. Within 12</w:t>
      </w:r>
      <w:r w:rsidRPr="00FE7F16">
        <w:t xml:space="preserve"> months </w:t>
      </w:r>
      <w:r>
        <w:t>of</w:t>
      </w:r>
      <w:r w:rsidRPr="00FE7F16">
        <w:t xml:space="preserve"> PIF approval</w:t>
      </w:r>
      <w:r>
        <w:t>, as per GEF requirements</w:t>
      </w:r>
      <w:r w:rsidRPr="00FE7F16">
        <w:t xml:space="preserve">; 6.B. </w:t>
      </w:r>
      <w:r>
        <w:t>GEF Review Sheet</w:t>
      </w:r>
      <w:r w:rsidRPr="00FE7F16">
        <w:t>; 7.A</w:t>
      </w:r>
      <w:r w:rsidRPr="00B543EA">
        <w:t xml:space="preserve">. </w:t>
      </w:r>
      <w:r>
        <w:t>Within 12</w:t>
      </w:r>
      <w:r w:rsidRPr="00FE7F16">
        <w:t xml:space="preserve"> months </w:t>
      </w:r>
      <w:r>
        <w:t>of</w:t>
      </w:r>
      <w:r w:rsidRPr="00FE7F16">
        <w:t xml:space="preserve"> PIF approval</w:t>
      </w:r>
      <w:r>
        <w:t>, as per GEF requirements</w:t>
      </w:r>
      <w:r w:rsidRPr="00B543EA">
        <w:t xml:space="preserve">; 7.B. </w:t>
      </w:r>
      <w:r>
        <w:t>GEF Review Sheet</w:t>
      </w:r>
      <w:r w:rsidRPr="00B543EA">
        <w:t xml:space="preserve">; 8.A. Not specified; 8.B. </w:t>
      </w:r>
      <w:r>
        <w:t>Signed/scanned project document</w:t>
      </w:r>
      <w:r w:rsidRPr="00B543EA">
        <w:t xml:space="preserve">; 9.A. Not specified; 9.B. </w:t>
      </w:r>
      <w:r>
        <w:t>Project inception report</w:t>
      </w:r>
      <w:r w:rsidRPr="00B543EA">
        <w:t xml:space="preserve">; 10.A. Within six months of Prodoc signature; 10.B. </w:t>
      </w:r>
      <w:r>
        <w:t>Mid-term Review</w:t>
      </w:r>
      <w:r w:rsidRPr="00B543EA">
        <w:t xml:space="preserve">; 11.A. </w:t>
      </w:r>
      <w:r>
        <w:t>N/S</w:t>
      </w:r>
      <w:r w:rsidRPr="00B543EA">
        <w:t xml:space="preserve">; 11.B. </w:t>
      </w:r>
      <w:r>
        <w:t>Project inception report</w:t>
      </w:r>
      <w:r w:rsidRPr="00B543EA">
        <w:t xml:space="preserve">; 12.A. </w:t>
      </w:r>
      <w:r>
        <w:t>24 months after project official start</w:t>
      </w:r>
      <w:r w:rsidRPr="00A726C5">
        <w:t xml:space="preserve">; 12.B. </w:t>
      </w:r>
      <w:r>
        <w:t>Date of mid-term review mission</w:t>
      </w:r>
      <w:r w:rsidRPr="00A726C5">
        <w:t xml:space="preserve">; 13.A. </w:t>
      </w:r>
      <w:r>
        <w:t>Within 3 months of project completion, as per UNDP requirements</w:t>
      </w:r>
      <w:r w:rsidRPr="00A726C5">
        <w:t xml:space="preserve">; 13.B. </w:t>
      </w:r>
      <w:r>
        <w:t>Date of terminal evaluation mission</w:t>
      </w:r>
      <w:r w:rsidRPr="00A726C5">
        <w:t xml:space="preserve">; 14.A. </w:t>
      </w:r>
      <w:r>
        <w:t>48 months after project initiation</w:t>
      </w:r>
      <w:r w:rsidRPr="00A726C5">
        <w:t xml:space="preserve">; 14.B. </w:t>
      </w:r>
      <w:r>
        <w:t xml:space="preserve">Foreseen project completion date; 15.A. As per UNDP procedures; 15.B. Not applicable. </w:t>
      </w:r>
    </w:p>
  </w:footnote>
  <w:footnote w:id="14">
    <w:p w14:paraId="54E6A3FE" w14:textId="77777777" w:rsidR="00D23C31" w:rsidRDefault="00D23C31" w:rsidP="007A385E">
      <w:pPr>
        <w:pStyle w:val="FootnoteText"/>
      </w:pPr>
      <w:r>
        <w:rPr>
          <w:rStyle w:val="FootnoteReference"/>
        </w:rPr>
        <w:footnoteRef/>
      </w:r>
      <w:r>
        <w:t xml:space="preserve"> For the focal area strategic priorities for GEF-5, see GEF Council document GEF/R.5/31, “GEF-5 Programming Document,” May 3, 2010. </w:t>
      </w:r>
    </w:p>
  </w:footnote>
  <w:footnote w:id="15">
    <w:p w14:paraId="2FF53835" w14:textId="77777777" w:rsidR="00D23C31" w:rsidRDefault="00D23C31" w:rsidP="006B19CA">
      <w:pPr>
        <w:pStyle w:val="FootnoteText"/>
      </w:pPr>
      <w:r>
        <w:rPr>
          <w:rStyle w:val="FootnoteReference"/>
        </w:rPr>
        <w:footnoteRef/>
      </w:r>
      <w:r>
        <w:t xml:space="preserve"> Exact amount in USD depends on the exchange rate applied, depending on exactly when the co-financing is accounted during the project implementation period. </w:t>
      </w:r>
    </w:p>
  </w:footnote>
  <w:footnote w:id="16">
    <w:p w14:paraId="3A39B756" w14:textId="21A73CE8" w:rsidR="00D23C31" w:rsidRDefault="00D23C31">
      <w:pPr>
        <w:pStyle w:val="FootnoteText"/>
      </w:pPr>
      <w:r>
        <w:rPr>
          <w:rStyle w:val="FootnoteReference"/>
        </w:rPr>
        <w:footnoteRef/>
      </w:r>
      <w:r>
        <w:t xml:space="preserve"> Note: A</w:t>
      </w:r>
      <w:r w:rsidRPr="00BC240D">
        <w:t>lthough Enilchik is the closest community to the national park territory, it does not have any significant land-use rights to land in that area; this is partly due to Enilchik’s origin as a relatively new community established during Soviet times to support a mining scheme in the region that never came to fruition</w:t>
      </w:r>
      <w:r>
        <w:t>.</w:t>
      </w:r>
    </w:p>
  </w:footnote>
  <w:footnote w:id="17">
    <w:p w14:paraId="7FD4505E" w14:textId="639BAAEB" w:rsidR="00D23C31" w:rsidRDefault="00D23C31">
      <w:pPr>
        <w:pStyle w:val="FootnoteText"/>
      </w:pPr>
      <w:r>
        <w:rPr>
          <w:rStyle w:val="FootnoteReference"/>
        </w:rPr>
        <w:footnoteRef/>
      </w:r>
      <w:r>
        <w:t xml:space="preserve"> Note: Annexes to the ToRs have been left out of this evaluation report for space and clarity considerations. The annexes to the ToRs are as follows: A. Project Logical Framework</w:t>
      </w:r>
      <w:r w:rsidRPr="001E6385">
        <w:t xml:space="preserve">; B. </w:t>
      </w:r>
      <w:r>
        <w:rPr>
          <w:bCs/>
        </w:rPr>
        <w:t>List of Documents to be Reviewed by the Evaluators; C. Terminal Evaluative Matrix Template; D. Rating Scales; E. Evaluation Consultant</w:t>
      </w:r>
      <w:r w:rsidRPr="00D142DC">
        <w:rPr>
          <w:bCs/>
        </w:rPr>
        <w:t xml:space="preserve"> Code of Conduct </w:t>
      </w:r>
      <w:r>
        <w:rPr>
          <w:bCs/>
        </w:rPr>
        <w:t xml:space="preserve">and Agreement Form; F. Evaluation Report Outline; G. Evaluation Report Clearance Form. </w:t>
      </w:r>
    </w:p>
  </w:footnote>
  <w:footnote w:id="18">
    <w:p w14:paraId="1482F76E" w14:textId="3AE7E92B" w:rsidR="00D23C31" w:rsidRDefault="00D23C31" w:rsidP="00563950">
      <w:pPr>
        <w:pStyle w:val="FootnoteText"/>
      </w:pPr>
      <w:r w:rsidRPr="005B6FDF">
        <w:rPr>
          <w:rStyle w:val="FootnoteReference"/>
          <w:rFonts w:cs="Calibri"/>
          <w:szCs w:val="18"/>
        </w:rPr>
        <w:footnoteRef/>
      </w:r>
      <w:r w:rsidRPr="005B6FDF">
        <w:rPr>
          <w:rFonts w:cs="Calibri"/>
          <w:szCs w:val="18"/>
        </w:rPr>
        <w:t xml:space="preserve"> For additional information on methods, see the </w:t>
      </w:r>
      <w:r w:rsidRPr="00A16A20">
        <w:rPr>
          <w:rFonts w:cs="Calibri"/>
          <w:szCs w:val="18"/>
        </w:rPr>
        <w:t>Handbook on Planning, Monitoring and Evaluating for Development Results</w:t>
      </w:r>
      <w:r>
        <w:rPr>
          <w:rFonts w:cs="Calibri"/>
          <w:szCs w:val="18"/>
        </w:rPr>
        <w:t>, Chapter 7, p</w:t>
      </w:r>
      <w:r w:rsidRPr="005B6FDF">
        <w:rPr>
          <w:rFonts w:cs="Calibri"/>
          <w:szCs w:val="18"/>
        </w:rPr>
        <w:t>g. 163</w:t>
      </w:r>
    </w:p>
  </w:footnote>
  <w:footnote w:id="19">
    <w:p w14:paraId="7F5AF2D3" w14:textId="6F6704C4" w:rsidR="00D23C31" w:rsidRDefault="00D23C31" w:rsidP="00563950">
      <w:pPr>
        <w:pStyle w:val="FootnoteText"/>
      </w:pPr>
      <w:r>
        <w:rPr>
          <w:rStyle w:val="FootnoteReference"/>
        </w:rPr>
        <w:footnoteRef/>
      </w:r>
      <w:r>
        <w:t xml:space="preserve"> </w:t>
      </w:r>
      <w:r>
        <w:rPr>
          <w:lang w:val="en-GB"/>
        </w:rPr>
        <w:t>A useful tool for gauging progress to impact is the Review of Outcomes to Impacts (ROtI) method developed by the GEF Evaluation Office:</w:t>
      </w:r>
      <w:hyperlink r:id="rId4" w:history="1">
        <w:r w:rsidRPr="00E23201">
          <w:rPr>
            <w:rStyle w:val="Hyperlink"/>
            <w:lang w:val="en-GB"/>
          </w:rPr>
          <w:t xml:space="preserve"> ROTI Handbook 2009</w:t>
        </w:r>
      </w:hyperlink>
      <w:r>
        <w:rPr>
          <w:rStyle w:val="Hyperlink"/>
          <w:lang w:val="en-GB"/>
        </w:rPr>
        <w:t>.</w:t>
      </w:r>
    </w:p>
  </w:footnote>
  <w:footnote w:id="20">
    <w:p w14:paraId="7663F633" w14:textId="77777777" w:rsidR="00D23C31" w:rsidRPr="00BC2C7A" w:rsidRDefault="00D23C31" w:rsidP="00C14F7D">
      <w:pPr>
        <w:pStyle w:val="FootnoteText"/>
      </w:pPr>
      <w:r>
        <w:rPr>
          <w:rStyle w:val="FootnoteReference"/>
        </w:rPr>
        <w:footnoteRef/>
      </w:r>
      <w:r>
        <w:t xml:space="preserve"> Two additional national PAs (Alatai National Park and Kan-Achuu National Park) were also established during the project lifetime in the West Tian Shan ecoregion, covering a total area of 87,323 ha, further increasing the national PA coverage to 7.822%.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14E9" w14:textId="0331797B" w:rsidR="00D23C31" w:rsidRPr="00E80D4B" w:rsidRDefault="00D23C31" w:rsidP="00E80D4B">
    <w:pPr>
      <w:pStyle w:val="Header"/>
      <w:pBdr>
        <w:bottom w:val="single" w:sz="4" w:space="1" w:color="auto"/>
      </w:pBdr>
      <w:tabs>
        <w:tab w:val="right" w:pos="9360"/>
      </w:tabs>
      <w:rPr>
        <w:rFonts w:ascii="Calibri" w:hAnsi="Calibri"/>
        <w:i/>
        <w:sz w:val="20"/>
        <w:szCs w:val="20"/>
      </w:rPr>
    </w:pPr>
    <w:r w:rsidRPr="00E80D4B">
      <w:rPr>
        <w:rFonts w:ascii="Calibri" w:hAnsi="Calibri"/>
        <w:bCs/>
        <w:i/>
        <w:sz w:val="20"/>
        <w:szCs w:val="20"/>
        <w:lang w:val="en-GB" w:bidi="en-US"/>
      </w:rPr>
      <w:t>Improving the coverage and management effectiveness of PAs in the Central Tian Shan Mountains</w:t>
    </w:r>
  </w:p>
  <w:p w14:paraId="29300F3B" w14:textId="11460DB0" w:rsidR="00D23C31" w:rsidRPr="009F7251" w:rsidRDefault="00D23C31"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Kyrgyzstan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49E2"/>
    <w:multiLevelType w:val="hybridMultilevel"/>
    <w:tmpl w:val="683AF56A"/>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441C8C"/>
    <w:multiLevelType w:val="hybridMultilevel"/>
    <w:tmpl w:val="DFEC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30B97"/>
    <w:multiLevelType w:val="hybridMultilevel"/>
    <w:tmpl w:val="A98C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2"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DD67AF"/>
    <w:multiLevelType w:val="hybridMultilevel"/>
    <w:tmpl w:val="CCCE8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EB001E"/>
    <w:multiLevelType w:val="hybridMultilevel"/>
    <w:tmpl w:val="4D94BA8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3FD9202D"/>
    <w:multiLevelType w:val="hybridMultilevel"/>
    <w:tmpl w:val="5E985472"/>
    <w:lvl w:ilvl="0" w:tplc="09FC8D9E">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5A6516"/>
    <w:multiLevelType w:val="hybridMultilevel"/>
    <w:tmpl w:val="C692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5921223F"/>
    <w:multiLevelType w:val="hybridMultilevel"/>
    <w:tmpl w:val="F830F6E6"/>
    <w:lvl w:ilvl="0" w:tplc="4B86E9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7C1D98"/>
    <w:multiLevelType w:val="hybridMultilevel"/>
    <w:tmpl w:val="F476D9E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B74B5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FC5F9A"/>
    <w:multiLevelType w:val="hybridMultilevel"/>
    <w:tmpl w:val="D45E98C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4263A0"/>
    <w:multiLevelType w:val="hybridMultilevel"/>
    <w:tmpl w:val="74926A6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50631D"/>
    <w:multiLevelType w:val="hybridMultilevel"/>
    <w:tmpl w:val="2A32199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4164C82"/>
    <w:multiLevelType w:val="hybridMultilevel"/>
    <w:tmpl w:val="D2803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D3E0257"/>
    <w:multiLevelType w:val="hybridMultilevel"/>
    <w:tmpl w:val="0A220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24"/>
  </w:num>
  <w:num w:numId="2">
    <w:abstractNumId w:val="11"/>
  </w:num>
  <w:num w:numId="3">
    <w:abstractNumId w:val="27"/>
  </w:num>
  <w:num w:numId="4">
    <w:abstractNumId w:val="31"/>
  </w:num>
  <w:num w:numId="5">
    <w:abstractNumId w:val="6"/>
  </w:num>
  <w:num w:numId="6">
    <w:abstractNumId w:val="26"/>
  </w:num>
  <w:num w:numId="7">
    <w:abstractNumId w:val="52"/>
  </w:num>
  <w:num w:numId="8">
    <w:abstractNumId w:val="18"/>
  </w:num>
  <w:num w:numId="9">
    <w:abstractNumId w:val="50"/>
  </w:num>
  <w:num w:numId="10">
    <w:abstractNumId w:val="16"/>
  </w:num>
  <w:num w:numId="11">
    <w:abstractNumId w:val="3"/>
  </w:num>
  <w:num w:numId="12">
    <w:abstractNumId w:val="42"/>
  </w:num>
  <w:num w:numId="13">
    <w:abstractNumId w:val="36"/>
  </w:num>
  <w:num w:numId="14">
    <w:abstractNumId w:val="40"/>
  </w:num>
  <w:num w:numId="15">
    <w:abstractNumId w:val="7"/>
  </w:num>
  <w:num w:numId="16">
    <w:abstractNumId w:val="46"/>
  </w:num>
  <w:num w:numId="17">
    <w:abstractNumId w:val="19"/>
  </w:num>
  <w:num w:numId="18">
    <w:abstractNumId w:val="22"/>
  </w:num>
  <w:num w:numId="19">
    <w:abstractNumId w:val="32"/>
  </w:num>
  <w:num w:numId="20">
    <w:abstractNumId w:val="30"/>
  </w:num>
  <w:num w:numId="21">
    <w:abstractNumId w:val="44"/>
  </w:num>
  <w:num w:numId="22">
    <w:abstractNumId w:val="47"/>
  </w:num>
  <w:num w:numId="23">
    <w:abstractNumId w:val="53"/>
  </w:num>
  <w:num w:numId="24">
    <w:abstractNumId w:val="0"/>
  </w:num>
  <w:num w:numId="25">
    <w:abstractNumId w:val="43"/>
  </w:num>
  <w:num w:numId="26">
    <w:abstractNumId w:val="23"/>
  </w:num>
  <w:num w:numId="27">
    <w:abstractNumId w:val="14"/>
  </w:num>
  <w:num w:numId="28">
    <w:abstractNumId w:val="15"/>
  </w:num>
  <w:num w:numId="29">
    <w:abstractNumId w:val="2"/>
  </w:num>
  <w:num w:numId="30">
    <w:abstractNumId w:val="17"/>
  </w:num>
  <w:num w:numId="31">
    <w:abstractNumId w:val="10"/>
  </w:num>
  <w:num w:numId="32">
    <w:abstractNumId w:val="25"/>
  </w:num>
  <w:num w:numId="33">
    <w:abstractNumId w:val="9"/>
  </w:num>
  <w:num w:numId="34">
    <w:abstractNumId w:val="37"/>
  </w:num>
  <w:num w:numId="35">
    <w:abstractNumId w:val="51"/>
  </w:num>
  <w:num w:numId="36">
    <w:abstractNumId w:val="48"/>
  </w:num>
  <w:num w:numId="37">
    <w:abstractNumId w:val="28"/>
  </w:num>
  <w:num w:numId="38">
    <w:abstractNumId w:val="29"/>
  </w:num>
  <w:num w:numId="39">
    <w:abstractNumId w:val="39"/>
  </w:num>
  <w:num w:numId="40">
    <w:abstractNumId w:val="45"/>
  </w:num>
  <w:num w:numId="41">
    <w:abstractNumId w:val="55"/>
  </w:num>
  <w:num w:numId="42">
    <w:abstractNumId w:val="35"/>
  </w:num>
  <w:num w:numId="43">
    <w:abstractNumId w:val="20"/>
  </w:num>
  <w:num w:numId="44">
    <w:abstractNumId w:val="12"/>
  </w:num>
  <w:num w:numId="45">
    <w:abstractNumId w:val="54"/>
  </w:num>
  <w:num w:numId="46">
    <w:abstractNumId w:val="41"/>
  </w:num>
  <w:num w:numId="47">
    <w:abstractNumId w:val="38"/>
  </w:num>
  <w:num w:numId="48">
    <w:abstractNumId w:val="1"/>
  </w:num>
  <w:num w:numId="49">
    <w:abstractNumId w:val="33"/>
  </w:num>
  <w:num w:numId="50">
    <w:abstractNumId w:val="5"/>
  </w:num>
  <w:num w:numId="51">
    <w:abstractNumId w:val="4"/>
  </w:num>
  <w:num w:numId="52">
    <w:abstractNumId w:val="8"/>
  </w:num>
  <w:num w:numId="53">
    <w:abstractNumId w:val="49"/>
  </w:num>
  <w:num w:numId="54">
    <w:abstractNumId w:val="21"/>
  </w:num>
  <w:num w:numId="55">
    <w:abstractNumId w:val="13"/>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8F"/>
    <w:rsid w:val="000003F6"/>
    <w:rsid w:val="000019C0"/>
    <w:rsid w:val="0000409C"/>
    <w:rsid w:val="00005289"/>
    <w:rsid w:val="000055CA"/>
    <w:rsid w:val="00005BB0"/>
    <w:rsid w:val="000066F0"/>
    <w:rsid w:val="00006706"/>
    <w:rsid w:val="00010183"/>
    <w:rsid w:val="0001042F"/>
    <w:rsid w:val="00010BEE"/>
    <w:rsid w:val="00011F91"/>
    <w:rsid w:val="00012E5A"/>
    <w:rsid w:val="0001491B"/>
    <w:rsid w:val="0001554B"/>
    <w:rsid w:val="000158D6"/>
    <w:rsid w:val="00015AA9"/>
    <w:rsid w:val="000169AC"/>
    <w:rsid w:val="00016B3C"/>
    <w:rsid w:val="00016EB3"/>
    <w:rsid w:val="00020636"/>
    <w:rsid w:val="000214F4"/>
    <w:rsid w:val="00021606"/>
    <w:rsid w:val="00022056"/>
    <w:rsid w:val="00025D99"/>
    <w:rsid w:val="00025E05"/>
    <w:rsid w:val="00026E49"/>
    <w:rsid w:val="00030466"/>
    <w:rsid w:val="00032231"/>
    <w:rsid w:val="000334FA"/>
    <w:rsid w:val="0003388C"/>
    <w:rsid w:val="0003401C"/>
    <w:rsid w:val="00035371"/>
    <w:rsid w:val="00035677"/>
    <w:rsid w:val="000359A4"/>
    <w:rsid w:val="0003704E"/>
    <w:rsid w:val="000370BD"/>
    <w:rsid w:val="000378BD"/>
    <w:rsid w:val="0004115E"/>
    <w:rsid w:val="000416AA"/>
    <w:rsid w:val="00041B3C"/>
    <w:rsid w:val="00044DD6"/>
    <w:rsid w:val="00045C4F"/>
    <w:rsid w:val="00045EE0"/>
    <w:rsid w:val="0004607F"/>
    <w:rsid w:val="00047131"/>
    <w:rsid w:val="000472D3"/>
    <w:rsid w:val="000476B0"/>
    <w:rsid w:val="00047EDF"/>
    <w:rsid w:val="00052F70"/>
    <w:rsid w:val="00053325"/>
    <w:rsid w:val="0005413F"/>
    <w:rsid w:val="00056433"/>
    <w:rsid w:val="00063EFC"/>
    <w:rsid w:val="00063FFF"/>
    <w:rsid w:val="000640BE"/>
    <w:rsid w:val="00064555"/>
    <w:rsid w:val="000663D3"/>
    <w:rsid w:val="000678FB"/>
    <w:rsid w:val="000708BD"/>
    <w:rsid w:val="0007127F"/>
    <w:rsid w:val="00071C61"/>
    <w:rsid w:val="0007279A"/>
    <w:rsid w:val="00074005"/>
    <w:rsid w:val="00075A5B"/>
    <w:rsid w:val="00076D3D"/>
    <w:rsid w:val="00076E80"/>
    <w:rsid w:val="00077980"/>
    <w:rsid w:val="000805F8"/>
    <w:rsid w:val="0008073D"/>
    <w:rsid w:val="00080CCE"/>
    <w:rsid w:val="00081999"/>
    <w:rsid w:val="000842F8"/>
    <w:rsid w:val="00085187"/>
    <w:rsid w:val="00086FB7"/>
    <w:rsid w:val="00091985"/>
    <w:rsid w:val="00091DA9"/>
    <w:rsid w:val="000923FC"/>
    <w:rsid w:val="00092E4A"/>
    <w:rsid w:val="000935F9"/>
    <w:rsid w:val="0009518B"/>
    <w:rsid w:val="00095378"/>
    <w:rsid w:val="0009641A"/>
    <w:rsid w:val="000964F6"/>
    <w:rsid w:val="000A1C19"/>
    <w:rsid w:val="000A2C77"/>
    <w:rsid w:val="000A2D5B"/>
    <w:rsid w:val="000A3B1D"/>
    <w:rsid w:val="000A4D72"/>
    <w:rsid w:val="000A5320"/>
    <w:rsid w:val="000A5BAE"/>
    <w:rsid w:val="000A7770"/>
    <w:rsid w:val="000A7F49"/>
    <w:rsid w:val="000B06B8"/>
    <w:rsid w:val="000B0CC6"/>
    <w:rsid w:val="000B0D2B"/>
    <w:rsid w:val="000B1523"/>
    <w:rsid w:val="000B1822"/>
    <w:rsid w:val="000B2E72"/>
    <w:rsid w:val="000B321D"/>
    <w:rsid w:val="000B3678"/>
    <w:rsid w:val="000B3CB9"/>
    <w:rsid w:val="000B4CEF"/>
    <w:rsid w:val="000B549C"/>
    <w:rsid w:val="000B5968"/>
    <w:rsid w:val="000C0529"/>
    <w:rsid w:val="000C0A6A"/>
    <w:rsid w:val="000C2F15"/>
    <w:rsid w:val="000C36F3"/>
    <w:rsid w:val="000C431A"/>
    <w:rsid w:val="000C4AE5"/>
    <w:rsid w:val="000C5464"/>
    <w:rsid w:val="000C6EE5"/>
    <w:rsid w:val="000C72DB"/>
    <w:rsid w:val="000D0CDD"/>
    <w:rsid w:val="000D10FC"/>
    <w:rsid w:val="000D11B5"/>
    <w:rsid w:val="000D15C7"/>
    <w:rsid w:val="000D29E1"/>
    <w:rsid w:val="000D5742"/>
    <w:rsid w:val="000D5D30"/>
    <w:rsid w:val="000D6D2A"/>
    <w:rsid w:val="000D6D30"/>
    <w:rsid w:val="000D79DA"/>
    <w:rsid w:val="000E024B"/>
    <w:rsid w:val="000E11EB"/>
    <w:rsid w:val="000E14DF"/>
    <w:rsid w:val="000E269F"/>
    <w:rsid w:val="000E4D88"/>
    <w:rsid w:val="000E54F5"/>
    <w:rsid w:val="000E5624"/>
    <w:rsid w:val="000E6FFC"/>
    <w:rsid w:val="000E7A44"/>
    <w:rsid w:val="000E7BD8"/>
    <w:rsid w:val="000F04C8"/>
    <w:rsid w:val="000F0B46"/>
    <w:rsid w:val="000F1108"/>
    <w:rsid w:val="000F1742"/>
    <w:rsid w:val="000F3A94"/>
    <w:rsid w:val="000F3BC3"/>
    <w:rsid w:val="000F3E87"/>
    <w:rsid w:val="000F6D2A"/>
    <w:rsid w:val="000F74AC"/>
    <w:rsid w:val="001000EC"/>
    <w:rsid w:val="00100BE2"/>
    <w:rsid w:val="00101237"/>
    <w:rsid w:val="00102AE8"/>
    <w:rsid w:val="001033F9"/>
    <w:rsid w:val="00103842"/>
    <w:rsid w:val="00103F37"/>
    <w:rsid w:val="00104CD5"/>
    <w:rsid w:val="00105677"/>
    <w:rsid w:val="00106687"/>
    <w:rsid w:val="00110441"/>
    <w:rsid w:val="00110C9E"/>
    <w:rsid w:val="00111568"/>
    <w:rsid w:val="001115A7"/>
    <w:rsid w:val="001116B2"/>
    <w:rsid w:val="00111F2C"/>
    <w:rsid w:val="00112678"/>
    <w:rsid w:val="00112989"/>
    <w:rsid w:val="00113394"/>
    <w:rsid w:val="00115007"/>
    <w:rsid w:val="001152D6"/>
    <w:rsid w:val="00116209"/>
    <w:rsid w:val="00116848"/>
    <w:rsid w:val="00120644"/>
    <w:rsid w:val="00121322"/>
    <w:rsid w:val="001215A2"/>
    <w:rsid w:val="00122DC1"/>
    <w:rsid w:val="001231F4"/>
    <w:rsid w:val="001255A8"/>
    <w:rsid w:val="00125855"/>
    <w:rsid w:val="00125A9A"/>
    <w:rsid w:val="0012667D"/>
    <w:rsid w:val="00126FEA"/>
    <w:rsid w:val="00127A66"/>
    <w:rsid w:val="001301DA"/>
    <w:rsid w:val="00130FB1"/>
    <w:rsid w:val="00131453"/>
    <w:rsid w:val="0013168A"/>
    <w:rsid w:val="00133ACF"/>
    <w:rsid w:val="001345BB"/>
    <w:rsid w:val="00134617"/>
    <w:rsid w:val="00136035"/>
    <w:rsid w:val="001364E7"/>
    <w:rsid w:val="0013771D"/>
    <w:rsid w:val="001417EA"/>
    <w:rsid w:val="001430AB"/>
    <w:rsid w:val="00143179"/>
    <w:rsid w:val="001437A2"/>
    <w:rsid w:val="00144E29"/>
    <w:rsid w:val="00145762"/>
    <w:rsid w:val="00147C09"/>
    <w:rsid w:val="0015087D"/>
    <w:rsid w:val="00151547"/>
    <w:rsid w:val="00152636"/>
    <w:rsid w:val="001548A4"/>
    <w:rsid w:val="00155108"/>
    <w:rsid w:val="001565DC"/>
    <w:rsid w:val="00156D37"/>
    <w:rsid w:val="00156FB8"/>
    <w:rsid w:val="0016146B"/>
    <w:rsid w:val="001626B8"/>
    <w:rsid w:val="001628E3"/>
    <w:rsid w:val="001639E3"/>
    <w:rsid w:val="00164AAD"/>
    <w:rsid w:val="00164F80"/>
    <w:rsid w:val="00165357"/>
    <w:rsid w:val="00165A85"/>
    <w:rsid w:val="00165F48"/>
    <w:rsid w:val="00166107"/>
    <w:rsid w:val="00166623"/>
    <w:rsid w:val="00166654"/>
    <w:rsid w:val="0016678B"/>
    <w:rsid w:val="00166E94"/>
    <w:rsid w:val="001676A1"/>
    <w:rsid w:val="0017040A"/>
    <w:rsid w:val="001708F9"/>
    <w:rsid w:val="00170998"/>
    <w:rsid w:val="00172BE0"/>
    <w:rsid w:val="00173B01"/>
    <w:rsid w:val="0017772A"/>
    <w:rsid w:val="00177A77"/>
    <w:rsid w:val="00180AB7"/>
    <w:rsid w:val="00181083"/>
    <w:rsid w:val="0018188E"/>
    <w:rsid w:val="00181A8B"/>
    <w:rsid w:val="00181C60"/>
    <w:rsid w:val="001831F0"/>
    <w:rsid w:val="0018348E"/>
    <w:rsid w:val="00183948"/>
    <w:rsid w:val="00183D23"/>
    <w:rsid w:val="00184EFD"/>
    <w:rsid w:val="0018539C"/>
    <w:rsid w:val="00185401"/>
    <w:rsid w:val="00185B0B"/>
    <w:rsid w:val="00186296"/>
    <w:rsid w:val="00186FAE"/>
    <w:rsid w:val="0019017D"/>
    <w:rsid w:val="00191FDF"/>
    <w:rsid w:val="0019204E"/>
    <w:rsid w:val="00192F1E"/>
    <w:rsid w:val="00193107"/>
    <w:rsid w:val="00196B30"/>
    <w:rsid w:val="00197232"/>
    <w:rsid w:val="001A07C1"/>
    <w:rsid w:val="001A2039"/>
    <w:rsid w:val="001A3472"/>
    <w:rsid w:val="001A369A"/>
    <w:rsid w:val="001A5158"/>
    <w:rsid w:val="001A583B"/>
    <w:rsid w:val="001A5D0F"/>
    <w:rsid w:val="001A6490"/>
    <w:rsid w:val="001A6966"/>
    <w:rsid w:val="001A75FF"/>
    <w:rsid w:val="001B10BA"/>
    <w:rsid w:val="001B125D"/>
    <w:rsid w:val="001B1ACD"/>
    <w:rsid w:val="001B249B"/>
    <w:rsid w:val="001B26AB"/>
    <w:rsid w:val="001B2CA6"/>
    <w:rsid w:val="001B39CF"/>
    <w:rsid w:val="001B3ED2"/>
    <w:rsid w:val="001B57FE"/>
    <w:rsid w:val="001B5979"/>
    <w:rsid w:val="001B6D18"/>
    <w:rsid w:val="001B76C1"/>
    <w:rsid w:val="001C08C1"/>
    <w:rsid w:val="001C1C26"/>
    <w:rsid w:val="001C25DC"/>
    <w:rsid w:val="001C2A47"/>
    <w:rsid w:val="001C2C41"/>
    <w:rsid w:val="001C35F2"/>
    <w:rsid w:val="001C4140"/>
    <w:rsid w:val="001C4725"/>
    <w:rsid w:val="001C5C2A"/>
    <w:rsid w:val="001C74B5"/>
    <w:rsid w:val="001C7CCF"/>
    <w:rsid w:val="001C7CD9"/>
    <w:rsid w:val="001D0749"/>
    <w:rsid w:val="001D3918"/>
    <w:rsid w:val="001D3FA8"/>
    <w:rsid w:val="001D401C"/>
    <w:rsid w:val="001D6018"/>
    <w:rsid w:val="001D614A"/>
    <w:rsid w:val="001E0A15"/>
    <w:rsid w:val="001E10D6"/>
    <w:rsid w:val="001E1807"/>
    <w:rsid w:val="001E2004"/>
    <w:rsid w:val="001E2291"/>
    <w:rsid w:val="001E2B51"/>
    <w:rsid w:val="001E3B54"/>
    <w:rsid w:val="001E47D0"/>
    <w:rsid w:val="001E5AE3"/>
    <w:rsid w:val="001E630D"/>
    <w:rsid w:val="001E6385"/>
    <w:rsid w:val="001E6B8D"/>
    <w:rsid w:val="001F01D2"/>
    <w:rsid w:val="001F0276"/>
    <w:rsid w:val="001F0955"/>
    <w:rsid w:val="001F1029"/>
    <w:rsid w:val="001F116E"/>
    <w:rsid w:val="001F2604"/>
    <w:rsid w:val="001F3DE0"/>
    <w:rsid w:val="001F5CA5"/>
    <w:rsid w:val="001F62B6"/>
    <w:rsid w:val="001F6FA4"/>
    <w:rsid w:val="001F75C6"/>
    <w:rsid w:val="002003F6"/>
    <w:rsid w:val="00203CBD"/>
    <w:rsid w:val="002054FE"/>
    <w:rsid w:val="002055B8"/>
    <w:rsid w:val="0020570A"/>
    <w:rsid w:val="00205D09"/>
    <w:rsid w:val="00206806"/>
    <w:rsid w:val="00206849"/>
    <w:rsid w:val="002068B9"/>
    <w:rsid w:val="00206CA5"/>
    <w:rsid w:val="0020729E"/>
    <w:rsid w:val="002076BA"/>
    <w:rsid w:val="00211306"/>
    <w:rsid w:val="00212D49"/>
    <w:rsid w:val="00213410"/>
    <w:rsid w:val="00213F63"/>
    <w:rsid w:val="002153C7"/>
    <w:rsid w:val="002157CB"/>
    <w:rsid w:val="0022093E"/>
    <w:rsid w:val="002210D9"/>
    <w:rsid w:val="00221190"/>
    <w:rsid w:val="002212E6"/>
    <w:rsid w:val="00221E00"/>
    <w:rsid w:val="002221D4"/>
    <w:rsid w:val="00224787"/>
    <w:rsid w:val="002248CE"/>
    <w:rsid w:val="00225305"/>
    <w:rsid w:val="00225C4D"/>
    <w:rsid w:val="002262D8"/>
    <w:rsid w:val="00226F09"/>
    <w:rsid w:val="00230151"/>
    <w:rsid w:val="0023140F"/>
    <w:rsid w:val="0023270D"/>
    <w:rsid w:val="00233295"/>
    <w:rsid w:val="002337CF"/>
    <w:rsid w:val="00233A9A"/>
    <w:rsid w:val="00234EED"/>
    <w:rsid w:val="0023506F"/>
    <w:rsid w:val="0023687A"/>
    <w:rsid w:val="002376F8"/>
    <w:rsid w:val="00241176"/>
    <w:rsid w:val="0024281A"/>
    <w:rsid w:val="00242987"/>
    <w:rsid w:val="00243A91"/>
    <w:rsid w:val="0024462B"/>
    <w:rsid w:val="00244A30"/>
    <w:rsid w:val="00244B6E"/>
    <w:rsid w:val="00245060"/>
    <w:rsid w:val="002452B6"/>
    <w:rsid w:val="00245935"/>
    <w:rsid w:val="00245B97"/>
    <w:rsid w:val="00245CA2"/>
    <w:rsid w:val="00246883"/>
    <w:rsid w:val="00246BB3"/>
    <w:rsid w:val="00247D51"/>
    <w:rsid w:val="00247DC7"/>
    <w:rsid w:val="00250396"/>
    <w:rsid w:val="00250D6A"/>
    <w:rsid w:val="0025159C"/>
    <w:rsid w:val="00251BBF"/>
    <w:rsid w:val="00252940"/>
    <w:rsid w:val="00253DC4"/>
    <w:rsid w:val="00254D28"/>
    <w:rsid w:val="002559F8"/>
    <w:rsid w:val="002561E3"/>
    <w:rsid w:val="00256FBC"/>
    <w:rsid w:val="002574C6"/>
    <w:rsid w:val="002607FA"/>
    <w:rsid w:val="0026091C"/>
    <w:rsid w:val="00261537"/>
    <w:rsid w:val="002616AB"/>
    <w:rsid w:val="0026185B"/>
    <w:rsid w:val="00261A8F"/>
    <w:rsid w:val="00262D39"/>
    <w:rsid w:val="00262E0E"/>
    <w:rsid w:val="002638BD"/>
    <w:rsid w:val="00266ADE"/>
    <w:rsid w:val="00270190"/>
    <w:rsid w:val="00270E87"/>
    <w:rsid w:val="002712BA"/>
    <w:rsid w:val="002714E5"/>
    <w:rsid w:val="00272F2E"/>
    <w:rsid w:val="00273888"/>
    <w:rsid w:val="0027550B"/>
    <w:rsid w:val="00275B7A"/>
    <w:rsid w:val="00280064"/>
    <w:rsid w:val="002812EB"/>
    <w:rsid w:val="002823F3"/>
    <w:rsid w:val="0028352C"/>
    <w:rsid w:val="0028404B"/>
    <w:rsid w:val="0028425B"/>
    <w:rsid w:val="00284555"/>
    <w:rsid w:val="0028494D"/>
    <w:rsid w:val="00285298"/>
    <w:rsid w:val="002859E2"/>
    <w:rsid w:val="00287084"/>
    <w:rsid w:val="002876E6"/>
    <w:rsid w:val="00287EE7"/>
    <w:rsid w:val="00290B3D"/>
    <w:rsid w:val="00290E88"/>
    <w:rsid w:val="002917DE"/>
    <w:rsid w:val="00291AE0"/>
    <w:rsid w:val="002925CF"/>
    <w:rsid w:val="002939F6"/>
    <w:rsid w:val="00295534"/>
    <w:rsid w:val="00296DF0"/>
    <w:rsid w:val="00297A43"/>
    <w:rsid w:val="00297D96"/>
    <w:rsid w:val="002A1827"/>
    <w:rsid w:val="002A2089"/>
    <w:rsid w:val="002A39B8"/>
    <w:rsid w:val="002A3B5A"/>
    <w:rsid w:val="002A3E9B"/>
    <w:rsid w:val="002A3F40"/>
    <w:rsid w:val="002A5032"/>
    <w:rsid w:val="002A771A"/>
    <w:rsid w:val="002B02AD"/>
    <w:rsid w:val="002B17B1"/>
    <w:rsid w:val="002B1C91"/>
    <w:rsid w:val="002B4762"/>
    <w:rsid w:val="002B6153"/>
    <w:rsid w:val="002B677A"/>
    <w:rsid w:val="002B6CA2"/>
    <w:rsid w:val="002B7406"/>
    <w:rsid w:val="002B74FA"/>
    <w:rsid w:val="002B7BB1"/>
    <w:rsid w:val="002C0070"/>
    <w:rsid w:val="002C05BA"/>
    <w:rsid w:val="002C10B1"/>
    <w:rsid w:val="002C1858"/>
    <w:rsid w:val="002C3A14"/>
    <w:rsid w:val="002C5B59"/>
    <w:rsid w:val="002C6654"/>
    <w:rsid w:val="002C730B"/>
    <w:rsid w:val="002C7854"/>
    <w:rsid w:val="002C7BA9"/>
    <w:rsid w:val="002C7FF7"/>
    <w:rsid w:val="002D1472"/>
    <w:rsid w:val="002D1826"/>
    <w:rsid w:val="002D1F77"/>
    <w:rsid w:val="002D1FE3"/>
    <w:rsid w:val="002D447F"/>
    <w:rsid w:val="002D48D3"/>
    <w:rsid w:val="002D4AAD"/>
    <w:rsid w:val="002D5AE1"/>
    <w:rsid w:val="002D5E48"/>
    <w:rsid w:val="002D5F8A"/>
    <w:rsid w:val="002E0801"/>
    <w:rsid w:val="002E1490"/>
    <w:rsid w:val="002E35FB"/>
    <w:rsid w:val="002E5BAA"/>
    <w:rsid w:val="002E7491"/>
    <w:rsid w:val="002E7CC0"/>
    <w:rsid w:val="002E7E95"/>
    <w:rsid w:val="002F044A"/>
    <w:rsid w:val="002F0B01"/>
    <w:rsid w:val="002F0F44"/>
    <w:rsid w:val="002F1E97"/>
    <w:rsid w:val="002F3FB4"/>
    <w:rsid w:val="002F40E0"/>
    <w:rsid w:val="002F41D9"/>
    <w:rsid w:val="002F5D1F"/>
    <w:rsid w:val="002F5F94"/>
    <w:rsid w:val="002F7495"/>
    <w:rsid w:val="002F75EE"/>
    <w:rsid w:val="002F7F6C"/>
    <w:rsid w:val="00300591"/>
    <w:rsid w:val="00300A4D"/>
    <w:rsid w:val="00300E90"/>
    <w:rsid w:val="00301191"/>
    <w:rsid w:val="003015CC"/>
    <w:rsid w:val="00302155"/>
    <w:rsid w:val="00302F60"/>
    <w:rsid w:val="00305871"/>
    <w:rsid w:val="00307203"/>
    <w:rsid w:val="0031030C"/>
    <w:rsid w:val="003109FA"/>
    <w:rsid w:val="00310E67"/>
    <w:rsid w:val="003119F7"/>
    <w:rsid w:val="00311FD9"/>
    <w:rsid w:val="003127B9"/>
    <w:rsid w:val="0031366E"/>
    <w:rsid w:val="0031535C"/>
    <w:rsid w:val="00315E9B"/>
    <w:rsid w:val="00317223"/>
    <w:rsid w:val="00317793"/>
    <w:rsid w:val="00317B26"/>
    <w:rsid w:val="00321FB2"/>
    <w:rsid w:val="003223B1"/>
    <w:rsid w:val="003230FE"/>
    <w:rsid w:val="00324BE3"/>
    <w:rsid w:val="00327F66"/>
    <w:rsid w:val="0033048A"/>
    <w:rsid w:val="003311B5"/>
    <w:rsid w:val="0033271A"/>
    <w:rsid w:val="00332AD0"/>
    <w:rsid w:val="003333FC"/>
    <w:rsid w:val="003338A1"/>
    <w:rsid w:val="003339E2"/>
    <w:rsid w:val="00333A60"/>
    <w:rsid w:val="00333ECE"/>
    <w:rsid w:val="00334E8C"/>
    <w:rsid w:val="003351E6"/>
    <w:rsid w:val="00340142"/>
    <w:rsid w:val="00340A74"/>
    <w:rsid w:val="003427CF"/>
    <w:rsid w:val="0034284F"/>
    <w:rsid w:val="003437D5"/>
    <w:rsid w:val="00343BA7"/>
    <w:rsid w:val="00344047"/>
    <w:rsid w:val="003447EE"/>
    <w:rsid w:val="00345B3A"/>
    <w:rsid w:val="003469DC"/>
    <w:rsid w:val="00347CCA"/>
    <w:rsid w:val="003500C7"/>
    <w:rsid w:val="00350AE4"/>
    <w:rsid w:val="00350B07"/>
    <w:rsid w:val="00351157"/>
    <w:rsid w:val="003514EA"/>
    <w:rsid w:val="003514ED"/>
    <w:rsid w:val="00351583"/>
    <w:rsid w:val="00352776"/>
    <w:rsid w:val="00352B23"/>
    <w:rsid w:val="00352C38"/>
    <w:rsid w:val="003549CD"/>
    <w:rsid w:val="00355E46"/>
    <w:rsid w:val="00356605"/>
    <w:rsid w:val="00356706"/>
    <w:rsid w:val="00357077"/>
    <w:rsid w:val="003617FA"/>
    <w:rsid w:val="00362318"/>
    <w:rsid w:val="00362BC4"/>
    <w:rsid w:val="00362EDD"/>
    <w:rsid w:val="00363C0F"/>
    <w:rsid w:val="0036424A"/>
    <w:rsid w:val="00364F82"/>
    <w:rsid w:val="00365BEA"/>
    <w:rsid w:val="0036649F"/>
    <w:rsid w:val="00366BAC"/>
    <w:rsid w:val="00367F77"/>
    <w:rsid w:val="0037011D"/>
    <w:rsid w:val="0037222C"/>
    <w:rsid w:val="00372862"/>
    <w:rsid w:val="00372DB2"/>
    <w:rsid w:val="00373A18"/>
    <w:rsid w:val="00373C79"/>
    <w:rsid w:val="00374429"/>
    <w:rsid w:val="00374920"/>
    <w:rsid w:val="003760C3"/>
    <w:rsid w:val="003769FA"/>
    <w:rsid w:val="00376F28"/>
    <w:rsid w:val="00377CB2"/>
    <w:rsid w:val="0038031F"/>
    <w:rsid w:val="003803E4"/>
    <w:rsid w:val="00380774"/>
    <w:rsid w:val="0038087B"/>
    <w:rsid w:val="00380D3B"/>
    <w:rsid w:val="00380E1A"/>
    <w:rsid w:val="00381025"/>
    <w:rsid w:val="00382F8B"/>
    <w:rsid w:val="00383007"/>
    <w:rsid w:val="003836F2"/>
    <w:rsid w:val="0038370E"/>
    <w:rsid w:val="00383B24"/>
    <w:rsid w:val="00383D48"/>
    <w:rsid w:val="00385A87"/>
    <w:rsid w:val="003878A5"/>
    <w:rsid w:val="00395392"/>
    <w:rsid w:val="00395BA5"/>
    <w:rsid w:val="00396718"/>
    <w:rsid w:val="003A0900"/>
    <w:rsid w:val="003A0B82"/>
    <w:rsid w:val="003A2E8A"/>
    <w:rsid w:val="003A38F8"/>
    <w:rsid w:val="003A3E60"/>
    <w:rsid w:val="003A5626"/>
    <w:rsid w:val="003A6981"/>
    <w:rsid w:val="003A6C1F"/>
    <w:rsid w:val="003A73B8"/>
    <w:rsid w:val="003A76D0"/>
    <w:rsid w:val="003A7B78"/>
    <w:rsid w:val="003B2943"/>
    <w:rsid w:val="003B3A21"/>
    <w:rsid w:val="003B3AFF"/>
    <w:rsid w:val="003B460E"/>
    <w:rsid w:val="003B6156"/>
    <w:rsid w:val="003B632F"/>
    <w:rsid w:val="003B67F7"/>
    <w:rsid w:val="003B6B15"/>
    <w:rsid w:val="003B78A2"/>
    <w:rsid w:val="003B7F65"/>
    <w:rsid w:val="003C19BC"/>
    <w:rsid w:val="003C2F15"/>
    <w:rsid w:val="003C3DC0"/>
    <w:rsid w:val="003C4BFE"/>
    <w:rsid w:val="003C4E01"/>
    <w:rsid w:val="003C4EA7"/>
    <w:rsid w:val="003C544D"/>
    <w:rsid w:val="003C6612"/>
    <w:rsid w:val="003C6654"/>
    <w:rsid w:val="003C6E97"/>
    <w:rsid w:val="003C7697"/>
    <w:rsid w:val="003D12DB"/>
    <w:rsid w:val="003D150A"/>
    <w:rsid w:val="003D1C84"/>
    <w:rsid w:val="003D303A"/>
    <w:rsid w:val="003D337A"/>
    <w:rsid w:val="003D34FB"/>
    <w:rsid w:val="003D3B0A"/>
    <w:rsid w:val="003D3D2C"/>
    <w:rsid w:val="003D3DE0"/>
    <w:rsid w:val="003D41E5"/>
    <w:rsid w:val="003D4F49"/>
    <w:rsid w:val="003D52FB"/>
    <w:rsid w:val="003D58F8"/>
    <w:rsid w:val="003D5C94"/>
    <w:rsid w:val="003D6B4F"/>
    <w:rsid w:val="003E0610"/>
    <w:rsid w:val="003E0630"/>
    <w:rsid w:val="003E0B8A"/>
    <w:rsid w:val="003E15D9"/>
    <w:rsid w:val="003E1929"/>
    <w:rsid w:val="003E1BAC"/>
    <w:rsid w:val="003E2333"/>
    <w:rsid w:val="003E34B5"/>
    <w:rsid w:val="003E4ACE"/>
    <w:rsid w:val="003E6784"/>
    <w:rsid w:val="003E708E"/>
    <w:rsid w:val="003E77FF"/>
    <w:rsid w:val="003F09F5"/>
    <w:rsid w:val="003F0A2D"/>
    <w:rsid w:val="003F0BF8"/>
    <w:rsid w:val="003F1168"/>
    <w:rsid w:val="003F1E21"/>
    <w:rsid w:val="003F3D32"/>
    <w:rsid w:val="003F3F5C"/>
    <w:rsid w:val="003F51E1"/>
    <w:rsid w:val="003F53FC"/>
    <w:rsid w:val="003F5DBD"/>
    <w:rsid w:val="003F6A70"/>
    <w:rsid w:val="0040056E"/>
    <w:rsid w:val="00400BC7"/>
    <w:rsid w:val="00400C8D"/>
    <w:rsid w:val="0040165B"/>
    <w:rsid w:val="00401A6D"/>
    <w:rsid w:val="00402DE1"/>
    <w:rsid w:val="004033CE"/>
    <w:rsid w:val="00404D2F"/>
    <w:rsid w:val="00405230"/>
    <w:rsid w:val="004056AE"/>
    <w:rsid w:val="00405A56"/>
    <w:rsid w:val="004061A4"/>
    <w:rsid w:val="004064BF"/>
    <w:rsid w:val="00406E79"/>
    <w:rsid w:val="00407E85"/>
    <w:rsid w:val="00407FDA"/>
    <w:rsid w:val="00410462"/>
    <w:rsid w:val="00410E82"/>
    <w:rsid w:val="00411AA6"/>
    <w:rsid w:val="00411D38"/>
    <w:rsid w:val="004129E9"/>
    <w:rsid w:val="00412E0F"/>
    <w:rsid w:val="004133B2"/>
    <w:rsid w:val="00414A22"/>
    <w:rsid w:val="00415403"/>
    <w:rsid w:val="0041557E"/>
    <w:rsid w:val="00415CA2"/>
    <w:rsid w:val="004161A8"/>
    <w:rsid w:val="00416A2B"/>
    <w:rsid w:val="0042078F"/>
    <w:rsid w:val="004221E0"/>
    <w:rsid w:val="004223F5"/>
    <w:rsid w:val="00422E21"/>
    <w:rsid w:val="004245EB"/>
    <w:rsid w:val="004247E9"/>
    <w:rsid w:val="00424C53"/>
    <w:rsid w:val="00424D87"/>
    <w:rsid w:val="004254A1"/>
    <w:rsid w:val="004264ED"/>
    <w:rsid w:val="00426BCA"/>
    <w:rsid w:val="0043144C"/>
    <w:rsid w:val="00431833"/>
    <w:rsid w:val="004323CA"/>
    <w:rsid w:val="00432882"/>
    <w:rsid w:val="00433B7C"/>
    <w:rsid w:val="00433ECB"/>
    <w:rsid w:val="004352B5"/>
    <w:rsid w:val="00435CDD"/>
    <w:rsid w:val="00440BFC"/>
    <w:rsid w:val="00441F93"/>
    <w:rsid w:val="00443277"/>
    <w:rsid w:val="00443E97"/>
    <w:rsid w:val="004444B7"/>
    <w:rsid w:val="00444C7D"/>
    <w:rsid w:val="00444CDB"/>
    <w:rsid w:val="00444D4B"/>
    <w:rsid w:val="004452A8"/>
    <w:rsid w:val="00445A24"/>
    <w:rsid w:val="00446872"/>
    <w:rsid w:val="0045111F"/>
    <w:rsid w:val="00452F9A"/>
    <w:rsid w:val="0045340E"/>
    <w:rsid w:val="00453564"/>
    <w:rsid w:val="004546C2"/>
    <w:rsid w:val="00454DAF"/>
    <w:rsid w:val="004574AA"/>
    <w:rsid w:val="004615D0"/>
    <w:rsid w:val="0046193B"/>
    <w:rsid w:val="00463440"/>
    <w:rsid w:val="00463C0E"/>
    <w:rsid w:val="00465642"/>
    <w:rsid w:val="00465851"/>
    <w:rsid w:val="00465B04"/>
    <w:rsid w:val="00465C80"/>
    <w:rsid w:val="0046629A"/>
    <w:rsid w:val="00467375"/>
    <w:rsid w:val="00467CE2"/>
    <w:rsid w:val="00470393"/>
    <w:rsid w:val="004703B5"/>
    <w:rsid w:val="00470DA0"/>
    <w:rsid w:val="00470E2F"/>
    <w:rsid w:val="004718C8"/>
    <w:rsid w:val="00472E05"/>
    <w:rsid w:val="00474C93"/>
    <w:rsid w:val="00475307"/>
    <w:rsid w:val="0047544B"/>
    <w:rsid w:val="0047560F"/>
    <w:rsid w:val="0048022E"/>
    <w:rsid w:val="00481FC0"/>
    <w:rsid w:val="004839E1"/>
    <w:rsid w:val="0048454D"/>
    <w:rsid w:val="00492090"/>
    <w:rsid w:val="0049289F"/>
    <w:rsid w:val="00495466"/>
    <w:rsid w:val="00496425"/>
    <w:rsid w:val="00496A0C"/>
    <w:rsid w:val="00496F63"/>
    <w:rsid w:val="004A21E9"/>
    <w:rsid w:val="004A228C"/>
    <w:rsid w:val="004A45B1"/>
    <w:rsid w:val="004A49AB"/>
    <w:rsid w:val="004A5425"/>
    <w:rsid w:val="004A5C7E"/>
    <w:rsid w:val="004A7362"/>
    <w:rsid w:val="004A76FB"/>
    <w:rsid w:val="004B0D06"/>
    <w:rsid w:val="004B17B2"/>
    <w:rsid w:val="004B2DC2"/>
    <w:rsid w:val="004B408D"/>
    <w:rsid w:val="004B4715"/>
    <w:rsid w:val="004B4AE3"/>
    <w:rsid w:val="004B5545"/>
    <w:rsid w:val="004B5F8C"/>
    <w:rsid w:val="004B750E"/>
    <w:rsid w:val="004B75B9"/>
    <w:rsid w:val="004C02E5"/>
    <w:rsid w:val="004C05F6"/>
    <w:rsid w:val="004C0638"/>
    <w:rsid w:val="004C0EF4"/>
    <w:rsid w:val="004C12B5"/>
    <w:rsid w:val="004C1701"/>
    <w:rsid w:val="004C23E4"/>
    <w:rsid w:val="004C2F5D"/>
    <w:rsid w:val="004C3572"/>
    <w:rsid w:val="004C4A1E"/>
    <w:rsid w:val="004C4C60"/>
    <w:rsid w:val="004C4EB7"/>
    <w:rsid w:val="004C5EA2"/>
    <w:rsid w:val="004C6943"/>
    <w:rsid w:val="004C6C06"/>
    <w:rsid w:val="004D10CB"/>
    <w:rsid w:val="004D3447"/>
    <w:rsid w:val="004D505C"/>
    <w:rsid w:val="004D5A6F"/>
    <w:rsid w:val="004D64D6"/>
    <w:rsid w:val="004D67CC"/>
    <w:rsid w:val="004D7FAC"/>
    <w:rsid w:val="004E05A4"/>
    <w:rsid w:val="004E3787"/>
    <w:rsid w:val="004E3833"/>
    <w:rsid w:val="004E3E23"/>
    <w:rsid w:val="004E4ABD"/>
    <w:rsid w:val="004E4B0F"/>
    <w:rsid w:val="004E595D"/>
    <w:rsid w:val="004E7158"/>
    <w:rsid w:val="004F08B1"/>
    <w:rsid w:val="004F1088"/>
    <w:rsid w:val="004F32BD"/>
    <w:rsid w:val="004F3BD3"/>
    <w:rsid w:val="004F3F2E"/>
    <w:rsid w:val="004F50E1"/>
    <w:rsid w:val="004F6A9A"/>
    <w:rsid w:val="004F6D29"/>
    <w:rsid w:val="004F7692"/>
    <w:rsid w:val="004F796B"/>
    <w:rsid w:val="0050122F"/>
    <w:rsid w:val="00501F30"/>
    <w:rsid w:val="00502897"/>
    <w:rsid w:val="00503F68"/>
    <w:rsid w:val="005045E7"/>
    <w:rsid w:val="005048E4"/>
    <w:rsid w:val="0050523B"/>
    <w:rsid w:val="005065C8"/>
    <w:rsid w:val="005066BB"/>
    <w:rsid w:val="00506B0C"/>
    <w:rsid w:val="00506FC6"/>
    <w:rsid w:val="00507D36"/>
    <w:rsid w:val="0051085C"/>
    <w:rsid w:val="00511C12"/>
    <w:rsid w:val="0051307B"/>
    <w:rsid w:val="005150CD"/>
    <w:rsid w:val="00515E95"/>
    <w:rsid w:val="0051674E"/>
    <w:rsid w:val="00520AC0"/>
    <w:rsid w:val="00521701"/>
    <w:rsid w:val="00521737"/>
    <w:rsid w:val="005218D3"/>
    <w:rsid w:val="00523286"/>
    <w:rsid w:val="005233CD"/>
    <w:rsid w:val="005236EC"/>
    <w:rsid w:val="00523B65"/>
    <w:rsid w:val="00523CAE"/>
    <w:rsid w:val="00524034"/>
    <w:rsid w:val="005245F6"/>
    <w:rsid w:val="00525327"/>
    <w:rsid w:val="005262CE"/>
    <w:rsid w:val="00526A1D"/>
    <w:rsid w:val="005277EC"/>
    <w:rsid w:val="00527E84"/>
    <w:rsid w:val="00527F30"/>
    <w:rsid w:val="005303A9"/>
    <w:rsid w:val="00532980"/>
    <w:rsid w:val="005337A9"/>
    <w:rsid w:val="00533D2A"/>
    <w:rsid w:val="00534955"/>
    <w:rsid w:val="00535889"/>
    <w:rsid w:val="005358E8"/>
    <w:rsid w:val="00535ED9"/>
    <w:rsid w:val="00541459"/>
    <w:rsid w:val="00541EBA"/>
    <w:rsid w:val="005429BF"/>
    <w:rsid w:val="00543830"/>
    <w:rsid w:val="005474B8"/>
    <w:rsid w:val="005474B9"/>
    <w:rsid w:val="0055088D"/>
    <w:rsid w:val="005510EB"/>
    <w:rsid w:val="00552132"/>
    <w:rsid w:val="00552A22"/>
    <w:rsid w:val="00552AA3"/>
    <w:rsid w:val="0055558C"/>
    <w:rsid w:val="005567D4"/>
    <w:rsid w:val="00556924"/>
    <w:rsid w:val="00556D60"/>
    <w:rsid w:val="00560F0F"/>
    <w:rsid w:val="00561EE6"/>
    <w:rsid w:val="00563257"/>
    <w:rsid w:val="00563679"/>
    <w:rsid w:val="00563943"/>
    <w:rsid w:val="00563950"/>
    <w:rsid w:val="00564FF5"/>
    <w:rsid w:val="00565EC2"/>
    <w:rsid w:val="0056645A"/>
    <w:rsid w:val="0056722B"/>
    <w:rsid w:val="0056773E"/>
    <w:rsid w:val="00570D56"/>
    <w:rsid w:val="00570E5D"/>
    <w:rsid w:val="0057141B"/>
    <w:rsid w:val="0057212D"/>
    <w:rsid w:val="00573063"/>
    <w:rsid w:val="0057337D"/>
    <w:rsid w:val="00575033"/>
    <w:rsid w:val="00575189"/>
    <w:rsid w:val="005774BA"/>
    <w:rsid w:val="00583107"/>
    <w:rsid w:val="00583497"/>
    <w:rsid w:val="00584701"/>
    <w:rsid w:val="005867BC"/>
    <w:rsid w:val="005872C4"/>
    <w:rsid w:val="0059180F"/>
    <w:rsid w:val="00591A77"/>
    <w:rsid w:val="00591C57"/>
    <w:rsid w:val="005923FB"/>
    <w:rsid w:val="00593BA6"/>
    <w:rsid w:val="00593F4A"/>
    <w:rsid w:val="00594091"/>
    <w:rsid w:val="005944B1"/>
    <w:rsid w:val="00594B79"/>
    <w:rsid w:val="00595282"/>
    <w:rsid w:val="00595583"/>
    <w:rsid w:val="00595C10"/>
    <w:rsid w:val="00595E17"/>
    <w:rsid w:val="005962E5"/>
    <w:rsid w:val="005972D2"/>
    <w:rsid w:val="005A100A"/>
    <w:rsid w:val="005A11C7"/>
    <w:rsid w:val="005A171E"/>
    <w:rsid w:val="005A2B2D"/>
    <w:rsid w:val="005A328D"/>
    <w:rsid w:val="005A33E2"/>
    <w:rsid w:val="005A3A0E"/>
    <w:rsid w:val="005A4199"/>
    <w:rsid w:val="005A536A"/>
    <w:rsid w:val="005A5862"/>
    <w:rsid w:val="005A665D"/>
    <w:rsid w:val="005A69B8"/>
    <w:rsid w:val="005A6DD6"/>
    <w:rsid w:val="005A76D7"/>
    <w:rsid w:val="005B0940"/>
    <w:rsid w:val="005B1745"/>
    <w:rsid w:val="005B29C3"/>
    <w:rsid w:val="005B6094"/>
    <w:rsid w:val="005B6A42"/>
    <w:rsid w:val="005B6BF0"/>
    <w:rsid w:val="005B7B51"/>
    <w:rsid w:val="005C0374"/>
    <w:rsid w:val="005C2788"/>
    <w:rsid w:val="005C2A26"/>
    <w:rsid w:val="005C3033"/>
    <w:rsid w:val="005C30FB"/>
    <w:rsid w:val="005C36BA"/>
    <w:rsid w:val="005C36DA"/>
    <w:rsid w:val="005C36E0"/>
    <w:rsid w:val="005C7A4C"/>
    <w:rsid w:val="005C7D43"/>
    <w:rsid w:val="005D0A5E"/>
    <w:rsid w:val="005D1CC1"/>
    <w:rsid w:val="005D2015"/>
    <w:rsid w:val="005D33EA"/>
    <w:rsid w:val="005D35B6"/>
    <w:rsid w:val="005D48F4"/>
    <w:rsid w:val="005D60F8"/>
    <w:rsid w:val="005D6839"/>
    <w:rsid w:val="005E0DE2"/>
    <w:rsid w:val="005E365A"/>
    <w:rsid w:val="005E6E71"/>
    <w:rsid w:val="005F0273"/>
    <w:rsid w:val="005F05F4"/>
    <w:rsid w:val="005F0C33"/>
    <w:rsid w:val="005F0F0A"/>
    <w:rsid w:val="005F1C49"/>
    <w:rsid w:val="005F315A"/>
    <w:rsid w:val="005F3725"/>
    <w:rsid w:val="005F3E72"/>
    <w:rsid w:val="005F4CF3"/>
    <w:rsid w:val="005F4E07"/>
    <w:rsid w:val="005F5809"/>
    <w:rsid w:val="005F61D5"/>
    <w:rsid w:val="005F70FE"/>
    <w:rsid w:val="005F747C"/>
    <w:rsid w:val="005F7EB7"/>
    <w:rsid w:val="00600BFA"/>
    <w:rsid w:val="006019D0"/>
    <w:rsid w:val="00601A5A"/>
    <w:rsid w:val="00603B46"/>
    <w:rsid w:val="00605097"/>
    <w:rsid w:val="006058DD"/>
    <w:rsid w:val="00605DAD"/>
    <w:rsid w:val="00607950"/>
    <w:rsid w:val="00610813"/>
    <w:rsid w:val="00611175"/>
    <w:rsid w:val="00612000"/>
    <w:rsid w:val="0061312E"/>
    <w:rsid w:val="00613D63"/>
    <w:rsid w:val="00614D87"/>
    <w:rsid w:val="0061510B"/>
    <w:rsid w:val="006156C4"/>
    <w:rsid w:val="00615728"/>
    <w:rsid w:val="0061618B"/>
    <w:rsid w:val="006175BD"/>
    <w:rsid w:val="00617DF5"/>
    <w:rsid w:val="0062024C"/>
    <w:rsid w:val="00620C2C"/>
    <w:rsid w:val="00621440"/>
    <w:rsid w:val="006218FF"/>
    <w:rsid w:val="00621E16"/>
    <w:rsid w:val="00622366"/>
    <w:rsid w:val="0062604A"/>
    <w:rsid w:val="006276F1"/>
    <w:rsid w:val="00630C23"/>
    <w:rsid w:val="0063498F"/>
    <w:rsid w:val="00634AAF"/>
    <w:rsid w:val="0063528D"/>
    <w:rsid w:val="00637C6F"/>
    <w:rsid w:val="006409E0"/>
    <w:rsid w:val="006417E5"/>
    <w:rsid w:val="00641E1C"/>
    <w:rsid w:val="00642542"/>
    <w:rsid w:val="00642792"/>
    <w:rsid w:val="00642DEA"/>
    <w:rsid w:val="006440E2"/>
    <w:rsid w:val="006442BC"/>
    <w:rsid w:val="006445DE"/>
    <w:rsid w:val="0064514D"/>
    <w:rsid w:val="006466A8"/>
    <w:rsid w:val="006479B2"/>
    <w:rsid w:val="00650163"/>
    <w:rsid w:val="00650688"/>
    <w:rsid w:val="006534FD"/>
    <w:rsid w:val="0065427E"/>
    <w:rsid w:val="00655D06"/>
    <w:rsid w:val="0065644A"/>
    <w:rsid w:val="006572CD"/>
    <w:rsid w:val="006600AD"/>
    <w:rsid w:val="0066350E"/>
    <w:rsid w:val="00664009"/>
    <w:rsid w:val="00665C9F"/>
    <w:rsid w:val="00665CAB"/>
    <w:rsid w:val="00666955"/>
    <w:rsid w:val="006672FA"/>
    <w:rsid w:val="006702A1"/>
    <w:rsid w:val="00670537"/>
    <w:rsid w:val="00670E72"/>
    <w:rsid w:val="00671182"/>
    <w:rsid w:val="006719BD"/>
    <w:rsid w:val="00672ADF"/>
    <w:rsid w:val="00672C14"/>
    <w:rsid w:val="00673454"/>
    <w:rsid w:val="00673622"/>
    <w:rsid w:val="00673F58"/>
    <w:rsid w:val="00674F31"/>
    <w:rsid w:val="00676630"/>
    <w:rsid w:val="006802E3"/>
    <w:rsid w:val="00680318"/>
    <w:rsid w:val="00680E3E"/>
    <w:rsid w:val="006810AF"/>
    <w:rsid w:val="00681CBD"/>
    <w:rsid w:val="00681CC6"/>
    <w:rsid w:val="00681FDC"/>
    <w:rsid w:val="006824D3"/>
    <w:rsid w:val="00682909"/>
    <w:rsid w:val="00683095"/>
    <w:rsid w:val="00683CDB"/>
    <w:rsid w:val="00686C25"/>
    <w:rsid w:val="006907A3"/>
    <w:rsid w:val="006909FC"/>
    <w:rsid w:val="00692205"/>
    <w:rsid w:val="0069251B"/>
    <w:rsid w:val="0069264F"/>
    <w:rsid w:val="00695A72"/>
    <w:rsid w:val="00697041"/>
    <w:rsid w:val="0069760F"/>
    <w:rsid w:val="006A193E"/>
    <w:rsid w:val="006A1C15"/>
    <w:rsid w:val="006A1CB9"/>
    <w:rsid w:val="006A2D85"/>
    <w:rsid w:val="006A2E12"/>
    <w:rsid w:val="006A3B8A"/>
    <w:rsid w:val="006A45B9"/>
    <w:rsid w:val="006A5B76"/>
    <w:rsid w:val="006A670A"/>
    <w:rsid w:val="006B163D"/>
    <w:rsid w:val="006B19CA"/>
    <w:rsid w:val="006B3692"/>
    <w:rsid w:val="006B4B81"/>
    <w:rsid w:val="006B66EC"/>
    <w:rsid w:val="006B6ABB"/>
    <w:rsid w:val="006B7508"/>
    <w:rsid w:val="006C063C"/>
    <w:rsid w:val="006C07C8"/>
    <w:rsid w:val="006C138B"/>
    <w:rsid w:val="006C242F"/>
    <w:rsid w:val="006C326F"/>
    <w:rsid w:val="006C3331"/>
    <w:rsid w:val="006C39B9"/>
    <w:rsid w:val="006C3E72"/>
    <w:rsid w:val="006C552E"/>
    <w:rsid w:val="006C5CDB"/>
    <w:rsid w:val="006C6BC1"/>
    <w:rsid w:val="006C71CB"/>
    <w:rsid w:val="006C73A4"/>
    <w:rsid w:val="006D0017"/>
    <w:rsid w:val="006D0722"/>
    <w:rsid w:val="006D1CC0"/>
    <w:rsid w:val="006D1E6E"/>
    <w:rsid w:val="006D2507"/>
    <w:rsid w:val="006D3D01"/>
    <w:rsid w:val="006D4065"/>
    <w:rsid w:val="006D4232"/>
    <w:rsid w:val="006D494B"/>
    <w:rsid w:val="006D56D5"/>
    <w:rsid w:val="006D5915"/>
    <w:rsid w:val="006D604C"/>
    <w:rsid w:val="006D6E7B"/>
    <w:rsid w:val="006E35CD"/>
    <w:rsid w:val="006E40E7"/>
    <w:rsid w:val="006E4988"/>
    <w:rsid w:val="006E6A21"/>
    <w:rsid w:val="006E6FBD"/>
    <w:rsid w:val="006E7404"/>
    <w:rsid w:val="006E7D42"/>
    <w:rsid w:val="006F023B"/>
    <w:rsid w:val="006F05D3"/>
    <w:rsid w:val="006F0713"/>
    <w:rsid w:val="006F193E"/>
    <w:rsid w:val="006F2B48"/>
    <w:rsid w:val="006F3181"/>
    <w:rsid w:val="006F4064"/>
    <w:rsid w:val="006F6212"/>
    <w:rsid w:val="006F6872"/>
    <w:rsid w:val="007039DB"/>
    <w:rsid w:val="007049CA"/>
    <w:rsid w:val="00704CC0"/>
    <w:rsid w:val="00705304"/>
    <w:rsid w:val="0070570E"/>
    <w:rsid w:val="0070680B"/>
    <w:rsid w:val="00706D69"/>
    <w:rsid w:val="00710BEB"/>
    <w:rsid w:val="00710E9A"/>
    <w:rsid w:val="007114E6"/>
    <w:rsid w:val="007118DA"/>
    <w:rsid w:val="007120A2"/>
    <w:rsid w:val="007156C9"/>
    <w:rsid w:val="00715848"/>
    <w:rsid w:val="00716C6F"/>
    <w:rsid w:val="00717499"/>
    <w:rsid w:val="00717EA7"/>
    <w:rsid w:val="00720696"/>
    <w:rsid w:val="00720829"/>
    <w:rsid w:val="00722E44"/>
    <w:rsid w:val="00723217"/>
    <w:rsid w:val="00723931"/>
    <w:rsid w:val="00724797"/>
    <w:rsid w:val="00724952"/>
    <w:rsid w:val="00725B61"/>
    <w:rsid w:val="00726D42"/>
    <w:rsid w:val="0073030D"/>
    <w:rsid w:val="007305A8"/>
    <w:rsid w:val="0073113C"/>
    <w:rsid w:val="00732206"/>
    <w:rsid w:val="00732C66"/>
    <w:rsid w:val="007336D4"/>
    <w:rsid w:val="0073407B"/>
    <w:rsid w:val="00741879"/>
    <w:rsid w:val="007418AA"/>
    <w:rsid w:val="00741903"/>
    <w:rsid w:val="00742055"/>
    <w:rsid w:val="00743119"/>
    <w:rsid w:val="007448CA"/>
    <w:rsid w:val="00745D3B"/>
    <w:rsid w:val="00746786"/>
    <w:rsid w:val="00746BFA"/>
    <w:rsid w:val="00746F1B"/>
    <w:rsid w:val="0074775D"/>
    <w:rsid w:val="007477F9"/>
    <w:rsid w:val="0074799A"/>
    <w:rsid w:val="00747DFF"/>
    <w:rsid w:val="0075015D"/>
    <w:rsid w:val="0075051E"/>
    <w:rsid w:val="00750EDE"/>
    <w:rsid w:val="007512DC"/>
    <w:rsid w:val="00752382"/>
    <w:rsid w:val="00752CDF"/>
    <w:rsid w:val="00752E03"/>
    <w:rsid w:val="00754959"/>
    <w:rsid w:val="00756A4B"/>
    <w:rsid w:val="0076214B"/>
    <w:rsid w:val="00762647"/>
    <w:rsid w:val="00763321"/>
    <w:rsid w:val="00765F4D"/>
    <w:rsid w:val="007663B2"/>
    <w:rsid w:val="007663E0"/>
    <w:rsid w:val="00770076"/>
    <w:rsid w:val="00770658"/>
    <w:rsid w:val="00770D2C"/>
    <w:rsid w:val="00771AA8"/>
    <w:rsid w:val="007721FB"/>
    <w:rsid w:val="0077247E"/>
    <w:rsid w:val="007727CA"/>
    <w:rsid w:val="0077583C"/>
    <w:rsid w:val="00776BAE"/>
    <w:rsid w:val="00776E35"/>
    <w:rsid w:val="00777D56"/>
    <w:rsid w:val="00777EAF"/>
    <w:rsid w:val="007801DD"/>
    <w:rsid w:val="007806E3"/>
    <w:rsid w:val="007820E6"/>
    <w:rsid w:val="00782739"/>
    <w:rsid w:val="0078525A"/>
    <w:rsid w:val="00786253"/>
    <w:rsid w:val="00786A16"/>
    <w:rsid w:val="00787C7A"/>
    <w:rsid w:val="00791CE3"/>
    <w:rsid w:val="00791F19"/>
    <w:rsid w:val="00792256"/>
    <w:rsid w:val="00794D24"/>
    <w:rsid w:val="007973BA"/>
    <w:rsid w:val="007A067D"/>
    <w:rsid w:val="007A0F2A"/>
    <w:rsid w:val="007A385E"/>
    <w:rsid w:val="007A3E3A"/>
    <w:rsid w:val="007A6468"/>
    <w:rsid w:val="007A73F6"/>
    <w:rsid w:val="007A769F"/>
    <w:rsid w:val="007A7EE8"/>
    <w:rsid w:val="007B1AE1"/>
    <w:rsid w:val="007B42E1"/>
    <w:rsid w:val="007B49AB"/>
    <w:rsid w:val="007B4EA7"/>
    <w:rsid w:val="007B5A8A"/>
    <w:rsid w:val="007B73A6"/>
    <w:rsid w:val="007B7C68"/>
    <w:rsid w:val="007C1ACF"/>
    <w:rsid w:val="007C3BA1"/>
    <w:rsid w:val="007C3E8E"/>
    <w:rsid w:val="007C3EF9"/>
    <w:rsid w:val="007C6386"/>
    <w:rsid w:val="007C7DF1"/>
    <w:rsid w:val="007D0DF5"/>
    <w:rsid w:val="007D125C"/>
    <w:rsid w:val="007D1E19"/>
    <w:rsid w:val="007D2FFB"/>
    <w:rsid w:val="007D31E0"/>
    <w:rsid w:val="007D3860"/>
    <w:rsid w:val="007D4527"/>
    <w:rsid w:val="007D63A7"/>
    <w:rsid w:val="007D6881"/>
    <w:rsid w:val="007D6A8D"/>
    <w:rsid w:val="007D6F32"/>
    <w:rsid w:val="007D74A2"/>
    <w:rsid w:val="007E016D"/>
    <w:rsid w:val="007E09A1"/>
    <w:rsid w:val="007E0EDF"/>
    <w:rsid w:val="007E156C"/>
    <w:rsid w:val="007E1BF8"/>
    <w:rsid w:val="007E299B"/>
    <w:rsid w:val="007E3C6B"/>
    <w:rsid w:val="007E57FA"/>
    <w:rsid w:val="007E7454"/>
    <w:rsid w:val="007F0E34"/>
    <w:rsid w:val="007F14D8"/>
    <w:rsid w:val="007F1DC4"/>
    <w:rsid w:val="007F2A77"/>
    <w:rsid w:val="007F41E4"/>
    <w:rsid w:val="007F5D20"/>
    <w:rsid w:val="00800C08"/>
    <w:rsid w:val="00800E79"/>
    <w:rsid w:val="0080132D"/>
    <w:rsid w:val="00801F2A"/>
    <w:rsid w:val="008028C1"/>
    <w:rsid w:val="00802EF2"/>
    <w:rsid w:val="00806391"/>
    <w:rsid w:val="008070DD"/>
    <w:rsid w:val="0080748F"/>
    <w:rsid w:val="008078F7"/>
    <w:rsid w:val="00810825"/>
    <w:rsid w:val="00810E33"/>
    <w:rsid w:val="00812A1E"/>
    <w:rsid w:val="00812A92"/>
    <w:rsid w:val="0081438A"/>
    <w:rsid w:val="008154EC"/>
    <w:rsid w:val="00816B57"/>
    <w:rsid w:val="00817176"/>
    <w:rsid w:val="00821B7F"/>
    <w:rsid w:val="00821E17"/>
    <w:rsid w:val="0082202E"/>
    <w:rsid w:val="00822C32"/>
    <w:rsid w:val="00823EC6"/>
    <w:rsid w:val="00825672"/>
    <w:rsid w:val="00825C4F"/>
    <w:rsid w:val="00825DA9"/>
    <w:rsid w:val="00825FAE"/>
    <w:rsid w:val="00826DFC"/>
    <w:rsid w:val="0082792B"/>
    <w:rsid w:val="00827D48"/>
    <w:rsid w:val="0083096A"/>
    <w:rsid w:val="008315D9"/>
    <w:rsid w:val="008322F4"/>
    <w:rsid w:val="00832A73"/>
    <w:rsid w:val="00833523"/>
    <w:rsid w:val="00833C27"/>
    <w:rsid w:val="00833D9C"/>
    <w:rsid w:val="0083408F"/>
    <w:rsid w:val="00835482"/>
    <w:rsid w:val="008359CC"/>
    <w:rsid w:val="00835DF3"/>
    <w:rsid w:val="0083601C"/>
    <w:rsid w:val="0083647A"/>
    <w:rsid w:val="00836797"/>
    <w:rsid w:val="00836F2A"/>
    <w:rsid w:val="00836FA1"/>
    <w:rsid w:val="00837C28"/>
    <w:rsid w:val="0084068E"/>
    <w:rsid w:val="00840F42"/>
    <w:rsid w:val="008423D9"/>
    <w:rsid w:val="008449C2"/>
    <w:rsid w:val="0084538D"/>
    <w:rsid w:val="008457F2"/>
    <w:rsid w:val="008459BB"/>
    <w:rsid w:val="00847FC7"/>
    <w:rsid w:val="0085077E"/>
    <w:rsid w:val="00851BFD"/>
    <w:rsid w:val="00855C31"/>
    <w:rsid w:val="008570C9"/>
    <w:rsid w:val="00857767"/>
    <w:rsid w:val="008609FB"/>
    <w:rsid w:val="00861154"/>
    <w:rsid w:val="00862048"/>
    <w:rsid w:val="00863A12"/>
    <w:rsid w:val="00864B58"/>
    <w:rsid w:val="00864FD7"/>
    <w:rsid w:val="00865A7C"/>
    <w:rsid w:val="00865B56"/>
    <w:rsid w:val="00865F82"/>
    <w:rsid w:val="00866597"/>
    <w:rsid w:val="00866A12"/>
    <w:rsid w:val="008673A9"/>
    <w:rsid w:val="00867B06"/>
    <w:rsid w:val="00867B31"/>
    <w:rsid w:val="00867C77"/>
    <w:rsid w:val="00867ED1"/>
    <w:rsid w:val="0087139C"/>
    <w:rsid w:val="008716F4"/>
    <w:rsid w:val="008722F7"/>
    <w:rsid w:val="00874888"/>
    <w:rsid w:val="0087534C"/>
    <w:rsid w:val="00881183"/>
    <w:rsid w:val="008817EB"/>
    <w:rsid w:val="008823C4"/>
    <w:rsid w:val="008833E8"/>
    <w:rsid w:val="0088399E"/>
    <w:rsid w:val="00883A3E"/>
    <w:rsid w:val="00883E52"/>
    <w:rsid w:val="008840F8"/>
    <w:rsid w:val="00885133"/>
    <w:rsid w:val="00886B23"/>
    <w:rsid w:val="00886B40"/>
    <w:rsid w:val="00886D2F"/>
    <w:rsid w:val="00887731"/>
    <w:rsid w:val="00887EBB"/>
    <w:rsid w:val="0089003C"/>
    <w:rsid w:val="008923AB"/>
    <w:rsid w:val="0089615C"/>
    <w:rsid w:val="0089631F"/>
    <w:rsid w:val="00896638"/>
    <w:rsid w:val="00896BFD"/>
    <w:rsid w:val="008A10F0"/>
    <w:rsid w:val="008A217B"/>
    <w:rsid w:val="008A21EE"/>
    <w:rsid w:val="008A2D7B"/>
    <w:rsid w:val="008A2DD5"/>
    <w:rsid w:val="008A4503"/>
    <w:rsid w:val="008A474E"/>
    <w:rsid w:val="008A58C9"/>
    <w:rsid w:val="008B0C0E"/>
    <w:rsid w:val="008B0DF6"/>
    <w:rsid w:val="008B17B6"/>
    <w:rsid w:val="008B2FB2"/>
    <w:rsid w:val="008B3094"/>
    <w:rsid w:val="008B41F2"/>
    <w:rsid w:val="008B42A0"/>
    <w:rsid w:val="008B5243"/>
    <w:rsid w:val="008B5526"/>
    <w:rsid w:val="008B5913"/>
    <w:rsid w:val="008B65BA"/>
    <w:rsid w:val="008C099F"/>
    <w:rsid w:val="008C09B0"/>
    <w:rsid w:val="008C12F1"/>
    <w:rsid w:val="008C30DA"/>
    <w:rsid w:val="008C3559"/>
    <w:rsid w:val="008C42DB"/>
    <w:rsid w:val="008C4782"/>
    <w:rsid w:val="008C680B"/>
    <w:rsid w:val="008C6A42"/>
    <w:rsid w:val="008D56A0"/>
    <w:rsid w:val="008D5F81"/>
    <w:rsid w:val="008D69D7"/>
    <w:rsid w:val="008E05BB"/>
    <w:rsid w:val="008E0802"/>
    <w:rsid w:val="008E1300"/>
    <w:rsid w:val="008E3B0B"/>
    <w:rsid w:val="008E3C04"/>
    <w:rsid w:val="008E479A"/>
    <w:rsid w:val="008E525E"/>
    <w:rsid w:val="008E5362"/>
    <w:rsid w:val="008E6A14"/>
    <w:rsid w:val="008E7E1B"/>
    <w:rsid w:val="008F082C"/>
    <w:rsid w:val="008F1AF9"/>
    <w:rsid w:val="008F395C"/>
    <w:rsid w:val="008F4637"/>
    <w:rsid w:val="008F6BD0"/>
    <w:rsid w:val="008F72EC"/>
    <w:rsid w:val="00900142"/>
    <w:rsid w:val="0090109C"/>
    <w:rsid w:val="00901AB4"/>
    <w:rsid w:val="00902D32"/>
    <w:rsid w:val="00902D88"/>
    <w:rsid w:val="00903702"/>
    <w:rsid w:val="009040CB"/>
    <w:rsid w:val="009055EB"/>
    <w:rsid w:val="0090658A"/>
    <w:rsid w:val="009070FF"/>
    <w:rsid w:val="0090775B"/>
    <w:rsid w:val="0091127C"/>
    <w:rsid w:val="00911CF4"/>
    <w:rsid w:val="00912C34"/>
    <w:rsid w:val="00912F77"/>
    <w:rsid w:val="00913C39"/>
    <w:rsid w:val="00920405"/>
    <w:rsid w:val="009207B1"/>
    <w:rsid w:val="00921291"/>
    <w:rsid w:val="009227DB"/>
    <w:rsid w:val="009231AB"/>
    <w:rsid w:val="0092325F"/>
    <w:rsid w:val="0092358D"/>
    <w:rsid w:val="00923D8C"/>
    <w:rsid w:val="0092436D"/>
    <w:rsid w:val="00924A0F"/>
    <w:rsid w:val="00924C74"/>
    <w:rsid w:val="00924EC1"/>
    <w:rsid w:val="00925527"/>
    <w:rsid w:val="00927697"/>
    <w:rsid w:val="0092798D"/>
    <w:rsid w:val="009300C7"/>
    <w:rsid w:val="00930243"/>
    <w:rsid w:val="009303AB"/>
    <w:rsid w:val="00931CFB"/>
    <w:rsid w:val="009342A0"/>
    <w:rsid w:val="009348BD"/>
    <w:rsid w:val="0093582B"/>
    <w:rsid w:val="00935EDB"/>
    <w:rsid w:val="00936550"/>
    <w:rsid w:val="00937C1A"/>
    <w:rsid w:val="0094005B"/>
    <w:rsid w:val="009409F8"/>
    <w:rsid w:val="00941367"/>
    <w:rsid w:val="009427CB"/>
    <w:rsid w:val="009432C6"/>
    <w:rsid w:val="0094470B"/>
    <w:rsid w:val="009448B0"/>
    <w:rsid w:val="00947A40"/>
    <w:rsid w:val="00947F4F"/>
    <w:rsid w:val="00950325"/>
    <w:rsid w:val="0095085A"/>
    <w:rsid w:val="00951BCF"/>
    <w:rsid w:val="00951DBC"/>
    <w:rsid w:val="00952ED4"/>
    <w:rsid w:val="00952F18"/>
    <w:rsid w:val="009537AA"/>
    <w:rsid w:val="00953EF5"/>
    <w:rsid w:val="00954C2C"/>
    <w:rsid w:val="0095516A"/>
    <w:rsid w:val="00955481"/>
    <w:rsid w:val="009567C6"/>
    <w:rsid w:val="009571CE"/>
    <w:rsid w:val="00960B8B"/>
    <w:rsid w:val="00961097"/>
    <w:rsid w:val="00963F5A"/>
    <w:rsid w:val="00965F02"/>
    <w:rsid w:val="0097038B"/>
    <w:rsid w:val="0097075C"/>
    <w:rsid w:val="009719A4"/>
    <w:rsid w:val="00971D98"/>
    <w:rsid w:val="00972049"/>
    <w:rsid w:val="00973A22"/>
    <w:rsid w:val="00973E51"/>
    <w:rsid w:val="0097644B"/>
    <w:rsid w:val="00977BDA"/>
    <w:rsid w:val="00981567"/>
    <w:rsid w:val="009815BD"/>
    <w:rsid w:val="009821F2"/>
    <w:rsid w:val="00983679"/>
    <w:rsid w:val="00984C4A"/>
    <w:rsid w:val="00984D13"/>
    <w:rsid w:val="00984F9E"/>
    <w:rsid w:val="00990064"/>
    <w:rsid w:val="00990637"/>
    <w:rsid w:val="0099079B"/>
    <w:rsid w:val="00991C8B"/>
    <w:rsid w:val="0099244C"/>
    <w:rsid w:val="00993F37"/>
    <w:rsid w:val="00994CA4"/>
    <w:rsid w:val="00995BF7"/>
    <w:rsid w:val="00995DEB"/>
    <w:rsid w:val="009960AA"/>
    <w:rsid w:val="009963B2"/>
    <w:rsid w:val="009979DF"/>
    <w:rsid w:val="00997E24"/>
    <w:rsid w:val="009A177B"/>
    <w:rsid w:val="009A17ED"/>
    <w:rsid w:val="009A1C79"/>
    <w:rsid w:val="009A214D"/>
    <w:rsid w:val="009A21CB"/>
    <w:rsid w:val="009A2701"/>
    <w:rsid w:val="009A28DA"/>
    <w:rsid w:val="009A2CBD"/>
    <w:rsid w:val="009A3197"/>
    <w:rsid w:val="009A3B3F"/>
    <w:rsid w:val="009A4348"/>
    <w:rsid w:val="009A6543"/>
    <w:rsid w:val="009A6BEE"/>
    <w:rsid w:val="009A6EBD"/>
    <w:rsid w:val="009B01D3"/>
    <w:rsid w:val="009B6E40"/>
    <w:rsid w:val="009B751D"/>
    <w:rsid w:val="009C0742"/>
    <w:rsid w:val="009C39AA"/>
    <w:rsid w:val="009C4166"/>
    <w:rsid w:val="009C4AB1"/>
    <w:rsid w:val="009C4AF7"/>
    <w:rsid w:val="009C684C"/>
    <w:rsid w:val="009C6B0A"/>
    <w:rsid w:val="009C6FD6"/>
    <w:rsid w:val="009D0CB2"/>
    <w:rsid w:val="009D1497"/>
    <w:rsid w:val="009D1B40"/>
    <w:rsid w:val="009D1CBB"/>
    <w:rsid w:val="009D1F4B"/>
    <w:rsid w:val="009D28D8"/>
    <w:rsid w:val="009D2AF8"/>
    <w:rsid w:val="009D4231"/>
    <w:rsid w:val="009D459E"/>
    <w:rsid w:val="009D4884"/>
    <w:rsid w:val="009D51EB"/>
    <w:rsid w:val="009D5A64"/>
    <w:rsid w:val="009D618C"/>
    <w:rsid w:val="009D66D5"/>
    <w:rsid w:val="009D7009"/>
    <w:rsid w:val="009D7ED3"/>
    <w:rsid w:val="009E07B3"/>
    <w:rsid w:val="009E0AD9"/>
    <w:rsid w:val="009E120A"/>
    <w:rsid w:val="009E1A87"/>
    <w:rsid w:val="009E1EE8"/>
    <w:rsid w:val="009E2354"/>
    <w:rsid w:val="009E3784"/>
    <w:rsid w:val="009E6256"/>
    <w:rsid w:val="009E62EB"/>
    <w:rsid w:val="009E75F8"/>
    <w:rsid w:val="009F125E"/>
    <w:rsid w:val="009F1442"/>
    <w:rsid w:val="009F370D"/>
    <w:rsid w:val="009F3CD8"/>
    <w:rsid w:val="009F3DC7"/>
    <w:rsid w:val="009F5FEF"/>
    <w:rsid w:val="009F6A9F"/>
    <w:rsid w:val="009F7488"/>
    <w:rsid w:val="009F7A44"/>
    <w:rsid w:val="00A0090B"/>
    <w:rsid w:val="00A036F5"/>
    <w:rsid w:val="00A03B7C"/>
    <w:rsid w:val="00A04AE7"/>
    <w:rsid w:val="00A04CC2"/>
    <w:rsid w:val="00A05F59"/>
    <w:rsid w:val="00A06757"/>
    <w:rsid w:val="00A07137"/>
    <w:rsid w:val="00A078CA"/>
    <w:rsid w:val="00A10806"/>
    <w:rsid w:val="00A13C1B"/>
    <w:rsid w:val="00A147FA"/>
    <w:rsid w:val="00A14AE0"/>
    <w:rsid w:val="00A164A2"/>
    <w:rsid w:val="00A16A20"/>
    <w:rsid w:val="00A173BC"/>
    <w:rsid w:val="00A17536"/>
    <w:rsid w:val="00A17DD8"/>
    <w:rsid w:val="00A17DDC"/>
    <w:rsid w:val="00A212EE"/>
    <w:rsid w:val="00A215A1"/>
    <w:rsid w:val="00A22D46"/>
    <w:rsid w:val="00A230BA"/>
    <w:rsid w:val="00A24377"/>
    <w:rsid w:val="00A24780"/>
    <w:rsid w:val="00A24E12"/>
    <w:rsid w:val="00A26C7A"/>
    <w:rsid w:val="00A273A8"/>
    <w:rsid w:val="00A2775E"/>
    <w:rsid w:val="00A307B1"/>
    <w:rsid w:val="00A31E14"/>
    <w:rsid w:val="00A35476"/>
    <w:rsid w:val="00A360C9"/>
    <w:rsid w:val="00A3630E"/>
    <w:rsid w:val="00A36844"/>
    <w:rsid w:val="00A3701D"/>
    <w:rsid w:val="00A42772"/>
    <w:rsid w:val="00A427DA"/>
    <w:rsid w:val="00A428A3"/>
    <w:rsid w:val="00A441B7"/>
    <w:rsid w:val="00A448CD"/>
    <w:rsid w:val="00A45674"/>
    <w:rsid w:val="00A456A0"/>
    <w:rsid w:val="00A45B85"/>
    <w:rsid w:val="00A46094"/>
    <w:rsid w:val="00A50770"/>
    <w:rsid w:val="00A51881"/>
    <w:rsid w:val="00A51E03"/>
    <w:rsid w:val="00A52AFD"/>
    <w:rsid w:val="00A52EB4"/>
    <w:rsid w:val="00A53BF6"/>
    <w:rsid w:val="00A542C4"/>
    <w:rsid w:val="00A55E9A"/>
    <w:rsid w:val="00A560D5"/>
    <w:rsid w:val="00A5614C"/>
    <w:rsid w:val="00A56C3D"/>
    <w:rsid w:val="00A6040B"/>
    <w:rsid w:val="00A605BA"/>
    <w:rsid w:val="00A60997"/>
    <w:rsid w:val="00A60B03"/>
    <w:rsid w:val="00A60FA2"/>
    <w:rsid w:val="00A61776"/>
    <w:rsid w:val="00A63376"/>
    <w:rsid w:val="00A64529"/>
    <w:rsid w:val="00A70425"/>
    <w:rsid w:val="00A725A2"/>
    <w:rsid w:val="00A726C5"/>
    <w:rsid w:val="00A74114"/>
    <w:rsid w:val="00A75040"/>
    <w:rsid w:val="00A75590"/>
    <w:rsid w:val="00A75F33"/>
    <w:rsid w:val="00A7731B"/>
    <w:rsid w:val="00A77539"/>
    <w:rsid w:val="00A775D1"/>
    <w:rsid w:val="00A8101A"/>
    <w:rsid w:val="00A814AC"/>
    <w:rsid w:val="00A82534"/>
    <w:rsid w:val="00A834E6"/>
    <w:rsid w:val="00A86B45"/>
    <w:rsid w:val="00A87A05"/>
    <w:rsid w:val="00A87C30"/>
    <w:rsid w:val="00A9085D"/>
    <w:rsid w:val="00A909D1"/>
    <w:rsid w:val="00A92A51"/>
    <w:rsid w:val="00A92C36"/>
    <w:rsid w:val="00A92EFC"/>
    <w:rsid w:val="00A93196"/>
    <w:rsid w:val="00A9407B"/>
    <w:rsid w:val="00A96324"/>
    <w:rsid w:val="00A97A0B"/>
    <w:rsid w:val="00AA0AE1"/>
    <w:rsid w:val="00AA0D7B"/>
    <w:rsid w:val="00AA3211"/>
    <w:rsid w:val="00AA38AD"/>
    <w:rsid w:val="00AA4CEF"/>
    <w:rsid w:val="00AA57E1"/>
    <w:rsid w:val="00AA63EF"/>
    <w:rsid w:val="00AA7D04"/>
    <w:rsid w:val="00AB0ADF"/>
    <w:rsid w:val="00AB1133"/>
    <w:rsid w:val="00AB1C45"/>
    <w:rsid w:val="00AB21DD"/>
    <w:rsid w:val="00AB2E90"/>
    <w:rsid w:val="00AB4776"/>
    <w:rsid w:val="00AB5035"/>
    <w:rsid w:val="00AB5038"/>
    <w:rsid w:val="00AB5CD0"/>
    <w:rsid w:val="00AB6473"/>
    <w:rsid w:val="00AB6554"/>
    <w:rsid w:val="00AB6817"/>
    <w:rsid w:val="00AB7585"/>
    <w:rsid w:val="00AB785C"/>
    <w:rsid w:val="00AC0121"/>
    <w:rsid w:val="00AC22CC"/>
    <w:rsid w:val="00AC3A92"/>
    <w:rsid w:val="00AC3CB4"/>
    <w:rsid w:val="00AC5514"/>
    <w:rsid w:val="00AC5FB1"/>
    <w:rsid w:val="00AC7299"/>
    <w:rsid w:val="00AC72F3"/>
    <w:rsid w:val="00AC7775"/>
    <w:rsid w:val="00AC7B12"/>
    <w:rsid w:val="00AD115D"/>
    <w:rsid w:val="00AD1E2F"/>
    <w:rsid w:val="00AD26C8"/>
    <w:rsid w:val="00AD3E28"/>
    <w:rsid w:val="00AD3F70"/>
    <w:rsid w:val="00AD6615"/>
    <w:rsid w:val="00AE138B"/>
    <w:rsid w:val="00AE2F07"/>
    <w:rsid w:val="00AE46D2"/>
    <w:rsid w:val="00AE5BFC"/>
    <w:rsid w:val="00AE5FAC"/>
    <w:rsid w:val="00AE5FD7"/>
    <w:rsid w:val="00AE7292"/>
    <w:rsid w:val="00AF0803"/>
    <w:rsid w:val="00AF08E7"/>
    <w:rsid w:val="00AF0E94"/>
    <w:rsid w:val="00AF1D84"/>
    <w:rsid w:val="00AF23EA"/>
    <w:rsid w:val="00AF385D"/>
    <w:rsid w:val="00AF40FB"/>
    <w:rsid w:val="00AF48F8"/>
    <w:rsid w:val="00AF5C46"/>
    <w:rsid w:val="00AF5CB6"/>
    <w:rsid w:val="00AF63D1"/>
    <w:rsid w:val="00AF7148"/>
    <w:rsid w:val="00AF7584"/>
    <w:rsid w:val="00AF7EC0"/>
    <w:rsid w:val="00B00213"/>
    <w:rsid w:val="00B00D01"/>
    <w:rsid w:val="00B0187D"/>
    <w:rsid w:val="00B04B95"/>
    <w:rsid w:val="00B06986"/>
    <w:rsid w:val="00B06C2B"/>
    <w:rsid w:val="00B06E8A"/>
    <w:rsid w:val="00B07CCF"/>
    <w:rsid w:val="00B07D59"/>
    <w:rsid w:val="00B1156A"/>
    <w:rsid w:val="00B11F34"/>
    <w:rsid w:val="00B13208"/>
    <w:rsid w:val="00B13ADF"/>
    <w:rsid w:val="00B15250"/>
    <w:rsid w:val="00B15911"/>
    <w:rsid w:val="00B169EC"/>
    <w:rsid w:val="00B1799B"/>
    <w:rsid w:val="00B21A6C"/>
    <w:rsid w:val="00B21F0F"/>
    <w:rsid w:val="00B225A1"/>
    <w:rsid w:val="00B2290C"/>
    <w:rsid w:val="00B22E69"/>
    <w:rsid w:val="00B23042"/>
    <w:rsid w:val="00B23085"/>
    <w:rsid w:val="00B249C8"/>
    <w:rsid w:val="00B25827"/>
    <w:rsid w:val="00B26015"/>
    <w:rsid w:val="00B2649F"/>
    <w:rsid w:val="00B26BB2"/>
    <w:rsid w:val="00B32663"/>
    <w:rsid w:val="00B33754"/>
    <w:rsid w:val="00B342A2"/>
    <w:rsid w:val="00B34C11"/>
    <w:rsid w:val="00B34EC3"/>
    <w:rsid w:val="00B35ED7"/>
    <w:rsid w:val="00B36656"/>
    <w:rsid w:val="00B37D5F"/>
    <w:rsid w:val="00B403B7"/>
    <w:rsid w:val="00B41154"/>
    <w:rsid w:val="00B4159B"/>
    <w:rsid w:val="00B4180E"/>
    <w:rsid w:val="00B41F8D"/>
    <w:rsid w:val="00B44789"/>
    <w:rsid w:val="00B46BE8"/>
    <w:rsid w:val="00B47CE7"/>
    <w:rsid w:val="00B50B77"/>
    <w:rsid w:val="00B51BD1"/>
    <w:rsid w:val="00B52D2E"/>
    <w:rsid w:val="00B5310C"/>
    <w:rsid w:val="00B53C0C"/>
    <w:rsid w:val="00B543EA"/>
    <w:rsid w:val="00B556D0"/>
    <w:rsid w:val="00B56EA7"/>
    <w:rsid w:val="00B574DC"/>
    <w:rsid w:val="00B60F28"/>
    <w:rsid w:val="00B6121C"/>
    <w:rsid w:val="00B61A1C"/>
    <w:rsid w:val="00B63678"/>
    <w:rsid w:val="00B64E5E"/>
    <w:rsid w:val="00B66602"/>
    <w:rsid w:val="00B66F06"/>
    <w:rsid w:val="00B718C4"/>
    <w:rsid w:val="00B71E22"/>
    <w:rsid w:val="00B72097"/>
    <w:rsid w:val="00B72635"/>
    <w:rsid w:val="00B734BA"/>
    <w:rsid w:val="00B76404"/>
    <w:rsid w:val="00B81820"/>
    <w:rsid w:val="00B82617"/>
    <w:rsid w:val="00B82BA3"/>
    <w:rsid w:val="00B82E3A"/>
    <w:rsid w:val="00B83A2E"/>
    <w:rsid w:val="00B8541E"/>
    <w:rsid w:val="00B86252"/>
    <w:rsid w:val="00B87E32"/>
    <w:rsid w:val="00B914E5"/>
    <w:rsid w:val="00B925DC"/>
    <w:rsid w:val="00B9278C"/>
    <w:rsid w:val="00B92D18"/>
    <w:rsid w:val="00B93DED"/>
    <w:rsid w:val="00B94862"/>
    <w:rsid w:val="00B949BC"/>
    <w:rsid w:val="00B96822"/>
    <w:rsid w:val="00B96E81"/>
    <w:rsid w:val="00BA0D4A"/>
    <w:rsid w:val="00BA0F30"/>
    <w:rsid w:val="00BA11D3"/>
    <w:rsid w:val="00BA192D"/>
    <w:rsid w:val="00BA1F3D"/>
    <w:rsid w:val="00BA2ADF"/>
    <w:rsid w:val="00BA2FFE"/>
    <w:rsid w:val="00BA451C"/>
    <w:rsid w:val="00BA4624"/>
    <w:rsid w:val="00BA468B"/>
    <w:rsid w:val="00BA6D5D"/>
    <w:rsid w:val="00BB0B9F"/>
    <w:rsid w:val="00BB11F7"/>
    <w:rsid w:val="00BB1D09"/>
    <w:rsid w:val="00BB4718"/>
    <w:rsid w:val="00BB5B65"/>
    <w:rsid w:val="00BB5BBB"/>
    <w:rsid w:val="00BB74F1"/>
    <w:rsid w:val="00BC15D2"/>
    <w:rsid w:val="00BC17D0"/>
    <w:rsid w:val="00BC208D"/>
    <w:rsid w:val="00BC240D"/>
    <w:rsid w:val="00BC282D"/>
    <w:rsid w:val="00BC37AA"/>
    <w:rsid w:val="00BC4E4E"/>
    <w:rsid w:val="00BC4EB4"/>
    <w:rsid w:val="00BC50A3"/>
    <w:rsid w:val="00BC5752"/>
    <w:rsid w:val="00BC5A39"/>
    <w:rsid w:val="00BC6294"/>
    <w:rsid w:val="00BD0985"/>
    <w:rsid w:val="00BD217B"/>
    <w:rsid w:val="00BD2935"/>
    <w:rsid w:val="00BD32B1"/>
    <w:rsid w:val="00BD3B79"/>
    <w:rsid w:val="00BD4E7F"/>
    <w:rsid w:val="00BD6524"/>
    <w:rsid w:val="00BD6730"/>
    <w:rsid w:val="00BD699B"/>
    <w:rsid w:val="00BD70C1"/>
    <w:rsid w:val="00BD768B"/>
    <w:rsid w:val="00BD7937"/>
    <w:rsid w:val="00BD7F20"/>
    <w:rsid w:val="00BE0803"/>
    <w:rsid w:val="00BE10BC"/>
    <w:rsid w:val="00BE16CE"/>
    <w:rsid w:val="00BE1B07"/>
    <w:rsid w:val="00BE2966"/>
    <w:rsid w:val="00BE2D09"/>
    <w:rsid w:val="00BE3BB4"/>
    <w:rsid w:val="00BE4B83"/>
    <w:rsid w:val="00BE5322"/>
    <w:rsid w:val="00BE5AE3"/>
    <w:rsid w:val="00BE79C3"/>
    <w:rsid w:val="00BF1484"/>
    <w:rsid w:val="00BF1ADE"/>
    <w:rsid w:val="00BF3C55"/>
    <w:rsid w:val="00BF46B7"/>
    <w:rsid w:val="00BF4CFD"/>
    <w:rsid w:val="00BF5024"/>
    <w:rsid w:val="00C042D9"/>
    <w:rsid w:val="00C049B0"/>
    <w:rsid w:val="00C05659"/>
    <w:rsid w:val="00C10BE7"/>
    <w:rsid w:val="00C122F0"/>
    <w:rsid w:val="00C12474"/>
    <w:rsid w:val="00C1319B"/>
    <w:rsid w:val="00C13DB1"/>
    <w:rsid w:val="00C143BC"/>
    <w:rsid w:val="00C14F7D"/>
    <w:rsid w:val="00C1670B"/>
    <w:rsid w:val="00C16D88"/>
    <w:rsid w:val="00C172DE"/>
    <w:rsid w:val="00C17F72"/>
    <w:rsid w:val="00C20F29"/>
    <w:rsid w:val="00C23FB0"/>
    <w:rsid w:val="00C24533"/>
    <w:rsid w:val="00C26E2F"/>
    <w:rsid w:val="00C27B13"/>
    <w:rsid w:val="00C30714"/>
    <w:rsid w:val="00C30C7C"/>
    <w:rsid w:val="00C32689"/>
    <w:rsid w:val="00C329F5"/>
    <w:rsid w:val="00C33839"/>
    <w:rsid w:val="00C3385B"/>
    <w:rsid w:val="00C33E64"/>
    <w:rsid w:val="00C33EE7"/>
    <w:rsid w:val="00C34F2A"/>
    <w:rsid w:val="00C42053"/>
    <w:rsid w:val="00C458D6"/>
    <w:rsid w:val="00C46012"/>
    <w:rsid w:val="00C46495"/>
    <w:rsid w:val="00C50575"/>
    <w:rsid w:val="00C5111B"/>
    <w:rsid w:val="00C513E3"/>
    <w:rsid w:val="00C51B77"/>
    <w:rsid w:val="00C52695"/>
    <w:rsid w:val="00C52A9F"/>
    <w:rsid w:val="00C52DF8"/>
    <w:rsid w:val="00C531B4"/>
    <w:rsid w:val="00C5566F"/>
    <w:rsid w:val="00C55EED"/>
    <w:rsid w:val="00C56AAF"/>
    <w:rsid w:val="00C625A7"/>
    <w:rsid w:val="00C62974"/>
    <w:rsid w:val="00C64C88"/>
    <w:rsid w:val="00C6591F"/>
    <w:rsid w:val="00C6683F"/>
    <w:rsid w:val="00C67D00"/>
    <w:rsid w:val="00C72108"/>
    <w:rsid w:val="00C72163"/>
    <w:rsid w:val="00C726D2"/>
    <w:rsid w:val="00C72C91"/>
    <w:rsid w:val="00C748B2"/>
    <w:rsid w:val="00C752F4"/>
    <w:rsid w:val="00C75F57"/>
    <w:rsid w:val="00C761B1"/>
    <w:rsid w:val="00C76A5D"/>
    <w:rsid w:val="00C77BF9"/>
    <w:rsid w:val="00C77D09"/>
    <w:rsid w:val="00C80CCD"/>
    <w:rsid w:val="00C81B4D"/>
    <w:rsid w:val="00C81C09"/>
    <w:rsid w:val="00C82480"/>
    <w:rsid w:val="00C83753"/>
    <w:rsid w:val="00C86E4B"/>
    <w:rsid w:val="00C87DCC"/>
    <w:rsid w:val="00C87FEC"/>
    <w:rsid w:val="00C913FF"/>
    <w:rsid w:val="00C91618"/>
    <w:rsid w:val="00C91C76"/>
    <w:rsid w:val="00C92192"/>
    <w:rsid w:val="00C93145"/>
    <w:rsid w:val="00C93270"/>
    <w:rsid w:val="00C935B3"/>
    <w:rsid w:val="00C95B78"/>
    <w:rsid w:val="00C96449"/>
    <w:rsid w:val="00C968CA"/>
    <w:rsid w:val="00C96E41"/>
    <w:rsid w:val="00C971E6"/>
    <w:rsid w:val="00C97B43"/>
    <w:rsid w:val="00CA1172"/>
    <w:rsid w:val="00CA1620"/>
    <w:rsid w:val="00CA1662"/>
    <w:rsid w:val="00CA17F2"/>
    <w:rsid w:val="00CA1C0E"/>
    <w:rsid w:val="00CA1CBC"/>
    <w:rsid w:val="00CA3908"/>
    <w:rsid w:val="00CA4157"/>
    <w:rsid w:val="00CA5A0B"/>
    <w:rsid w:val="00CA644E"/>
    <w:rsid w:val="00CA711A"/>
    <w:rsid w:val="00CA75A4"/>
    <w:rsid w:val="00CB15E7"/>
    <w:rsid w:val="00CB166E"/>
    <w:rsid w:val="00CB221E"/>
    <w:rsid w:val="00CB558D"/>
    <w:rsid w:val="00CB64BA"/>
    <w:rsid w:val="00CB7104"/>
    <w:rsid w:val="00CC0840"/>
    <w:rsid w:val="00CC0988"/>
    <w:rsid w:val="00CC29A9"/>
    <w:rsid w:val="00CC3C94"/>
    <w:rsid w:val="00CC43D1"/>
    <w:rsid w:val="00CC51F0"/>
    <w:rsid w:val="00CC53BF"/>
    <w:rsid w:val="00CC56F9"/>
    <w:rsid w:val="00CC5788"/>
    <w:rsid w:val="00CC609C"/>
    <w:rsid w:val="00CC7895"/>
    <w:rsid w:val="00CD001C"/>
    <w:rsid w:val="00CD1038"/>
    <w:rsid w:val="00CD144C"/>
    <w:rsid w:val="00CD166E"/>
    <w:rsid w:val="00CD24CB"/>
    <w:rsid w:val="00CD3AFD"/>
    <w:rsid w:val="00CD3E19"/>
    <w:rsid w:val="00CD5737"/>
    <w:rsid w:val="00CD61CB"/>
    <w:rsid w:val="00CD68AB"/>
    <w:rsid w:val="00CE16DB"/>
    <w:rsid w:val="00CE1927"/>
    <w:rsid w:val="00CE19CD"/>
    <w:rsid w:val="00CE1B49"/>
    <w:rsid w:val="00CE1DFF"/>
    <w:rsid w:val="00CE2089"/>
    <w:rsid w:val="00CE3BE4"/>
    <w:rsid w:val="00CE482A"/>
    <w:rsid w:val="00CE6D9A"/>
    <w:rsid w:val="00CE7277"/>
    <w:rsid w:val="00CE7360"/>
    <w:rsid w:val="00CF03EA"/>
    <w:rsid w:val="00CF17A4"/>
    <w:rsid w:val="00CF17AF"/>
    <w:rsid w:val="00CF1DEA"/>
    <w:rsid w:val="00CF1FB8"/>
    <w:rsid w:val="00CF285A"/>
    <w:rsid w:val="00CF2A9C"/>
    <w:rsid w:val="00CF3C69"/>
    <w:rsid w:val="00CF5796"/>
    <w:rsid w:val="00CF60C9"/>
    <w:rsid w:val="00CF6AD1"/>
    <w:rsid w:val="00CF6BD3"/>
    <w:rsid w:val="00CF6EC0"/>
    <w:rsid w:val="00CF749B"/>
    <w:rsid w:val="00D0019D"/>
    <w:rsid w:val="00D015F9"/>
    <w:rsid w:val="00D01842"/>
    <w:rsid w:val="00D045AF"/>
    <w:rsid w:val="00D07497"/>
    <w:rsid w:val="00D10288"/>
    <w:rsid w:val="00D109F9"/>
    <w:rsid w:val="00D11EA7"/>
    <w:rsid w:val="00D142AA"/>
    <w:rsid w:val="00D142DC"/>
    <w:rsid w:val="00D1653F"/>
    <w:rsid w:val="00D165F2"/>
    <w:rsid w:val="00D1709F"/>
    <w:rsid w:val="00D2114B"/>
    <w:rsid w:val="00D2282C"/>
    <w:rsid w:val="00D22A15"/>
    <w:rsid w:val="00D22EB9"/>
    <w:rsid w:val="00D23C31"/>
    <w:rsid w:val="00D23DAD"/>
    <w:rsid w:val="00D23FE0"/>
    <w:rsid w:val="00D24036"/>
    <w:rsid w:val="00D24924"/>
    <w:rsid w:val="00D25821"/>
    <w:rsid w:val="00D26E09"/>
    <w:rsid w:val="00D27454"/>
    <w:rsid w:val="00D2777C"/>
    <w:rsid w:val="00D27D13"/>
    <w:rsid w:val="00D308AB"/>
    <w:rsid w:val="00D312B6"/>
    <w:rsid w:val="00D318B7"/>
    <w:rsid w:val="00D31E02"/>
    <w:rsid w:val="00D3246A"/>
    <w:rsid w:val="00D3283C"/>
    <w:rsid w:val="00D32C02"/>
    <w:rsid w:val="00D32DC7"/>
    <w:rsid w:val="00D32EED"/>
    <w:rsid w:val="00D33727"/>
    <w:rsid w:val="00D33832"/>
    <w:rsid w:val="00D33AFB"/>
    <w:rsid w:val="00D35012"/>
    <w:rsid w:val="00D35A3E"/>
    <w:rsid w:val="00D3689E"/>
    <w:rsid w:val="00D376A0"/>
    <w:rsid w:val="00D37A70"/>
    <w:rsid w:val="00D41C6D"/>
    <w:rsid w:val="00D423D7"/>
    <w:rsid w:val="00D425D1"/>
    <w:rsid w:val="00D444EB"/>
    <w:rsid w:val="00D4455C"/>
    <w:rsid w:val="00D44C13"/>
    <w:rsid w:val="00D44EF7"/>
    <w:rsid w:val="00D4796B"/>
    <w:rsid w:val="00D50C3A"/>
    <w:rsid w:val="00D52376"/>
    <w:rsid w:val="00D52390"/>
    <w:rsid w:val="00D5279F"/>
    <w:rsid w:val="00D52D1A"/>
    <w:rsid w:val="00D5316C"/>
    <w:rsid w:val="00D54FC1"/>
    <w:rsid w:val="00D561A8"/>
    <w:rsid w:val="00D57C6A"/>
    <w:rsid w:val="00D60625"/>
    <w:rsid w:val="00D60790"/>
    <w:rsid w:val="00D60D35"/>
    <w:rsid w:val="00D60FE5"/>
    <w:rsid w:val="00D62342"/>
    <w:rsid w:val="00D62544"/>
    <w:rsid w:val="00D65D12"/>
    <w:rsid w:val="00D66ABF"/>
    <w:rsid w:val="00D70384"/>
    <w:rsid w:val="00D70BD7"/>
    <w:rsid w:val="00D7172C"/>
    <w:rsid w:val="00D7261B"/>
    <w:rsid w:val="00D72AB4"/>
    <w:rsid w:val="00D72F63"/>
    <w:rsid w:val="00D731B7"/>
    <w:rsid w:val="00D732CD"/>
    <w:rsid w:val="00D73436"/>
    <w:rsid w:val="00D75637"/>
    <w:rsid w:val="00D757F0"/>
    <w:rsid w:val="00D75B8D"/>
    <w:rsid w:val="00D76C91"/>
    <w:rsid w:val="00D76FFE"/>
    <w:rsid w:val="00D8061A"/>
    <w:rsid w:val="00D80799"/>
    <w:rsid w:val="00D81992"/>
    <w:rsid w:val="00D8225D"/>
    <w:rsid w:val="00D82B19"/>
    <w:rsid w:val="00D82F38"/>
    <w:rsid w:val="00D86391"/>
    <w:rsid w:val="00D87852"/>
    <w:rsid w:val="00D9013D"/>
    <w:rsid w:val="00D919A0"/>
    <w:rsid w:val="00D94B3F"/>
    <w:rsid w:val="00D95207"/>
    <w:rsid w:val="00D95C02"/>
    <w:rsid w:val="00DA1454"/>
    <w:rsid w:val="00DA281D"/>
    <w:rsid w:val="00DA468C"/>
    <w:rsid w:val="00DA4696"/>
    <w:rsid w:val="00DA4CF4"/>
    <w:rsid w:val="00DA5AE8"/>
    <w:rsid w:val="00DA76C0"/>
    <w:rsid w:val="00DA7902"/>
    <w:rsid w:val="00DA7AD4"/>
    <w:rsid w:val="00DB07A2"/>
    <w:rsid w:val="00DB1611"/>
    <w:rsid w:val="00DB1DEB"/>
    <w:rsid w:val="00DB2CAC"/>
    <w:rsid w:val="00DB3119"/>
    <w:rsid w:val="00DB4C1C"/>
    <w:rsid w:val="00DB6F5B"/>
    <w:rsid w:val="00DB7681"/>
    <w:rsid w:val="00DC02A4"/>
    <w:rsid w:val="00DC08F4"/>
    <w:rsid w:val="00DC0F4F"/>
    <w:rsid w:val="00DC1444"/>
    <w:rsid w:val="00DC176D"/>
    <w:rsid w:val="00DC1DFF"/>
    <w:rsid w:val="00DC331A"/>
    <w:rsid w:val="00DC3E26"/>
    <w:rsid w:val="00DC426C"/>
    <w:rsid w:val="00DC42D8"/>
    <w:rsid w:val="00DC5A41"/>
    <w:rsid w:val="00DC6E9F"/>
    <w:rsid w:val="00DC6FE3"/>
    <w:rsid w:val="00DC7020"/>
    <w:rsid w:val="00DD045A"/>
    <w:rsid w:val="00DD3136"/>
    <w:rsid w:val="00DD524B"/>
    <w:rsid w:val="00DD57F6"/>
    <w:rsid w:val="00DD74F1"/>
    <w:rsid w:val="00DE2044"/>
    <w:rsid w:val="00DE3231"/>
    <w:rsid w:val="00DE447D"/>
    <w:rsid w:val="00DE48E2"/>
    <w:rsid w:val="00DE5AE3"/>
    <w:rsid w:val="00DE6714"/>
    <w:rsid w:val="00DE6B75"/>
    <w:rsid w:val="00DE6CAA"/>
    <w:rsid w:val="00DE717D"/>
    <w:rsid w:val="00DE7DF1"/>
    <w:rsid w:val="00DE7F8D"/>
    <w:rsid w:val="00DF0125"/>
    <w:rsid w:val="00DF21D1"/>
    <w:rsid w:val="00DF4778"/>
    <w:rsid w:val="00DF4B11"/>
    <w:rsid w:val="00DF64B9"/>
    <w:rsid w:val="00DF72B5"/>
    <w:rsid w:val="00E00BD3"/>
    <w:rsid w:val="00E00DFD"/>
    <w:rsid w:val="00E02CB1"/>
    <w:rsid w:val="00E02DDD"/>
    <w:rsid w:val="00E02FBA"/>
    <w:rsid w:val="00E035B0"/>
    <w:rsid w:val="00E040B1"/>
    <w:rsid w:val="00E0681E"/>
    <w:rsid w:val="00E06B1F"/>
    <w:rsid w:val="00E06E61"/>
    <w:rsid w:val="00E07A10"/>
    <w:rsid w:val="00E10F26"/>
    <w:rsid w:val="00E1133F"/>
    <w:rsid w:val="00E11FDC"/>
    <w:rsid w:val="00E12F7E"/>
    <w:rsid w:val="00E14897"/>
    <w:rsid w:val="00E14BE1"/>
    <w:rsid w:val="00E16C7C"/>
    <w:rsid w:val="00E170F4"/>
    <w:rsid w:val="00E174E6"/>
    <w:rsid w:val="00E20141"/>
    <w:rsid w:val="00E212A5"/>
    <w:rsid w:val="00E22045"/>
    <w:rsid w:val="00E22846"/>
    <w:rsid w:val="00E234E4"/>
    <w:rsid w:val="00E23DF1"/>
    <w:rsid w:val="00E24DCC"/>
    <w:rsid w:val="00E25F63"/>
    <w:rsid w:val="00E2659A"/>
    <w:rsid w:val="00E26928"/>
    <w:rsid w:val="00E27468"/>
    <w:rsid w:val="00E27971"/>
    <w:rsid w:val="00E27C08"/>
    <w:rsid w:val="00E301FD"/>
    <w:rsid w:val="00E30796"/>
    <w:rsid w:val="00E30D70"/>
    <w:rsid w:val="00E31C08"/>
    <w:rsid w:val="00E33541"/>
    <w:rsid w:val="00E340C0"/>
    <w:rsid w:val="00E359DA"/>
    <w:rsid w:val="00E370E3"/>
    <w:rsid w:val="00E37972"/>
    <w:rsid w:val="00E37B34"/>
    <w:rsid w:val="00E40A56"/>
    <w:rsid w:val="00E40B2B"/>
    <w:rsid w:val="00E42607"/>
    <w:rsid w:val="00E42616"/>
    <w:rsid w:val="00E4283E"/>
    <w:rsid w:val="00E42D3C"/>
    <w:rsid w:val="00E44BB4"/>
    <w:rsid w:val="00E44E7B"/>
    <w:rsid w:val="00E45C6E"/>
    <w:rsid w:val="00E471D0"/>
    <w:rsid w:val="00E50379"/>
    <w:rsid w:val="00E5372B"/>
    <w:rsid w:val="00E5480C"/>
    <w:rsid w:val="00E61052"/>
    <w:rsid w:val="00E6184D"/>
    <w:rsid w:val="00E61ECB"/>
    <w:rsid w:val="00E62CB1"/>
    <w:rsid w:val="00E636A8"/>
    <w:rsid w:val="00E63B93"/>
    <w:rsid w:val="00E6413D"/>
    <w:rsid w:val="00E64CD7"/>
    <w:rsid w:val="00E67E6A"/>
    <w:rsid w:val="00E70CF1"/>
    <w:rsid w:val="00E715A4"/>
    <w:rsid w:val="00E72AEA"/>
    <w:rsid w:val="00E72E40"/>
    <w:rsid w:val="00E7452A"/>
    <w:rsid w:val="00E74930"/>
    <w:rsid w:val="00E75838"/>
    <w:rsid w:val="00E75F17"/>
    <w:rsid w:val="00E77385"/>
    <w:rsid w:val="00E777C3"/>
    <w:rsid w:val="00E80D4B"/>
    <w:rsid w:val="00E81798"/>
    <w:rsid w:val="00E81C72"/>
    <w:rsid w:val="00E82A60"/>
    <w:rsid w:val="00E83876"/>
    <w:rsid w:val="00E83FF4"/>
    <w:rsid w:val="00E87080"/>
    <w:rsid w:val="00E92FE2"/>
    <w:rsid w:val="00E93469"/>
    <w:rsid w:val="00E936CE"/>
    <w:rsid w:val="00E9471E"/>
    <w:rsid w:val="00E96B39"/>
    <w:rsid w:val="00E97149"/>
    <w:rsid w:val="00EA01F7"/>
    <w:rsid w:val="00EA0794"/>
    <w:rsid w:val="00EA089D"/>
    <w:rsid w:val="00EA0F46"/>
    <w:rsid w:val="00EA3A0A"/>
    <w:rsid w:val="00EA651A"/>
    <w:rsid w:val="00EA7A10"/>
    <w:rsid w:val="00EB0904"/>
    <w:rsid w:val="00EB0E2E"/>
    <w:rsid w:val="00EB155F"/>
    <w:rsid w:val="00EB19B1"/>
    <w:rsid w:val="00EB1C50"/>
    <w:rsid w:val="00EB3F9A"/>
    <w:rsid w:val="00EB40B1"/>
    <w:rsid w:val="00EB4B25"/>
    <w:rsid w:val="00EB5B3C"/>
    <w:rsid w:val="00EB6471"/>
    <w:rsid w:val="00EB6F4F"/>
    <w:rsid w:val="00EC0352"/>
    <w:rsid w:val="00EC0648"/>
    <w:rsid w:val="00EC1E82"/>
    <w:rsid w:val="00EC1FD5"/>
    <w:rsid w:val="00EC22C4"/>
    <w:rsid w:val="00EC290A"/>
    <w:rsid w:val="00EC3791"/>
    <w:rsid w:val="00EC5BA3"/>
    <w:rsid w:val="00EC63D5"/>
    <w:rsid w:val="00EC69F4"/>
    <w:rsid w:val="00EC6C6C"/>
    <w:rsid w:val="00EC7211"/>
    <w:rsid w:val="00ED081A"/>
    <w:rsid w:val="00ED3EA0"/>
    <w:rsid w:val="00ED44DE"/>
    <w:rsid w:val="00ED4DD2"/>
    <w:rsid w:val="00ED6F28"/>
    <w:rsid w:val="00ED768C"/>
    <w:rsid w:val="00EE1437"/>
    <w:rsid w:val="00EE2405"/>
    <w:rsid w:val="00EE3603"/>
    <w:rsid w:val="00EE4688"/>
    <w:rsid w:val="00EE62A6"/>
    <w:rsid w:val="00EE6346"/>
    <w:rsid w:val="00EE69F8"/>
    <w:rsid w:val="00EE6DE6"/>
    <w:rsid w:val="00EE76A0"/>
    <w:rsid w:val="00EF287B"/>
    <w:rsid w:val="00EF28AC"/>
    <w:rsid w:val="00EF36E3"/>
    <w:rsid w:val="00EF38C1"/>
    <w:rsid w:val="00EF448D"/>
    <w:rsid w:val="00EF5909"/>
    <w:rsid w:val="00EF59DE"/>
    <w:rsid w:val="00EF634C"/>
    <w:rsid w:val="00EF63C4"/>
    <w:rsid w:val="00EF6A48"/>
    <w:rsid w:val="00EF7F37"/>
    <w:rsid w:val="00F007C5"/>
    <w:rsid w:val="00F00D32"/>
    <w:rsid w:val="00F01A35"/>
    <w:rsid w:val="00F01D11"/>
    <w:rsid w:val="00F029C5"/>
    <w:rsid w:val="00F03641"/>
    <w:rsid w:val="00F036AD"/>
    <w:rsid w:val="00F038F5"/>
    <w:rsid w:val="00F052F2"/>
    <w:rsid w:val="00F07103"/>
    <w:rsid w:val="00F07E3A"/>
    <w:rsid w:val="00F10266"/>
    <w:rsid w:val="00F11ED0"/>
    <w:rsid w:val="00F12D22"/>
    <w:rsid w:val="00F14752"/>
    <w:rsid w:val="00F14C38"/>
    <w:rsid w:val="00F16D9E"/>
    <w:rsid w:val="00F17931"/>
    <w:rsid w:val="00F20694"/>
    <w:rsid w:val="00F23316"/>
    <w:rsid w:val="00F23769"/>
    <w:rsid w:val="00F23BA0"/>
    <w:rsid w:val="00F255EE"/>
    <w:rsid w:val="00F25B6B"/>
    <w:rsid w:val="00F26249"/>
    <w:rsid w:val="00F26503"/>
    <w:rsid w:val="00F272EA"/>
    <w:rsid w:val="00F300B4"/>
    <w:rsid w:val="00F30A00"/>
    <w:rsid w:val="00F373DC"/>
    <w:rsid w:val="00F3793F"/>
    <w:rsid w:val="00F418A3"/>
    <w:rsid w:val="00F425D8"/>
    <w:rsid w:val="00F42A83"/>
    <w:rsid w:val="00F436A1"/>
    <w:rsid w:val="00F45891"/>
    <w:rsid w:val="00F46745"/>
    <w:rsid w:val="00F47EE6"/>
    <w:rsid w:val="00F50467"/>
    <w:rsid w:val="00F50894"/>
    <w:rsid w:val="00F51761"/>
    <w:rsid w:val="00F54CDE"/>
    <w:rsid w:val="00F54DC4"/>
    <w:rsid w:val="00F5522E"/>
    <w:rsid w:val="00F55E20"/>
    <w:rsid w:val="00F560E2"/>
    <w:rsid w:val="00F5698B"/>
    <w:rsid w:val="00F570FE"/>
    <w:rsid w:val="00F57810"/>
    <w:rsid w:val="00F60341"/>
    <w:rsid w:val="00F61856"/>
    <w:rsid w:val="00F62BFF"/>
    <w:rsid w:val="00F62DE5"/>
    <w:rsid w:val="00F630AC"/>
    <w:rsid w:val="00F6570D"/>
    <w:rsid w:val="00F66592"/>
    <w:rsid w:val="00F67133"/>
    <w:rsid w:val="00F6718C"/>
    <w:rsid w:val="00F67701"/>
    <w:rsid w:val="00F6778C"/>
    <w:rsid w:val="00F701A3"/>
    <w:rsid w:val="00F70F90"/>
    <w:rsid w:val="00F716E1"/>
    <w:rsid w:val="00F71C0F"/>
    <w:rsid w:val="00F71FA2"/>
    <w:rsid w:val="00F72992"/>
    <w:rsid w:val="00F72A80"/>
    <w:rsid w:val="00F7445E"/>
    <w:rsid w:val="00F745A7"/>
    <w:rsid w:val="00F75AB8"/>
    <w:rsid w:val="00F75B3E"/>
    <w:rsid w:val="00F76045"/>
    <w:rsid w:val="00F774D7"/>
    <w:rsid w:val="00F80175"/>
    <w:rsid w:val="00F82200"/>
    <w:rsid w:val="00F83387"/>
    <w:rsid w:val="00F834A6"/>
    <w:rsid w:val="00F8441A"/>
    <w:rsid w:val="00F86D44"/>
    <w:rsid w:val="00F912FA"/>
    <w:rsid w:val="00F938F1"/>
    <w:rsid w:val="00F939BE"/>
    <w:rsid w:val="00F9411A"/>
    <w:rsid w:val="00F94D2A"/>
    <w:rsid w:val="00F96246"/>
    <w:rsid w:val="00F96F6E"/>
    <w:rsid w:val="00FA0EA6"/>
    <w:rsid w:val="00FA163F"/>
    <w:rsid w:val="00FA2AB7"/>
    <w:rsid w:val="00FA380A"/>
    <w:rsid w:val="00FA65DC"/>
    <w:rsid w:val="00FA74FE"/>
    <w:rsid w:val="00FA7F7A"/>
    <w:rsid w:val="00FB05E0"/>
    <w:rsid w:val="00FB561A"/>
    <w:rsid w:val="00FB7328"/>
    <w:rsid w:val="00FC104D"/>
    <w:rsid w:val="00FC1536"/>
    <w:rsid w:val="00FC1DB0"/>
    <w:rsid w:val="00FC230C"/>
    <w:rsid w:val="00FC2415"/>
    <w:rsid w:val="00FC2881"/>
    <w:rsid w:val="00FC3610"/>
    <w:rsid w:val="00FC4375"/>
    <w:rsid w:val="00FC5A32"/>
    <w:rsid w:val="00FC78FA"/>
    <w:rsid w:val="00FD087D"/>
    <w:rsid w:val="00FD0E03"/>
    <w:rsid w:val="00FD1967"/>
    <w:rsid w:val="00FD238E"/>
    <w:rsid w:val="00FD3543"/>
    <w:rsid w:val="00FD5922"/>
    <w:rsid w:val="00FD5A5B"/>
    <w:rsid w:val="00FD5B7D"/>
    <w:rsid w:val="00FD626E"/>
    <w:rsid w:val="00FD6442"/>
    <w:rsid w:val="00FD6468"/>
    <w:rsid w:val="00FD6DAA"/>
    <w:rsid w:val="00FD70CC"/>
    <w:rsid w:val="00FE01DB"/>
    <w:rsid w:val="00FE054C"/>
    <w:rsid w:val="00FE074E"/>
    <w:rsid w:val="00FE14DD"/>
    <w:rsid w:val="00FE183F"/>
    <w:rsid w:val="00FE19F2"/>
    <w:rsid w:val="00FE58FD"/>
    <w:rsid w:val="00FE78C4"/>
    <w:rsid w:val="00FE7F16"/>
    <w:rsid w:val="00FE7FED"/>
    <w:rsid w:val="00FF0A26"/>
    <w:rsid w:val="00FF0E88"/>
    <w:rsid w:val="00FF13DB"/>
    <w:rsid w:val="00FF18B0"/>
    <w:rsid w:val="00FF1FFD"/>
    <w:rsid w:val="00FF2423"/>
    <w:rsid w:val="00FF2588"/>
    <w:rsid w:val="00FF5013"/>
    <w:rsid w:val="00FF615E"/>
    <w:rsid w:val="00FF64E5"/>
    <w:rsid w:val="00FF65D2"/>
    <w:rsid w:val="00FF6ECA"/>
    <w:rsid w:val="00FF7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D193FB61-F02D-41FA-A6FD-3306E011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AA7D04"/>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AA7D04"/>
    <w:rPr>
      <w:rFonts w:ascii="Calibri" w:eastAsia="Times New Roman" w:hAnsi="Calibri" w:cs="Times New Roman"/>
      <w:b/>
      <w:sz w:val="28"/>
    </w:rPr>
  </w:style>
  <w:style w:type="character" w:customStyle="1" w:styleId="Heading3Char">
    <w:name w:val="Heading 3 Char"/>
    <w:basedOn w:val="DefaultParagraphFont"/>
    <w:link w:val="Heading3"/>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Style 24,o,note bp,BVI fnr Car Car,BVI fnr Car,BVI fnr Car Car Car Car"/>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semiHidden/>
    <w:locked/>
    <w:rsid w:val="00541459"/>
    <w:rPr>
      <w:rFonts w:ascii="Consolas" w:hAnsi="Consolas"/>
      <w:sz w:val="21"/>
      <w:szCs w:val="21"/>
    </w:rPr>
  </w:style>
  <w:style w:type="paragraph" w:styleId="PlainText">
    <w:name w:val="Plain Text"/>
    <w:basedOn w:val="Normal"/>
    <w:link w:val="PlainTextChar"/>
    <w:semiHidden/>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Bullets,List Paragraph1"/>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5"/>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uiPriority w:val="99"/>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Footnote Text Char3"/>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EA089D"/>
    <w:rPr>
      <w:sz w:val="18"/>
      <w:szCs w:val="18"/>
    </w:rPr>
  </w:style>
  <w:style w:type="paragraph" w:styleId="CommentText">
    <w:name w:val="annotation text"/>
    <w:basedOn w:val="Normal"/>
    <w:link w:val="CommentTextChar"/>
    <w:uiPriority w:val="99"/>
    <w:semiHidden/>
    <w:unhideWhenUsed/>
    <w:rsid w:val="00EA089D"/>
  </w:style>
  <w:style w:type="character" w:customStyle="1" w:styleId="CommentTextChar">
    <w:name w:val="Comment Text Char"/>
    <w:basedOn w:val="DefaultParagraphFont"/>
    <w:link w:val="CommentText"/>
    <w:uiPriority w:val="99"/>
    <w:semiHidden/>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089D"/>
    <w:rPr>
      <w:b/>
      <w:bCs/>
      <w:sz w:val="20"/>
      <w:szCs w:val="20"/>
    </w:rPr>
  </w:style>
  <w:style w:type="character" w:customStyle="1" w:styleId="CommentSubjectChar">
    <w:name w:val="Comment Subject Char"/>
    <w:basedOn w:val="CommentTextChar"/>
    <w:link w:val="CommentSubject"/>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iPriority w:val="99"/>
    <w:semiHidden/>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customStyle="1" w:styleId="ListParagraphChar">
    <w:name w:val="List Paragraph Char"/>
    <w:aliases w:val="Bullets Char,List Paragraph1 Char"/>
    <w:link w:val="ListParagraph"/>
    <w:uiPriority w:val="34"/>
    <w:locked/>
    <w:rsid w:val="00563950"/>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40955280">
      <w:bodyDiv w:val="1"/>
      <w:marLeft w:val="0"/>
      <w:marRight w:val="0"/>
      <w:marTop w:val="0"/>
      <w:marBottom w:val="0"/>
      <w:divBdr>
        <w:top w:val="none" w:sz="0" w:space="0" w:color="auto"/>
        <w:left w:val="none" w:sz="0" w:space="0" w:color="auto"/>
        <w:bottom w:val="none" w:sz="0" w:space="0" w:color="auto"/>
        <w:right w:val="none" w:sz="0" w:space="0" w:color="auto"/>
      </w:divBdr>
      <w:divsChild>
        <w:div w:id="708576788">
          <w:marLeft w:val="547"/>
          <w:marRight w:val="0"/>
          <w:marTop w:val="400"/>
          <w:marBottom w:val="0"/>
          <w:divBdr>
            <w:top w:val="none" w:sz="0" w:space="0" w:color="auto"/>
            <w:left w:val="none" w:sz="0" w:space="0" w:color="auto"/>
            <w:bottom w:val="none" w:sz="0" w:space="0" w:color="auto"/>
            <w:right w:val="none" w:sz="0" w:space="0" w:color="auto"/>
          </w:divBdr>
        </w:div>
        <w:div w:id="1766921481">
          <w:marLeft w:val="1080"/>
          <w:marRight w:val="0"/>
          <w:marTop w:val="120"/>
          <w:marBottom w:val="0"/>
          <w:divBdr>
            <w:top w:val="none" w:sz="0" w:space="0" w:color="auto"/>
            <w:left w:val="none" w:sz="0" w:space="0" w:color="auto"/>
            <w:bottom w:val="none" w:sz="0" w:space="0" w:color="auto"/>
            <w:right w:val="none" w:sz="0" w:space="0" w:color="auto"/>
          </w:divBdr>
        </w:div>
      </w:divsChild>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 w:id="2117167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thegef.org/gef/sites/thegef.org/files/documents/ME_Policy_2010.pd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rann.Evaluation@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4" Type="http://schemas.openxmlformats.org/officeDocument/2006/relationships/hyperlink" Target="http://www.thegef.org/gef/sites/thegef.org/files/documents/M2_ROtI%20Handboo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KG%20-%20CTS%20TE:UNDP%20KG%20CTS%20TE%20-%20Working%20Docs:KG_CTS_TE_Financial%20Tables_11APR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KG%20-%20CTS%20TE:UNDP%20KG%20CTS%20TE%20-%20Working%20Docs:KG_CTS_TE_Financial%20Tables_11APR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KG%20-%20CTS%20TE:UNDP%20KG%20CTS%20TE%20-%20Working%20Docs:KG_CTS_TE_Financial%20Tables_11APR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1"/>
          <c:order val="0"/>
          <c:tx>
            <c:strRef>
              <c:f>Sheet1!$A$8</c:f>
              <c:strCache>
                <c:ptCount val="1"/>
                <c:pt idx="0">
                  <c:v>Component 1</c:v>
                </c:pt>
              </c:strCache>
            </c:strRef>
          </c:tx>
          <c:invertIfNegative val="0"/>
          <c:cat>
            <c:numRef>
              <c:f>Sheet1!$B$7:$F$7</c:f>
              <c:numCache>
                <c:formatCode>General</c:formatCode>
                <c:ptCount val="5"/>
                <c:pt idx="0">
                  <c:v>2013</c:v>
                </c:pt>
                <c:pt idx="1">
                  <c:v>2014</c:v>
                </c:pt>
                <c:pt idx="2">
                  <c:v>2015</c:v>
                </c:pt>
                <c:pt idx="3">
                  <c:v>2016</c:v>
                </c:pt>
                <c:pt idx="4">
                  <c:v>2017</c:v>
                </c:pt>
              </c:numCache>
            </c:numRef>
          </c:cat>
          <c:val>
            <c:numRef>
              <c:f>Sheet1!$B$8:$F$8</c:f>
              <c:numCache>
                <c:formatCode>_("$"* #,##0_);_("$"* \(#,##0\);_("$"* "-"??_);_(@_)</c:formatCode>
                <c:ptCount val="5"/>
                <c:pt idx="0">
                  <c:v>37295.39</c:v>
                </c:pt>
                <c:pt idx="1">
                  <c:v>112046.43</c:v>
                </c:pt>
                <c:pt idx="2">
                  <c:v>51021.21</c:v>
                </c:pt>
                <c:pt idx="3">
                  <c:v>116410.31</c:v>
                </c:pt>
                <c:pt idx="4">
                  <c:v>12883.77</c:v>
                </c:pt>
              </c:numCache>
            </c:numRef>
          </c:val>
          <c:extLst>
            <c:ext xmlns:c16="http://schemas.microsoft.com/office/drawing/2014/chart" uri="{C3380CC4-5D6E-409C-BE32-E72D297353CC}">
              <c16:uniqueId val="{00000000-44C9-452B-ADC1-1CC4799D6186}"/>
            </c:ext>
          </c:extLst>
        </c:ser>
        <c:ser>
          <c:idx val="2"/>
          <c:order val="1"/>
          <c:tx>
            <c:strRef>
              <c:f>Sheet1!$A$9</c:f>
              <c:strCache>
                <c:ptCount val="1"/>
                <c:pt idx="0">
                  <c:v>Component 2</c:v>
                </c:pt>
              </c:strCache>
            </c:strRef>
          </c:tx>
          <c:invertIfNegative val="0"/>
          <c:cat>
            <c:numRef>
              <c:f>Sheet1!$B$7:$F$7</c:f>
              <c:numCache>
                <c:formatCode>General</c:formatCode>
                <c:ptCount val="5"/>
                <c:pt idx="0">
                  <c:v>2013</c:v>
                </c:pt>
                <c:pt idx="1">
                  <c:v>2014</c:v>
                </c:pt>
                <c:pt idx="2">
                  <c:v>2015</c:v>
                </c:pt>
                <c:pt idx="3">
                  <c:v>2016</c:v>
                </c:pt>
                <c:pt idx="4">
                  <c:v>2017</c:v>
                </c:pt>
              </c:numCache>
            </c:numRef>
          </c:cat>
          <c:val>
            <c:numRef>
              <c:f>Sheet1!$B$9:$F$9</c:f>
              <c:numCache>
                <c:formatCode>_("$"* #,##0_);_("$"* \(#,##0\);_("$"* "-"??_);_(@_)</c:formatCode>
                <c:ptCount val="5"/>
                <c:pt idx="0">
                  <c:v>5953.52</c:v>
                </c:pt>
                <c:pt idx="1">
                  <c:v>61574.41</c:v>
                </c:pt>
                <c:pt idx="2">
                  <c:v>63148.38</c:v>
                </c:pt>
                <c:pt idx="3">
                  <c:v>181792.07</c:v>
                </c:pt>
                <c:pt idx="4">
                  <c:v>120225.22</c:v>
                </c:pt>
              </c:numCache>
            </c:numRef>
          </c:val>
          <c:extLst>
            <c:ext xmlns:c16="http://schemas.microsoft.com/office/drawing/2014/chart" uri="{C3380CC4-5D6E-409C-BE32-E72D297353CC}">
              <c16:uniqueId val="{00000001-44C9-452B-ADC1-1CC4799D6186}"/>
            </c:ext>
          </c:extLst>
        </c:ser>
        <c:ser>
          <c:idx val="3"/>
          <c:order val="2"/>
          <c:tx>
            <c:strRef>
              <c:f>Sheet1!$A$10</c:f>
              <c:strCache>
                <c:ptCount val="1"/>
                <c:pt idx="0">
                  <c:v>Project Management</c:v>
                </c:pt>
              </c:strCache>
            </c:strRef>
          </c:tx>
          <c:invertIfNegative val="0"/>
          <c:cat>
            <c:numRef>
              <c:f>Sheet1!$B$7:$F$7</c:f>
              <c:numCache>
                <c:formatCode>General</c:formatCode>
                <c:ptCount val="5"/>
                <c:pt idx="0">
                  <c:v>2013</c:v>
                </c:pt>
                <c:pt idx="1">
                  <c:v>2014</c:v>
                </c:pt>
                <c:pt idx="2">
                  <c:v>2015</c:v>
                </c:pt>
                <c:pt idx="3">
                  <c:v>2016</c:v>
                </c:pt>
                <c:pt idx="4">
                  <c:v>2017</c:v>
                </c:pt>
              </c:numCache>
            </c:numRef>
          </c:cat>
          <c:val>
            <c:numRef>
              <c:f>Sheet1!$B$10:$F$10</c:f>
              <c:numCache>
                <c:formatCode>_("$"* #,##0_);_("$"* \(#,##0\);_("$"* "-"??_);_(@_)</c:formatCode>
                <c:ptCount val="5"/>
                <c:pt idx="0">
                  <c:v>7476.45</c:v>
                </c:pt>
                <c:pt idx="1">
                  <c:v>31308.62</c:v>
                </c:pt>
                <c:pt idx="2">
                  <c:v>20805.37</c:v>
                </c:pt>
                <c:pt idx="3">
                  <c:v>24320.080000000002</c:v>
                </c:pt>
                <c:pt idx="4">
                  <c:v>3271.44</c:v>
                </c:pt>
              </c:numCache>
            </c:numRef>
          </c:val>
          <c:extLst>
            <c:ext xmlns:c16="http://schemas.microsoft.com/office/drawing/2014/chart" uri="{C3380CC4-5D6E-409C-BE32-E72D297353CC}">
              <c16:uniqueId val="{00000002-44C9-452B-ADC1-1CC4799D6186}"/>
            </c:ext>
          </c:extLst>
        </c:ser>
        <c:dLbls>
          <c:showLegendKey val="0"/>
          <c:showVal val="0"/>
          <c:showCatName val="0"/>
          <c:showSerName val="0"/>
          <c:showPercent val="0"/>
          <c:showBubbleSize val="0"/>
        </c:dLbls>
        <c:gapWidth val="150"/>
        <c:overlap val="100"/>
        <c:axId val="-2127897240"/>
        <c:axId val="2082257912"/>
      </c:barChart>
      <c:catAx>
        <c:axId val="-2127897240"/>
        <c:scaling>
          <c:orientation val="minMax"/>
        </c:scaling>
        <c:delete val="0"/>
        <c:axPos val="b"/>
        <c:numFmt formatCode="General" sourceLinked="1"/>
        <c:majorTickMark val="out"/>
        <c:minorTickMark val="none"/>
        <c:tickLblPos val="nextTo"/>
        <c:crossAx val="2082257912"/>
        <c:crosses val="autoZero"/>
        <c:auto val="1"/>
        <c:lblAlgn val="ctr"/>
        <c:lblOffset val="100"/>
        <c:noMultiLvlLbl val="0"/>
      </c:catAx>
      <c:valAx>
        <c:axId val="2082257912"/>
        <c:scaling>
          <c:orientation val="minMax"/>
        </c:scaling>
        <c:delete val="0"/>
        <c:axPos val="l"/>
        <c:majorGridlines/>
        <c:numFmt formatCode="_(&quot;$&quot;* #,##0_);_(&quot;$&quot;* \(#,##0\);_(&quot;$&quot;* &quot;-&quot;??_);_(@_)" sourceLinked="1"/>
        <c:majorTickMark val="out"/>
        <c:minorTickMark val="none"/>
        <c:tickLblPos val="nextTo"/>
        <c:crossAx val="-2127897240"/>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strRef>
              <c:f>Sheet1!$A$84</c:f>
              <c:strCache>
                <c:ptCount val="1"/>
                <c:pt idx="0">
                  <c:v>Original Planned</c:v>
                </c:pt>
              </c:strCache>
            </c:strRef>
          </c:tx>
          <c:invertIfNegative val="0"/>
          <c:cat>
            <c:numRef>
              <c:f>Sheet1!$B$83:$F$83</c:f>
              <c:numCache>
                <c:formatCode>General</c:formatCode>
                <c:ptCount val="5"/>
                <c:pt idx="0">
                  <c:v>2013</c:v>
                </c:pt>
                <c:pt idx="1">
                  <c:v>2014</c:v>
                </c:pt>
                <c:pt idx="2">
                  <c:v>2015</c:v>
                </c:pt>
                <c:pt idx="3">
                  <c:v>2016</c:v>
                </c:pt>
                <c:pt idx="4">
                  <c:v>2017</c:v>
                </c:pt>
              </c:numCache>
            </c:numRef>
          </c:cat>
          <c:val>
            <c:numRef>
              <c:f>Sheet1!$B$84:$F$84</c:f>
              <c:numCache>
                <c:formatCode>_("$"* #,##0_);_("$"* \(#,##0\);_("$"* "-"??_);_(@_)</c:formatCode>
                <c:ptCount val="5"/>
                <c:pt idx="0">
                  <c:v>239750</c:v>
                </c:pt>
                <c:pt idx="1">
                  <c:v>310670</c:v>
                </c:pt>
                <c:pt idx="2">
                  <c:v>245150</c:v>
                </c:pt>
                <c:pt idx="3">
                  <c:v>154430</c:v>
                </c:pt>
                <c:pt idx="4">
                  <c:v>0</c:v>
                </c:pt>
              </c:numCache>
            </c:numRef>
          </c:val>
          <c:extLst>
            <c:ext xmlns:c16="http://schemas.microsoft.com/office/drawing/2014/chart" uri="{C3380CC4-5D6E-409C-BE32-E72D297353CC}">
              <c16:uniqueId val="{00000000-28CD-4442-85FF-A36AA3DB2E4E}"/>
            </c:ext>
          </c:extLst>
        </c:ser>
        <c:ser>
          <c:idx val="2"/>
          <c:order val="1"/>
          <c:tx>
            <c:strRef>
              <c:f>Sheet1!$A$85</c:f>
              <c:strCache>
                <c:ptCount val="1"/>
                <c:pt idx="0">
                  <c:v>Revised</c:v>
                </c:pt>
              </c:strCache>
            </c:strRef>
          </c:tx>
          <c:invertIfNegative val="0"/>
          <c:cat>
            <c:numRef>
              <c:f>Sheet1!$B$83:$F$83</c:f>
              <c:numCache>
                <c:formatCode>General</c:formatCode>
                <c:ptCount val="5"/>
                <c:pt idx="0">
                  <c:v>2013</c:v>
                </c:pt>
                <c:pt idx="1">
                  <c:v>2014</c:v>
                </c:pt>
                <c:pt idx="2">
                  <c:v>2015</c:v>
                </c:pt>
                <c:pt idx="3">
                  <c:v>2016</c:v>
                </c:pt>
                <c:pt idx="4">
                  <c:v>2017</c:v>
                </c:pt>
              </c:numCache>
            </c:numRef>
          </c:cat>
          <c:val>
            <c:numRef>
              <c:f>Sheet1!$B$85:$F$85</c:f>
              <c:numCache>
                <c:formatCode>_("$"* #,##0_);_("$"* \(#,##0\);_("$"* "-"??_);_(@_)</c:formatCode>
                <c:ptCount val="5"/>
                <c:pt idx="0">
                  <c:v>52721.35</c:v>
                </c:pt>
                <c:pt idx="1">
                  <c:v>333984</c:v>
                </c:pt>
                <c:pt idx="2">
                  <c:v>402416.65</c:v>
                </c:pt>
                <c:pt idx="3">
                  <c:v>347</c:v>
                </c:pt>
                <c:pt idx="4">
                  <c:v>212370.22</c:v>
                </c:pt>
              </c:numCache>
            </c:numRef>
          </c:val>
          <c:extLst>
            <c:ext xmlns:c16="http://schemas.microsoft.com/office/drawing/2014/chart" uri="{C3380CC4-5D6E-409C-BE32-E72D297353CC}">
              <c16:uniqueId val="{00000001-28CD-4442-85FF-A36AA3DB2E4E}"/>
            </c:ext>
          </c:extLst>
        </c:ser>
        <c:ser>
          <c:idx val="3"/>
          <c:order val="2"/>
          <c:tx>
            <c:strRef>
              <c:f>Sheet1!$A$86</c:f>
              <c:strCache>
                <c:ptCount val="1"/>
                <c:pt idx="0">
                  <c:v>Actual</c:v>
                </c:pt>
              </c:strCache>
            </c:strRef>
          </c:tx>
          <c:invertIfNegative val="0"/>
          <c:cat>
            <c:numRef>
              <c:f>Sheet1!$B$83:$F$83</c:f>
              <c:numCache>
                <c:formatCode>General</c:formatCode>
                <c:ptCount val="5"/>
                <c:pt idx="0">
                  <c:v>2013</c:v>
                </c:pt>
                <c:pt idx="1">
                  <c:v>2014</c:v>
                </c:pt>
                <c:pt idx="2">
                  <c:v>2015</c:v>
                </c:pt>
                <c:pt idx="3">
                  <c:v>2016</c:v>
                </c:pt>
                <c:pt idx="4">
                  <c:v>2017</c:v>
                </c:pt>
              </c:numCache>
            </c:numRef>
          </c:cat>
          <c:val>
            <c:numRef>
              <c:f>Sheet1!$B$86:$F$86</c:f>
              <c:numCache>
                <c:formatCode>_("$"* #,##0_);_("$"* \(#,##0\);_("$"* "-"??_);_(@_)</c:formatCode>
                <c:ptCount val="5"/>
                <c:pt idx="0">
                  <c:v>50725.36</c:v>
                </c:pt>
                <c:pt idx="1">
                  <c:v>204929.46</c:v>
                </c:pt>
                <c:pt idx="2">
                  <c:v>134974.96</c:v>
                </c:pt>
                <c:pt idx="3">
                  <c:v>322522.46000000002</c:v>
                </c:pt>
                <c:pt idx="4">
                  <c:v>136380.43</c:v>
                </c:pt>
              </c:numCache>
            </c:numRef>
          </c:val>
          <c:extLst>
            <c:ext xmlns:c16="http://schemas.microsoft.com/office/drawing/2014/chart" uri="{C3380CC4-5D6E-409C-BE32-E72D297353CC}">
              <c16:uniqueId val="{00000002-28CD-4442-85FF-A36AA3DB2E4E}"/>
            </c:ext>
          </c:extLst>
        </c:ser>
        <c:dLbls>
          <c:showLegendKey val="0"/>
          <c:showVal val="0"/>
          <c:showCatName val="0"/>
          <c:showSerName val="0"/>
          <c:showPercent val="0"/>
          <c:showBubbleSize val="0"/>
        </c:dLbls>
        <c:gapWidth val="150"/>
        <c:axId val="-2126234984"/>
        <c:axId val="-2131874024"/>
      </c:barChart>
      <c:catAx>
        <c:axId val="-2126234984"/>
        <c:scaling>
          <c:orientation val="minMax"/>
        </c:scaling>
        <c:delete val="0"/>
        <c:axPos val="b"/>
        <c:numFmt formatCode="General" sourceLinked="1"/>
        <c:majorTickMark val="out"/>
        <c:minorTickMark val="none"/>
        <c:tickLblPos val="nextTo"/>
        <c:crossAx val="-2131874024"/>
        <c:crosses val="autoZero"/>
        <c:auto val="1"/>
        <c:lblAlgn val="ctr"/>
        <c:lblOffset val="100"/>
        <c:noMultiLvlLbl val="0"/>
      </c:catAx>
      <c:valAx>
        <c:axId val="-2131874024"/>
        <c:scaling>
          <c:orientation val="minMax"/>
        </c:scaling>
        <c:delete val="0"/>
        <c:axPos val="l"/>
        <c:majorGridlines/>
        <c:numFmt formatCode="_(&quot;$&quot;* #,##0_);_(&quot;$&quot;* \(#,##0\);_(&quot;$&quot;* &quot;-&quot;??_);_(@_)" sourceLinked="1"/>
        <c:majorTickMark val="out"/>
        <c:minorTickMark val="none"/>
        <c:tickLblPos val="nextTo"/>
        <c:crossAx val="-2126234984"/>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Sheet1!$A$80</c:f>
              <c:strCache>
                <c:ptCount val="1"/>
                <c:pt idx="0">
                  <c:v>vs Original</c:v>
                </c:pt>
              </c:strCache>
            </c:strRef>
          </c:tx>
          <c:marker>
            <c:symbol val="none"/>
          </c:marker>
          <c:cat>
            <c:numRef>
              <c:f>Sheet1!$B$79:$F$79</c:f>
              <c:numCache>
                <c:formatCode>General</c:formatCode>
                <c:ptCount val="5"/>
                <c:pt idx="0">
                  <c:v>2013</c:v>
                </c:pt>
                <c:pt idx="1">
                  <c:v>2014</c:v>
                </c:pt>
                <c:pt idx="2">
                  <c:v>2015</c:v>
                </c:pt>
                <c:pt idx="3">
                  <c:v>2016</c:v>
                </c:pt>
                <c:pt idx="4">
                  <c:v>2017</c:v>
                </c:pt>
              </c:numCache>
            </c:numRef>
          </c:cat>
          <c:val>
            <c:numRef>
              <c:f>Sheet1!$B$80:$E$80</c:f>
              <c:numCache>
                <c:formatCode>0.00%</c:formatCode>
                <c:ptCount val="4"/>
                <c:pt idx="0">
                  <c:v>0.21157605839416099</c:v>
                </c:pt>
                <c:pt idx="1">
                  <c:v>0.65963710689799504</c:v>
                </c:pt>
                <c:pt idx="2">
                  <c:v>0.55058111360391604</c:v>
                </c:pt>
                <c:pt idx="3">
                  <c:v>2.0884702454186361</c:v>
                </c:pt>
              </c:numCache>
            </c:numRef>
          </c:val>
          <c:smooth val="0"/>
          <c:extLst>
            <c:ext xmlns:c16="http://schemas.microsoft.com/office/drawing/2014/chart" uri="{C3380CC4-5D6E-409C-BE32-E72D297353CC}">
              <c16:uniqueId val="{00000000-D30E-4CB8-B9D7-2CD7D533E5B8}"/>
            </c:ext>
          </c:extLst>
        </c:ser>
        <c:ser>
          <c:idx val="1"/>
          <c:order val="1"/>
          <c:tx>
            <c:strRef>
              <c:f>Sheet1!$A$81</c:f>
              <c:strCache>
                <c:ptCount val="1"/>
                <c:pt idx="0">
                  <c:v>vs Annual Revised</c:v>
                </c:pt>
              </c:strCache>
            </c:strRef>
          </c:tx>
          <c:marker>
            <c:symbol val="none"/>
          </c:marker>
          <c:cat>
            <c:numRef>
              <c:f>Sheet1!$B$79:$F$79</c:f>
              <c:numCache>
                <c:formatCode>General</c:formatCode>
                <c:ptCount val="5"/>
                <c:pt idx="0">
                  <c:v>2013</c:v>
                </c:pt>
                <c:pt idx="1">
                  <c:v>2014</c:v>
                </c:pt>
                <c:pt idx="2">
                  <c:v>2015</c:v>
                </c:pt>
                <c:pt idx="3">
                  <c:v>2016</c:v>
                </c:pt>
                <c:pt idx="4">
                  <c:v>2017</c:v>
                </c:pt>
              </c:numCache>
            </c:numRef>
          </c:cat>
          <c:val>
            <c:numRef>
              <c:f>Sheet1!$B$81:$E$81</c:f>
              <c:numCache>
                <c:formatCode>0.00%</c:formatCode>
                <c:ptCount val="4"/>
                <c:pt idx="0">
                  <c:v>0.70740582325756096</c:v>
                </c:pt>
                <c:pt idx="1">
                  <c:v>0.33548442440356402</c:v>
                </c:pt>
                <c:pt idx="2">
                  <c:v>0.12678702533804201</c:v>
                </c:pt>
                <c:pt idx="3">
                  <c:v>0.92945953890489896</c:v>
                </c:pt>
              </c:numCache>
            </c:numRef>
          </c:val>
          <c:smooth val="0"/>
          <c:extLst>
            <c:ext xmlns:c16="http://schemas.microsoft.com/office/drawing/2014/chart" uri="{C3380CC4-5D6E-409C-BE32-E72D297353CC}">
              <c16:uniqueId val="{00000001-D30E-4CB8-B9D7-2CD7D533E5B8}"/>
            </c:ext>
          </c:extLst>
        </c:ser>
        <c:dLbls>
          <c:showLegendKey val="0"/>
          <c:showVal val="0"/>
          <c:showCatName val="0"/>
          <c:showSerName val="0"/>
          <c:showPercent val="0"/>
          <c:showBubbleSize val="0"/>
        </c:dLbls>
        <c:smooth val="0"/>
        <c:axId val="2037758936"/>
        <c:axId val="2088274008"/>
      </c:lineChart>
      <c:catAx>
        <c:axId val="2037758936"/>
        <c:scaling>
          <c:orientation val="minMax"/>
        </c:scaling>
        <c:delete val="0"/>
        <c:axPos val="b"/>
        <c:numFmt formatCode="General" sourceLinked="1"/>
        <c:majorTickMark val="out"/>
        <c:minorTickMark val="none"/>
        <c:tickLblPos val="nextTo"/>
        <c:crossAx val="2088274008"/>
        <c:crosses val="autoZero"/>
        <c:auto val="1"/>
        <c:lblAlgn val="ctr"/>
        <c:lblOffset val="100"/>
        <c:noMultiLvlLbl val="0"/>
      </c:catAx>
      <c:valAx>
        <c:axId val="2088274008"/>
        <c:scaling>
          <c:orientation val="minMax"/>
        </c:scaling>
        <c:delete val="0"/>
        <c:axPos val="l"/>
        <c:majorGridlines/>
        <c:numFmt formatCode="0%" sourceLinked="0"/>
        <c:majorTickMark val="out"/>
        <c:minorTickMark val="none"/>
        <c:tickLblPos val="nextTo"/>
        <c:crossAx val="2037758936"/>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35150</Words>
  <Characters>200355</Characters>
  <Application>Microsoft Office Word</Application>
  <DocSecurity>0</DocSecurity>
  <Lines>1669</Lines>
  <Paragraphs>470</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Executive Summary</vt:lpstr>
      <vt:lpstr>Central Tian Shan Project Terminal Evaluation Approach</vt:lpstr>
      <vt:lpstr>    Terminal Evaluation Purpose, Objectives and Scope</vt:lpstr>
      <vt:lpstr>    Principles for Design and Execution of the Evaluation</vt:lpstr>
      <vt:lpstr>    Evaluation Approach and Data Collection Methods</vt:lpstr>
      <vt:lpstr>    Limitations to the Evaluation</vt:lpstr>
      <vt:lpstr>Project Overview</vt:lpstr>
      <vt:lpstr>    Kyrgyzstan Central Tian Shan Project Development Context</vt:lpstr>
      <vt:lpstr>    Central Tian Shan Project Concept Background</vt:lpstr>
      <vt:lpstr>    Problems the Central Tian Shan Project Seeks to Address</vt:lpstr>
      <vt:lpstr>    Central Tian Shan Project Description and Strategy</vt:lpstr>
      <vt:lpstr>    Implementation Approach and Key Stakeholders</vt:lpstr>
      <vt:lpstr>        Implementation Arrangements</vt:lpstr>
      <vt:lpstr>        Key Stakeholders</vt:lpstr>
      <vt:lpstr>    Key Milestone Dates</vt:lpstr>
      <vt:lpstr>Relevance</vt:lpstr>
      <vt:lpstr>    Relevance of the Central Tian Shan Project Objective</vt:lpstr>
      <vt:lpstr>        Relevance to National and Local Policies and Strategic Priorities</vt:lpstr>
      <vt:lpstr>        Relevance to GEF Strategic Objectives</vt:lpstr>
      <vt:lpstr>        Relevance to Multilateral Environmental Agreements</vt:lpstr>
      <vt:lpstr>    Relevance of the Project Approach: Project Strategy and Design</vt:lpstr>
      <vt:lpstr>Project Management and Cost-effectiveness (Efficiency)</vt:lpstr>
      <vt:lpstr>    Implementation, Including UNDP Oversight</vt:lpstr>
      <vt:lpstr>    Execution, Including Country Ownership</vt:lpstr>
      <vt:lpstr>        Project Management</vt:lpstr>
      <vt:lpstr>        Country Ownership</vt:lpstr>
      <vt:lpstr>    Partnership Approach and Stakeholder Participation</vt:lpstr>
      <vt:lpstr>    Risk Assessment and Monitoring</vt:lpstr>
      <vt:lpstr>    Flexibility and Adaptive Management</vt:lpstr>
      <vt:lpstr>    Financial Planning by Component and Delivery</vt:lpstr>
      <vt:lpstr>    Planned and Actual Co-financing</vt:lpstr>
      <vt:lpstr>    Monitoring and Evaluation</vt:lpstr>
      <vt:lpstr>        M&amp;E Design</vt:lpstr>
      <vt:lpstr>        M&amp;E Implementation</vt:lpstr>
      <vt:lpstr>Effectiveness and Results: Progress Toward the Objective and Outcomes</vt:lpstr>
      <vt:lpstr>    Outcome 1: Threatened species representation is improved by increasing coverage </vt:lpstr>
    </vt:vector>
  </TitlesOfParts>
  <Company/>
  <LinksUpToDate>false</LinksUpToDate>
  <CharactersWithSpaces>235035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Aidai Arstanbekova</cp:lastModifiedBy>
  <cp:revision>3</cp:revision>
  <dcterms:created xsi:type="dcterms:W3CDTF">2017-08-18T03:59:00Z</dcterms:created>
  <dcterms:modified xsi:type="dcterms:W3CDTF">2017-08-18T03:59:00Z</dcterms:modified>
</cp:coreProperties>
</file>