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BCCC" w14:textId="77777777" w:rsidR="001547A8" w:rsidRDefault="001547A8" w:rsidP="001547A8">
      <w:pPr>
        <w:pStyle w:val="NoSpacing"/>
        <w:jc w:val="center"/>
        <w:rPr>
          <w:b/>
          <w:caps/>
          <w:spacing w:val="10"/>
          <w:sz w:val="22"/>
          <w:szCs w:val="22"/>
        </w:rPr>
      </w:pPr>
      <w:bookmarkStart w:id="0" w:name="_Toc299126613"/>
    </w:p>
    <w:p w14:paraId="3D0F16E4" w14:textId="77777777" w:rsidR="001547A8" w:rsidRDefault="001547A8" w:rsidP="001547A8">
      <w:pPr>
        <w:pStyle w:val="NoSpacing"/>
        <w:jc w:val="center"/>
        <w:rPr>
          <w:rFonts w:ascii="Times New Roman" w:hAnsi="Times New Roman"/>
          <w:b/>
        </w:rPr>
      </w:pPr>
    </w:p>
    <w:p w14:paraId="16A5DD7D" w14:textId="0B725AB9" w:rsidR="001547A8" w:rsidRDefault="001547A8" w:rsidP="001547A8">
      <w:pPr>
        <w:pStyle w:val="NoSpacing"/>
        <w:jc w:val="center"/>
        <w:rPr>
          <w:rFonts w:ascii="Times New Roman" w:hAnsi="Times New Roman"/>
          <w:b/>
        </w:rPr>
      </w:pPr>
      <w:r w:rsidRPr="00A055EF">
        <w:rPr>
          <w:rFonts w:ascii="Times New Roman" w:hAnsi="Times New Roman"/>
          <w:b/>
        </w:rPr>
        <w:t>Terms of Reference</w:t>
      </w:r>
    </w:p>
    <w:p w14:paraId="742EC05A" w14:textId="77777777" w:rsidR="001547A8" w:rsidRDefault="001547A8" w:rsidP="001547A8">
      <w:pPr>
        <w:pStyle w:val="NoSpacing"/>
        <w:jc w:val="both"/>
        <w:rPr>
          <w:rFonts w:ascii="Times New Roman" w:hAnsi="Times New Roman"/>
          <w:b/>
        </w:rPr>
      </w:pPr>
    </w:p>
    <w:p w14:paraId="40962286" w14:textId="6B01CD47" w:rsidR="001547A8" w:rsidRPr="00977456" w:rsidRDefault="001547A8" w:rsidP="001547A8">
      <w:pPr>
        <w:pStyle w:val="NoSpacing"/>
        <w:jc w:val="both"/>
        <w:rPr>
          <w:b/>
        </w:rPr>
      </w:pPr>
      <w:r>
        <w:rPr>
          <w:rFonts w:ascii="Times New Roman" w:hAnsi="Times New Roman"/>
          <w:b/>
        </w:rPr>
        <w:t xml:space="preserve">INDEPENDENT CONSULTANT: PASTURELANDS/FORESTS MANAGEMENT FOR CLIMA EAST </w:t>
      </w:r>
      <w:r w:rsidRPr="00CA621C">
        <w:rPr>
          <w:rFonts w:ascii="Times New Roman" w:hAnsi="Times New Roman"/>
          <w:b/>
        </w:rPr>
        <w:t xml:space="preserve">FINAL </w:t>
      </w:r>
      <w:r w:rsidRPr="00977456">
        <w:rPr>
          <w:b/>
        </w:rPr>
        <w:t>EVALUATION</w:t>
      </w:r>
    </w:p>
    <w:p w14:paraId="5AB742D3" w14:textId="77777777" w:rsidR="001547A8" w:rsidRPr="00977456" w:rsidRDefault="001547A8" w:rsidP="001547A8">
      <w:pPr>
        <w:pStyle w:val="NoSpacing"/>
        <w:jc w:val="both"/>
        <w:rPr>
          <w:b/>
        </w:rPr>
      </w:pPr>
    </w:p>
    <w:p w14:paraId="438B71D1" w14:textId="77777777" w:rsidR="001547A8" w:rsidRPr="00977456" w:rsidRDefault="001547A8" w:rsidP="001547A8">
      <w:pPr>
        <w:pStyle w:val="NoSpacing"/>
        <w:jc w:val="both"/>
        <w:rPr>
          <w:lang w:val="en-AU"/>
        </w:rPr>
      </w:pPr>
      <w:r w:rsidRPr="00977456">
        <w:rPr>
          <w:rStyle w:val="Strong"/>
        </w:rPr>
        <w:t xml:space="preserve">Type of Contract: </w:t>
      </w:r>
      <w:r w:rsidRPr="00977456">
        <w:rPr>
          <w:rStyle w:val="Strong"/>
        </w:rPr>
        <w:tab/>
      </w:r>
      <w:r w:rsidRPr="00977456">
        <w:rPr>
          <w:lang w:val="en-AU"/>
        </w:rPr>
        <w:t>IC (Consultant)</w:t>
      </w:r>
    </w:p>
    <w:p w14:paraId="579A3E9C" w14:textId="522EB458" w:rsidR="001547A8" w:rsidRPr="00977456" w:rsidRDefault="001547A8" w:rsidP="001547A8">
      <w:pPr>
        <w:pStyle w:val="NoSpacing"/>
        <w:jc w:val="both"/>
      </w:pPr>
      <w:r w:rsidRPr="00977456">
        <w:rPr>
          <w:rStyle w:val="Strong"/>
        </w:rPr>
        <w:t>Languages Required:</w:t>
      </w:r>
      <w:r w:rsidRPr="00977456">
        <w:rPr>
          <w:rStyle w:val="Strong"/>
        </w:rPr>
        <w:tab/>
      </w:r>
      <w:r w:rsidR="00506E1C" w:rsidRPr="00977456">
        <w:rPr>
          <w:lang w:val="en-AU"/>
        </w:rPr>
        <w:t>English</w:t>
      </w:r>
    </w:p>
    <w:p w14:paraId="5360BEC9" w14:textId="27E3DEB6" w:rsidR="001547A8" w:rsidRPr="00977456" w:rsidRDefault="001547A8" w:rsidP="001547A8">
      <w:pPr>
        <w:pStyle w:val="NoSpacing"/>
        <w:jc w:val="both"/>
        <w:rPr>
          <w:lang w:val="en-AU"/>
        </w:rPr>
      </w:pPr>
      <w:r w:rsidRPr="00977456">
        <w:rPr>
          <w:b/>
        </w:rPr>
        <w:t>Duration:</w:t>
      </w:r>
      <w:r w:rsidRPr="00977456">
        <w:tab/>
      </w:r>
      <w:r w:rsidR="00CA0081">
        <w:t>27</w:t>
      </w:r>
      <w:r w:rsidRPr="00977456">
        <w:rPr>
          <w:lang w:val="en-AU"/>
        </w:rPr>
        <w:t xml:space="preserve"> September 2016 – 15 September 2017 (estimated work input: 55 working days)</w:t>
      </w:r>
    </w:p>
    <w:p w14:paraId="4184163D" w14:textId="51D922DA" w:rsidR="001547A8" w:rsidRPr="00977456" w:rsidRDefault="001547A8" w:rsidP="001547A8">
      <w:pPr>
        <w:pStyle w:val="NoSpacing"/>
        <w:jc w:val="both"/>
        <w:rPr>
          <w:lang w:val="en-AU"/>
        </w:rPr>
      </w:pPr>
      <w:r w:rsidRPr="00977456">
        <w:rPr>
          <w:b/>
        </w:rPr>
        <w:t>Location:</w:t>
      </w:r>
      <w:r w:rsidRPr="00977456">
        <w:tab/>
      </w:r>
      <w:r w:rsidRPr="00977456">
        <w:rPr>
          <w:lang w:val="en-AU"/>
        </w:rPr>
        <w:t>home-based, with possible missions to Armenia, Azerbaijan, Georgia and Moldova</w:t>
      </w:r>
    </w:p>
    <w:p w14:paraId="36285F6F" w14:textId="77777777" w:rsidR="001547A8" w:rsidRPr="00977456" w:rsidRDefault="001547A8" w:rsidP="001547A8">
      <w:pPr>
        <w:pStyle w:val="NoSpacing"/>
        <w:jc w:val="both"/>
        <w:rPr>
          <w:rStyle w:val="Strong"/>
          <w:i/>
        </w:rPr>
      </w:pPr>
    </w:p>
    <w:p w14:paraId="45E2017C" w14:textId="77777777" w:rsidR="001547A8" w:rsidRPr="00977456" w:rsidRDefault="001547A8" w:rsidP="001547A8">
      <w:pPr>
        <w:pStyle w:val="NoSpacing"/>
        <w:jc w:val="both"/>
        <w:rPr>
          <w:b/>
          <w:color w:val="000000"/>
        </w:rPr>
      </w:pPr>
      <w:r w:rsidRPr="00977456">
        <w:rPr>
          <w:b/>
          <w:color w:val="000000"/>
        </w:rPr>
        <w:t xml:space="preserve">1. Background </w:t>
      </w:r>
    </w:p>
    <w:p w14:paraId="62503373" w14:textId="77777777" w:rsidR="001547A8" w:rsidRDefault="001547A8" w:rsidP="00D13946">
      <w:pPr>
        <w:spacing w:after="0"/>
        <w:jc w:val="both"/>
        <w:rPr>
          <w:rFonts w:eastAsia="Times New Roman"/>
          <w:b/>
          <w:caps/>
          <w:spacing w:val="10"/>
        </w:rPr>
      </w:pPr>
    </w:p>
    <w:p w14:paraId="1C6D7DD3" w14:textId="7E035E93" w:rsidR="00D6638C" w:rsidRPr="002A2B3D" w:rsidRDefault="00376D54" w:rsidP="00D13946">
      <w:pPr>
        <w:spacing w:after="0"/>
        <w:jc w:val="both"/>
        <w:rPr>
          <w:sz w:val="20"/>
          <w:szCs w:val="20"/>
        </w:rPr>
      </w:pPr>
      <w:r>
        <w:rPr>
          <w:rFonts w:ascii="Calibri" w:eastAsia="Times New Roman" w:hAnsi="Calibri" w:cs="Times New Roman"/>
          <w:sz w:val="20"/>
          <w:szCs w:val="20"/>
        </w:rPr>
        <w:t>In accordance with UNDP</w:t>
      </w:r>
      <w:r w:rsidR="00D6638C" w:rsidRPr="00D6638C">
        <w:rPr>
          <w:rFonts w:ascii="Calibri" w:eastAsia="Times New Roman" w:hAnsi="Calibri" w:cs="Times New Roman"/>
          <w:sz w:val="20"/>
          <w:szCs w:val="20"/>
        </w:rPr>
        <w:t xml:space="preserve"> M&amp;E policies and procedures, </w:t>
      </w:r>
      <w:r>
        <w:rPr>
          <w:rFonts w:ascii="Calibri" w:eastAsia="Times New Roman" w:hAnsi="Calibri" w:cs="Times New Roman"/>
          <w:sz w:val="20"/>
          <w:szCs w:val="20"/>
        </w:rPr>
        <w:t xml:space="preserve">and the EU-UNDP Agreement of the </w:t>
      </w:r>
      <w:r w:rsidRPr="00761D4C">
        <w:rPr>
          <w:i/>
        </w:rPr>
        <w:t>'Clima East: Supporting Climate Change Mitigation and Adaptation in</w:t>
      </w:r>
      <w:r>
        <w:rPr>
          <w:i/>
        </w:rPr>
        <w:t xml:space="preserve"> Neighbourhood East and Russia (Clima East Pilots)', </w:t>
      </w:r>
      <w:r>
        <w:rPr>
          <w:rFonts w:ascii="Calibri" w:eastAsia="Times New Roman" w:hAnsi="Calibri" w:cs="Times New Roman"/>
          <w:sz w:val="20"/>
          <w:szCs w:val="20"/>
        </w:rPr>
        <w:t xml:space="preserve">the project is </w:t>
      </w:r>
      <w:r w:rsidR="00D6638C" w:rsidRPr="00D6638C">
        <w:rPr>
          <w:rFonts w:ascii="Calibri" w:eastAsia="Times New Roman" w:hAnsi="Calibri" w:cs="Times New Roman"/>
          <w:sz w:val="20"/>
          <w:szCs w:val="20"/>
        </w:rPr>
        <w:t xml:space="preserve">required to undergo a </w:t>
      </w:r>
      <w:r w:rsidR="002A4C33">
        <w:rPr>
          <w:rFonts w:ascii="Calibri" w:eastAsia="Times New Roman" w:hAnsi="Calibri" w:cs="Times New Roman"/>
          <w:sz w:val="20"/>
          <w:szCs w:val="20"/>
        </w:rPr>
        <w:t>final</w:t>
      </w:r>
      <w:r>
        <w:rPr>
          <w:rFonts w:ascii="Calibri" w:eastAsia="Times New Roman" w:hAnsi="Calibri" w:cs="Times New Roman"/>
          <w:sz w:val="20"/>
          <w:szCs w:val="20"/>
        </w:rPr>
        <w:t xml:space="preserve"> evaluation</w:t>
      </w:r>
      <w:r w:rsidR="00D6638C"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lang w:val="en-GB"/>
        </w:rPr>
        <w:t xml:space="preserve">These terms </w:t>
      </w:r>
      <w:r w:rsidR="00D6638C" w:rsidRPr="00D6638C">
        <w:rPr>
          <w:rFonts w:ascii="Calibri" w:eastAsia="Times New Roman" w:hAnsi="Calibri" w:cs="Times New Roman"/>
          <w:sz w:val="20"/>
          <w:szCs w:val="20"/>
        </w:rPr>
        <w:t xml:space="preserve">of </w:t>
      </w:r>
      <w:r w:rsidR="00D6638C" w:rsidRPr="00D6638C">
        <w:rPr>
          <w:rFonts w:ascii="Calibri" w:eastAsia="Times New Roman" w:hAnsi="Calibri" w:cs="Times New Roman"/>
          <w:sz w:val="20"/>
          <w:szCs w:val="20"/>
          <w:lang w:val="en-GB"/>
        </w:rPr>
        <w:t>reference</w:t>
      </w:r>
      <w:r w:rsidR="00D6638C" w:rsidRPr="00D6638C">
        <w:rPr>
          <w:rFonts w:ascii="Calibri" w:eastAsia="Times New Roman" w:hAnsi="Calibri" w:cs="Times New Roman"/>
          <w:sz w:val="20"/>
          <w:szCs w:val="20"/>
        </w:rPr>
        <w:t xml:space="preserve"> (TOR) sets </w:t>
      </w:r>
      <w:r w:rsidR="00D6638C" w:rsidRPr="00D6638C">
        <w:rPr>
          <w:rFonts w:ascii="Calibri" w:eastAsia="Times New Roman" w:hAnsi="Calibri" w:cs="Times New Roman"/>
          <w:sz w:val="20"/>
          <w:szCs w:val="20"/>
          <w:lang w:val="en-GB"/>
        </w:rPr>
        <w:t xml:space="preserve">out the </w:t>
      </w:r>
      <w:r>
        <w:rPr>
          <w:rFonts w:ascii="Calibri" w:eastAsia="Times New Roman" w:hAnsi="Calibri" w:cs="Times New Roman"/>
          <w:sz w:val="20"/>
          <w:szCs w:val="20"/>
        </w:rPr>
        <w:t xml:space="preserve">expectations for the </w:t>
      </w:r>
      <w:r w:rsidR="002A4C33">
        <w:rPr>
          <w:rFonts w:ascii="Calibri" w:eastAsia="Times New Roman" w:hAnsi="Calibri" w:cs="Times New Roman"/>
          <w:sz w:val="20"/>
          <w:szCs w:val="20"/>
        </w:rPr>
        <w:t>Final</w:t>
      </w:r>
      <w:r w:rsidR="00D6638C" w:rsidRPr="00D6638C">
        <w:rPr>
          <w:rFonts w:ascii="Calibri" w:eastAsia="Times New Roman" w:hAnsi="Calibri" w:cs="Times New Roman"/>
          <w:sz w:val="20"/>
          <w:szCs w:val="20"/>
        </w:rPr>
        <w:t xml:space="preserve"> </w:t>
      </w:r>
      <w:r w:rsidR="00D6638C" w:rsidRPr="00306754">
        <w:rPr>
          <w:rFonts w:ascii="Calibri" w:eastAsia="Times New Roman" w:hAnsi="Calibri" w:cs="Times New Roman"/>
          <w:sz w:val="20"/>
          <w:szCs w:val="20"/>
        </w:rPr>
        <w:t>Evaluation (</w:t>
      </w:r>
      <w:r w:rsidR="002A4C33">
        <w:rPr>
          <w:rFonts w:ascii="Calibri" w:eastAsia="Times New Roman" w:hAnsi="Calibri" w:cs="Times New Roman"/>
          <w:sz w:val="20"/>
          <w:szCs w:val="20"/>
        </w:rPr>
        <w:t>F</w:t>
      </w:r>
      <w:r w:rsidR="00D6638C" w:rsidRPr="00306754">
        <w:rPr>
          <w:rFonts w:ascii="Calibri" w:eastAsia="Times New Roman" w:hAnsi="Calibri" w:cs="Times New Roman"/>
          <w:sz w:val="20"/>
          <w:szCs w:val="20"/>
        </w:rPr>
        <w:t>E) of the</w:t>
      </w:r>
      <w:r>
        <w:rPr>
          <w:rFonts w:ascii="Calibri" w:eastAsia="Times New Roman" w:hAnsi="Calibri" w:cs="Times New Roman"/>
          <w:sz w:val="20"/>
          <w:szCs w:val="20"/>
        </w:rPr>
        <w:t xml:space="preserve"> Clima East Pilots.</w:t>
      </w:r>
      <w:r w:rsidR="002A2B3D">
        <w:rPr>
          <w:sz w:val="20"/>
          <w:szCs w:val="20"/>
        </w:rPr>
        <w:t xml:space="preserve"> </w:t>
      </w:r>
      <w:r w:rsidR="00D6638C" w:rsidRPr="00D6638C">
        <w:rPr>
          <w:rFonts w:ascii="Calibri" w:eastAsia="Times New Roman" w:hAnsi="Calibri" w:cs="Times New Roman"/>
          <w:sz w:val="20"/>
          <w:szCs w:val="20"/>
        </w:rPr>
        <w:t xml:space="preserve">The essentials of the project to be evaluated are as follows: </w:t>
      </w:r>
    </w:p>
    <w:p w14:paraId="2F80D4D4" w14:textId="77777777" w:rsidR="00D6638C" w:rsidRPr="00D6638C" w:rsidRDefault="00D6638C" w:rsidP="00F05366">
      <w:pPr>
        <w:pStyle w:val="Heading51"/>
      </w:pPr>
      <w:bookmarkStart w:id="1" w:name="_Toc321341548"/>
      <w:r w:rsidRPr="00D6638C">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2"/>
        <w:gridCol w:w="644"/>
        <w:gridCol w:w="1391"/>
        <w:gridCol w:w="2628"/>
        <w:gridCol w:w="358"/>
        <w:gridCol w:w="1654"/>
        <w:gridCol w:w="1837"/>
      </w:tblGrid>
      <w:tr w:rsidR="00D6638C" w:rsidRPr="00D6638C" w14:paraId="095520CC" w14:textId="77777777" w:rsidTr="00224F9C">
        <w:trPr>
          <w:trHeight w:val="359"/>
        </w:trPr>
        <w:tc>
          <w:tcPr>
            <w:tcW w:w="455" w:type="pct"/>
            <w:shd w:val="clear" w:color="auto" w:fill="7F7F7F"/>
            <w:vAlign w:val="center"/>
          </w:tcPr>
          <w:p w14:paraId="7C71A64C"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2F05B748" w14:textId="3735FFBC" w:rsidR="00D6638C" w:rsidRPr="00D6638C" w:rsidRDefault="0054279D"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3987E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2pt;height:17.9pt" o:ole="">
                  <v:imagedata r:id="rId8" o:title=""/>
                </v:shape>
                <w:control r:id="rId9" w:name="TextBox10" w:shapeid="_x0000_i1027"/>
              </w:object>
            </w:r>
          </w:p>
        </w:tc>
      </w:tr>
      <w:tr w:rsidR="00611E78" w:rsidRPr="00D6638C" w14:paraId="1DD530D6" w14:textId="77777777" w:rsidTr="002A2B3D">
        <w:tblPrEx>
          <w:shd w:val="clear" w:color="auto" w:fill="auto"/>
        </w:tblPrEx>
        <w:trPr>
          <w:trHeight w:val="269"/>
        </w:trPr>
        <w:tc>
          <w:tcPr>
            <w:tcW w:w="799" w:type="pct"/>
            <w:gridSpan w:val="2"/>
          </w:tcPr>
          <w:p w14:paraId="21D7EB35" w14:textId="77777777" w:rsidR="00611E78" w:rsidRPr="00521B32" w:rsidRDefault="00611E78"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Countries</w:t>
            </w:r>
            <w:r w:rsidRPr="0008339A">
              <w:rPr>
                <w:rFonts w:ascii="Calibri" w:eastAsia="Times New Roman" w:hAnsi="Calibri" w:cs="Times New Roman"/>
                <w:color w:val="000000"/>
                <w:sz w:val="18"/>
                <w:szCs w:val="18"/>
              </w:rPr>
              <w:t>:</w:t>
            </w:r>
          </w:p>
        </w:tc>
        <w:tc>
          <w:tcPr>
            <w:tcW w:w="2146" w:type="pct"/>
            <w:gridSpan w:val="2"/>
            <w:vAlign w:val="center"/>
          </w:tcPr>
          <w:p w14:paraId="73671376" w14:textId="77777777" w:rsidR="00611E78" w:rsidRPr="00521B32" w:rsidRDefault="00611E78"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Pr>
                <w:rFonts w:ascii="Calibri" w:eastAsia="Times New Roman" w:hAnsi="Calibri" w:cs="Times New Roman"/>
                <w:color w:val="000000"/>
                <w:sz w:val="18"/>
                <w:szCs w:val="18"/>
              </w:rPr>
              <w:t>Armenia, Azerbaijan, Belarus, Georgia, Moldova, Russia, Ukraine</w:t>
            </w:r>
          </w:p>
        </w:tc>
        <w:tc>
          <w:tcPr>
            <w:tcW w:w="1074" w:type="pct"/>
            <w:gridSpan w:val="2"/>
          </w:tcPr>
          <w:p w14:paraId="54629372" w14:textId="77777777" w:rsidR="00611E78" w:rsidRPr="00521B32" w:rsidRDefault="00611E78" w:rsidP="002A2B3D">
            <w:pPr>
              <w:spacing w:after="0"/>
              <w:jc w:val="center"/>
              <w:rPr>
                <w:rFonts w:ascii="Calibri" w:eastAsia="Arial Unicode MS" w:hAnsi="Calibri" w:cs="Times New Roman"/>
                <w:i/>
                <w:color w:val="000000"/>
                <w:sz w:val="18"/>
                <w:szCs w:val="18"/>
                <w:u w:val="single"/>
              </w:rPr>
            </w:pPr>
            <w:r>
              <w:rPr>
                <w:rFonts w:ascii="Calibri" w:eastAsia="Times New Roman" w:hAnsi="Calibri" w:cs="Times New Roman"/>
                <w:i/>
                <w:color w:val="000000"/>
                <w:sz w:val="18"/>
                <w:szCs w:val="18"/>
                <w:u w:val="single"/>
              </w:rPr>
              <w:t>at endorsement (Million Euro</w:t>
            </w:r>
            <w:r w:rsidRPr="0008339A">
              <w:rPr>
                <w:rFonts w:ascii="Calibri" w:eastAsia="Times New Roman" w:hAnsi="Calibri" w:cs="Times New Roman"/>
                <w:i/>
                <w:color w:val="000000"/>
                <w:sz w:val="18"/>
                <w:szCs w:val="18"/>
                <w:u w:val="single"/>
              </w:rPr>
              <w:t>)</w:t>
            </w:r>
          </w:p>
        </w:tc>
        <w:tc>
          <w:tcPr>
            <w:tcW w:w="981" w:type="pct"/>
          </w:tcPr>
          <w:p w14:paraId="64BF66BC" w14:textId="77777777" w:rsidR="00611E78" w:rsidRPr="00521B32" w:rsidRDefault="00611E78" w:rsidP="002A2B3D">
            <w:pPr>
              <w:spacing w:after="0"/>
              <w:jc w:val="center"/>
              <w:rPr>
                <w:rFonts w:ascii="Calibri" w:eastAsia="Arial Unicode MS" w:hAnsi="Calibri" w:cs="Times New Roman"/>
                <w:i/>
                <w:color w:val="000000"/>
                <w:sz w:val="18"/>
                <w:szCs w:val="18"/>
                <w:u w:val="single"/>
              </w:rPr>
            </w:pPr>
            <w:r w:rsidRPr="0008339A">
              <w:rPr>
                <w:rFonts w:ascii="Calibri" w:eastAsia="Times New Roman" w:hAnsi="Calibri" w:cs="Times New Roman"/>
                <w:i/>
                <w:color w:val="000000"/>
                <w:sz w:val="18"/>
                <w:szCs w:val="18"/>
                <w:u w:val="single"/>
              </w:rPr>
              <w:t>at completion (Million US$)</w:t>
            </w:r>
          </w:p>
        </w:tc>
      </w:tr>
      <w:tr w:rsidR="00D6638C" w:rsidRPr="00D6638C" w14:paraId="3438EAE6" w14:textId="77777777" w:rsidTr="00224F9C">
        <w:tblPrEx>
          <w:shd w:val="clear" w:color="auto" w:fill="auto"/>
        </w:tblPrEx>
        <w:trPr>
          <w:trHeight w:val="296"/>
        </w:trPr>
        <w:tc>
          <w:tcPr>
            <w:tcW w:w="799" w:type="pct"/>
            <w:gridSpan w:val="2"/>
          </w:tcPr>
          <w:p w14:paraId="16BF42DC" w14:textId="77777777"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Region:</w:t>
            </w:r>
          </w:p>
        </w:tc>
        <w:tc>
          <w:tcPr>
            <w:tcW w:w="743" w:type="pct"/>
            <w:vAlign w:val="center"/>
          </w:tcPr>
          <w:p w14:paraId="42749F7A" w14:textId="77777777" w:rsidR="00D6638C" w:rsidRPr="00521B32" w:rsidRDefault="0008339A" w:rsidP="00B57063">
            <w:pPr>
              <w:tabs>
                <w:tab w:val="right" w:pos="0"/>
              </w:tabs>
              <w:spacing w:after="0"/>
              <w:rPr>
                <w:rFonts w:ascii="Calibri" w:eastAsia="Times New Roman" w:hAnsi="Calibri" w:cs="Times New Roman"/>
                <w:sz w:val="18"/>
                <w:szCs w:val="18"/>
                <w:lang w:val="es-ES_tradnl"/>
              </w:rPr>
            </w:pPr>
            <w:r w:rsidRPr="0008339A">
              <w:rPr>
                <w:rFonts w:ascii="Calibri" w:eastAsia="Times New Roman" w:hAnsi="Calibri" w:cs="Times New Roman"/>
                <w:sz w:val="18"/>
                <w:szCs w:val="18"/>
              </w:rPr>
              <w:t>Europe &amp; CIS</w:t>
            </w:r>
          </w:p>
        </w:tc>
        <w:tc>
          <w:tcPr>
            <w:tcW w:w="1403" w:type="pct"/>
          </w:tcPr>
          <w:p w14:paraId="0F16F5F2" w14:textId="77777777" w:rsidR="00D6638C" w:rsidRPr="00521B32" w:rsidRDefault="00611E78" w:rsidP="00D6638C">
            <w:pPr>
              <w:spacing w:after="0"/>
              <w:jc w:val="right"/>
              <w:rPr>
                <w:rFonts w:ascii="Calibri" w:eastAsia="Times New Roman" w:hAnsi="Calibri" w:cs="Times New Roman"/>
                <w:color w:val="000000"/>
                <w:sz w:val="18"/>
                <w:szCs w:val="18"/>
              </w:rPr>
            </w:pPr>
            <w:r>
              <w:rPr>
                <w:rFonts w:ascii="Calibri" w:eastAsia="Times New Roman" w:hAnsi="Calibri" w:cs="Times New Roman"/>
                <w:bCs/>
                <w:sz w:val="18"/>
                <w:szCs w:val="18"/>
              </w:rPr>
              <w:t>EU financing</w:t>
            </w:r>
            <w:r w:rsidR="0008339A" w:rsidRPr="0008339A">
              <w:rPr>
                <w:rFonts w:ascii="Calibri" w:eastAsia="Times New Roman" w:hAnsi="Calibri" w:cs="Times New Roman"/>
                <w:bCs/>
                <w:sz w:val="18"/>
                <w:szCs w:val="18"/>
              </w:rPr>
              <w:t>:</w:t>
            </w:r>
          </w:p>
        </w:tc>
        <w:tc>
          <w:tcPr>
            <w:tcW w:w="1074" w:type="pct"/>
            <w:gridSpan w:val="2"/>
            <w:vAlign w:val="center"/>
          </w:tcPr>
          <w:p w14:paraId="7EE60A98" w14:textId="77777777" w:rsidR="00D6638C" w:rsidRPr="00521B32" w:rsidRDefault="00611E78" w:rsidP="000339B1">
            <w:pPr>
              <w:spacing w:after="0"/>
              <w:rPr>
                <w:rFonts w:ascii="Calibri" w:eastAsia="Arial Unicode MS" w:hAnsi="Calibri" w:cs="Times New Roman"/>
                <w:sz w:val="18"/>
                <w:szCs w:val="18"/>
              </w:rPr>
            </w:pPr>
            <w:r>
              <w:rPr>
                <w:sz w:val="18"/>
                <w:szCs w:val="18"/>
              </w:rPr>
              <w:t>11</w:t>
            </w:r>
          </w:p>
        </w:tc>
        <w:tc>
          <w:tcPr>
            <w:tcW w:w="981" w:type="pct"/>
          </w:tcPr>
          <w:p w14:paraId="5A316693" w14:textId="77777777" w:rsidR="00D6638C" w:rsidRPr="00531DD4" w:rsidRDefault="00611E78" w:rsidP="00D6638C">
            <w:pPr>
              <w:spacing w:after="0"/>
              <w:jc w:val="both"/>
              <w:rPr>
                <w:rFonts w:ascii="Calibri" w:eastAsia="Times New Roman" w:hAnsi="Calibri" w:cs="Times New Roman"/>
                <w:sz w:val="18"/>
                <w:szCs w:val="18"/>
              </w:rPr>
            </w:pPr>
            <w:r>
              <w:rPr>
                <w:rFonts w:ascii="Calibri" w:eastAsia="Times New Roman" w:hAnsi="Calibri" w:cs="Times New Roman"/>
                <w:sz w:val="18"/>
                <w:szCs w:val="18"/>
              </w:rPr>
              <w:t>11</w:t>
            </w:r>
          </w:p>
        </w:tc>
      </w:tr>
      <w:tr w:rsidR="00D6638C" w:rsidRPr="00D6638C" w14:paraId="78BBD0D4" w14:textId="77777777" w:rsidTr="00224F9C">
        <w:tblPrEx>
          <w:shd w:val="clear" w:color="auto" w:fill="auto"/>
        </w:tblPrEx>
        <w:trPr>
          <w:trHeight w:val="368"/>
        </w:trPr>
        <w:tc>
          <w:tcPr>
            <w:tcW w:w="799" w:type="pct"/>
            <w:gridSpan w:val="2"/>
            <w:vMerge w:val="restart"/>
          </w:tcPr>
          <w:p w14:paraId="069836B3" w14:textId="77777777" w:rsidR="00D6638C" w:rsidRPr="00521B32" w:rsidRDefault="0008339A" w:rsidP="00D6638C">
            <w:pPr>
              <w:spacing w:after="0"/>
              <w:jc w:val="right"/>
              <w:rPr>
                <w:rFonts w:ascii="Calibri" w:eastAsia="Arial Unicode MS" w:hAnsi="Calibri" w:cs="Times New Roman"/>
                <w:sz w:val="18"/>
                <w:szCs w:val="18"/>
              </w:rPr>
            </w:pPr>
            <w:r w:rsidRPr="0008339A">
              <w:rPr>
                <w:rFonts w:ascii="Calibri" w:eastAsia="Times New Roman" w:hAnsi="Calibri" w:cs="Times New Roman"/>
                <w:sz w:val="18"/>
                <w:szCs w:val="18"/>
              </w:rPr>
              <w:t>Other Partners involved:</w:t>
            </w:r>
          </w:p>
        </w:tc>
        <w:tc>
          <w:tcPr>
            <w:tcW w:w="743" w:type="pct"/>
            <w:vMerge w:val="restart"/>
            <w:vAlign w:val="center"/>
          </w:tcPr>
          <w:p w14:paraId="18772CE6" w14:textId="77777777" w:rsidR="00D6638C" w:rsidRPr="00521B32" w:rsidRDefault="00611E78" w:rsidP="00D84F8E">
            <w:pPr>
              <w:tabs>
                <w:tab w:val="right" w:pos="0"/>
              </w:tabs>
              <w:spacing w:after="0"/>
              <w:rPr>
                <w:rFonts w:ascii="Calibri" w:eastAsia="Times New Roman" w:hAnsi="Calibri" w:cs="Times New Roman"/>
                <w:color w:val="000000"/>
                <w:sz w:val="18"/>
                <w:szCs w:val="18"/>
                <w:highlight w:val="yellow"/>
              </w:rPr>
            </w:pPr>
            <w:r>
              <w:rPr>
                <w:rFonts w:cs="Times New Roman"/>
                <w:color w:val="000000"/>
                <w:sz w:val="18"/>
                <w:szCs w:val="18"/>
              </w:rPr>
              <w:t>Relevant ministries of Environment, agencies of Protected areas, municipalities in each country</w:t>
            </w:r>
          </w:p>
        </w:tc>
        <w:tc>
          <w:tcPr>
            <w:tcW w:w="2477" w:type="pct"/>
            <w:gridSpan w:val="3"/>
          </w:tcPr>
          <w:p w14:paraId="2F022C0D" w14:textId="77777777" w:rsidR="00D6638C" w:rsidRPr="00521B32" w:rsidRDefault="0008339A" w:rsidP="00D6638C">
            <w:pPr>
              <w:tabs>
                <w:tab w:val="right" w:pos="0"/>
              </w:tabs>
              <w:spacing w:after="0"/>
              <w:jc w:val="right"/>
              <w:rPr>
                <w:rFonts w:ascii="Calibri" w:eastAsia="Times New Roman" w:hAnsi="Calibri" w:cs="Times New Roman"/>
                <w:sz w:val="18"/>
                <w:szCs w:val="18"/>
              </w:rPr>
            </w:pPr>
            <w:r w:rsidRPr="0008339A">
              <w:rPr>
                <w:rFonts w:ascii="Calibri" w:eastAsia="Times New Roman" w:hAnsi="Calibri" w:cs="Times New Roman"/>
                <w:color w:val="000000"/>
                <w:sz w:val="18"/>
                <w:szCs w:val="18"/>
              </w:rPr>
              <w:t xml:space="preserve">ProDoc Signature (date project began): </w:t>
            </w:r>
          </w:p>
        </w:tc>
        <w:tc>
          <w:tcPr>
            <w:tcW w:w="981" w:type="pct"/>
            <w:vAlign w:val="center"/>
          </w:tcPr>
          <w:p w14:paraId="0160C6EB" w14:textId="77777777" w:rsidR="00D6638C" w:rsidRPr="00521B32" w:rsidRDefault="0008339A" w:rsidP="00D6638C">
            <w:pPr>
              <w:tabs>
                <w:tab w:val="right" w:pos="0"/>
              </w:tabs>
              <w:spacing w:after="0"/>
              <w:rPr>
                <w:rFonts w:ascii="Calibri" w:eastAsia="Times New Roman" w:hAnsi="Calibri" w:cs="Times New Roman"/>
                <w:sz w:val="18"/>
                <w:szCs w:val="18"/>
              </w:rPr>
            </w:pPr>
            <w:r w:rsidRPr="0008339A">
              <w:rPr>
                <w:rFonts w:ascii="Calibri" w:eastAsia="Times New Roman" w:hAnsi="Calibri" w:cs="Times New Roman"/>
                <w:sz w:val="18"/>
                <w:szCs w:val="18"/>
              </w:rPr>
              <w:t>22 July 2008</w:t>
            </w:r>
          </w:p>
        </w:tc>
      </w:tr>
      <w:tr w:rsidR="00D13946" w:rsidRPr="00D6638C" w14:paraId="4F77AA6A" w14:textId="77777777" w:rsidTr="00224F9C">
        <w:tblPrEx>
          <w:shd w:val="clear" w:color="auto" w:fill="auto"/>
        </w:tblPrEx>
        <w:trPr>
          <w:trHeight w:val="368"/>
        </w:trPr>
        <w:tc>
          <w:tcPr>
            <w:tcW w:w="799" w:type="pct"/>
            <w:gridSpan w:val="2"/>
            <w:vMerge/>
          </w:tcPr>
          <w:p w14:paraId="58473C57" w14:textId="77777777" w:rsidR="00D13946" w:rsidRPr="0008339A" w:rsidRDefault="00D13946" w:rsidP="00D6638C">
            <w:pPr>
              <w:spacing w:after="0"/>
              <w:jc w:val="right"/>
              <w:rPr>
                <w:rFonts w:ascii="Calibri" w:eastAsia="Times New Roman" w:hAnsi="Calibri" w:cs="Times New Roman"/>
                <w:sz w:val="18"/>
                <w:szCs w:val="18"/>
              </w:rPr>
            </w:pPr>
          </w:p>
        </w:tc>
        <w:tc>
          <w:tcPr>
            <w:tcW w:w="743" w:type="pct"/>
            <w:vMerge/>
            <w:vAlign w:val="center"/>
          </w:tcPr>
          <w:p w14:paraId="3FE2CD91" w14:textId="77777777" w:rsidR="00D13946" w:rsidRPr="0008339A" w:rsidRDefault="00D13946" w:rsidP="00D84F8E">
            <w:pPr>
              <w:tabs>
                <w:tab w:val="right" w:pos="0"/>
              </w:tabs>
              <w:spacing w:after="0"/>
              <w:rPr>
                <w:rFonts w:cs="Times New Roman"/>
                <w:color w:val="000000"/>
                <w:sz w:val="18"/>
                <w:szCs w:val="18"/>
              </w:rPr>
            </w:pPr>
          </w:p>
        </w:tc>
        <w:tc>
          <w:tcPr>
            <w:tcW w:w="2477" w:type="pct"/>
            <w:gridSpan w:val="3"/>
          </w:tcPr>
          <w:p w14:paraId="5D878E24" w14:textId="306E9850" w:rsidR="00EC2FF4" w:rsidRDefault="00EC2FF4" w:rsidP="00D6638C">
            <w:pPr>
              <w:tabs>
                <w:tab w:val="right" w:pos="0"/>
              </w:tabs>
              <w:spacing w:after="0"/>
              <w:jc w:val="right"/>
              <w:rPr>
                <w:rFonts w:ascii="Calibri" w:eastAsia="Times New Roman" w:hAnsi="Calibri" w:cs="Times New Roman"/>
                <w:color w:val="000000"/>
                <w:sz w:val="18"/>
                <w:szCs w:val="18"/>
              </w:rPr>
            </w:pPr>
            <w:r>
              <w:rPr>
                <w:rFonts w:ascii="Calibri" w:eastAsia="Times New Roman" w:hAnsi="Calibri" w:cs="Times New Roman"/>
                <w:sz w:val="18"/>
                <w:szCs w:val="18"/>
              </w:rPr>
              <w:t>Official EU Clima East Project start date:</w:t>
            </w:r>
          </w:p>
          <w:p w14:paraId="7AF50618" w14:textId="1DD60DA1" w:rsidR="00D13946" w:rsidRPr="00611E78" w:rsidRDefault="00D13946" w:rsidP="00D6638C">
            <w:pPr>
              <w:tabs>
                <w:tab w:val="right" w:pos="0"/>
              </w:tabs>
              <w:spacing w:after="0"/>
              <w:jc w:val="right"/>
              <w:rPr>
                <w:rFonts w:ascii="Calibri" w:eastAsia="Times New Roman" w:hAnsi="Calibri" w:cs="Times New Roman"/>
                <w:color w:val="000000"/>
                <w:sz w:val="18"/>
                <w:szCs w:val="18"/>
              </w:rPr>
            </w:pPr>
            <w:r w:rsidRPr="00611E78">
              <w:rPr>
                <w:rFonts w:ascii="Calibri" w:eastAsia="Times New Roman" w:hAnsi="Calibri" w:cs="Times New Roman"/>
                <w:color w:val="000000"/>
                <w:sz w:val="18"/>
                <w:szCs w:val="18"/>
              </w:rPr>
              <w:t>EU Clima East project start-up</w:t>
            </w:r>
            <w:r w:rsidR="00EC2FF4">
              <w:rPr>
                <w:rFonts w:ascii="Calibri" w:eastAsia="Times New Roman" w:hAnsi="Calibri" w:cs="Times New Roman"/>
                <w:color w:val="000000"/>
                <w:sz w:val="18"/>
                <w:szCs w:val="18"/>
              </w:rPr>
              <w:t xml:space="preserve"> (implementation)</w:t>
            </w:r>
            <w:r w:rsidRPr="00611E78">
              <w:rPr>
                <w:rFonts w:ascii="Calibri" w:eastAsia="Times New Roman" w:hAnsi="Calibri" w:cs="Times New Roman"/>
                <w:color w:val="000000"/>
                <w:sz w:val="18"/>
                <w:szCs w:val="18"/>
              </w:rPr>
              <w:t>:</w:t>
            </w:r>
          </w:p>
        </w:tc>
        <w:tc>
          <w:tcPr>
            <w:tcW w:w="981" w:type="pct"/>
            <w:vAlign w:val="center"/>
          </w:tcPr>
          <w:p w14:paraId="596D04F0" w14:textId="37D5A7CA" w:rsidR="00EC2FF4" w:rsidRDefault="00EC2FF4" w:rsidP="00D6638C">
            <w:pPr>
              <w:tabs>
                <w:tab w:val="right" w:pos="0"/>
              </w:tabs>
              <w:spacing w:after="0"/>
              <w:rPr>
                <w:rFonts w:ascii="Calibri" w:eastAsia="Times New Roman" w:hAnsi="Calibri" w:cs="Times New Roman"/>
                <w:sz w:val="18"/>
                <w:szCs w:val="18"/>
              </w:rPr>
            </w:pPr>
            <w:r>
              <w:rPr>
                <w:rFonts w:ascii="Calibri" w:eastAsia="Times New Roman" w:hAnsi="Calibri" w:cs="Times New Roman"/>
                <w:sz w:val="18"/>
                <w:szCs w:val="18"/>
              </w:rPr>
              <w:t>Dec 2012</w:t>
            </w:r>
          </w:p>
          <w:p w14:paraId="24F7BF6E" w14:textId="77777777" w:rsidR="00D13946" w:rsidRPr="00611E78" w:rsidRDefault="00D13946" w:rsidP="00D6638C">
            <w:pPr>
              <w:tabs>
                <w:tab w:val="right" w:pos="0"/>
              </w:tabs>
              <w:spacing w:after="0"/>
              <w:rPr>
                <w:rFonts w:ascii="Calibri" w:eastAsia="Times New Roman" w:hAnsi="Calibri" w:cs="Times New Roman"/>
                <w:sz w:val="18"/>
                <w:szCs w:val="18"/>
              </w:rPr>
            </w:pPr>
            <w:r w:rsidRPr="00611E78">
              <w:rPr>
                <w:rFonts w:ascii="Calibri" w:eastAsia="Times New Roman" w:hAnsi="Calibri" w:cs="Times New Roman"/>
                <w:sz w:val="18"/>
                <w:szCs w:val="18"/>
              </w:rPr>
              <w:t>July 2013</w:t>
            </w:r>
            <w:r w:rsidR="00611E78">
              <w:rPr>
                <w:rStyle w:val="FootnoteReference"/>
                <w:rFonts w:ascii="Calibri" w:eastAsia="Times New Roman" w:hAnsi="Calibri" w:cs="Times New Roman"/>
                <w:sz w:val="18"/>
                <w:szCs w:val="18"/>
              </w:rPr>
              <w:footnoteReference w:id="1"/>
            </w:r>
          </w:p>
        </w:tc>
      </w:tr>
      <w:tr w:rsidR="00D6638C" w:rsidRPr="00D6638C" w14:paraId="15686FF4" w14:textId="77777777" w:rsidTr="00224F9C">
        <w:tblPrEx>
          <w:shd w:val="clear" w:color="auto" w:fill="auto"/>
        </w:tblPrEx>
        <w:trPr>
          <w:trHeight w:val="144"/>
        </w:trPr>
        <w:tc>
          <w:tcPr>
            <w:tcW w:w="799" w:type="pct"/>
            <w:gridSpan w:val="2"/>
            <w:vMerge/>
            <w:vAlign w:val="center"/>
          </w:tcPr>
          <w:p w14:paraId="3CD17AFA" w14:textId="77777777" w:rsidR="00D6638C" w:rsidRPr="00521B32" w:rsidRDefault="00D6638C" w:rsidP="00D6638C">
            <w:pPr>
              <w:spacing w:after="0"/>
              <w:rPr>
                <w:rFonts w:ascii="Calibri" w:eastAsia="Arial Unicode MS" w:hAnsi="Calibri" w:cs="Times New Roman"/>
                <w:sz w:val="18"/>
                <w:szCs w:val="18"/>
              </w:rPr>
            </w:pPr>
          </w:p>
        </w:tc>
        <w:tc>
          <w:tcPr>
            <w:tcW w:w="743" w:type="pct"/>
            <w:vMerge/>
          </w:tcPr>
          <w:p w14:paraId="4B6793D3" w14:textId="77777777" w:rsidR="00D6638C" w:rsidRPr="00521B32" w:rsidRDefault="00D6638C" w:rsidP="00D6638C">
            <w:pPr>
              <w:tabs>
                <w:tab w:val="right" w:pos="0"/>
              </w:tabs>
              <w:spacing w:after="0"/>
              <w:jc w:val="center"/>
              <w:rPr>
                <w:rFonts w:ascii="Calibri" w:eastAsia="Times New Roman" w:hAnsi="Calibri" w:cs="Times New Roman"/>
                <w:sz w:val="18"/>
                <w:szCs w:val="18"/>
              </w:rPr>
            </w:pPr>
          </w:p>
        </w:tc>
        <w:tc>
          <w:tcPr>
            <w:tcW w:w="1594" w:type="pct"/>
            <w:gridSpan w:val="2"/>
          </w:tcPr>
          <w:p w14:paraId="5F9ED8AC" w14:textId="77777777"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(Operational) Closing Date:</w:t>
            </w:r>
          </w:p>
        </w:tc>
        <w:tc>
          <w:tcPr>
            <w:tcW w:w="883" w:type="pct"/>
          </w:tcPr>
          <w:p w14:paraId="6BEB2236" w14:textId="77777777" w:rsidR="00D6638C" w:rsidRPr="00611E78" w:rsidRDefault="0008339A" w:rsidP="00D6638C">
            <w:pPr>
              <w:tabs>
                <w:tab w:val="right" w:pos="0"/>
              </w:tabs>
              <w:spacing w:after="0"/>
              <w:rPr>
                <w:rFonts w:ascii="Calibri" w:eastAsia="Times New Roman" w:hAnsi="Calibri" w:cs="Times New Roman"/>
                <w:color w:val="000000"/>
                <w:sz w:val="18"/>
                <w:szCs w:val="18"/>
              </w:rPr>
            </w:pPr>
            <w:r w:rsidRPr="00611E78">
              <w:rPr>
                <w:rFonts w:ascii="Calibri" w:eastAsia="Times New Roman" w:hAnsi="Calibri" w:cs="Times New Roman"/>
                <w:color w:val="000000"/>
                <w:sz w:val="18"/>
                <w:szCs w:val="18"/>
              </w:rPr>
              <w:t>Proposed:</w:t>
            </w:r>
          </w:p>
          <w:p w14:paraId="368C68C1" w14:textId="77777777" w:rsidR="00F72478" w:rsidRPr="00611E78" w:rsidRDefault="00F72478" w:rsidP="00611E78">
            <w:pPr>
              <w:tabs>
                <w:tab w:val="right" w:pos="0"/>
              </w:tabs>
              <w:spacing w:after="0"/>
              <w:rPr>
                <w:rFonts w:ascii="Calibri" w:eastAsia="Times New Roman" w:hAnsi="Calibri" w:cs="Times New Roman"/>
                <w:color w:val="000000"/>
                <w:sz w:val="18"/>
                <w:szCs w:val="18"/>
              </w:rPr>
            </w:pPr>
            <w:r w:rsidRPr="00611E78">
              <w:rPr>
                <w:rFonts w:ascii="Calibri" w:eastAsia="Times New Roman" w:hAnsi="Calibri" w:cs="Times New Roman"/>
                <w:sz w:val="18"/>
                <w:szCs w:val="18"/>
              </w:rPr>
              <w:t xml:space="preserve">2016 </w:t>
            </w:r>
          </w:p>
        </w:tc>
        <w:tc>
          <w:tcPr>
            <w:tcW w:w="981" w:type="pct"/>
          </w:tcPr>
          <w:p w14:paraId="439B86C2" w14:textId="77777777" w:rsidR="00D6638C" w:rsidRPr="00611E78" w:rsidRDefault="0008339A" w:rsidP="00D6638C">
            <w:pPr>
              <w:tabs>
                <w:tab w:val="right" w:pos="0"/>
              </w:tabs>
              <w:spacing w:after="0"/>
              <w:rPr>
                <w:rFonts w:ascii="Calibri" w:eastAsia="Times New Roman" w:hAnsi="Calibri" w:cs="Times New Roman"/>
                <w:sz w:val="18"/>
                <w:szCs w:val="18"/>
              </w:rPr>
            </w:pPr>
            <w:r w:rsidRPr="00611E78">
              <w:rPr>
                <w:rFonts w:ascii="Calibri" w:eastAsia="Times New Roman" w:hAnsi="Calibri" w:cs="Times New Roman"/>
                <w:color w:val="000000"/>
                <w:sz w:val="18"/>
                <w:szCs w:val="18"/>
              </w:rPr>
              <w:t>Actual:</w:t>
            </w:r>
          </w:p>
          <w:p w14:paraId="408DA7BA" w14:textId="01A65842" w:rsidR="00D6638C" w:rsidRPr="00611E78" w:rsidRDefault="00611E78" w:rsidP="00D6638C">
            <w:pPr>
              <w:tabs>
                <w:tab w:val="right" w:pos="0"/>
              </w:tabs>
              <w:spacing w:after="0"/>
              <w:rPr>
                <w:rFonts w:ascii="Calibri" w:eastAsia="Times New Roman" w:hAnsi="Calibri" w:cs="Times New Roman"/>
                <w:color w:val="000000"/>
                <w:sz w:val="18"/>
                <w:szCs w:val="18"/>
              </w:rPr>
            </w:pPr>
            <w:r>
              <w:rPr>
                <w:rFonts w:ascii="Calibri" w:eastAsia="Times New Roman" w:hAnsi="Calibri" w:cs="Times New Roman"/>
                <w:sz w:val="18"/>
                <w:szCs w:val="18"/>
              </w:rPr>
              <w:t>2016</w:t>
            </w:r>
            <w:r w:rsidR="002E03D9">
              <w:rPr>
                <w:rFonts w:ascii="Calibri" w:eastAsia="Times New Roman" w:hAnsi="Calibri" w:cs="Times New Roman"/>
                <w:sz w:val="18"/>
                <w:szCs w:val="18"/>
              </w:rPr>
              <w:t>-2017</w:t>
            </w:r>
            <w:r w:rsidR="00A471A0">
              <w:rPr>
                <w:rStyle w:val="FootnoteReference"/>
                <w:rFonts w:ascii="Calibri" w:eastAsia="Times New Roman" w:hAnsi="Calibri" w:cs="Times New Roman"/>
                <w:sz w:val="18"/>
                <w:szCs w:val="18"/>
              </w:rPr>
              <w:footnoteReference w:id="2"/>
            </w:r>
          </w:p>
        </w:tc>
      </w:tr>
    </w:tbl>
    <w:p w14:paraId="629B8DE6" w14:textId="77777777" w:rsidR="00D6638C" w:rsidRPr="00B913F1" w:rsidRDefault="00D6638C" w:rsidP="00F05366">
      <w:pPr>
        <w:pStyle w:val="Heading51"/>
      </w:pPr>
      <w:bookmarkStart w:id="2" w:name="_Toc321341549"/>
      <w:r w:rsidRPr="00B913F1">
        <w:t>Objective and Scope</w:t>
      </w:r>
      <w:bookmarkEnd w:id="2"/>
    </w:p>
    <w:p w14:paraId="049F9B7B" w14:textId="1CAE666F" w:rsidR="002A2B3D" w:rsidRDefault="002A2B3D" w:rsidP="002A2B3D">
      <w:pPr>
        <w:spacing w:after="0" w:line="240" w:lineRule="auto"/>
        <w:jc w:val="both"/>
        <w:rPr>
          <w:sz w:val="20"/>
          <w:szCs w:val="20"/>
        </w:rPr>
      </w:pPr>
      <w:r w:rsidRPr="002A2B3D">
        <w:rPr>
          <w:sz w:val="20"/>
          <w:szCs w:val="20"/>
        </w:rPr>
        <w:t>The Clima East Pilots Project is part of a broader EU financing package 'Clima East: Supporting Climate Change Mitigation and Adaptation in Neighbourhood East and Russia' which will be implemented in the years 2013-2016 in cooperation with the partner countries Armenia, Azerbaijan, Belarus, Georgia, Moldova, Russian Federation and Ukraine. The Clima East package consists of: - The Clima East Policy project, the main aim of which is to improve the information access of partner countries to EU climate change Acquis Communautaire (legislation), policies, knowledge and experience, both on an EU and member-state level and - The Clima East Pilots project, a project (ENPI/2012/303-093) with a maximum budget of 11 MEUR, implemented by UNDP in cooperation with national and international partner organ</w:t>
      </w:r>
      <w:r w:rsidR="00007B53">
        <w:rPr>
          <w:sz w:val="20"/>
          <w:szCs w:val="20"/>
        </w:rPr>
        <w:t>isations. The main aim of the Cl</w:t>
      </w:r>
      <w:r w:rsidRPr="002A2B3D">
        <w:rPr>
          <w:sz w:val="20"/>
          <w:szCs w:val="20"/>
        </w:rPr>
        <w:t>ima East Pilots project, which is the subject of this evaluation, is to show through pilot projects the feasibility of ecosystem-based approaches to climate change, meaning that intact ecosystems such as peatlands, permafrost landscapes, boreal forests and pasture land can have a strong and cost-efficient positive effect both on climate change mitigation and adaptation.</w:t>
      </w:r>
    </w:p>
    <w:p w14:paraId="7A1C78E0" w14:textId="77777777" w:rsidR="002A2B3D" w:rsidRDefault="002A2B3D" w:rsidP="002A2B3D">
      <w:pPr>
        <w:spacing w:after="0" w:line="240" w:lineRule="auto"/>
        <w:jc w:val="both"/>
        <w:rPr>
          <w:sz w:val="20"/>
          <w:szCs w:val="20"/>
        </w:rPr>
      </w:pPr>
    </w:p>
    <w:p w14:paraId="3156163F" w14:textId="77777777" w:rsidR="002A2B3D" w:rsidRDefault="002A2B3D" w:rsidP="002A2B3D">
      <w:pPr>
        <w:spacing w:after="0" w:line="240" w:lineRule="auto"/>
        <w:jc w:val="both"/>
        <w:rPr>
          <w:sz w:val="20"/>
          <w:szCs w:val="20"/>
        </w:rPr>
      </w:pPr>
      <w:r w:rsidRPr="002A2B3D">
        <w:rPr>
          <w:sz w:val="20"/>
          <w:szCs w:val="20"/>
        </w:rPr>
        <w:lastRenderedPageBreak/>
        <w:t xml:space="preserve">The Clima East </w:t>
      </w:r>
      <w:r>
        <w:rPr>
          <w:sz w:val="20"/>
          <w:szCs w:val="20"/>
        </w:rPr>
        <w:t>Pilots Project</w:t>
      </w:r>
      <w:r w:rsidRPr="002A2B3D">
        <w:rPr>
          <w:sz w:val="20"/>
          <w:szCs w:val="20"/>
        </w:rPr>
        <w:t xml:space="preserve"> is financed from the Regional Action Programme 2011-2013 of the EU Eastern Neighbourhood and Partnership Instrument, ENPI</w:t>
      </w:r>
      <w:r>
        <w:rPr>
          <w:sz w:val="20"/>
          <w:szCs w:val="20"/>
        </w:rPr>
        <w:t>, with contributions made from UNDP in some pilot countries</w:t>
      </w:r>
      <w:r w:rsidRPr="002A2B3D">
        <w:rPr>
          <w:sz w:val="20"/>
          <w:szCs w:val="20"/>
        </w:rPr>
        <w:t xml:space="preserve">. The Clima East Policy and the Clima East Pilots projects are intrinsically linked. Results achieved in the ecosystems-based Clima East Pilots project will be integrated into adaption and mitigation strategies supported by the Clima East Policy project. </w:t>
      </w:r>
    </w:p>
    <w:p w14:paraId="4EA045E1" w14:textId="77777777" w:rsidR="002A2B3D" w:rsidRPr="002A2B3D" w:rsidRDefault="002A2B3D" w:rsidP="002A2B3D">
      <w:pPr>
        <w:spacing w:after="0" w:line="240" w:lineRule="auto"/>
        <w:jc w:val="both"/>
        <w:rPr>
          <w:sz w:val="20"/>
          <w:szCs w:val="20"/>
        </w:rPr>
      </w:pPr>
    </w:p>
    <w:p w14:paraId="75A59E27" w14:textId="77777777" w:rsidR="00E931C2" w:rsidRPr="00E931C2" w:rsidRDefault="00E931C2" w:rsidP="00E931C2">
      <w:pPr>
        <w:spacing w:after="0" w:line="240" w:lineRule="auto"/>
        <w:jc w:val="both"/>
        <w:rPr>
          <w:sz w:val="20"/>
          <w:szCs w:val="20"/>
        </w:rPr>
      </w:pPr>
      <w:r w:rsidRPr="00E931C2">
        <w:rPr>
          <w:sz w:val="20"/>
          <w:szCs w:val="20"/>
        </w:rPr>
        <w:t>The Clima East Pilots project is broken down into 4 components and further into</w:t>
      </w:r>
      <w:r w:rsidR="005B2070">
        <w:rPr>
          <w:sz w:val="20"/>
          <w:szCs w:val="20"/>
        </w:rPr>
        <w:t xml:space="preserve"> 9 constituting elements, each </w:t>
      </w:r>
      <w:r w:rsidRPr="00E931C2">
        <w:rPr>
          <w:sz w:val="20"/>
          <w:szCs w:val="20"/>
        </w:rPr>
        <w:t>managed by a separate country office of UNDP:</w:t>
      </w:r>
    </w:p>
    <w:p w14:paraId="6DB14111" w14:textId="77777777" w:rsidR="00E931C2" w:rsidRPr="005B2070" w:rsidRDefault="00E931C2" w:rsidP="00E931C2">
      <w:pPr>
        <w:spacing w:after="0" w:line="240" w:lineRule="auto"/>
        <w:jc w:val="both"/>
        <w:rPr>
          <w:b/>
          <w:i/>
          <w:sz w:val="20"/>
          <w:szCs w:val="20"/>
        </w:rPr>
      </w:pPr>
      <w:r w:rsidRPr="005B2070">
        <w:rPr>
          <w:b/>
          <w:i/>
          <w:sz w:val="20"/>
          <w:szCs w:val="20"/>
        </w:rPr>
        <w:t>Peatlands component</w:t>
      </w:r>
    </w:p>
    <w:p w14:paraId="441A0F9A" w14:textId="77777777" w:rsidR="00E931C2" w:rsidRPr="00E931C2" w:rsidRDefault="00E931C2" w:rsidP="00E931C2">
      <w:pPr>
        <w:spacing w:after="0" w:line="240" w:lineRule="auto"/>
        <w:jc w:val="both"/>
        <w:rPr>
          <w:sz w:val="20"/>
          <w:szCs w:val="20"/>
        </w:rPr>
      </w:pPr>
      <w:r w:rsidRPr="00E931C2">
        <w:rPr>
          <w:sz w:val="20"/>
          <w:szCs w:val="20"/>
        </w:rPr>
        <w:t>1. Belarus peatlands conservation and restoration (implemented by UNDP Belarus, Minsk)</w:t>
      </w:r>
    </w:p>
    <w:p w14:paraId="36D56C79" w14:textId="77777777" w:rsidR="00E931C2" w:rsidRPr="00E931C2" w:rsidRDefault="00E931C2" w:rsidP="00E931C2">
      <w:pPr>
        <w:spacing w:after="0" w:line="240" w:lineRule="auto"/>
        <w:jc w:val="both"/>
        <w:rPr>
          <w:sz w:val="20"/>
          <w:szCs w:val="20"/>
        </w:rPr>
      </w:pPr>
      <w:r w:rsidRPr="00E931C2">
        <w:rPr>
          <w:sz w:val="20"/>
          <w:szCs w:val="20"/>
        </w:rPr>
        <w:t>2. Ukraine peatlands conservation and restoration (implemented by UNDP Ukraine, Kiev)</w:t>
      </w:r>
    </w:p>
    <w:p w14:paraId="34AF3C84" w14:textId="77777777" w:rsidR="00E931C2" w:rsidRPr="00E931C2" w:rsidRDefault="00E931C2" w:rsidP="00E931C2">
      <w:pPr>
        <w:spacing w:after="0" w:line="240" w:lineRule="auto"/>
        <w:jc w:val="both"/>
        <w:rPr>
          <w:sz w:val="20"/>
          <w:szCs w:val="20"/>
        </w:rPr>
      </w:pPr>
      <w:r w:rsidRPr="00E931C2">
        <w:rPr>
          <w:sz w:val="20"/>
          <w:szCs w:val="20"/>
        </w:rPr>
        <w:t>3. Russia steppe peatlands restoration (Implemented by UNDP Russia, Moscow)</w:t>
      </w:r>
    </w:p>
    <w:p w14:paraId="41B176A2" w14:textId="77777777" w:rsidR="00E931C2" w:rsidRPr="005B2070" w:rsidRDefault="00E931C2" w:rsidP="00E931C2">
      <w:pPr>
        <w:spacing w:after="0" w:line="240" w:lineRule="auto"/>
        <w:jc w:val="both"/>
        <w:rPr>
          <w:b/>
          <w:i/>
          <w:sz w:val="20"/>
          <w:szCs w:val="20"/>
        </w:rPr>
      </w:pPr>
      <w:r w:rsidRPr="005B2070">
        <w:rPr>
          <w:b/>
          <w:i/>
          <w:sz w:val="20"/>
          <w:szCs w:val="20"/>
        </w:rPr>
        <w:t>Permafrost and boreal forests component</w:t>
      </w:r>
    </w:p>
    <w:p w14:paraId="50210728" w14:textId="77777777" w:rsidR="00E931C2" w:rsidRPr="00E931C2" w:rsidRDefault="00E931C2" w:rsidP="00E931C2">
      <w:pPr>
        <w:spacing w:after="0" w:line="240" w:lineRule="auto"/>
        <w:jc w:val="both"/>
        <w:rPr>
          <w:sz w:val="20"/>
          <w:szCs w:val="20"/>
        </w:rPr>
      </w:pPr>
      <w:r w:rsidRPr="00E931C2">
        <w:rPr>
          <w:sz w:val="20"/>
          <w:szCs w:val="20"/>
        </w:rPr>
        <w:t>4. Russia permafrost peatlands and boreal forests</w:t>
      </w:r>
      <w:r w:rsidR="005B2070">
        <w:rPr>
          <w:sz w:val="20"/>
          <w:szCs w:val="20"/>
        </w:rPr>
        <w:t xml:space="preserve"> </w:t>
      </w:r>
      <w:r w:rsidRPr="00E931C2">
        <w:rPr>
          <w:sz w:val="20"/>
          <w:szCs w:val="20"/>
        </w:rPr>
        <w:t xml:space="preserve">in Komi and NAO (Implemented by UNDP Russia, </w:t>
      </w:r>
    </w:p>
    <w:p w14:paraId="1E1C6F5C" w14:textId="77777777" w:rsidR="00E931C2" w:rsidRPr="00E931C2" w:rsidRDefault="00E931C2" w:rsidP="00E931C2">
      <w:pPr>
        <w:spacing w:after="0" w:line="240" w:lineRule="auto"/>
        <w:jc w:val="both"/>
        <w:rPr>
          <w:sz w:val="20"/>
          <w:szCs w:val="20"/>
        </w:rPr>
      </w:pPr>
      <w:r w:rsidRPr="00E931C2">
        <w:rPr>
          <w:sz w:val="20"/>
          <w:szCs w:val="20"/>
        </w:rPr>
        <w:t>Moscow)</w:t>
      </w:r>
    </w:p>
    <w:p w14:paraId="43E8F07E" w14:textId="77777777" w:rsidR="00E931C2" w:rsidRPr="005B2070" w:rsidRDefault="00E931C2" w:rsidP="00E931C2">
      <w:pPr>
        <w:spacing w:after="0" w:line="240" w:lineRule="auto"/>
        <w:jc w:val="both"/>
        <w:rPr>
          <w:b/>
          <w:i/>
          <w:sz w:val="20"/>
          <w:szCs w:val="20"/>
        </w:rPr>
      </w:pPr>
      <w:r w:rsidRPr="005B2070">
        <w:rPr>
          <w:b/>
          <w:i/>
          <w:sz w:val="20"/>
          <w:szCs w:val="20"/>
        </w:rPr>
        <w:t>Southern pastures and forest management</w:t>
      </w:r>
    </w:p>
    <w:p w14:paraId="5A5EE3F8" w14:textId="77777777" w:rsidR="00E931C2" w:rsidRPr="00E931C2" w:rsidRDefault="00E931C2" w:rsidP="00E931C2">
      <w:pPr>
        <w:spacing w:after="0" w:line="240" w:lineRule="auto"/>
        <w:jc w:val="both"/>
        <w:rPr>
          <w:sz w:val="20"/>
          <w:szCs w:val="20"/>
        </w:rPr>
      </w:pPr>
      <w:r w:rsidRPr="00E931C2">
        <w:rPr>
          <w:sz w:val="20"/>
          <w:szCs w:val="20"/>
        </w:rPr>
        <w:t>5. Moldova ecosystem based approaches to climate change in Orhei National Park (implemented by UNDP</w:t>
      </w:r>
    </w:p>
    <w:p w14:paraId="055C84E7" w14:textId="77777777" w:rsidR="00E931C2" w:rsidRPr="00E931C2" w:rsidRDefault="00E931C2" w:rsidP="00E931C2">
      <w:pPr>
        <w:spacing w:after="0" w:line="240" w:lineRule="auto"/>
        <w:jc w:val="both"/>
        <w:rPr>
          <w:sz w:val="20"/>
          <w:szCs w:val="20"/>
        </w:rPr>
      </w:pPr>
      <w:r w:rsidRPr="00E931C2">
        <w:rPr>
          <w:sz w:val="20"/>
          <w:szCs w:val="20"/>
        </w:rPr>
        <w:t>Moldova, Chisinau)</w:t>
      </w:r>
    </w:p>
    <w:p w14:paraId="4963434C" w14:textId="77777777" w:rsidR="00E931C2" w:rsidRPr="00E931C2" w:rsidRDefault="00E931C2" w:rsidP="00E931C2">
      <w:pPr>
        <w:spacing w:after="0" w:line="240" w:lineRule="auto"/>
        <w:jc w:val="both"/>
        <w:rPr>
          <w:sz w:val="20"/>
          <w:szCs w:val="20"/>
        </w:rPr>
      </w:pPr>
      <w:r w:rsidRPr="00E931C2">
        <w:rPr>
          <w:sz w:val="20"/>
          <w:szCs w:val="20"/>
        </w:rPr>
        <w:t>6. Azerbaijan pastures restoration and protection (Implemented by UNDP Azerbaijan, Baku)</w:t>
      </w:r>
    </w:p>
    <w:p w14:paraId="001988FD" w14:textId="77777777" w:rsidR="00E931C2" w:rsidRPr="00E931C2" w:rsidRDefault="00E931C2" w:rsidP="00E931C2">
      <w:pPr>
        <w:spacing w:after="0" w:line="240" w:lineRule="auto"/>
        <w:jc w:val="both"/>
        <w:rPr>
          <w:sz w:val="20"/>
          <w:szCs w:val="20"/>
        </w:rPr>
      </w:pPr>
      <w:r w:rsidRPr="00E931C2">
        <w:rPr>
          <w:sz w:val="20"/>
          <w:szCs w:val="20"/>
        </w:rPr>
        <w:t>7. Georgia pastures restoration and protection (Implemented by UNDP Georgia, Tblilisi)</w:t>
      </w:r>
    </w:p>
    <w:p w14:paraId="6EA9053C" w14:textId="77777777" w:rsidR="00E931C2" w:rsidRPr="00E931C2" w:rsidRDefault="00E931C2" w:rsidP="00E931C2">
      <w:pPr>
        <w:spacing w:after="0" w:line="240" w:lineRule="auto"/>
        <w:jc w:val="both"/>
        <w:rPr>
          <w:sz w:val="20"/>
          <w:szCs w:val="20"/>
        </w:rPr>
      </w:pPr>
      <w:r w:rsidRPr="00E931C2">
        <w:rPr>
          <w:sz w:val="20"/>
          <w:szCs w:val="20"/>
        </w:rPr>
        <w:t>8. Armenia pastures restoration and protection (Implemented by UNDP Armenia, Yerevan)</w:t>
      </w:r>
    </w:p>
    <w:p w14:paraId="653AB8E5" w14:textId="77777777" w:rsidR="00E931C2" w:rsidRPr="005B2070" w:rsidRDefault="00E931C2" w:rsidP="00E931C2">
      <w:pPr>
        <w:spacing w:after="0" w:line="240" w:lineRule="auto"/>
        <w:jc w:val="both"/>
        <w:rPr>
          <w:b/>
          <w:i/>
          <w:sz w:val="20"/>
          <w:szCs w:val="20"/>
        </w:rPr>
      </w:pPr>
      <w:r w:rsidRPr="005B2070">
        <w:rPr>
          <w:b/>
          <w:i/>
          <w:sz w:val="20"/>
          <w:szCs w:val="20"/>
        </w:rPr>
        <w:t>Global</w:t>
      </w:r>
    </w:p>
    <w:p w14:paraId="18D4189D" w14:textId="228D2C80" w:rsidR="005B2070" w:rsidRPr="00E931C2" w:rsidRDefault="00E931C2" w:rsidP="005B2070">
      <w:pPr>
        <w:spacing w:after="0" w:line="240" w:lineRule="auto"/>
        <w:jc w:val="both"/>
        <w:rPr>
          <w:sz w:val="20"/>
          <w:szCs w:val="20"/>
        </w:rPr>
      </w:pPr>
      <w:r w:rsidRPr="00E931C2">
        <w:rPr>
          <w:sz w:val="20"/>
          <w:szCs w:val="20"/>
        </w:rPr>
        <w:t>9. Global component on technical knowledge generation and sharing, ev</w:t>
      </w:r>
      <w:r w:rsidR="005B2070">
        <w:rPr>
          <w:sz w:val="20"/>
          <w:szCs w:val="20"/>
        </w:rPr>
        <w:t xml:space="preserve">aluation and awareness </w:t>
      </w:r>
      <w:r w:rsidR="0014726D">
        <w:rPr>
          <w:sz w:val="20"/>
          <w:szCs w:val="20"/>
        </w:rPr>
        <w:t>raising (</w:t>
      </w:r>
      <w:r w:rsidRPr="00E931C2">
        <w:rPr>
          <w:sz w:val="20"/>
          <w:szCs w:val="20"/>
        </w:rPr>
        <w:t xml:space="preserve">implemented by UNDP EEG Headquarters represented by </w:t>
      </w:r>
      <w:r w:rsidR="005B2070">
        <w:rPr>
          <w:sz w:val="20"/>
          <w:szCs w:val="20"/>
        </w:rPr>
        <w:t xml:space="preserve">Istanbul </w:t>
      </w:r>
      <w:r w:rsidR="005B2070" w:rsidRPr="00977456">
        <w:rPr>
          <w:sz w:val="20"/>
          <w:szCs w:val="20"/>
        </w:rPr>
        <w:t xml:space="preserve">Regional </w:t>
      </w:r>
      <w:r w:rsidR="00B44BC0">
        <w:rPr>
          <w:sz w:val="20"/>
          <w:szCs w:val="20"/>
        </w:rPr>
        <w:t>Hub</w:t>
      </w:r>
      <w:r w:rsidR="005B2070">
        <w:rPr>
          <w:sz w:val="20"/>
          <w:szCs w:val="20"/>
        </w:rPr>
        <w:t xml:space="preserve">, which </w:t>
      </w:r>
      <w:r w:rsidRPr="00E931C2">
        <w:rPr>
          <w:sz w:val="20"/>
          <w:szCs w:val="20"/>
        </w:rPr>
        <w:t>also has the overall supervision responsibility for the package and reporting in front of EC).</w:t>
      </w:r>
    </w:p>
    <w:p w14:paraId="1BC0F656" w14:textId="77777777" w:rsidR="00255CF5" w:rsidRPr="00306754" w:rsidRDefault="00255CF5" w:rsidP="005B2070">
      <w:pPr>
        <w:spacing w:after="0" w:line="240" w:lineRule="auto"/>
        <w:jc w:val="both"/>
        <w:rPr>
          <w:sz w:val="20"/>
          <w:szCs w:val="20"/>
          <w:lang w:val="en-GB"/>
        </w:rPr>
      </w:pPr>
    </w:p>
    <w:p w14:paraId="54B6F6AA" w14:textId="2E46FE06" w:rsidR="00D6638C" w:rsidRDefault="00D6638C" w:rsidP="005B2070">
      <w:pPr>
        <w:spacing w:after="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 xml:space="preserve">The </w:t>
      </w:r>
      <w:r w:rsidR="002E03D9">
        <w:rPr>
          <w:rFonts w:ascii="Calibri" w:eastAsia="Times New Roman" w:hAnsi="Calibri" w:cs="Times New Roman"/>
          <w:sz w:val="20"/>
          <w:szCs w:val="20"/>
        </w:rPr>
        <w:t>F</w:t>
      </w:r>
      <w:r w:rsidRPr="00306754">
        <w:rPr>
          <w:rFonts w:ascii="Calibri" w:eastAsia="Times New Roman" w:hAnsi="Calibri" w:cs="Times New Roman"/>
          <w:sz w:val="20"/>
          <w:szCs w:val="20"/>
        </w:rPr>
        <w:t xml:space="preserve">E will be conducted according to the guidance, rules and procedures established by UNDP as reflected in the UNDP </w:t>
      </w:r>
      <w:r w:rsidR="005B2070">
        <w:rPr>
          <w:rFonts w:ascii="Calibri" w:eastAsia="Times New Roman" w:hAnsi="Calibri" w:cs="Times New Roman"/>
          <w:sz w:val="20"/>
          <w:szCs w:val="20"/>
        </w:rPr>
        <w:t>Evaluation Office’s Handbook on Monitoring and Evaluating for Results (</w:t>
      </w:r>
      <w:hyperlink r:id="rId10" w:history="1">
        <w:r w:rsidR="005B2070" w:rsidRPr="00B81E78">
          <w:rPr>
            <w:rStyle w:val="Hyperlink"/>
            <w:rFonts w:ascii="Calibri" w:eastAsia="Times New Roman" w:hAnsi="Calibri" w:cs="Times New Roman"/>
            <w:sz w:val="20"/>
            <w:szCs w:val="20"/>
          </w:rPr>
          <w:t>http://web.undp.org/evaluation/documents/handbook/me-handbook.pdf</w:t>
        </w:r>
      </w:hyperlink>
      <w:r w:rsidR="005B2070">
        <w:rPr>
          <w:rFonts w:ascii="Calibri" w:eastAsia="Times New Roman" w:hAnsi="Calibri" w:cs="Times New Roman"/>
          <w:sz w:val="20"/>
          <w:szCs w:val="20"/>
        </w:rPr>
        <w:t xml:space="preserve">), </w:t>
      </w:r>
      <w:r w:rsidR="00F72478" w:rsidRPr="005B2070">
        <w:rPr>
          <w:rFonts w:ascii="Calibri" w:eastAsia="Times New Roman" w:hAnsi="Calibri" w:cs="Times New Roman"/>
          <w:sz w:val="20"/>
          <w:szCs w:val="20"/>
        </w:rPr>
        <w:t xml:space="preserve">and as agreed in the EU-UNDP </w:t>
      </w:r>
      <w:r w:rsidR="004131CE" w:rsidRPr="005B2070">
        <w:rPr>
          <w:rFonts w:ascii="Calibri" w:eastAsia="Times New Roman" w:hAnsi="Calibri" w:cs="Times New Roman"/>
          <w:sz w:val="20"/>
          <w:szCs w:val="20"/>
        </w:rPr>
        <w:t>Financial and Administrative Framework Agreement (FAFA).</w:t>
      </w:r>
    </w:p>
    <w:p w14:paraId="72C5BAEE" w14:textId="77777777" w:rsidR="002E03D9" w:rsidRDefault="002E03D9" w:rsidP="005B2070">
      <w:pPr>
        <w:spacing w:after="0" w:line="240" w:lineRule="auto"/>
        <w:jc w:val="both"/>
        <w:rPr>
          <w:rFonts w:ascii="Calibri" w:eastAsia="Times New Roman" w:hAnsi="Calibri" w:cs="Times New Roman"/>
          <w:sz w:val="20"/>
          <w:szCs w:val="20"/>
        </w:rPr>
      </w:pPr>
    </w:p>
    <w:p w14:paraId="26A13326" w14:textId="718AC9DC" w:rsidR="002E03D9" w:rsidRDefault="002E03D9" w:rsidP="005B2070">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A mid-term evaluation for the Clima East Pilots Project was conducted in </w:t>
      </w:r>
      <w:r w:rsidR="00A471A0">
        <w:rPr>
          <w:rFonts w:ascii="Calibri" w:eastAsia="Times New Roman" w:hAnsi="Calibri" w:cs="Times New Roman"/>
          <w:sz w:val="20"/>
          <w:szCs w:val="20"/>
        </w:rPr>
        <w:t>April</w:t>
      </w:r>
      <w:r>
        <w:rPr>
          <w:rFonts w:ascii="Calibri" w:eastAsia="Times New Roman" w:hAnsi="Calibri" w:cs="Times New Roman"/>
          <w:sz w:val="20"/>
          <w:szCs w:val="20"/>
        </w:rPr>
        <w:t>-</w:t>
      </w:r>
      <w:r w:rsidR="00A471A0">
        <w:rPr>
          <w:rFonts w:ascii="Calibri" w:eastAsia="Times New Roman" w:hAnsi="Calibri" w:cs="Times New Roman"/>
          <w:sz w:val="20"/>
          <w:szCs w:val="20"/>
        </w:rPr>
        <w:t>June 2015. The final evaluation will take the considerations of the mid-term review and follow-up management responses in evaluating project implementation.</w:t>
      </w:r>
    </w:p>
    <w:p w14:paraId="0A21C528" w14:textId="77777777" w:rsidR="005B2070" w:rsidRPr="00306754" w:rsidRDefault="005B2070" w:rsidP="005B2070">
      <w:pPr>
        <w:spacing w:after="0" w:line="240" w:lineRule="auto"/>
        <w:jc w:val="both"/>
        <w:rPr>
          <w:rFonts w:ascii="Calibri" w:eastAsia="Times New Roman" w:hAnsi="Calibri" w:cs="Times New Roman"/>
          <w:i/>
          <w:sz w:val="20"/>
          <w:szCs w:val="20"/>
        </w:rPr>
      </w:pPr>
    </w:p>
    <w:p w14:paraId="1657E878" w14:textId="7324E3F8" w:rsidR="00B734FC" w:rsidRDefault="00D6638C" w:rsidP="005B2070">
      <w:pPr>
        <w:spacing w:after="0" w:line="240" w:lineRule="auto"/>
        <w:jc w:val="both"/>
        <w:rPr>
          <w:sz w:val="20"/>
          <w:szCs w:val="20"/>
        </w:rPr>
      </w:pPr>
      <w:r w:rsidRPr="00306754">
        <w:rPr>
          <w:rFonts w:ascii="Calibri" w:eastAsia="Times New Roman" w:hAnsi="Calibri" w:cs="Times New Roman"/>
          <w:sz w:val="20"/>
          <w:szCs w:val="20"/>
        </w:rPr>
        <w:t>The o</w:t>
      </w:r>
      <w:r w:rsidR="005B2070">
        <w:rPr>
          <w:rFonts w:ascii="Calibri" w:eastAsia="Times New Roman" w:hAnsi="Calibri" w:cs="Times New Roman"/>
          <w:sz w:val="20"/>
          <w:szCs w:val="20"/>
        </w:rPr>
        <w:t xml:space="preserve">bjectives of the evaluation </w:t>
      </w:r>
      <w:r w:rsidR="005B2070" w:rsidRPr="005B2070">
        <w:rPr>
          <w:rFonts w:ascii="Calibri" w:eastAsia="Times New Roman" w:hAnsi="Calibri" w:cs="Times New Roman"/>
          <w:sz w:val="20"/>
          <w:szCs w:val="20"/>
        </w:rPr>
        <w:t>are</w:t>
      </w:r>
      <w:r w:rsidR="00551C89" w:rsidRPr="005B2070">
        <w:rPr>
          <w:rFonts w:ascii="Calibri" w:eastAsia="Times New Roman" w:hAnsi="Calibri" w:cs="Times New Roman"/>
          <w:sz w:val="20"/>
          <w:szCs w:val="20"/>
        </w:rPr>
        <w:t xml:space="preserve"> </w:t>
      </w:r>
      <w:r w:rsidR="00551C89" w:rsidRPr="005B2070">
        <w:rPr>
          <w:sz w:val="20"/>
          <w:szCs w:val="20"/>
        </w:rPr>
        <w:t>to assess progress towards the achievement of the Clima East</w:t>
      </w:r>
      <w:r w:rsidR="005B2070" w:rsidRPr="005B2070">
        <w:rPr>
          <w:sz w:val="20"/>
          <w:szCs w:val="20"/>
        </w:rPr>
        <w:t xml:space="preserve"> Pilot P</w:t>
      </w:r>
      <w:r w:rsidR="00551C89" w:rsidRPr="005B2070">
        <w:rPr>
          <w:sz w:val="20"/>
          <w:szCs w:val="20"/>
        </w:rPr>
        <w:t xml:space="preserve">roject objective, identify and document lessons learned </w:t>
      </w:r>
      <w:r w:rsidR="00551C89" w:rsidRPr="00A471A0">
        <w:rPr>
          <w:sz w:val="20"/>
          <w:szCs w:val="20"/>
        </w:rPr>
        <w:t>and to</w:t>
      </w:r>
      <w:r w:rsidR="00A471A0" w:rsidRPr="00A471A0">
        <w:rPr>
          <w:sz w:val="20"/>
          <w:szCs w:val="20"/>
        </w:rPr>
        <w:t xml:space="preserve"> provide recommendation that can both improve the sustainability of benefits from this project, and aid in the overall enhancement of UNDP programming.</w:t>
      </w:r>
      <w:r w:rsidR="00A471A0">
        <w:t xml:space="preserve"> </w:t>
      </w:r>
      <w:r w:rsidR="005B2070">
        <w:rPr>
          <w:sz w:val="20"/>
          <w:szCs w:val="20"/>
        </w:rPr>
        <w:t xml:space="preserve">The evaluation shall also look at the linkages within the overall Clima East package – between Clima East Pilots and Clima East Policy. The added value of the Global component shall also be considered and its role in facilitating the regional purpose of the </w:t>
      </w:r>
      <w:r w:rsidR="00A471A0">
        <w:rPr>
          <w:sz w:val="20"/>
          <w:szCs w:val="20"/>
        </w:rPr>
        <w:t xml:space="preserve">Clima East </w:t>
      </w:r>
      <w:r w:rsidR="005B2070">
        <w:rPr>
          <w:sz w:val="20"/>
          <w:szCs w:val="20"/>
        </w:rPr>
        <w:t>Pilots Project.</w:t>
      </w:r>
    </w:p>
    <w:p w14:paraId="690183C5" w14:textId="77777777" w:rsidR="001547A8" w:rsidRDefault="001547A8" w:rsidP="005B2070">
      <w:pPr>
        <w:spacing w:after="0" w:line="240" w:lineRule="auto"/>
        <w:jc w:val="both"/>
        <w:rPr>
          <w:sz w:val="20"/>
          <w:szCs w:val="20"/>
        </w:rPr>
      </w:pPr>
    </w:p>
    <w:p w14:paraId="3E84C66C" w14:textId="07E0F4AA" w:rsidR="001547A8" w:rsidRDefault="001547A8" w:rsidP="005B2070">
      <w:pPr>
        <w:spacing w:after="0" w:line="240" w:lineRule="auto"/>
        <w:jc w:val="both"/>
        <w:rPr>
          <w:sz w:val="20"/>
          <w:szCs w:val="20"/>
        </w:rPr>
      </w:pPr>
      <w:r>
        <w:rPr>
          <w:rFonts w:ascii="Times New Roman" w:hAnsi="Times New Roman"/>
          <w:b/>
          <w:color w:val="000000"/>
        </w:rPr>
        <w:t>2</w:t>
      </w:r>
      <w:r w:rsidRPr="00382B3F">
        <w:rPr>
          <w:rFonts w:ascii="Times New Roman" w:hAnsi="Times New Roman"/>
          <w:b/>
          <w:color w:val="000000"/>
        </w:rPr>
        <w:t xml:space="preserve">. </w:t>
      </w:r>
      <w:r w:rsidRPr="00382B3F">
        <w:rPr>
          <w:rFonts w:ascii="Times New Roman" w:hAnsi="Times New Roman"/>
          <w:b/>
          <w:color w:val="000000"/>
          <w:lang w:val="en-AU"/>
        </w:rPr>
        <w:t>Description of Responsibilities</w:t>
      </w:r>
    </w:p>
    <w:p w14:paraId="0DE66EEB" w14:textId="77777777" w:rsidR="00D6638C" w:rsidRPr="00D6638C" w:rsidRDefault="00D6638C" w:rsidP="005B2070">
      <w:pPr>
        <w:pStyle w:val="Heading51"/>
        <w:pBdr>
          <w:bottom w:val="single" w:sz="6" w:space="0" w:color="4F81BD"/>
        </w:pBdr>
      </w:pPr>
      <w:bookmarkStart w:id="3" w:name="_Toc299133043"/>
      <w:bookmarkStart w:id="4" w:name="_Toc321341550"/>
      <w:r w:rsidRPr="00D6638C">
        <w:t>Evaluation approach and method</w:t>
      </w:r>
      <w:bookmarkEnd w:id="3"/>
      <w:bookmarkEnd w:id="4"/>
    </w:p>
    <w:p w14:paraId="5C39F23B" w14:textId="336D652C" w:rsidR="00D6638C" w:rsidRDefault="00D6638C" w:rsidP="00B734FC">
      <w:pPr>
        <w:spacing w:after="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An overall approach and method</w:t>
      </w:r>
      <w:r w:rsidRPr="00306754">
        <w:rPr>
          <w:rFonts w:ascii="Calibri" w:eastAsia="Times New Roman" w:hAnsi="Calibri" w:cs="Times New Roman"/>
          <w:sz w:val="20"/>
          <w:szCs w:val="20"/>
          <w:vertAlign w:val="superscript"/>
        </w:rPr>
        <w:footnoteReference w:id="3"/>
      </w:r>
      <w:r w:rsidRPr="00306754">
        <w:rPr>
          <w:rFonts w:ascii="Calibri" w:eastAsia="Times New Roman" w:hAnsi="Calibri" w:cs="Times New Roman"/>
          <w:sz w:val="20"/>
          <w:szCs w:val="20"/>
        </w:rPr>
        <w:t xml:space="preserve"> </w:t>
      </w:r>
      <w:r w:rsidR="005B2070">
        <w:rPr>
          <w:rFonts w:ascii="Calibri" w:eastAsia="Times New Roman" w:hAnsi="Calibri" w:cs="Times New Roman"/>
          <w:sz w:val="20"/>
          <w:szCs w:val="20"/>
        </w:rPr>
        <w:t xml:space="preserve">for conducting project </w:t>
      </w:r>
      <w:r w:rsidR="002E03D9">
        <w:rPr>
          <w:rFonts w:ascii="Calibri" w:eastAsia="Times New Roman" w:hAnsi="Calibri" w:cs="Times New Roman"/>
          <w:sz w:val="20"/>
          <w:szCs w:val="20"/>
        </w:rPr>
        <w:t>final</w:t>
      </w:r>
      <w:r w:rsidR="00551C89">
        <w:rPr>
          <w:rFonts w:ascii="Calibri" w:eastAsia="Times New Roman" w:hAnsi="Calibri" w:cs="Times New Roman"/>
          <w:sz w:val="20"/>
          <w:szCs w:val="20"/>
        </w:rPr>
        <w:t xml:space="preserve"> </w:t>
      </w:r>
      <w:r w:rsidR="005B2070">
        <w:rPr>
          <w:rFonts w:ascii="Calibri" w:eastAsia="Times New Roman" w:hAnsi="Calibri" w:cs="Times New Roman"/>
          <w:sz w:val="20"/>
          <w:szCs w:val="20"/>
        </w:rPr>
        <w:t xml:space="preserve">evaluations of UNDP-implemented </w:t>
      </w:r>
      <w:r w:rsidRPr="00306754">
        <w:rPr>
          <w:rFonts w:ascii="Calibri" w:eastAsia="Times New Roman" w:hAnsi="Calibri" w:cs="Times New Roman"/>
          <w:sz w:val="20"/>
          <w:szCs w:val="20"/>
        </w:rPr>
        <w:t xml:space="preserve">projects has developed over time. The evaluator is expected to frame the evaluation effort using the criteria of </w:t>
      </w:r>
      <w:r w:rsidRPr="00306754">
        <w:rPr>
          <w:rFonts w:ascii="Calibri" w:eastAsia="Times New Roman" w:hAnsi="Calibri" w:cs="Times New Roman"/>
          <w:b/>
          <w:sz w:val="20"/>
          <w:szCs w:val="20"/>
        </w:rPr>
        <w:t xml:space="preserve">relevance, effectiveness, efficiency, sustainability, and impact, </w:t>
      </w:r>
      <w:r w:rsidRPr="00306754">
        <w:rPr>
          <w:rFonts w:ascii="Calibri" w:eastAsia="Times New Roman" w:hAnsi="Calibri" w:cs="Times New Roman"/>
          <w:sz w:val="20"/>
          <w:szCs w:val="20"/>
        </w:rPr>
        <w:t xml:space="preserve">as defined and explained in the </w:t>
      </w:r>
      <w:r w:rsidRPr="00306754">
        <w:rPr>
          <w:rFonts w:ascii="Calibri" w:eastAsia="Times New Roman" w:hAnsi="Calibri" w:cs="Times New Roman"/>
          <w:sz w:val="20"/>
          <w:szCs w:val="20"/>
          <w:u w:val="single"/>
        </w:rPr>
        <w:t>UNDP Guidance for Conducting Terminal Evaluat</w:t>
      </w:r>
      <w:r w:rsidR="0014726D">
        <w:rPr>
          <w:rFonts w:ascii="Calibri" w:eastAsia="Times New Roman" w:hAnsi="Calibri" w:cs="Times New Roman"/>
          <w:sz w:val="20"/>
          <w:szCs w:val="20"/>
          <w:u w:val="single"/>
        </w:rPr>
        <w:t xml:space="preserve">ions of </w:t>
      </w:r>
      <w:r w:rsidRPr="00306754">
        <w:rPr>
          <w:rFonts w:ascii="Calibri" w:eastAsia="Times New Roman" w:hAnsi="Calibri" w:cs="Times New Roman"/>
          <w:sz w:val="20"/>
          <w:szCs w:val="20"/>
          <w:u w:val="single"/>
        </w:rPr>
        <w:t>UNDP-supported, GEF-financed Projects</w:t>
      </w:r>
      <w:r w:rsidR="005B2070">
        <w:rPr>
          <w:rFonts w:ascii="Calibri" w:eastAsia="Times New Roman" w:hAnsi="Calibri" w:cs="Times New Roman"/>
          <w:sz w:val="20"/>
          <w:szCs w:val="20"/>
        </w:rPr>
        <w:t>, the overall approach of which is also relevant for this EU-funded project</w:t>
      </w:r>
      <w:r w:rsidRPr="00306754">
        <w:rPr>
          <w:rFonts w:ascii="Calibri" w:eastAsia="Times New Roman" w:hAnsi="Calibri" w:cs="Times New Roman"/>
          <w:sz w:val="20"/>
          <w:szCs w:val="20"/>
        </w:rPr>
        <w:t xml:space="preserve">.    A  set of questions covering each of these criteria have been drafted and are included with this TOR </w:t>
      </w:r>
      <w:r w:rsidRPr="00306754">
        <w:rPr>
          <w:rFonts w:ascii="Calibri" w:eastAsia="Times New Roman" w:hAnsi="Calibri" w:cs="Times New Roman"/>
          <w:sz w:val="20"/>
          <w:szCs w:val="20"/>
          <w:shd w:val="clear" w:color="auto" w:fill="BFBFBF"/>
        </w:rPr>
        <w:t>(</w:t>
      </w:r>
      <w:hyperlink w:anchor="_TOR_Annex_C:" w:history="1">
        <w:r w:rsidRPr="00306754">
          <w:rPr>
            <w:rFonts w:ascii="Calibri" w:eastAsia="Times New Roman" w:hAnsi="Calibri" w:cs="Times New Roman"/>
            <w:i/>
            <w:color w:val="0000FF"/>
            <w:sz w:val="20"/>
            <w:szCs w:val="20"/>
            <w:u w:val="single"/>
            <w:shd w:val="clear" w:color="auto" w:fill="BFBFBF"/>
          </w:rPr>
          <w:t>Annex C</w:t>
        </w:r>
      </w:hyperlink>
      <w:r w:rsidRPr="00306754">
        <w:rPr>
          <w:rFonts w:ascii="Calibri" w:eastAsia="Times New Roman" w:hAnsi="Calibri" w:cs="Times New Roman"/>
          <w:sz w:val="20"/>
          <w:szCs w:val="20"/>
          <w:shd w:val="clear" w:color="auto" w:fill="D9D9D9"/>
        </w:rPr>
        <w:t>)</w:t>
      </w:r>
      <w:r w:rsidRPr="00306754">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360E9880" w14:textId="77777777" w:rsidR="005B2070" w:rsidRPr="00306754" w:rsidRDefault="005B2070" w:rsidP="00B734FC">
      <w:pPr>
        <w:spacing w:after="0" w:line="240" w:lineRule="auto"/>
        <w:jc w:val="both"/>
        <w:rPr>
          <w:rFonts w:ascii="Calibri" w:eastAsia="Times New Roman" w:hAnsi="Calibri" w:cs="Times New Roman"/>
          <w:sz w:val="20"/>
          <w:szCs w:val="20"/>
        </w:rPr>
      </w:pPr>
    </w:p>
    <w:p w14:paraId="68FD42E2" w14:textId="3366332B" w:rsidR="00E82EA2" w:rsidRPr="00306754" w:rsidRDefault="00D6638C" w:rsidP="00B734FC">
      <w:pPr>
        <w:spacing w:line="240" w:lineRule="auto"/>
        <w:jc w:val="both"/>
        <w:rPr>
          <w:sz w:val="20"/>
          <w:szCs w:val="20"/>
        </w:rPr>
      </w:pPr>
      <w:r w:rsidRPr="00306754">
        <w:rPr>
          <w:rFonts w:ascii="Calibri" w:eastAsia="Times New Roman" w:hAnsi="Calibri" w:cs="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w:t>
      </w:r>
      <w:r w:rsidR="00B734FC">
        <w:rPr>
          <w:rFonts w:ascii="Calibri" w:eastAsia="Times New Roman" w:hAnsi="Calibri" w:cs="Times New Roman"/>
          <w:sz w:val="20"/>
          <w:szCs w:val="20"/>
        </w:rPr>
        <w:t>Project Directors</w:t>
      </w:r>
      <w:r w:rsidRPr="00306754">
        <w:rPr>
          <w:rFonts w:ascii="Calibri" w:eastAsia="Times New Roman" w:hAnsi="Calibri" w:cs="Times New Roman"/>
          <w:sz w:val="20"/>
          <w:szCs w:val="20"/>
        </w:rPr>
        <w:t>, UNDP Country Office, project team</w:t>
      </w:r>
      <w:r w:rsidR="00B734FC">
        <w:rPr>
          <w:rFonts w:ascii="Calibri" w:eastAsia="Times New Roman" w:hAnsi="Calibri" w:cs="Times New Roman"/>
          <w:sz w:val="20"/>
          <w:szCs w:val="20"/>
        </w:rPr>
        <w:t>,</w:t>
      </w:r>
      <w:r w:rsidR="00551C89">
        <w:rPr>
          <w:rFonts w:ascii="Calibri" w:eastAsia="Times New Roman" w:hAnsi="Calibri" w:cs="Times New Roman"/>
          <w:sz w:val="20"/>
          <w:szCs w:val="20"/>
        </w:rPr>
        <w:t xml:space="preserve"> </w:t>
      </w:r>
      <w:r w:rsidR="00551C89" w:rsidRPr="00B734FC">
        <w:rPr>
          <w:rFonts w:ascii="Calibri" w:eastAsia="Times New Roman" w:hAnsi="Calibri" w:cs="Times New Roman"/>
          <w:sz w:val="20"/>
          <w:szCs w:val="20"/>
        </w:rPr>
        <w:t>EU Clima East Pilot Project Regional Coordinator</w:t>
      </w:r>
      <w:r w:rsidRPr="00306754">
        <w:rPr>
          <w:rFonts w:ascii="Calibri" w:eastAsia="Times New Roman" w:hAnsi="Calibri" w:cs="Times New Roman"/>
          <w:sz w:val="20"/>
          <w:szCs w:val="20"/>
        </w:rPr>
        <w:t xml:space="preserve"> and key stakeholders. The ev</w:t>
      </w:r>
      <w:r w:rsidR="002E03D9">
        <w:rPr>
          <w:rFonts w:ascii="Calibri" w:eastAsia="Times New Roman" w:hAnsi="Calibri" w:cs="Times New Roman"/>
          <w:sz w:val="20"/>
          <w:szCs w:val="20"/>
        </w:rPr>
        <w:t>aluator is expected to conduct</w:t>
      </w:r>
      <w:r w:rsidRPr="00306754">
        <w:rPr>
          <w:rFonts w:ascii="Calibri" w:eastAsia="Times New Roman" w:hAnsi="Calibri" w:cs="Times New Roman"/>
          <w:sz w:val="20"/>
          <w:szCs w:val="20"/>
        </w:rPr>
        <w:t xml:space="preserve"> field </w:t>
      </w:r>
      <w:r w:rsidR="00B734FC">
        <w:rPr>
          <w:rFonts w:ascii="Calibri" w:eastAsia="Times New Roman" w:hAnsi="Calibri" w:cs="Times New Roman"/>
          <w:sz w:val="20"/>
          <w:szCs w:val="20"/>
        </w:rPr>
        <w:t>missions</w:t>
      </w:r>
      <w:r w:rsidRPr="00306754">
        <w:rPr>
          <w:rFonts w:ascii="Calibri" w:eastAsia="Times New Roman" w:hAnsi="Calibri" w:cs="Times New Roman"/>
          <w:sz w:val="20"/>
          <w:szCs w:val="20"/>
        </w:rPr>
        <w:t xml:space="preserve"> to</w:t>
      </w:r>
      <w:r w:rsidR="00E82EA2" w:rsidRPr="00306754">
        <w:rPr>
          <w:rFonts w:ascii="Calibri" w:eastAsia="Times New Roman" w:hAnsi="Calibri" w:cs="Times New Roman"/>
          <w:sz w:val="20"/>
          <w:szCs w:val="20"/>
        </w:rPr>
        <w:t xml:space="preserve"> </w:t>
      </w:r>
      <w:r w:rsidR="00B734FC">
        <w:rPr>
          <w:rFonts w:ascii="Calibri" w:eastAsia="Times New Roman" w:hAnsi="Calibri" w:cs="Times New Roman"/>
          <w:sz w:val="20"/>
          <w:szCs w:val="20"/>
        </w:rPr>
        <w:t>the pilots</w:t>
      </w:r>
      <w:r w:rsidRPr="00306754">
        <w:rPr>
          <w:rFonts w:ascii="Calibri" w:eastAsia="Times New Roman" w:hAnsi="Calibri" w:cs="Times New Roman"/>
          <w:i/>
          <w:sz w:val="20"/>
          <w:szCs w:val="20"/>
        </w:rPr>
        <w:t>.</w:t>
      </w:r>
      <w:r w:rsidR="00B734FC">
        <w:rPr>
          <w:rFonts w:ascii="Calibri" w:eastAsia="Times New Roman" w:hAnsi="Calibri" w:cs="Times New Roman"/>
          <w:sz w:val="20"/>
          <w:szCs w:val="20"/>
        </w:rPr>
        <w:t xml:space="preserve"> Interviews with the main institutions and organization</w:t>
      </w:r>
      <w:r w:rsidR="002E03D9">
        <w:rPr>
          <w:rFonts w:ascii="Calibri" w:eastAsia="Times New Roman" w:hAnsi="Calibri" w:cs="Times New Roman"/>
          <w:sz w:val="20"/>
          <w:szCs w:val="20"/>
        </w:rPr>
        <w:t>s</w:t>
      </w:r>
      <w:r w:rsidR="00B734FC">
        <w:rPr>
          <w:rFonts w:ascii="Calibri" w:eastAsia="Times New Roman" w:hAnsi="Calibri" w:cs="Times New Roman"/>
          <w:sz w:val="20"/>
          <w:szCs w:val="20"/>
        </w:rPr>
        <w:t xml:space="preserve"> involved in the Pilots project are to be conducted during the missions</w:t>
      </w:r>
      <w:r w:rsidR="00E82EA2" w:rsidRPr="00306754">
        <w:rPr>
          <w:sz w:val="20"/>
          <w:szCs w:val="20"/>
        </w:rPr>
        <w:t xml:space="preserve">. </w:t>
      </w:r>
    </w:p>
    <w:p w14:paraId="56FBD6E1" w14:textId="77777777" w:rsidR="00D6638C" w:rsidRPr="00D6638C" w:rsidRDefault="00D6638C" w:rsidP="00B734FC">
      <w:pPr>
        <w:spacing w:after="12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The evaluator will review all relevant sources of information, such as the project document, project reports</w:t>
      </w:r>
      <w:r w:rsidR="00022F8E" w:rsidRPr="00306754">
        <w:rPr>
          <w:rFonts w:ascii="Calibri" w:eastAsia="Times New Roman" w:hAnsi="Calibri" w:cs="Times New Roman"/>
          <w:sz w:val="20"/>
          <w:szCs w:val="20"/>
        </w:rPr>
        <w:t xml:space="preserve"> – including</w:t>
      </w:r>
      <w:r w:rsidRPr="00306754">
        <w:rPr>
          <w:rFonts w:ascii="Calibri" w:eastAsia="Times New Roman" w:hAnsi="Calibri" w:cs="Times New Roman"/>
          <w:sz w:val="20"/>
          <w:szCs w:val="20"/>
        </w:rPr>
        <w:t xml:space="preserve"> Annual APR/PIR, project budget revisions, midterm review, progress reports, project files, national strategic and legal documents, and any other material</w:t>
      </w:r>
      <w:r w:rsidR="00022F8E" w:rsidRPr="00306754">
        <w:rPr>
          <w:rFonts w:ascii="Calibri" w:eastAsia="Times New Roman" w:hAnsi="Calibri" w:cs="Times New Roman"/>
          <w:sz w:val="20"/>
          <w:szCs w:val="20"/>
        </w:rPr>
        <w:t>s</w:t>
      </w:r>
      <w:r w:rsidRPr="00306754">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w:t>
      </w:r>
      <w:r w:rsidRPr="00D6638C">
        <w:rPr>
          <w:rFonts w:ascii="Calibri" w:eastAsia="Times New Roman" w:hAnsi="Calibri" w:cs="Times New Roman"/>
          <w:sz w:val="20"/>
          <w:szCs w:val="20"/>
        </w:rPr>
        <w:t xml:space="preserve">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66F5C78" w14:textId="77777777" w:rsidR="00D6638C" w:rsidRPr="00D6638C" w:rsidRDefault="00D6638C" w:rsidP="00F05366">
      <w:pPr>
        <w:pStyle w:val="Heading51"/>
      </w:pPr>
      <w:bookmarkStart w:id="5" w:name="_Toc321341551"/>
      <w:r w:rsidRPr="00D6638C">
        <w:t>Evaluation Criteria &amp; Ratings</w:t>
      </w:r>
      <w:bookmarkEnd w:id="5"/>
    </w:p>
    <w:p w14:paraId="493B1C31" w14:textId="77777777" w:rsidR="00D6638C" w:rsidRPr="00D6638C" w:rsidRDefault="00D6638C" w:rsidP="00B734FC">
      <w:pPr>
        <w:autoSpaceDE w:val="0"/>
        <w:autoSpaceDN w:val="0"/>
        <w:adjustRightInd w:val="0"/>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w:t>
      </w:r>
      <w:r w:rsidR="00B734FC">
        <w:rPr>
          <w:rFonts w:ascii="Calibri" w:eastAsia="Times New Roman" w:hAnsi="Calibri" w:cs="Times New Roman"/>
          <w:sz w:val="20"/>
          <w:szCs w:val="20"/>
        </w:rPr>
        <w:t xml:space="preserve">Clima East Pilots </w:t>
      </w:r>
      <w:r w:rsidRPr="00D6638C">
        <w:rPr>
          <w:rFonts w:ascii="Calibri" w:eastAsia="Times New Roman" w:hAnsi="Calibri" w:cs="Times New Roman"/>
          <w:sz w:val="20"/>
          <w:szCs w:val="20"/>
        </w:rPr>
        <w:t xml:space="preserve">Project </w:t>
      </w:r>
      <w:r w:rsidR="00B734FC">
        <w:rPr>
          <w:rFonts w:ascii="Calibri" w:eastAsia="Times New Roman" w:hAnsi="Calibri" w:cs="Times New Roman"/>
          <w:sz w:val="20"/>
          <w:szCs w:val="20"/>
        </w:rPr>
        <w:t>Indicative Indicators Framework</w:t>
      </w:r>
      <w:r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00551C89">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00B734FC">
        <w:rPr>
          <w:rFonts w:ascii="Calibri" w:eastAsia="Times New Roman" w:hAnsi="Calibri" w:cs="Times New Roman"/>
          <w:sz w:val="20"/>
          <w:szCs w:val="20"/>
        </w:rPr>
        <w:t xml:space="preserve"> and the Results Resource Frameworks (RRF) prepared by the country pilots, which provide </w:t>
      </w:r>
      <w:r w:rsidRPr="00D6638C">
        <w:rPr>
          <w:rFonts w:ascii="Calibri" w:eastAsia="Times New Roman" w:hAnsi="Calibri" w:cs="Times New Roman"/>
          <w:sz w:val="20"/>
          <w:szCs w:val="20"/>
        </w:rPr>
        <w:t>performance and impact indicators for project implementation along with their corresponding means of verification</w:t>
      </w:r>
      <w:r w:rsidRPr="00B734FC">
        <w:rPr>
          <w:rFonts w:ascii="Calibri" w:eastAsia="Times New Roman" w:hAnsi="Calibri" w:cs="Times New Roman"/>
          <w:sz w:val="23"/>
          <w:szCs w:val="23"/>
        </w:rPr>
        <w:t>.</w:t>
      </w:r>
      <w:r w:rsidR="008610C9">
        <w:rPr>
          <w:rFonts w:ascii="Calibri" w:eastAsia="Times New Roman" w:hAnsi="Calibri" w:cs="Times New Roman"/>
          <w:sz w:val="20"/>
          <w:szCs w:val="20"/>
        </w:rPr>
        <w:t xml:space="preserve"> T</w:t>
      </w:r>
      <w:r w:rsidRPr="00D6638C">
        <w:rPr>
          <w:rFonts w:ascii="Calibri" w:eastAsia="Times New Roman" w:hAnsi="Calibri" w:cs="Times New Roman"/>
          <w:sz w:val="20"/>
          <w:szCs w:val="20"/>
        </w:rPr>
        <w:t xml:space="preserve">he evaluation will at a minimum cover the criteria of: </w:t>
      </w:r>
      <w:r w:rsidRPr="00D6638C">
        <w:rPr>
          <w:rFonts w:ascii="Calibri" w:eastAsia="Times New Roman" w:hAnsi="Calibri" w:cs="Times New Roman"/>
          <w:b/>
          <w:sz w:val="20"/>
          <w:szCs w:val="20"/>
        </w:rPr>
        <w:t xml:space="preserve">relevance, effectiveness, efficiency, sustainability </w:t>
      </w:r>
      <w:r w:rsidRPr="00B734FC">
        <w:rPr>
          <w:rFonts w:ascii="Calibri" w:eastAsia="Times New Roman" w:hAnsi="Calibri" w:cs="Times New Roman"/>
          <w:sz w:val="20"/>
          <w:szCs w:val="20"/>
        </w:rPr>
        <w:t xml:space="preserve">and </w:t>
      </w:r>
      <w:r w:rsidRPr="00D6638C">
        <w:rPr>
          <w:rFonts w:ascii="Calibri" w:eastAsia="Times New Roman" w:hAnsi="Calibri" w:cs="Times New Roman"/>
          <w:b/>
          <w:sz w:val="20"/>
          <w:szCs w:val="20"/>
        </w:rPr>
        <w:t xml:space="preserve">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7BB5714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553"/>
        <w:gridCol w:w="3939"/>
        <w:gridCol w:w="764"/>
      </w:tblGrid>
      <w:tr w:rsidR="00D6638C" w:rsidRPr="00D6638C" w14:paraId="4AC985FE" w14:textId="77777777" w:rsidTr="006C1964">
        <w:trPr>
          <w:trHeight w:val="206"/>
        </w:trPr>
        <w:tc>
          <w:tcPr>
            <w:tcW w:w="5000" w:type="pct"/>
            <w:gridSpan w:val="4"/>
            <w:vAlign w:val="center"/>
          </w:tcPr>
          <w:p w14:paraId="7AC74C5D" w14:textId="54EC89C7" w:rsidR="00D6638C" w:rsidRPr="00D6638C" w:rsidRDefault="00D6638C" w:rsidP="00A471A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66624914" w14:textId="77777777" w:rsidTr="00221BAB">
        <w:tblPrEx>
          <w:shd w:val="clear" w:color="auto" w:fill="4F81BD"/>
        </w:tblPrEx>
        <w:tc>
          <w:tcPr>
            <w:tcW w:w="1654" w:type="pct"/>
            <w:shd w:val="clear" w:color="auto" w:fill="7F7F7F"/>
          </w:tcPr>
          <w:p w14:paraId="30264501" w14:textId="77777777" w:rsidR="00D6638C" w:rsidRPr="00D6638C" w:rsidRDefault="00D6638C" w:rsidP="00D6638C">
            <w:pPr>
              <w:spacing w:after="0"/>
              <w:rPr>
                <w:rFonts w:ascii="Calibri" w:eastAsia="Times New Roman" w:hAnsi="Calibri" w:cs="Times New Roman"/>
                <w:b/>
                <w:bCs/>
                <w:color w:val="FFFFFF"/>
                <w:sz w:val="20"/>
                <w:szCs w:val="20"/>
              </w:rPr>
            </w:pPr>
            <w:bookmarkStart w:id="6" w:name="_Toc299133036"/>
            <w:r w:rsidRPr="00D6638C">
              <w:rPr>
                <w:rFonts w:ascii="Calibri" w:eastAsia="Times New Roman" w:hAnsi="Calibri" w:cs="Times New Roman"/>
                <w:b/>
                <w:color w:val="FFFFFF"/>
                <w:sz w:val="20"/>
                <w:szCs w:val="20"/>
              </w:rPr>
              <w:t>1. Monitoring and Evaluation</w:t>
            </w:r>
          </w:p>
        </w:tc>
        <w:tc>
          <w:tcPr>
            <w:tcW w:w="846" w:type="pct"/>
            <w:shd w:val="clear" w:color="auto" w:fill="7F7F7F"/>
          </w:tcPr>
          <w:p w14:paraId="47320823" w14:textId="38706C2D" w:rsidR="00D6638C" w:rsidRPr="00D6638C" w:rsidRDefault="00221BAB"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r>
              <w:rPr>
                <w:rFonts w:ascii="Calibri" w:eastAsia="Times New Roman" w:hAnsi="Calibri" w:cs="Times New Roman"/>
                <w:b/>
                <w:i/>
                <w:color w:val="FFFFFF"/>
                <w:sz w:val="20"/>
                <w:szCs w:val="20"/>
              </w:rPr>
              <w:t xml:space="preserve"> scale</w:t>
            </w:r>
          </w:p>
        </w:tc>
        <w:tc>
          <w:tcPr>
            <w:tcW w:w="2127" w:type="pct"/>
            <w:shd w:val="clear" w:color="auto" w:fill="7F7F7F"/>
          </w:tcPr>
          <w:p w14:paraId="656EF935"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3" w:type="pct"/>
            <w:shd w:val="clear" w:color="auto" w:fill="7F7F7F"/>
          </w:tcPr>
          <w:p w14:paraId="6D5B65EE" w14:textId="5AF6F10D" w:rsidR="00D6638C" w:rsidRPr="00D6638C" w:rsidRDefault="00221BAB"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r>
              <w:rPr>
                <w:rFonts w:ascii="Calibri" w:eastAsia="Times New Roman" w:hAnsi="Calibri" w:cs="Times New Roman"/>
                <w:b/>
                <w:i/>
                <w:color w:val="FFFFFF"/>
                <w:sz w:val="20"/>
                <w:szCs w:val="20"/>
              </w:rPr>
              <w:t xml:space="preserve"> scale</w:t>
            </w:r>
          </w:p>
        </w:tc>
      </w:tr>
      <w:tr w:rsidR="00D6638C" w:rsidRPr="00D6638C" w14:paraId="3CD7AFF6"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39A7A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846" w:type="pct"/>
            <w:tcBorders>
              <w:bottom w:val="single" w:sz="4" w:space="0" w:color="auto"/>
            </w:tcBorders>
          </w:tcPr>
          <w:p w14:paraId="385D5256"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6F2C8D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3" w:type="pct"/>
            <w:tcBorders>
              <w:bottom w:val="single" w:sz="4" w:space="0" w:color="auto"/>
            </w:tcBorders>
          </w:tcPr>
          <w:p w14:paraId="1B3E372E"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50AD497"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3986387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846" w:type="pct"/>
            <w:tcBorders>
              <w:bottom w:val="single" w:sz="4" w:space="0" w:color="auto"/>
            </w:tcBorders>
          </w:tcPr>
          <w:p w14:paraId="6D306393"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7468E9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3" w:type="pct"/>
            <w:tcBorders>
              <w:bottom w:val="single" w:sz="4" w:space="0" w:color="auto"/>
            </w:tcBorders>
          </w:tcPr>
          <w:p w14:paraId="77CED694"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51D628"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1B8A83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846" w:type="pct"/>
            <w:tcBorders>
              <w:bottom w:val="single" w:sz="4" w:space="0" w:color="auto"/>
            </w:tcBorders>
          </w:tcPr>
          <w:p w14:paraId="2BD7BC94"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0E6A42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3" w:type="pct"/>
            <w:tcBorders>
              <w:bottom w:val="single" w:sz="4" w:space="0" w:color="auto"/>
            </w:tcBorders>
          </w:tcPr>
          <w:p w14:paraId="1D75913F"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CA1CE1D" w14:textId="77777777" w:rsidTr="00221BAB">
        <w:tblPrEx>
          <w:shd w:val="clear" w:color="auto" w:fill="4F81BD"/>
        </w:tblPrEx>
        <w:tc>
          <w:tcPr>
            <w:tcW w:w="1654" w:type="pct"/>
            <w:shd w:val="clear" w:color="auto" w:fill="7F7F7F"/>
          </w:tcPr>
          <w:p w14:paraId="5891A62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846" w:type="pct"/>
            <w:shd w:val="clear" w:color="auto" w:fill="7F7F7F"/>
          </w:tcPr>
          <w:p w14:paraId="66A110E5" w14:textId="502D9706" w:rsidR="00D6638C" w:rsidRPr="00D6638C" w:rsidRDefault="00221BAB"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r>
              <w:rPr>
                <w:rFonts w:ascii="Calibri" w:eastAsia="Times New Roman" w:hAnsi="Calibri" w:cs="Calibri"/>
                <w:b/>
                <w:bCs/>
                <w:color w:val="FFFFFF"/>
                <w:sz w:val="20"/>
                <w:szCs w:val="20"/>
              </w:rPr>
              <w:t xml:space="preserve"> scale</w:t>
            </w:r>
          </w:p>
        </w:tc>
        <w:tc>
          <w:tcPr>
            <w:tcW w:w="2127" w:type="pct"/>
            <w:shd w:val="clear" w:color="auto" w:fill="7F7F7F"/>
          </w:tcPr>
          <w:p w14:paraId="4C120765"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3" w:type="pct"/>
            <w:shd w:val="clear" w:color="auto" w:fill="7F7F7F"/>
          </w:tcPr>
          <w:p w14:paraId="6AB27E3D" w14:textId="0F863BA8" w:rsidR="00D6638C" w:rsidRPr="00D6638C" w:rsidRDefault="00221BAB"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r>
              <w:rPr>
                <w:rFonts w:ascii="Calibri" w:eastAsia="Times New Roman" w:hAnsi="Calibri" w:cs="Calibri"/>
                <w:b/>
                <w:bCs/>
                <w:color w:val="FFFFFF"/>
                <w:sz w:val="20"/>
                <w:szCs w:val="20"/>
              </w:rPr>
              <w:t xml:space="preserve"> scale</w:t>
            </w:r>
          </w:p>
        </w:tc>
      </w:tr>
      <w:tr w:rsidR="00221BAB" w:rsidRPr="00D6638C" w14:paraId="50FBB160"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
        </w:trPr>
        <w:tc>
          <w:tcPr>
            <w:tcW w:w="1654" w:type="pct"/>
            <w:vMerge w:val="restart"/>
          </w:tcPr>
          <w:p w14:paraId="466D1436" w14:textId="77777777" w:rsidR="00221BAB" w:rsidRPr="00D6638C" w:rsidRDefault="00221BA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846" w:type="pct"/>
            <w:vMerge w:val="restart"/>
          </w:tcPr>
          <w:p w14:paraId="61AD481D" w14:textId="15364794"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2 pt</w:t>
            </w:r>
          </w:p>
        </w:tc>
        <w:tc>
          <w:tcPr>
            <w:tcW w:w="2127" w:type="pct"/>
          </w:tcPr>
          <w:p w14:paraId="6866612A" w14:textId="5F7DC91A"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Overall likelihood of risks to Sustainability</w:t>
            </w:r>
          </w:p>
        </w:tc>
        <w:tc>
          <w:tcPr>
            <w:tcW w:w="373" w:type="pct"/>
          </w:tcPr>
          <w:p w14:paraId="5512E583" w14:textId="13C5D9BB"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4 pt</w:t>
            </w:r>
          </w:p>
        </w:tc>
      </w:tr>
      <w:tr w:rsidR="00221BAB" w:rsidRPr="00D6638C" w14:paraId="7F957D5C"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1654" w:type="pct"/>
            <w:vMerge/>
          </w:tcPr>
          <w:p w14:paraId="0C305E7C" w14:textId="77777777" w:rsidR="00221BAB" w:rsidRPr="00D6638C" w:rsidRDefault="00221BAB" w:rsidP="00D6638C">
            <w:pPr>
              <w:spacing w:after="0"/>
              <w:rPr>
                <w:rFonts w:ascii="Calibri" w:eastAsia="Times New Roman" w:hAnsi="Calibri" w:cs="Times New Roman"/>
                <w:sz w:val="20"/>
                <w:szCs w:val="20"/>
              </w:rPr>
            </w:pPr>
          </w:p>
        </w:tc>
        <w:tc>
          <w:tcPr>
            <w:tcW w:w="846" w:type="pct"/>
            <w:vMerge/>
          </w:tcPr>
          <w:p w14:paraId="36A58394" w14:textId="77777777" w:rsidR="00221BAB" w:rsidRPr="00D6638C" w:rsidRDefault="00221BAB" w:rsidP="00D6638C">
            <w:pPr>
              <w:spacing w:after="0"/>
              <w:rPr>
                <w:rFonts w:ascii="Calibri" w:eastAsia="Times New Roman" w:hAnsi="Calibri" w:cs="Times New Roman"/>
                <w:sz w:val="20"/>
                <w:szCs w:val="20"/>
              </w:rPr>
            </w:pPr>
          </w:p>
        </w:tc>
        <w:tc>
          <w:tcPr>
            <w:tcW w:w="2127" w:type="pct"/>
          </w:tcPr>
          <w:p w14:paraId="2CF8DE81" w14:textId="3ABC2900" w:rsidR="00221BAB" w:rsidRPr="00D6638C" w:rsidRDefault="00221BA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3" w:type="pct"/>
          </w:tcPr>
          <w:p w14:paraId="06B59804" w14:textId="283E9E85"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4 pt</w:t>
            </w:r>
          </w:p>
        </w:tc>
      </w:tr>
      <w:tr w:rsidR="00D6638C" w:rsidRPr="00D6638C" w14:paraId="74225E67"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2D081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846" w:type="pct"/>
          </w:tcPr>
          <w:p w14:paraId="73F57206" w14:textId="3F7D3BCD"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6 pt</w:t>
            </w:r>
          </w:p>
        </w:tc>
        <w:tc>
          <w:tcPr>
            <w:tcW w:w="2127" w:type="pct"/>
          </w:tcPr>
          <w:p w14:paraId="2A2437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3" w:type="pct"/>
          </w:tcPr>
          <w:p w14:paraId="4A63DD01" w14:textId="760EF436" w:rsidR="00D6638C" w:rsidRPr="00D6638C" w:rsidRDefault="00221BAB" w:rsidP="00221BAB">
            <w:pPr>
              <w:spacing w:after="0"/>
              <w:rPr>
                <w:rFonts w:ascii="Calibri" w:eastAsia="Times New Roman" w:hAnsi="Calibri" w:cs="Times New Roman"/>
                <w:sz w:val="20"/>
                <w:szCs w:val="20"/>
              </w:rPr>
            </w:pPr>
            <w:r>
              <w:rPr>
                <w:rFonts w:ascii="Calibri" w:eastAsia="Times New Roman" w:hAnsi="Calibri" w:cs="Times New Roman"/>
                <w:sz w:val="20"/>
                <w:szCs w:val="20"/>
              </w:rPr>
              <w:t>4 pt</w:t>
            </w:r>
          </w:p>
        </w:tc>
      </w:tr>
      <w:tr w:rsidR="00D6638C" w:rsidRPr="00D6638C" w14:paraId="108C30E0"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58C9C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846" w:type="pct"/>
          </w:tcPr>
          <w:p w14:paraId="5E6E79D5" w14:textId="6A69BA8C"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6 pt</w:t>
            </w:r>
          </w:p>
        </w:tc>
        <w:tc>
          <w:tcPr>
            <w:tcW w:w="2127" w:type="pct"/>
          </w:tcPr>
          <w:p w14:paraId="4F44D2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3" w:type="pct"/>
          </w:tcPr>
          <w:p w14:paraId="1E5A7D78" w14:textId="24F2D87E"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4</w:t>
            </w:r>
            <w:r w:rsidR="00E60A8E">
              <w:rPr>
                <w:rFonts w:ascii="Calibri" w:eastAsia="Times New Roman" w:hAnsi="Calibri" w:cs="Times New Roman"/>
                <w:sz w:val="20"/>
                <w:szCs w:val="20"/>
              </w:rPr>
              <w:t xml:space="preserve"> </w:t>
            </w:r>
            <w:r>
              <w:rPr>
                <w:rFonts w:ascii="Calibri" w:eastAsia="Times New Roman" w:hAnsi="Calibri" w:cs="Times New Roman"/>
                <w:sz w:val="20"/>
                <w:szCs w:val="20"/>
              </w:rPr>
              <w:t>pt</w:t>
            </w:r>
          </w:p>
        </w:tc>
      </w:tr>
      <w:tr w:rsidR="00D6638C" w:rsidRPr="00D6638C" w14:paraId="1B2FF7B4"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D3BB167" w14:textId="4BC8911B"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Overall </w:t>
            </w:r>
            <w:r w:rsidR="00221BAB">
              <w:rPr>
                <w:rFonts w:ascii="Calibri" w:eastAsia="Times New Roman" w:hAnsi="Calibri" w:cs="Times New Roman"/>
                <w:sz w:val="20"/>
                <w:szCs w:val="20"/>
              </w:rPr>
              <w:t>Quality of Project Outcomes</w:t>
            </w:r>
          </w:p>
        </w:tc>
        <w:tc>
          <w:tcPr>
            <w:tcW w:w="846" w:type="pct"/>
          </w:tcPr>
          <w:p w14:paraId="2611A6D1" w14:textId="166C7834"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 6 pt</w:t>
            </w:r>
          </w:p>
        </w:tc>
        <w:tc>
          <w:tcPr>
            <w:tcW w:w="2127" w:type="pct"/>
          </w:tcPr>
          <w:p w14:paraId="0E3977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3" w:type="pct"/>
          </w:tcPr>
          <w:p w14:paraId="4D99AA88" w14:textId="32CF9D78"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4 pt</w:t>
            </w:r>
          </w:p>
        </w:tc>
      </w:tr>
      <w:tr w:rsidR="00221BAB" w:rsidRPr="00221BAB" w14:paraId="15574EA6"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shd w:val="clear" w:color="auto" w:fill="808080" w:themeFill="background1" w:themeFillShade="80"/>
          </w:tcPr>
          <w:p w14:paraId="5D4E2871" w14:textId="77777777" w:rsidR="00221BAB" w:rsidRPr="00221BAB" w:rsidRDefault="00221BAB" w:rsidP="00D6638C">
            <w:pPr>
              <w:spacing w:after="0"/>
              <w:rPr>
                <w:rFonts w:ascii="Calibri" w:eastAsia="Times New Roman" w:hAnsi="Calibri" w:cs="Times New Roman"/>
                <w:b/>
                <w:color w:val="FFFFFF" w:themeColor="background1"/>
                <w:sz w:val="20"/>
                <w:szCs w:val="20"/>
              </w:rPr>
            </w:pPr>
            <w:r w:rsidRPr="00221BAB">
              <w:rPr>
                <w:rFonts w:ascii="Calibri" w:eastAsia="Times New Roman" w:hAnsi="Calibri" w:cs="Times New Roman"/>
                <w:b/>
                <w:color w:val="FFFFFF" w:themeColor="background1"/>
                <w:sz w:val="20"/>
                <w:szCs w:val="20"/>
              </w:rPr>
              <w:t>Impact: Significant, Minimal, Negligible</w:t>
            </w:r>
          </w:p>
        </w:tc>
        <w:tc>
          <w:tcPr>
            <w:tcW w:w="2500" w:type="pct"/>
            <w:gridSpan w:val="2"/>
            <w:shd w:val="clear" w:color="auto" w:fill="808080" w:themeFill="background1" w:themeFillShade="80"/>
          </w:tcPr>
          <w:p w14:paraId="6A31D8CE" w14:textId="6792563C" w:rsidR="00221BAB" w:rsidRPr="00221BAB" w:rsidRDefault="00E60A8E" w:rsidP="00D6638C">
            <w:pPr>
              <w:spacing w:after="0"/>
              <w:rPr>
                <w:rFonts w:ascii="Calibri" w:eastAsia="Times New Roman" w:hAnsi="Calibri" w:cs="Times New Roman"/>
                <w:b/>
                <w:color w:val="FFFFFF" w:themeColor="background1"/>
                <w:sz w:val="20"/>
                <w:szCs w:val="20"/>
              </w:rPr>
            </w:pPr>
            <w:r>
              <w:rPr>
                <w:rFonts w:ascii="Calibri" w:eastAsia="Times New Roman" w:hAnsi="Calibri" w:cs="Times New Roman"/>
                <w:b/>
                <w:color w:val="FFFFFF" w:themeColor="background1"/>
                <w:sz w:val="20"/>
                <w:szCs w:val="20"/>
              </w:rPr>
              <w:t>R</w:t>
            </w:r>
            <w:r w:rsidR="00221BAB">
              <w:rPr>
                <w:rFonts w:ascii="Calibri" w:eastAsia="Times New Roman" w:hAnsi="Calibri" w:cs="Times New Roman"/>
                <w:b/>
                <w:color w:val="FFFFFF" w:themeColor="background1"/>
                <w:sz w:val="20"/>
                <w:szCs w:val="20"/>
              </w:rPr>
              <w:t>ating</w:t>
            </w:r>
            <w:r>
              <w:rPr>
                <w:rFonts w:ascii="Calibri" w:eastAsia="Times New Roman" w:hAnsi="Calibri" w:cs="Times New Roman"/>
                <w:b/>
                <w:color w:val="FFFFFF" w:themeColor="background1"/>
                <w:sz w:val="20"/>
                <w:szCs w:val="20"/>
              </w:rPr>
              <w:t xml:space="preserve"> scale</w:t>
            </w:r>
          </w:p>
        </w:tc>
      </w:tr>
      <w:tr w:rsidR="00221BAB" w:rsidRPr="00D6638C" w14:paraId="04364F51"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F3096ED" w14:textId="340711C6"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 Status Improvement</w:t>
            </w:r>
          </w:p>
        </w:tc>
        <w:tc>
          <w:tcPr>
            <w:tcW w:w="2500" w:type="pct"/>
            <w:gridSpan w:val="2"/>
          </w:tcPr>
          <w:p w14:paraId="5B3E685B" w14:textId="74032F2F"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3 pt</w:t>
            </w:r>
          </w:p>
        </w:tc>
      </w:tr>
      <w:tr w:rsidR="00221BAB" w:rsidRPr="00D6638C" w14:paraId="0EA6E8FA"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3236212" w14:textId="77424639"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 Stress Reduction</w:t>
            </w:r>
          </w:p>
        </w:tc>
        <w:tc>
          <w:tcPr>
            <w:tcW w:w="2500" w:type="pct"/>
            <w:gridSpan w:val="2"/>
          </w:tcPr>
          <w:p w14:paraId="6D55C657" w14:textId="393613CA"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3 pt</w:t>
            </w:r>
          </w:p>
        </w:tc>
      </w:tr>
      <w:tr w:rsidR="00221BAB" w:rsidRPr="00D6638C" w14:paraId="70964C9E"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C5E0FDD" w14:textId="75A4570D"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Progress towards stress/status change</w:t>
            </w:r>
          </w:p>
        </w:tc>
        <w:tc>
          <w:tcPr>
            <w:tcW w:w="2500" w:type="pct"/>
            <w:gridSpan w:val="2"/>
          </w:tcPr>
          <w:p w14:paraId="1F96A074" w14:textId="6126B4CC"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3 pt</w:t>
            </w:r>
          </w:p>
        </w:tc>
      </w:tr>
      <w:tr w:rsidR="00221BAB" w:rsidRPr="00D6638C" w14:paraId="5BDD0D11"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19AACB56" w14:textId="11AA24ED"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Overall project results</w:t>
            </w:r>
          </w:p>
        </w:tc>
        <w:tc>
          <w:tcPr>
            <w:tcW w:w="2500" w:type="pct"/>
            <w:gridSpan w:val="2"/>
          </w:tcPr>
          <w:p w14:paraId="75767114" w14:textId="6AA1EDA5"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6 pt</w:t>
            </w:r>
          </w:p>
        </w:tc>
      </w:tr>
    </w:tbl>
    <w:p w14:paraId="58F9FA4F" w14:textId="13A8BEAB" w:rsidR="007B27F0" w:rsidRDefault="007B27F0" w:rsidP="00FE76BD">
      <w:pPr>
        <w:spacing w:before="60" w:after="60" w:line="240" w:lineRule="auto"/>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r>
        <w:rPr>
          <w:rFonts w:ascii="Calibri" w:eastAsia="Calibri" w:hAnsi="Calibri" w:cs="Times New Roman"/>
          <w:color w:val="000000"/>
          <w:sz w:val="20"/>
          <w:szCs w:val="20"/>
        </w:rPr>
        <w:t xml:space="preserve">The </w:t>
      </w:r>
      <w:r w:rsidR="00FE76BD">
        <w:rPr>
          <w:rFonts w:ascii="Calibri" w:eastAsia="Calibri" w:hAnsi="Calibri" w:cs="Times New Roman"/>
          <w:color w:val="000000"/>
          <w:sz w:val="20"/>
          <w:szCs w:val="20"/>
        </w:rPr>
        <w:t xml:space="preserve">evaluation will provide a rating for each pilot, as well as on the global component. The Indicative Indicators for the global component were developed only at the end of 2014. Thus, the evaluation of the global component shall include the evaluators’ analysis of the indicators developed, their relevance and added value to the Pilots project. </w:t>
      </w:r>
      <w:r w:rsidR="00A471A0">
        <w:rPr>
          <w:rFonts w:ascii="Calibri" w:eastAsia="Calibri" w:hAnsi="Calibri" w:cs="Times New Roman"/>
          <w:color w:val="000000"/>
          <w:sz w:val="20"/>
          <w:szCs w:val="20"/>
        </w:rPr>
        <w:t>As a result of the mid-term evaluation, the indicators for pilots were expanded.</w:t>
      </w:r>
    </w:p>
    <w:p w14:paraId="1A3E7522" w14:textId="77777777" w:rsidR="00D6638C" w:rsidRPr="00D6638C" w:rsidRDefault="00D6638C" w:rsidP="00F05366">
      <w:pPr>
        <w:pStyle w:val="Heading51"/>
      </w:pPr>
      <w:r w:rsidRPr="00D6638C">
        <w:t xml:space="preserve">Project finance </w:t>
      </w:r>
      <w:bookmarkEnd w:id="7"/>
    </w:p>
    <w:p w14:paraId="69204A6D" w14:textId="44D9DC46" w:rsidR="00D6638C" w:rsidRPr="00D6638C" w:rsidRDefault="00D6638C" w:rsidP="00604B30">
      <w:pPr>
        <w:spacing w:before="200" w:after="0" w:line="240" w:lineRule="auto"/>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The Evaluation will assess the key financial aspects of the project. Project cost and funding data will be required, including annual expenditures.  Variances between planned and actual expenditures will need to be assessed and explained.  Results from recent financial audits, as available, should be taken into consideration. The evaluator(s) wi</w:t>
      </w:r>
      <w:r w:rsidR="00E26809">
        <w:rPr>
          <w:rFonts w:ascii="Calibri" w:eastAsia="Times New Roman" w:hAnsi="Calibri" w:cs="Times New Roman"/>
          <w:sz w:val="20"/>
          <w:szCs w:val="20"/>
          <w:lang w:val="en-GB"/>
        </w:rPr>
        <w:t>ll receive assistance from the country o</w:t>
      </w:r>
      <w:r w:rsidRPr="00D6638C">
        <w:rPr>
          <w:rFonts w:ascii="Calibri" w:eastAsia="Times New Roman" w:hAnsi="Calibri" w:cs="Times New Roman"/>
          <w:sz w:val="20"/>
          <w:szCs w:val="20"/>
          <w:lang w:val="en-GB"/>
        </w:rPr>
        <w:t>ffice</w:t>
      </w:r>
      <w:r w:rsidR="00E26809">
        <w:rPr>
          <w:rFonts w:ascii="Calibri" w:eastAsia="Times New Roman" w:hAnsi="Calibri" w:cs="Times New Roman"/>
          <w:sz w:val="20"/>
          <w:szCs w:val="20"/>
          <w:lang w:val="en-GB"/>
        </w:rPr>
        <w:t>s (CO) and project t</w:t>
      </w:r>
      <w:r w:rsidRPr="00D6638C">
        <w:rPr>
          <w:rFonts w:ascii="Calibri" w:eastAsia="Times New Roman" w:hAnsi="Calibri" w:cs="Times New Roman"/>
          <w:sz w:val="20"/>
          <w:szCs w:val="20"/>
          <w:lang w:val="en-GB"/>
        </w:rPr>
        <w:t>eam</w:t>
      </w:r>
      <w:r w:rsidR="00E26809">
        <w:rPr>
          <w:rFonts w:ascii="Calibri" w:eastAsia="Times New Roman" w:hAnsi="Calibri" w:cs="Times New Roman"/>
          <w:sz w:val="20"/>
          <w:szCs w:val="20"/>
          <w:lang w:val="en-GB"/>
        </w:rPr>
        <w:t>s</w:t>
      </w:r>
      <w:r w:rsidRPr="00D6638C">
        <w:rPr>
          <w:rFonts w:ascii="Calibri" w:eastAsia="Times New Roman" w:hAnsi="Calibri" w:cs="Times New Roman"/>
          <w:sz w:val="20"/>
          <w:szCs w:val="20"/>
          <w:lang w:val="en-GB"/>
        </w:rPr>
        <w:t xml:space="preserve"> to obtain financial data in order to complete the co-financing table below, which wi</w:t>
      </w:r>
      <w:r w:rsidR="00D43447">
        <w:rPr>
          <w:rFonts w:ascii="Calibri" w:eastAsia="Times New Roman" w:hAnsi="Calibri" w:cs="Times New Roman"/>
          <w:sz w:val="20"/>
          <w:szCs w:val="20"/>
          <w:lang w:val="en-GB"/>
        </w:rPr>
        <w:t>ll be included in the E</w:t>
      </w:r>
      <w:r w:rsidRPr="00D6638C">
        <w:rPr>
          <w:rFonts w:ascii="Calibri" w:eastAsia="Times New Roman" w:hAnsi="Calibri" w:cs="Times New Roman"/>
          <w:sz w:val="20"/>
          <w:szCs w:val="20"/>
          <w:lang w:val="en-GB"/>
        </w:rPr>
        <w:t xml:space="preserve">valuation report.  </w:t>
      </w:r>
    </w:p>
    <w:tbl>
      <w:tblPr>
        <w:tblpPr w:leftFromText="180" w:rightFromText="180" w:vertAnchor="text" w:horzAnchor="margin" w:tblpY="79"/>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701"/>
        <w:gridCol w:w="623"/>
        <w:gridCol w:w="779"/>
        <w:gridCol w:w="779"/>
        <w:gridCol w:w="857"/>
        <w:gridCol w:w="779"/>
        <w:gridCol w:w="934"/>
        <w:gridCol w:w="780"/>
        <w:gridCol w:w="934"/>
        <w:gridCol w:w="935"/>
      </w:tblGrid>
      <w:tr w:rsidR="00531DD4" w:rsidRPr="00D6638C" w14:paraId="47B94646" w14:textId="77777777" w:rsidTr="001547A8">
        <w:trPr>
          <w:trHeight w:val="444"/>
        </w:trPr>
        <w:tc>
          <w:tcPr>
            <w:tcW w:w="1262" w:type="dxa"/>
            <w:vMerge w:val="restart"/>
          </w:tcPr>
          <w:p w14:paraId="16D436D4"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lastRenderedPageBreak/>
              <w:t>Co-financing</w:t>
            </w:r>
          </w:p>
          <w:p w14:paraId="664826D3"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(type/source)</w:t>
            </w:r>
          </w:p>
        </w:tc>
        <w:tc>
          <w:tcPr>
            <w:tcW w:w="1324" w:type="dxa"/>
            <w:gridSpan w:val="2"/>
          </w:tcPr>
          <w:p w14:paraId="79065540" w14:textId="77777777" w:rsidR="00531DD4" w:rsidRPr="002C317A" w:rsidRDefault="00604B30" w:rsidP="00D6638C">
            <w:pPr>
              <w:spacing w:after="0"/>
              <w:rPr>
                <w:rFonts w:eastAsia="Times New Roman" w:cs="Times New Roman"/>
                <w:sz w:val="16"/>
                <w:szCs w:val="16"/>
              </w:rPr>
            </w:pPr>
            <w:r>
              <w:rPr>
                <w:rFonts w:eastAsia="Times New Roman" w:cs="Times New Roman"/>
                <w:sz w:val="16"/>
                <w:szCs w:val="16"/>
              </w:rPr>
              <w:t>EU Financing</w:t>
            </w:r>
            <w:r w:rsidR="00531DD4" w:rsidRPr="002C317A">
              <w:rPr>
                <w:rFonts w:eastAsia="Times New Roman" w:cs="Times New Roman"/>
                <w:sz w:val="16"/>
                <w:szCs w:val="16"/>
              </w:rPr>
              <w:t xml:space="preserve"> (mill. US$)</w:t>
            </w:r>
          </w:p>
        </w:tc>
        <w:tc>
          <w:tcPr>
            <w:tcW w:w="1558" w:type="dxa"/>
            <w:gridSpan w:val="2"/>
          </w:tcPr>
          <w:p w14:paraId="030167F9"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Government</w:t>
            </w:r>
          </w:p>
          <w:p w14:paraId="67FE6856"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636" w:type="dxa"/>
            <w:gridSpan w:val="2"/>
          </w:tcPr>
          <w:p w14:paraId="25F5A3E2" w14:textId="77777777" w:rsidR="00531DD4" w:rsidRPr="002C317A" w:rsidRDefault="00604B30" w:rsidP="00D6638C">
            <w:pPr>
              <w:spacing w:after="0"/>
              <w:rPr>
                <w:rFonts w:eastAsia="Times New Roman" w:cs="Times New Roman"/>
                <w:sz w:val="16"/>
                <w:szCs w:val="16"/>
              </w:rPr>
            </w:pPr>
            <w:r>
              <w:rPr>
                <w:rFonts w:eastAsia="Times New Roman" w:cs="Times New Roman"/>
                <w:sz w:val="16"/>
                <w:szCs w:val="16"/>
              </w:rPr>
              <w:t>UNDP financing</w:t>
            </w:r>
          </w:p>
          <w:p w14:paraId="5B9CCA26"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714" w:type="dxa"/>
            <w:gridSpan w:val="2"/>
          </w:tcPr>
          <w:p w14:paraId="290404B9" w14:textId="77777777" w:rsidR="00531DD4" w:rsidRPr="002C317A" w:rsidRDefault="002C317A" w:rsidP="00D6638C">
            <w:pPr>
              <w:spacing w:after="0"/>
              <w:rPr>
                <w:rFonts w:eastAsia="Times New Roman" w:cs="Times New Roman"/>
                <w:sz w:val="16"/>
                <w:szCs w:val="16"/>
              </w:rPr>
            </w:pPr>
            <w:r w:rsidRPr="002C317A">
              <w:rPr>
                <w:rFonts w:eastAsia="Times New Roman" w:cs="Times New Roman"/>
                <w:sz w:val="16"/>
                <w:szCs w:val="16"/>
              </w:rPr>
              <w:t>Other</w:t>
            </w:r>
          </w:p>
        </w:tc>
        <w:tc>
          <w:tcPr>
            <w:tcW w:w="1869" w:type="dxa"/>
            <w:gridSpan w:val="2"/>
          </w:tcPr>
          <w:p w14:paraId="1A35FCC9"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w:t>
            </w:r>
          </w:p>
          <w:p w14:paraId="242F5AC0"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r>
      <w:tr w:rsidR="00531DD4" w:rsidRPr="00D6638C" w14:paraId="11A99AD7" w14:textId="77777777" w:rsidTr="001547A8">
        <w:trPr>
          <w:trHeight w:val="141"/>
        </w:trPr>
        <w:tc>
          <w:tcPr>
            <w:tcW w:w="1262" w:type="dxa"/>
            <w:vMerge/>
          </w:tcPr>
          <w:p w14:paraId="29C9D30F" w14:textId="77777777" w:rsidR="00531DD4" w:rsidRPr="002C317A" w:rsidRDefault="00531DD4" w:rsidP="00D6638C">
            <w:pPr>
              <w:spacing w:after="0"/>
              <w:rPr>
                <w:rFonts w:eastAsia="Times New Roman" w:cs="Times New Roman"/>
                <w:sz w:val="16"/>
                <w:szCs w:val="16"/>
              </w:rPr>
            </w:pPr>
          </w:p>
        </w:tc>
        <w:tc>
          <w:tcPr>
            <w:tcW w:w="701" w:type="dxa"/>
          </w:tcPr>
          <w:p w14:paraId="3EB2A1F1"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623" w:type="dxa"/>
          </w:tcPr>
          <w:p w14:paraId="65FB7CEE"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 xml:space="preserve">Actual </w:t>
            </w:r>
          </w:p>
        </w:tc>
        <w:tc>
          <w:tcPr>
            <w:tcW w:w="779" w:type="dxa"/>
          </w:tcPr>
          <w:p w14:paraId="7BF4A341"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779" w:type="dxa"/>
          </w:tcPr>
          <w:p w14:paraId="7327EAEC"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857" w:type="dxa"/>
          </w:tcPr>
          <w:p w14:paraId="5D6C58BE"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779" w:type="dxa"/>
          </w:tcPr>
          <w:p w14:paraId="2095585A"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934" w:type="dxa"/>
          </w:tcPr>
          <w:p w14:paraId="1C6B3AAE"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779" w:type="dxa"/>
          </w:tcPr>
          <w:p w14:paraId="58B6F1B6"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Actual</w:t>
            </w:r>
          </w:p>
        </w:tc>
        <w:tc>
          <w:tcPr>
            <w:tcW w:w="934" w:type="dxa"/>
          </w:tcPr>
          <w:p w14:paraId="7D63BE69"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934" w:type="dxa"/>
          </w:tcPr>
          <w:p w14:paraId="768CC68A"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Actual</w:t>
            </w:r>
          </w:p>
        </w:tc>
      </w:tr>
      <w:tr w:rsidR="00531DD4" w:rsidRPr="00D6638C" w14:paraId="37E9C216" w14:textId="77777777" w:rsidTr="001547A8">
        <w:trPr>
          <w:trHeight w:val="222"/>
        </w:trPr>
        <w:tc>
          <w:tcPr>
            <w:tcW w:w="1262" w:type="dxa"/>
          </w:tcPr>
          <w:p w14:paraId="32A5E394"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Grants </w:t>
            </w:r>
          </w:p>
        </w:tc>
        <w:tc>
          <w:tcPr>
            <w:tcW w:w="701" w:type="dxa"/>
          </w:tcPr>
          <w:p w14:paraId="21186475"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0</w:t>
            </w:r>
          </w:p>
        </w:tc>
        <w:tc>
          <w:tcPr>
            <w:tcW w:w="623" w:type="dxa"/>
          </w:tcPr>
          <w:p w14:paraId="3FD29F1E" w14:textId="77777777" w:rsidR="00531DD4" w:rsidRPr="002C317A" w:rsidRDefault="00531DD4" w:rsidP="00D6638C">
            <w:pPr>
              <w:spacing w:after="0"/>
              <w:rPr>
                <w:rFonts w:eastAsia="Times New Roman" w:cs="Times New Roman"/>
                <w:sz w:val="16"/>
                <w:szCs w:val="16"/>
              </w:rPr>
            </w:pPr>
          </w:p>
        </w:tc>
        <w:tc>
          <w:tcPr>
            <w:tcW w:w="779" w:type="dxa"/>
          </w:tcPr>
          <w:p w14:paraId="0E2F07BC" w14:textId="77777777" w:rsidR="00531DD4" w:rsidRPr="002C317A" w:rsidRDefault="00531DD4" w:rsidP="002C317A">
            <w:pPr>
              <w:spacing w:after="0"/>
              <w:rPr>
                <w:rFonts w:eastAsia="Times New Roman" w:cs="Times New Roman"/>
                <w:sz w:val="16"/>
                <w:szCs w:val="16"/>
              </w:rPr>
            </w:pPr>
          </w:p>
        </w:tc>
        <w:tc>
          <w:tcPr>
            <w:tcW w:w="779" w:type="dxa"/>
          </w:tcPr>
          <w:p w14:paraId="3D4875DD" w14:textId="77777777" w:rsidR="00531DD4" w:rsidRPr="002C317A" w:rsidRDefault="00531DD4" w:rsidP="00D6638C">
            <w:pPr>
              <w:spacing w:after="0"/>
              <w:rPr>
                <w:rFonts w:eastAsia="Times New Roman" w:cs="Times New Roman"/>
                <w:sz w:val="16"/>
                <w:szCs w:val="16"/>
              </w:rPr>
            </w:pPr>
          </w:p>
        </w:tc>
        <w:tc>
          <w:tcPr>
            <w:tcW w:w="857" w:type="dxa"/>
          </w:tcPr>
          <w:p w14:paraId="1FDE6C77" w14:textId="77777777" w:rsidR="00531DD4" w:rsidRPr="002C317A" w:rsidRDefault="00531DD4" w:rsidP="00D6638C">
            <w:pPr>
              <w:spacing w:after="0"/>
              <w:rPr>
                <w:rFonts w:eastAsia="Times New Roman" w:cs="Times New Roman"/>
                <w:sz w:val="16"/>
                <w:szCs w:val="16"/>
              </w:rPr>
            </w:pPr>
          </w:p>
        </w:tc>
        <w:tc>
          <w:tcPr>
            <w:tcW w:w="779" w:type="dxa"/>
          </w:tcPr>
          <w:p w14:paraId="32F3C827" w14:textId="77777777" w:rsidR="00531DD4" w:rsidRPr="002C317A" w:rsidRDefault="00531DD4" w:rsidP="00D6638C">
            <w:pPr>
              <w:spacing w:after="0"/>
              <w:rPr>
                <w:rFonts w:eastAsia="Times New Roman" w:cs="Times New Roman"/>
                <w:sz w:val="16"/>
                <w:szCs w:val="16"/>
              </w:rPr>
            </w:pPr>
          </w:p>
        </w:tc>
        <w:tc>
          <w:tcPr>
            <w:tcW w:w="934" w:type="dxa"/>
          </w:tcPr>
          <w:p w14:paraId="4D525F7A" w14:textId="77777777" w:rsidR="00531DD4" w:rsidRPr="002C317A" w:rsidRDefault="00531DD4" w:rsidP="002C317A">
            <w:pPr>
              <w:spacing w:after="0"/>
              <w:rPr>
                <w:rFonts w:eastAsia="Times New Roman" w:cs="Times New Roman"/>
                <w:sz w:val="16"/>
                <w:szCs w:val="16"/>
              </w:rPr>
            </w:pPr>
          </w:p>
        </w:tc>
        <w:tc>
          <w:tcPr>
            <w:tcW w:w="779" w:type="dxa"/>
          </w:tcPr>
          <w:p w14:paraId="6C25A6F5" w14:textId="77777777" w:rsidR="00531DD4" w:rsidRPr="002C317A" w:rsidRDefault="00531DD4" w:rsidP="00D6638C">
            <w:pPr>
              <w:spacing w:after="0"/>
              <w:rPr>
                <w:rFonts w:eastAsia="Times New Roman" w:cs="Times New Roman"/>
                <w:sz w:val="16"/>
                <w:szCs w:val="16"/>
              </w:rPr>
            </w:pPr>
          </w:p>
        </w:tc>
        <w:tc>
          <w:tcPr>
            <w:tcW w:w="934" w:type="dxa"/>
          </w:tcPr>
          <w:p w14:paraId="7B82E476" w14:textId="77777777" w:rsidR="00531DD4" w:rsidRPr="002C317A" w:rsidRDefault="00531DD4" w:rsidP="00D6638C">
            <w:pPr>
              <w:spacing w:after="0"/>
              <w:rPr>
                <w:rFonts w:eastAsia="Times New Roman" w:cs="Times New Roman"/>
                <w:sz w:val="16"/>
                <w:szCs w:val="16"/>
              </w:rPr>
            </w:pPr>
          </w:p>
        </w:tc>
        <w:tc>
          <w:tcPr>
            <w:tcW w:w="934" w:type="dxa"/>
          </w:tcPr>
          <w:p w14:paraId="67836C97" w14:textId="77777777" w:rsidR="00531DD4" w:rsidRPr="002C317A" w:rsidRDefault="00531DD4" w:rsidP="00D6638C">
            <w:pPr>
              <w:spacing w:after="0"/>
              <w:rPr>
                <w:rFonts w:eastAsia="Times New Roman" w:cs="Times New Roman"/>
                <w:sz w:val="16"/>
                <w:szCs w:val="16"/>
              </w:rPr>
            </w:pPr>
          </w:p>
        </w:tc>
      </w:tr>
      <w:tr w:rsidR="00531DD4" w:rsidRPr="00D6638C" w14:paraId="102A554E" w14:textId="77777777" w:rsidTr="001547A8">
        <w:trPr>
          <w:trHeight w:val="327"/>
        </w:trPr>
        <w:tc>
          <w:tcPr>
            <w:tcW w:w="1262" w:type="dxa"/>
          </w:tcPr>
          <w:p w14:paraId="1DC788AE"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Loans/Concessions </w:t>
            </w:r>
          </w:p>
        </w:tc>
        <w:tc>
          <w:tcPr>
            <w:tcW w:w="701" w:type="dxa"/>
          </w:tcPr>
          <w:p w14:paraId="0AD34804" w14:textId="77777777" w:rsidR="00531DD4" w:rsidRPr="002C317A" w:rsidRDefault="00531DD4" w:rsidP="00D6638C">
            <w:pPr>
              <w:spacing w:after="0"/>
              <w:rPr>
                <w:rFonts w:eastAsia="Times New Roman" w:cs="Times New Roman"/>
                <w:sz w:val="16"/>
                <w:szCs w:val="16"/>
              </w:rPr>
            </w:pPr>
          </w:p>
        </w:tc>
        <w:tc>
          <w:tcPr>
            <w:tcW w:w="623" w:type="dxa"/>
          </w:tcPr>
          <w:p w14:paraId="667E7BE5" w14:textId="77777777" w:rsidR="00531DD4" w:rsidRPr="002C317A" w:rsidRDefault="00531DD4" w:rsidP="00D6638C">
            <w:pPr>
              <w:spacing w:after="0"/>
              <w:rPr>
                <w:rFonts w:eastAsia="Times New Roman" w:cs="Times New Roman"/>
                <w:sz w:val="16"/>
                <w:szCs w:val="16"/>
              </w:rPr>
            </w:pPr>
          </w:p>
        </w:tc>
        <w:tc>
          <w:tcPr>
            <w:tcW w:w="779" w:type="dxa"/>
          </w:tcPr>
          <w:p w14:paraId="1D63F41C" w14:textId="77777777" w:rsidR="00531DD4" w:rsidRPr="002C317A" w:rsidRDefault="00531DD4" w:rsidP="00D6638C">
            <w:pPr>
              <w:spacing w:after="0"/>
              <w:rPr>
                <w:rFonts w:eastAsia="Times New Roman" w:cs="Times New Roman"/>
                <w:sz w:val="16"/>
                <w:szCs w:val="16"/>
              </w:rPr>
            </w:pPr>
          </w:p>
        </w:tc>
        <w:tc>
          <w:tcPr>
            <w:tcW w:w="779" w:type="dxa"/>
          </w:tcPr>
          <w:p w14:paraId="1E988993" w14:textId="77777777" w:rsidR="00531DD4" w:rsidRPr="002C317A" w:rsidRDefault="00531DD4" w:rsidP="00D6638C">
            <w:pPr>
              <w:spacing w:after="0"/>
              <w:rPr>
                <w:rFonts w:eastAsia="Times New Roman" w:cs="Times New Roman"/>
                <w:sz w:val="16"/>
                <w:szCs w:val="16"/>
              </w:rPr>
            </w:pPr>
          </w:p>
        </w:tc>
        <w:tc>
          <w:tcPr>
            <w:tcW w:w="857" w:type="dxa"/>
          </w:tcPr>
          <w:p w14:paraId="5CE2971B" w14:textId="77777777" w:rsidR="00531DD4" w:rsidRPr="002C317A" w:rsidRDefault="00531DD4" w:rsidP="00D6638C">
            <w:pPr>
              <w:spacing w:after="0"/>
              <w:rPr>
                <w:rFonts w:eastAsia="Times New Roman" w:cs="Times New Roman"/>
                <w:sz w:val="16"/>
                <w:szCs w:val="16"/>
              </w:rPr>
            </w:pPr>
          </w:p>
        </w:tc>
        <w:tc>
          <w:tcPr>
            <w:tcW w:w="779" w:type="dxa"/>
          </w:tcPr>
          <w:p w14:paraId="7BCBC451" w14:textId="77777777" w:rsidR="00531DD4" w:rsidRPr="002C317A" w:rsidRDefault="00531DD4" w:rsidP="00D6638C">
            <w:pPr>
              <w:spacing w:after="0"/>
              <w:rPr>
                <w:rFonts w:eastAsia="Times New Roman" w:cs="Times New Roman"/>
                <w:sz w:val="16"/>
                <w:szCs w:val="16"/>
              </w:rPr>
            </w:pPr>
          </w:p>
        </w:tc>
        <w:tc>
          <w:tcPr>
            <w:tcW w:w="934" w:type="dxa"/>
          </w:tcPr>
          <w:p w14:paraId="53374BA4" w14:textId="77777777" w:rsidR="00531DD4" w:rsidRPr="002C317A" w:rsidRDefault="00531DD4" w:rsidP="00D6638C">
            <w:pPr>
              <w:spacing w:after="0"/>
              <w:rPr>
                <w:rFonts w:eastAsia="Times New Roman" w:cs="Times New Roman"/>
                <w:sz w:val="16"/>
                <w:szCs w:val="16"/>
              </w:rPr>
            </w:pPr>
          </w:p>
        </w:tc>
        <w:tc>
          <w:tcPr>
            <w:tcW w:w="779" w:type="dxa"/>
          </w:tcPr>
          <w:p w14:paraId="0B5DA1EE" w14:textId="77777777" w:rsidR="00531DD4" w:rsidRPr="002C317A" w:rsidRDefault="00531DD4" w:rsidP="00D6638C">
            <w:pPr>
              <w:spacing w:after="0"/>
              <w:rPr>
                <w:rFonts w:eastAsia="Times New Roman" w:cs="Times New Roman"/>
                <w:sz w:val="16"/>
                <w:szCs w:val="16"/>
              </w:rPr>
            </w:pPr>
          </w:p>
        </w:tc>
        <w:tc>
          <w:tcPr>
            <w:tcW w:w="934" w:type="dxa"/>
          </w:tcPr>
          <w:p w14:paraId="2219E8A7" w14:textId="77777777" w:rsidR="00531DD4" w:rsidRPr="002C317A" w:rsidRDefault="00531DD4" w:rsidP="00D6638C">
            <w:pPr>
              <w:spacing w:after="0"/>
              <w:rPr>
                <w:rFonts w:eastAsia="Times New Roman" w:cs="Times New Roman"/>
                <w:sz w:val="16"/>
                <w:szCs w:val="16"/>
              </w:rPr>
            </w:pPr>
          </w:p>
        </w:tc>
        <w:tc>
          <w:tcPr>
            <w:tcW w:w="934" w:type="dxa"/>
          </w:tcPr>
          <w:p w14:paraId="56FF0331" w14:textId="77777777" w:rsidR="00531DD4" w:rsidRPr="002C317A" w:rsidRDefault="00531DD4" w:rsidP="00D6638C">
            <w:pPr>
              <w:spacing w:after="0"/>
              <w:rPr>
                <w:rFonts w:eastAsia="Times New Roman" w:cs="Times New Roman"/>
                <w:sz w:val="16"/>
                <w:szCs w:val="16"/>
              </w:rPr>
            </w:pPr>
          </w:p>
        </w:tc>
      </w:tr>
      <w:tr w:rsidR="00531DD4" w:rsidRPr="00D6638C" w14:paraId="61F922C0" w14:textId="77777777" w:rsidTr="001547A8">
        <w:trPr>
          <w:trHeight w:val="503"/>
        </w:trPr>
        <w:tc>
          <w:tcPr>
            <w:tcW w:w="1262" w:type="dxa"/>
          </w:tcPr>
          <w:p w14:paraId="43175765" w14:textId="77777777" w:rsidR="00531DD4" w:rsidRPr="002C317A" w:rsidRDefault="00531DD4" w:rsidP="001547A8">
            <w:pPr>
              <w:spacing w:before="60" w:after="60" w:line="240" w:lineRule="auto"/>
              <w:rPr>
                <w:rFonts w:eastAsia="Times New Roman" w:cs="Times New Roman"/>
                <w:sz w:val="16"/>
                <w:szCs w:val="16"/>
              </w:rPr>
            </w:pPr>
            <w:r w:rsidRPr="002C317A">
              <w:rPr>
                <w:rFonts w:eastAsia="Times New Roman" w:cs="Times New Roman"/>
                <w:sz w:val="16"/>
                <w:szCs w:val="16"/>
              </w:rPr>
              <w:t>In-kind support</w:t>
            </w:r>
          </w:p>
        </w:tc>
        <w:tc>
          <w:tcPr>
            <w:tcW w:w="701" w:type="dxa"/>
          </w:tcPr>
          <w:p w14:paraId="71809129" w14:textId="77777777" w:rsidR="00531DD4" w:rsidRPr="002C317A" w:rsidRDefault="00531DD4" w:rsidP="00D6638C">
            <w:pPr>
              <w:spacing w:after="0"/>
              <w:rPr>
                <w:rFonts w:eastAsia="Times New Roman" w:cs="Times New Roman"/>
                <w:sz w:val="16"/>
                <w:szCs w:val="16"/>
              </w:rPr>
            </w:pPr>
          </w:p>
        </w:tc>
        <w:tc>
          <w:tcPr>
            <w:tcW w:w="623" w:type="dxa"/>
          </w:tcPr>
          <w:p w14:paraId="6C4DB912" w14:textId="77777777" w:rsidR="00531DD4" w:rsidRPr="002C317A" w:rsidRDefault="00531DD4" w:rsidP="00D6638C">
            <w:pPr>
              <w:spacing w:after="0"/>
              <w:rPr>
                <w:rFonts w:eastAsia="Times New Roman" w:cs="Times New Roman"/>
                <w:sz w:val="16"/>
                <w:szCs w:val="16"/>
              </w:rPr>
            </w:pPr>
          </w:p>
        </w:tc>
        <w:tc>
          <w:tcPr>
            <w:tcW w:w="779" w:type="dxa"/>
          </w:tcPr>
          <w:p w14:paraId="7CC1C605" w14:textId="77777777" w:rsidR="00531DD4" w:rsidRPr="002C317A" w:rsidRDefault="00531DD4" w:rsidP="00D6638C">
            <w:pPr>
              <w:spacing w:after="0"/>
              <w:rPr>
                <w:rFonts w:eastAsia="Times New Roman" w:cs="Times New Roman"/>
                <w:sz w:val="16"/>
                <w:szCs w:val="16"/>
              </w:rPr>
            </w:pPr>
          </w:p>
        </w:tc>
        <w:tc>
          <w:tcPr>
            <w:tcW w:w="779" w:type="dxa"/>
          </w:tcPr>
          <w:p w14:paraId="30D6AFF8" w14:textId="77777777" w:rsidR="00531DD4" w:rsidRPr="002C317A" w:rsidRDefault="00531DD4" w:rsidP="00D6638C">
            <w:pPr>
              <w:spacing w:after="0"/>
              <w:rPr>
                <w:rFonts w:eastAsia="Times New Roman" w:cs="Times New Roman"/>
                <w:sz w:val="16"/>
                <w:szCs w:val="16"/>
              </w:rPr>
            </w:pPr>
          </w:p>
        </w:tc>
        <w:tc>
          <w:tcPr>
            <w:tcW w:w="857" w:type="dxa"/>
          </w:tcPr>
          <w:p w14:paraId="37298434" w14:textId="77777777" w:rsidR="00531DD4" w:rsidRPr="002C317A" w:rsidRDefault="00531DD4" w:rsidP="00D6638C">
            <w:pPr>
              <w:spacing w:after="0"/>
              <w:rPr>
                <w:rFonts w:eastAsia="Times New Roman" w:cs="Times New Roman"/>
                <w:sz w:val="16"/>
                <w:szCs w:val="16"/>
              </w:rPr>
            </w:pPr>
          </w:p>
        </w:tc>
        <w:tc>
          <w:tcPr>
            <w:tcW w:w="779" w:type="dxa"/>
          </w:tcPr>
          <w:p w14:paraId="4EC180D4" w14:textId="77777777" w:rsidR="00531DD4" w:rsidRPr="002C317A" w:rsidRDefault="00531DD4" w:rsidP="00D6638C">
            <w:pPr>
              <w:spacing w:after="0"/>
              <w:rPr>
                <w:rFonts w:eastAsia="Times New Roman" w:cs="Times New Roman"/>
                <w:sz w:val="16"/>
                <w:szCs w:val="16"/>
              </w:rPr>
            </w:pPr>
          </w:p>
        </w:tc>
        <w:tc>
          <w:tcPr>
            <w:tcW w:w="934" w:type="dxa"/>
          </w:tcPr>
          <w:p w14:paraId="707818DC" w14:textId="77777777" w:rsidR="00531DD4" w:rsidRPr="002C317A" w:rsidRDefault="00531DD4" w:rsidP="00D6638C">
            <w:pPr>
              <w:spacing w:after="0"/>
              <w:rPr>
                <w:rFonts w:eastAsia="Times New Roman" w:cs="Times New Roman"/>
                <w:sz w:val="16"/>
                <w:szCs w:val="16"/>
              </w:rPr>
            </w:pPr>
          </w:p>
        </w:tc>
        <w:tc>
          <w:tcPr>
            <w:tcW w:w="779" w:type="dxa"/>
          </w:tcPr>
          <w:p w14:paraId="4A5E9394" w14:textId="77777777" w:rsidR="00531DD4" w:rsidRPr="002C317A" w:rsidRDefault="00531DD4" w:rsidP="00D6638C">
            <w:pPr>
              <w:spacing w:after="0"/>
              <w:rPr>
                <w:rFonts w:eastAsia="Times New Roman" w:cs="Times New Roman"/>
                <w:sz w:val="16"/>
                <w:szCs w:val="16"/>
              </w:rPr>
            </w:pPr>
          </w:p>
        </w:tc>
        <w:tc>
          <w:tcPr>
            <w:tcW w:w="934" w:type="dxa"/>
          </w:tcPr>
          <w:p w14:paraId="29505EB9" w14:textId="77777777" w:rsidR="00531DD4" w:rsidRPr="002C317A" w:rsidRDefault="00531DD4" w:rsidP="00D6638C">
            <w:pPr>
              <w:spacing w:after="0"/>
              <w:rPr>
                <w:rFonts w:eastAsia="Times New Roman" w:cs="Times New Roman"/>
                <w:sz w:val="16"/>
                <w:szCs w:val="16"/>
              </w:rPr>
            </w:pPr>
          </w:p>
        </w:tc>
        <w:tc>
          <w:tcPr>
            <w:tcW w:w="934" w:type="dxa"/>
          </w:tcPr>
          <w:p w14:paraId="0B4E9D67" w14:textId="77777777" w:rsidR="00531DD4" w:rsidRPr="002C317A" w:rsidRDefault="00531DD4" w:rsidP="00D6638C">
            <w:pPr>
              <w:spacing w:after="0"/>
              <w:rPr>
                <w:rFonts w:eastAsia="Times New Roman" w:cs="Times New Roman"/>
                <w:sz w:val="16"/>
                <w:szCs w:val="16"/>
              </w:rPr>
            </w:pPr>
          </w:p>
        </w:tc>
      </w:tr>
      <w:tr w:rsidR="00531DD4" w:rsidRPr="00D6638C" w14:paraId="66AAE204" w14:textId="77777777" w:rsidTr="001547A8">
        <w:trPr>
          <w:trHeight w:val="311"/>
        </w:trPr>
        <w:tc>
          <w:tcPr>
            <w:tcW w:w="1262" w:type="dxa"/>
          </w:tcPr>
          <w:p w14:paraId="2DB711A4" w14:textId="77777777" w:rsidR="00531DD4" w:rsidRPr="002C317A" w:rsidRDefault="00531DD4" w:rsidP="001547A8">
            <w:pPr>
              <w:spacing w:before="60" w:after="60" w:line="240" w:lineRule="auto"/>
              <w:rPr>
                <w:rFonts w:eastAsia="Times New Roman" w:cs="Times New Roman"/>
                <w:sz w:val="16"/>
                <w:szCs w:val="16"/>
              </w:rPr>
            </w:pPr>
            <w:r w:rsidRPr="002C317A">
              <w:rPr>
                <w:rFonts w:eastAsia="Times New Roman" w:cs="Times New Roman"/>
                <w:sz w:val="16"/>
                <w:szCs w:val="16"/>
              </w:rPr>
              <w:t>Other</w:t>
            </w:r>
          </w:p>
        </w:tc>
        <w:tc>
          <w:tcPr>
            <w:tcW w:w="701" w:type="dxa"/>
          </w:tcPr>
          <w:p w14:paraId="632C9E03" w14:textId="77777777" w:rsidR="00531DD4" w:rsidRPr="002C317A" w:rsidRDefault="00531DD4" w:rsidP="00D6638C">
            <w:pPr>
              <w:spacing w:after="0"/>
              <w:rPr>
                <w:rFonts w:eastAsia="Times New Roman" w:cs="Times New Roman"/>
                <w:sz w:val="16"/>
                <w:szCs w:val="16"/>
              </w:rPr>
            </w:pPr>
          </w:p>
        </w:tc>
        <w:tc>
          <w:tcPr>
            <w:tcW w:w="623" w:type="dxa"/>
          </w:tcPr>
          <w:p w14:paraId="41B6C656" w14:textId="77777777" w:rsidR="00531DD4" w:rsidRPr="002C317A" w:rsidRDefault="00531DD4" w:rsidP="00D6638C">
            <w:pPr>
              <w:spacing w:after="0"/>
              <w:rPr>
                <w:rFonts w:eastAsia="Times New Roman" w:cs="Times New Roman"/>
                <w:sz w:val="16"/>
                <w:szCs w:val="16"/>
              </w:rPr>
            </w:pPr>
          </w:p>
        </w:tc>
        <w:tc>
          <w:tcPr>
            <w:tcW w:w="779" w:type="dxa"/>
          </w:tcPr>
          <w:p w14:paraId="1BE3A4A4" w14:textId="77777777" w:rsidR="00531DD4" w:rsidRPr="002C317A" w:rsidRDefault="00531DD4" w:rsidP="00D6638C">
            <w:pPr>
              <w:spacing w:after="0"/>
              <w:rPr>
                <w:rFonts w:eastAsia="Times New Roman" w:cs="Times New Roman"/>
                <w:sz w:val="16"/>
                <w:szCs w:val="16"/>
              </w:rPr>
            </w:pPr>
          </w:p>
        </w:tc>
        <w:tc>
          <w:tcPr>
            <w:tcW w:w="779" w:type="dxa"/>
          </w:tcPr>
          <w:p w14:paraId="072FE16D" w14:textId="77777777" w:rsidR="00531DD4" w:rsidRPr="002C317A" w:rsidRDefault="00531DD4" w:rsidP="00D6638C">
            <w:pPr>
              <w:spacing w:after="0"/>
              <w:rPr>
                <w:rFonts w:eastAsia="Times New Roman" w:cs="Times New Roman"/>
                <w:sz w:val="16"/>
                <w:szCs w:val="16"/>
              </w:rPr>
            </w:pPr>
          </w:p>
        </w:tc>
        <w:tc>
          <w:tcPr>
            <w:tcW w:w="857" w:type="dxa"/>
          </w:tcPr>
          <w:p w14:paraId="52E7CEC4" w14:textId="77777777" w:rsidR="00531DD4" w:rsidRPr="002C317A" w:rsidRDefault="00531DD4" w:rsidP="00D6638C">
            <w:pPr>
              <w:spacing w:after="0"/>
              <w:rPr>
                <w:rFonts w:eastAsia="Times New Roman" w:cs="Times New Roman"/>
                <w:sz w:val="16"/>
                <w:szCs w:val="16"/>
              </w:rPr>
            </w:pPr>
          </w:p>
        </w:tc>
        <w:tc>
          <w:tcPr>
            <w:tcW w:w="779" w:type="dxa"/>
          </w:tcPr>
          <w:p w14:paraId="21F40993" w14:textId="77777777" w:rsidR="00531DD4" w:rsidRPr="002C317A" w:rsidRDefault="00531DD4" w:rsidP="00D6638C">
            <w:pPr>
              <w:spacing w:after="0"/>
              <w:rPr>
                <w:rFonts w:eastAsia="Times New Roman" w:cs="Times New Roman"/>
                <w:sz w:val="16"/>
                <w:szCs w:val="16"/>
              </w:rPr>
            </w:pPr>
          </w:p>
        </w:tc>
        <w:tc>
          <w:tcPr>
            <w:tcW w:w="934" w:type="dxa"/>
          </w:tcPr>
          <w:p w14:paraId="2A20141C" w14:textId="77777777" w:rsidR="00531DD4" w:rsidRPr="002C317A" w:rsidRDefault="00531DD4" w:rsidP="00D6638C">
            <w:pPr>
              <w:spacing w:after="0"/>
              <w:rPr>
                <w:rFonts w:eastAsia="Times New Roman" w:cs="Times New Roman"/>
                <w:sz w:val="16"/>
                <w:szCs w:val="16"/>
              </w:rPr>
            </w:pPr>
          </w:p>
        </w:tc>
        <w:tc>
          <w:tcPr>
            <w:tcW w:w="779" w:type="dxa"/>
          </w:tcPr>
          <w:p w14:paraId="2BB0497E" w14:textId="77777777" w:rsidR="00531DD4" w:rsidRPr="002C317A" w:rsidRDefault="00531DD4" w:rsidP="00D6638C">
            <w:pPr>
              <w:spacing w:after="0"/>
              <w:rPr>
                <w:rFonts w:eastAsia="Times New Roman" w:cs="Times New Roman"/>
                <w:sz w:val="16"/>
                <w:szCs w:val="16"/>
              </w:rPr>
            </w:pPr>
          </w:p>
        </w:tc>
        <w:tc>
          <w:tcPr>
            <w:tcW w:w="934" w:type="dxa"/>
          </w:tcPr>
          <w:p w14:paraId="25004004" w14:textId="77777777" w:rsidR="00531DD4" w:rsidRPr="002C317A" w:rsidRDefault="00531DD4" w:rsidP="00D6638C">
            <w:pPr>
              <w:spacing w:after="0"/>
              <w:rPr>
                <w:rFonts w:eastAsia="Times New Roman" w:cs="Times New Roman"/>
                <w:sz w:val="16"/>
                <w:szCs w:val="16"/>
              </w:rPr>
            </w:pPr>
          </w:p>
        </w:tc>
        <w:tc>
          <w:tcPr>
            <w:tcW w:w="934" w:type="dxa"/>
          </w:tcPr>
          <w:p w14:paraId="15A499BF" w14:textId="77777777" w:rsidR="00531DD4" w:rsidRPr="002C317A" w:rsidRDefault="00531DD4" w:rsidP="00D6638C">
            <w:pPr>
              <w:spacing w:after="0"/>
              <w:rPr>
                <w:rFonts w:eastAsia="Times New Roman" w:cs="Times New Roman"/>
                <w:sz w:val="16"/>
                <w:szCs w:val="16"/>
              </w:rPr>
            </w:pPr>
          </w:p>
        </w:tc>
      </w:tr>
      <w:tr w:rsidR="00531DD4" w:rsidRPr="00D6638C" w14:paraId="170761F8" w14:textId="77777777" w:rsidTr="001547A8">
        <w:trPr>
          <w:trHeight w:val="212"/>
        </w:trPr>
        <w:tc>
          <w:tcPr>
            <w:tcW w:w="1262" w:type="dxa"/>
          </w:tcPr>
          <w:p w14:paraId="44ADA50B"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Totals</w:t>
            </w:r>
          </w:p>
        </w:tc>
        <w:tc>
          <w:tcPr>
            <w:tcW w:w="701" w:type="dxa"/>
          </w:tcPr>
          <w:p w14:paraId="54A17EEC" w14:textId="77777777" w:rsidR="00531DD4" w:rsidRPr="002C317A" w:rsidRDefault="00531DD4" w:rsidP="00D6638C">
            <w:pPr>
              <w:spacing w:after="0"/>
              <w:rPr>
                <w:rFonts w:eastAsia="Times New Roman" w:cs="Times New Roman"/>
                <w:sz w:val="16"/>
                <w:szCs w:val="16"/>
              </w:rPr>
            </w:pPr>
          </w:p>
        </w:tc>
        <w:tc>
          <w:tcPr>
            <w:tcW w:w="623" w:type="dxa"/>
          </w:tcPr>
          <w:p w14:paraId="528EFB1A" w14:textId="77777777" w:rsidR="00531DD4" w:rsidRPr="002C317A" w:rsidRDefault="00531DD4" w:rsidP="00D6638C">
            <w:pPr>
              <w:spacing w:after="0"/>
              <w:rPr>
                <w:rFonts w:eastAsia="Times New Roman" w:cs="Times New Roman"/>
                <w:sz w:val="16"/>
                <w:szCs w:val="16"/>
              </w:rPr>
            </w:pPr>
          </w:p>
        </w:tc>
        <w:tc>
          <w:tcPr>
            <w:tcW w:w="779" w:type="dxa"/>
          </w:tcPr>
          <w:p w14:paraId="5243E657" w14:textId="77777777" w:rsidR="00531DD4" w:rsidRPr="002C317A" w:rsidRDefault="00531DD4" w:rsidP="00D6638C">
            <w:pPr>
              <w:spacing w:after="0"/>
              <w:rPr>
                <w:rFonts w:eastAsia="Times New Roman" w:cs="Times New Roman"/>
                <w:sz w:val="16"/>
                <w:szCs w:val="16"/>
              </w:rPr>
            </w:pPr>
          </w:p>
        </w:tc>
        <w:tc>
          <w:tcPr>
            <w:tcW w:w="779" w:type="dxa"/>
          </w:tcPr>
          <w:p w14:paraId="11E885E7" w14:textId="77777777" w:rsidR="00531DD4" w:rsidRPr="002C317A" w:rsidRDefault="00531DD4" w:rsidP="00D6638C">
            <w:pPr>
              <w:spacing w:after="0"/>
              <w:rPr>
                <w:rFonts w:eastAsia="Times New Roman" w:cs="Times New Roman"/>
                <w:sz w:val="16"/>
                <w:szCs w:val="16"/>
              </w:rPr>
            </w:pPr>
          </w:p>
        </w:tc>
        <w:tc>
          <w:tcPr>
            <w:tcW w:w="857" w:type="dxa"/>
          </w:tcPr>
          <w:p w14:paraId="2065B0C8" w14:textId="77777777" w:rsidR="00531DD4" w:rsidRPr="002C317A" w:rsidRDefault="00531DD4" w:rsidP="00D6638C">
            <w:pPr>
              <w:spacing w:after="0"/>
              <w:rPr>
                <w:rFonts w:eastAsia="Times New Roman" w:cs="Times New Roman"/>
                <w:sz w:val="16"/>
                <w:szCs w:val="16"/>
              </w:rPr>
            </w:pPr>
          </w:p>
        </w:tc>
        <w:tc>
          <w:tcPr>
            <w:tcW w:w="779" w:type="dxa"/>
          </w:tcPr>
          <w:p w14:paraId="783BB588" w14:textId="77777777" w:rsidR="00531DD4" w:rsidRPr="002C317A" w:rsidRDefault="00531DD4" w:rsidP="00D6638C">
            <w:pPr>
              <w:spacing w:after="0"/>
              <w:rPr>
                <w:rFonts w:eastAsia="Times New Roman" w:cs="Times New Roman"/>
                <w:sz w:val="16"/>
                <w:szCs w:val="16"/>
              </w:rPr>
            </w:pPr>
          </w:p>
        </w:tc>
        <w:tc>
          <w:tcPr>
            <w:tcW w:w="934" w:type="dxa"/>
          </w:tcPr>
          <w:p w14:paraId="25B00A2F" w14:textId="77777777" w:rsidR="00531DD4" w:rsidRPr="002C317A" w:rsidRDefault="00531DD4" w:rsidP="00D6638C">
            <w:pPr>
              <w:spacing w:after="0"/>
              <w:rPr>
                <w:rFonts w:eastAsia="Times New Roman" w:cs="Times New Roman"/>
                <w:sz w:val="16"/>
                <w:szCs w:val="16"/>
              </w:rPr>
            </w:pPr>
          </w:p>
        </w:tc>
        <w:tc>
          <w:tcPr>
            <w:tcW w:w="779" w:type="dxa"/>
          </w:tcPr>
          <w:p w14:paraId="6D837694" w14:textId="77777777" w:rsidR="00531DD4" w:rsidRPr="002C317A" w:rsidRDefault="00531DD4" w:rsidP="00D6638C">
            <w:pPr>
              <w:spacing w:after="0"/>
              <w:rPr>
                <w:rFonts w:eastAsia="Times New Roman" w:cs="Times New Roman"/>
                <w:sz w:val="16"/>
                <w:szCs w:val="16"/>
              </w:rPr>
            </w:pPr>
          </w:p>
        </w:tc>
        <w:tc>
          <w:tcPr>
            <w:tcW w:w="934" w:type="dxa"/>
          </w:tcPr>
          <w:p w14:paraId="6768ECDF" w14:textId="77777777" w:rsidR="00531DD4" w:rsidRPr="002C317A" w:rsidRDefault="00531DD4" w:rsidP="00D6638C">
            <w:pPr>
              <w:spacing w:after="0"/>
              <w:rPr>
                <w:rFonts w:eastAsia="Times New Roman" w:cs="Times New Roman"/>
                <w:sz w:val="16"/>
                <w:szCs w:val="16"/>
              </w:rPr>
            </w:pPr>
          </w:p>
        </w:tc>
        <w:tc>
          <w:tcPr>
            <w:tcW w:w="934" w:type="dxa"/>
          </w:tcPr>
          <w:p w14:paraId="3F541070" w14:textId="77777777" w:rsidR="00531DD4" w:rsidRPr="002C317A" w:rsidRDefault="00531DD4" w:rsidP="00D6638C">
            <w:pPr>
              <w:spacing w:after="0"/>
              <w:rPr>
                <w:rFonts w:eastAsia="Times New Roman" w:cs="Times New Roman"/>
                <w:sz w:val="16"/>
                <w:szCs w:val="16"/>
              </w:rPr>
            </w:pPr>
          </w:p>
        </w:tc>
      </w:tr>
    </w:tbl>
    <w:p w14:paraId="1146334D" w14:textId="77777777" w:rsidR="00604B30" w:rsidRDefault="00604B30" w:rsidP="00604B30">
      <w:pPr>
        <w:pStyle w:val="Heading51"/>
        <w:spacing w:before="0"/>
      </w:pPr>
      <w:bookmarkStart w:id="14" w:name="_Toc321341553"/>
    </w:p>
    <w:p w14:paraId="4D2ABA08" w14:textId="77777777" w:rsidR="00D6638C" w:rsidRPr="00D6638C" w:rsidRDefault="00D6638C" w:rsidP="00604B30">
      <w:pPr>
        <w:pStyle w:val="Heading51"/>
        <w:spacing w:before="0"/>
      </w:pPr>
      <w:r w:rsidRPr="00D6638C">
        <w:t>Mainstreaming</w:t>
      </w:r>
      <w:bookmarkEnd w:id="8"/>
      <w:bookmarkEnd w:id="14"/>
    </w:p>
    <w:p w14:paraId="7B2FB36C" w14:textId="77777777" w:rsidR="00D6638C" w:rsidRPr="00D6638C"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will assess the extent to which the project was successfully mainstreamed with other UNDP priorities, including poverty alleviation, improved governance, the prevention and recovery from natural disasters, and gender. </w:t>
      </w:r>
      <w:r w:rsidR="00D43447" w:rsidRPr="00604B30">
        <w:rPr>
          <w:rFonts w:ascii="Calibri" w:eastAsia="Times New Roman" w:hAnsi="Calibri" w:cs="Times New Roman"/>
          <w:sz w:val="20"/>
          <w:szCs w:val="20"/>
        </w:rPr>
        <w:t>Any collaboration and cooperation conducted with other EU-funded projects (regional and national) shall be noted.</w:t>
      </w:r>
    </w:p>
    <w:p w14:paraId="7003335D" w14:textId="77777777" w:rsidR="00604B30" w:rsidRDefault="00604B30" w:rsidP="00604B30">
      <w:pPr>
        <w:pStyle w:val="Heading51"/>
        <w:spacing w:before="0"/>
      </w:pPr>
      <w:bookmarkStart w:id="15" w:name="_Toc277677980"/>
      <w:bookmarkStart w:id="16" w:name="_Toc321341554"/>
    </w:p>
    <w:p w14:paraId="45D65DD0" w14:textId="77777777" w:rsidR="00D6638C" w:rsidRPr="00D6638C" w:rsidRDefault="00D6638C" w:rsidP="00604B30">
      <w:pPr>
        <w:pStyle w:val="Heading51"/>
        <w:spacing w:before="0"/>
      </w:pPr>
      <w:r w:rsidRPr="00D6638C">
        <w:t>Impact</w:t>
      </w:r>
      <w:bookmarkEnd w:id="15"/>
      <w:bookmarkEnd w:id="16"/>
    </w:p>
    <w:p w14:paraId="4BD9C51C" w14:textId="77777777" w:rsidR="00D6638C" w:rsidRPr="00D6638C"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4"/>
      </w:r>
      <w:r w:rsidRPr="00D6638C">
        <w:rPr>
          <w:rFonts w:ascii="Calibri" w:eastAsia="Times New Roman" w:hAnsi="Calibri" w:cs="Times New Roman"/>
          <w:sz w:val="20"/>
          <w:szCs w:val="20"/>
        </w:rPr>
        <w:t xml:space="preserve"> </w:t>
      </w:r>
    </w:p>
    <w:p w14:paraId="7C6BA71F" w14:textId="77777777" w:rsidR="00604B30" w:rsidRDefault="00604B30" w:rsidP="00604B30">
      <w:pPr>
        <w:pStyle w:val="Heading51"/>
        <w:spacing w:before="0"/>
      </w:pPr>
      <w:bookmarkStart w:id="17" w:name="_Toc278193982"/>
      <w:bookmarkStart w:id="18" w:name="_Toc299133042"/>
      <w:bookmarkStart w:id="19" w:name="_Toc321341555"/>
      <w:bookmarkStart w:id="20" w:name="_Toc299126621"/>
      <w:bookmarkEnd w:id="9"/>
      <w:bookmarkEnd w:id="10"/>
      <w:bookmarkEnd w:id="11"/>
      <w:bookmarkEnd w:id="12"/>
      <w:bookmarkEnd w:id="13"/>
    </w:p>
    <w:p w14:paraId="48F75C4D" w14:textId="77777777" w:rsidR="00D6638C" w:rsidRPr="00D6638C" w:rsidRDefault="00D6638C" w:rsidP="00604B30">
      <w:pPr>
        <w:pStyle w:val="Heading51"/>
        <w:spacing w:before="0"/>
      </w:pPr>
      <w:r w:rsidRPr="00D6638C">
        <w:t>Conclusions</w:t>
      </w:r>
      <w:bookmarkStart w:id="21" w:name="_Toc277677982"/>
      <w:r w:rsidRPr="00D6638C">
        <w:t>, recommendations &amp; lessons</w:t>
      </w:r>
      <w:bookmarkEnd w:id="17"/>
      <w:bookmarkEnd w:id="18"/>
      <w:bookmarkEnd w:id="19"/>
      <w:bookmarkEnd w:id="21"/>
    </w:p>
    <w:p w14:paraId="549CE28B" w14:textId="57E78F6D" w:rsidR="00D6638C" w:rsidRPr="00D6638C" w:rsidRDefault="00D6638C" w:rsidP="00604B30">
      <w:pPr>
        <w:spacing w:after="12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604B30">
        <w:rPr>
          <w:rFonts w:ascii="Calibri" w:eastAsia="Times New Roman" w:hAnsi="Calibri" w:cs="Times New Roman"/>
          <w:sz w:val="20"/>
          <w:szCs w:val="20"/>
        </w:rPr>
        <w:t xml:space="preserve">This section should include observations not only on the specific pilot, but also consider regional-level recommendations in lieu of </w:t>
      </w:r>
      <w:r w:rsidR="00A471A0">
        <w:rPr>
          <w:rFonts w:ascii="Calibri" w:eastAsia="Times New Roman" w:hAnsi="Calibri" w:cs="Times New Roman"/>
          <w:sz w:val="20"/>
          <w:szCs w:val="20"/>
        </w:rPr>
        <w:t xml:space="preserve">identifying </w:t>
      </w:r>
      <w:r w:rsidR="00604B30">
        <w:rPr>
          <w:rFonts w:ascii="Calibri" w:eastAsia="Times New Roman" w:hAnsi="Calibri" w:cs="Times New Roman"/>
          <w:sz w:val="20"/>
          <w:szCs w:val="20"/>
        </w:rPr>
        <w:t>cooperation and lessons learned among the pilots, as well as between the Pilots and Policy components within the Clima East package.</w:t>
      </w:r>
    </w:p>
    <w:p w14:paraId="21ABCFE8" w14:textId="77777777" w:rsidR="00D6638C" w:rsidRPr="00D6638C" w:rsidRDefault="00D6638C" w:rsidP="00F05366">
      <w:pPr>
        <w:pStyle w:val="Heading51"/>
      </w:pPr>
      <w:bookmarkStart w:id="22" w:name="_Toc299126625"/>
      <w:bookmarkStart w:id="23" w:name="_Toc299133044"/>
      <w:bookmarkStart w:id="24" w:name="_Toc321341556"/>
      <w:r w:rsidRPr="00D6638C">
        <w:t>Implementation arrangements</w:t>
      </w:r>
      <w:bookmarkEnd w:id="22"/>
      <w:bookmarkEnd w:id="23"/>
      <w:bookmarkEnd w:id="24"/>
    </w:p>
    <w:p w14:paraId="5753AFDA" w14:textId="1010661E" w:rsidR="00022F8E"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w:t>
      </w:r>
      <w:r w:rsidR="00604B30">
        <w:rPr>
          <w:rFonts w:ascii="Calibri" w:eastAsia="Times New Roman" w:hAnsi="Calibri" w:cs="Times New Roman"/>
          <w:sz w:val="20"/>
          <w:szCs w:val="20"/>
        </w:rPr>
        <w:t xml:space="preserve">Clima East Regional Coordinator and the </w:t>
      </w:r>
      <w:r w:rsidR="00604B30" w:rsidRPr="00977456">
        <w:rPr>
          <w:rFonts w:ascii="Calibri" w:eastAsia="Times New Roman" w:hAnsi="Calibri" w:cs="Times New Roman"/>
          <w:sz w:val="20"/>
          <w:szCs w:val="20"/>
        </w:rPr>
        <w:t>UNDP</w:t>
      </w:r>
      <w:r w:rsidR="00B44BC0" w:rsidRPr="00977456">
        <w:rPr>
          <w:rFonts w:ascii="Calibri" w:eastAsia="Times New Roman" w:hAnsi="Calibri" w:cs="Times New Roman"/>
          <w:sz w:val="20"/>
          <w:szCs w:val="20"/>
        </w:rPr>
        <w:t xml:space="preserve"> Istanbul</w:t>
      </w:r>
      <w:r w:rsidR="00604B30" w:rsidRPr="00977456">
        <w:rPr>
          <w:rFonts w:ascii="Calibri" w:eastAsia="Times New Roman" w:hAnsi="Calibri" w:cs="Times New Roman"/>
          <w:sz w:val="20"/>
          <w:szCs w:val="20"/>
        </w:rPr>
        <w:t xml:space="preserve"> Regional</w:t>
      </w:r>
      <w:r w:rsidR="00B44BC0" w:rsidRPr="00977456">
        <w:rPr>
          <w:rFonts w:ascii="Calibri" w:eastAsia="Times New Roman" w:hAnsi="Calibri" w:cs="Times New Roman"/>
          <w:sz w:val="20"/>
          <w:szCs w:val="20"/>
        </w:rPr>
        <w:t xml:space="preserve"> Hub</w:t>
      </w:r>
      <w:r w:rsidR="00E52B55" w:rsidRPr="00977456">
        <w:rPr>
          <w:rFonts w:ascii="Calibri" w:eastAsia="Times New Roman" w:hAnsi="Calibri" w:cs="Times New Roman"/>
          <w:sz w:val="20"/>
          <w:szCs w:val="20"/>
        </w:rPr>
        <w:t xml:space="preserve">. </w:t>
      </w:r>
      <w:r w:rsidRPr="00977456">
        <w:rPr>
          <w:rFonts w:ascii="Calibri" w:eastAsia="Times New Roman" w:hAnsi="Calibri" w:cs="Times New Roman"/>
          <w:sz w:val="20"/>
          <w:szCs w:val="20"/>
        </w:rPr>
        <w:t xml:space="preserve">The UNDP </w:t>
      </w:r>
      <w:r w:rsidR="00B44BC0" w:rsidRPr="00977456">
        <w:rPr>
          <w:rFonts w:ascii="Calibri" w:eastAsia="Times New Roman" w:hAnsi="Calibri" w:cs="Times New Roman"/>
          <w:sz w:val="20"/>
          <w:szCs w:val="20"/>
        </w:rPr>
        <w:t xml:space="preserve">IRH </w:t>
      </w:r>
      <w:r w:rsidRPr="00977456">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con</w:t>
      </w:r>
      <w:r w:rsidR="006C1693">
        <w:rPr>
          <w:rFonts w:ascii="Calibri" w:eastAsia="Times New Roman" w:hAnsi="Calibri" w:cs="Times New Roman"/>
          <w:sz w:val="20"/>
          <w:szCs w:val="20"/>
        </w:rPr>
        <w:t>tract the evaluators</w:t>
      </w:r>
      <w:r w:rsidRPr="00D6638C">
        <w:rPr>
          <w:rFonts w:ascii="Calibri" w:eastAsia="Times New Roman" w:hAnsi="Calibri" w:cs="Times New Roman"/>
          <w:sz w:val="20"/>
          <w:szCs w:val="20"/>
        </w:rPr>
        <w:t xml:space="preserve"> and ensure the timely provision of per diems and travel arrangements </w:t>
      </w:r>
      <w:r w:rsidR="00604B30">
        <w:rPr>
          <w:rFonts w:ascii="Calibri" w:eastAsia="Times New Roman" w:hAnsi="Calibri" w:cs="Times New Roman"/>
          <w:sz w:val="20"/>
          <w:szCs w:val="20"/>
        </w:rPr>
        <w:t>to the countries</w:t>
      </w:r>
      <w:r w:rsidRPr="00D6638C">
        <w:rPr>
          <w:rFonts w:ascii="Calibri" w:eastAsia="Times New Roman" w:hAnsi="Calibri" w:cs="Times New Roman"/>
          <w:sz w:val="20"/>
          <w:szCs w:val="20"/>
        </w:rPr>
        <w:t xml:space="preserve"> for the evaluation team. The </w:t>
      </w:r>
      <w:r w:rsidR="00604B30">
        <w:rPr>
          <w:rFonts w:ascii="Calibri" w:eastAsia="Times New Roman" w:hAnsi="Calibri" w:cs="Times New Roman"/>
          <w:sz w:val="20"/>
          <w:szCs w:val="20"/>
        </w:rPr>
        <w:t>national Pilots Project t</w:t>
      </w:r>
      <w:r w:rsidRPr="00D6638C">
        <w:rPr>
          <w:rFonts w:ascii="Calibri" w:eastAsia="Times New Roman" w:hAnsi="Calibri" w:cs="Times New Roman"/>
          <w:sz w:val="20"/>
          <w:szCs w:val="20"/>
        </w:rPr>
        <w:t>eam</w:t>
      </w:r>
      <w:r w:rsidR="00604B30">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Evaluators team to set up stakeholder interviews, arrange field visits, coordinate with the Government</w:t>
      </w:r>
      <w:r w:rsidR="00604B30">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5" w:name="_Toc299133047"/>
      <w:bookmarkStart w:id="26" w:name="_Toc299122838"/>
      <w:bookmarkStart w:id="27" w:name="_Toc299122860"/>
      <w:bookmarkStart w:id="28" w:name="_Toc299126629"/>
      <w:bookmarkEnd w:id="20"/>
    </w:p>
    <w:p w14:paraId="408E1D5B" w14:textId="77777777" w:rsidR="00D6638C" w:rsidRPr="00D6638C" w:rsidRDefault="00D6638C" w:rsidP="00022F8E">
      <w:pPr>
        <w:pStyle w:val="Heading51"/>
      </w:pPr>
      <w:r w:rsidRPr="00D6638C">
        <w:t>Evaluation timeframe</w:t>
      </w:r>
      <w:bookmarkEnd w:id="25"/>
      <w:bookmarkEnd w:id="26"/>
      <w:bookmarkEnd w:id="27"/>
      <w:bookmarkEnd w:id="28"/>
    </w:p>
    <w:p w14:paraId="4F5BD9C4" w14:textId="27449152" w:rsidR="004A666B"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A471A0">
        <w:rPr>
          <w:rFonts w:ascii="Calibri" w:eastAsia="Times New Roman" w:hAnsi="Calibri" w:cs="Times New Roman"/>
          <w:sz w:val="20"/>
          <w:szCs w:val="20"/>
        </w:rPr>
        <w:t xml:space="preserve">staggered over a span of ten </w:t>
      </w:r>
      <w:r w:rsidR="006823FC">
        <w:rPr>
          <w:rFonts w:ascii="Calibri" w:eastAsia="Times New Roman" w:hAnsi="Calibri" w:cs="Times New Roman"/>
          <w:sz w:val="20"/>
          <w:szCs w:val="20"/>
        </w:rPr>
        <w:t xml:space="preserve">months; expected to be distributed </w:t>
      </w:r>
      <w:r w:rsidRPr="00D6638C">
        <w:rPr>
          <w:rFonts w:ascii="Calibri" w:eastAsia="Times New Roman" w:hAnsi="Calibri" w:cs="Times New Roman"/>
          <w:sz w:val="20"/>
          <w:szCs w:val="20"/>
        </w:rPr>
        <w:t xml:space="preserve">according to the following plan: </w:t>
      </w:r>
    </w:p>
    <w:p w14:paraId="11BE025B" w14:textId="282A6274" w:rsidR="004A666B" w:rsidRPr="00D6638C" w:rsidRDefault="004A666B" w:rsidP="00D6638C">
      <w:pPr>
        <w:spacing w:after="120"/>
        <w:rPr>
          <w:rFonts w:ascii="Calibri" w:eastAsia="Times New Roman" w:hAnsi="Calibri" w:cs="Times New Roman"/>
          <w:sz w:val="20"/>
          <w:szCs w:val="20"/>
        </w:rPr>
      </w:pPr>
      <w:r>
        <w:rPr>
          <w:rFonts w:ascii="Calibri" w:eastAsia="Times New Roman" w:hAnsi="Calibri" w:cs="Times New Roman"/>
          <w:sz w:val="20"/>
          <w:szCs w:val="20"/>
        </w:rPr>
        <w:t>Independent International Evaluator (pasturelands/forests)</w:t>
      </w:r>
      <w:r w:rsidR="007B27F0">
        <w:rPr>
          <w:rFonts w:ascii="Calibri" w:eastAsia="Times New Roman" w:hAnsi="Calibri" w:cs="Times New Roman"/>
          <w:sz w:val="20"/>
          <w:szCs w:val="20"/>
        </w:rPr>
        <w:t xml:space="preserve"> will cover pilots in Armenia, Azerbaijan, Georgia and Moldova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488"/>
        <w:gridCol w:w="3062"/>
      </w:tblGrid>
      <w:tr w:rsidR="00D6638C" w:rsidRPr="00D6638C" w14:paraId="5900F51D" w14:textId="77777777" w:rsidTr="00224F9C">
        <w:trPr>
          <w:trHeight w:val="440"/>
        </w:trPr>
        <w:tc>
          <w:tcPr>
            <w:tcW w:w="2988" w:type="dxa"/>
            <w:shd w:val="clear" w:color="auto" w:fill="7F7F7F"/>
          </w:tcPr>
          <w:p w14:paraId="416D21D8"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12B82B92" w14:textId="77777777"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Time allocation</w:t>
            </w:r>
          </w:p>
        </w:tc>
        <w:tc>
          <w:tcPr>
            <w:tcW w:w="3071" w:type="dxa"/>
            <w:shd w:val="clear" w:color="auto" w:fill="7F7F7F"/>
          </w:tcPr>
          <w:p w14:paraId="3E6C3A2F" w14:textId="77777777"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Tentative timeframe</w:t>
            </w:r>
          </w:p>
        </w:tc>
      </w:tr>
      <w:tr w:rsidR="00D6638C" w:rsidRPr="00D6638C" w14:paraId="50A1D8E1" w14:textId="77777777" w:rsidTr="00224F9C">
        <w:tc>
          <w:tcPr>
            <w:tcW w:w="2988" w:type="dxa"/>
          </w:tcPr>
          <w:p w14:paraId="14C843C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61DD3F39" w14:textId="59D429DC"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12</w:t>
            </w:r>
            <w:r w:rsidR="00D6638C" w:rsidRPr="00D6638C">
              <w:rPr>
                <w:rFonts w:ascii="Calibri" w:eastAsia="Times New Roman" w:hAnsi="Calibri" w:cs="Times New Roman"/>
                <w:sz w:val="20"/>
                <w:szCs w:val="20"/>
              </w:rPr>
              <w:t xml:space="preserve"> days</w:t>
            </w:r>
          </w:p>
        </w:tc>
        <w:tc>
          <w:tcPr>
            <w:tcW w:w="3071" w:type="dxa"/>
          </w:tcPr>
          <w:p w14:paraId="7FCF594D" w14:textId="19826B18" w:rsidR="00D6638C" w:rsidRPr="00224F9C" w:rsidRDefault="00CA0081" w:rsidP="00E33AC4">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w:t>
            </w:r>
            <w:r w:rsidR="00E33AC4">
              <w:rPr>
                <w:rFonts w:ascii="Calibri" w:eastAsia="Times New Roman" w:hAnsi="Calibri" w:cs="Times New Roman"/>
                <w:i/>
                <w:sz w:val="20"/>
                <w:szCs w:val="20"/>
                <w:highlight w:val="lightGray"/>
              </w:rPr>
              <w:t xml:space="preserve"> 2016</w:t>
            </w:r>
          </w:p>
        </w:tc>
      </w:tr>
      <w:tr w:rsidR="00D6638C" w:rsidRPr="00D6638C" w14:paraId="1FF20263" w14:textId="77777777" w:rsidTr="00224F9C">
        <w:tc>
          <w:tcPr>
            <w:tcW w:w="2988" w:type="dxa"/>
          </w:tcPr>
          <w:p w14:paraId="6C0A1DF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5B2C2142" w14:textId="3481ED80"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E33AC4">
              <w:rPr>
                <w:rFonts w:ascii="Calibri" w:eastAsia="Times New Roman" w:hAnsi="Calibri" w:cs="Times New Roman"/>
                <w:i/>
                <w:sz w:val="20"/>
                <w:szCs w:val="20"/>
              </w:rPr>
              <w:t>20</w:t>
            </w:r>
            <w:r w:rsidR="004A666B">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days</w:t>
            </w:r>
            <w:r w:rsidR="00E52B55">
              <w:rPr>
                <w:rFonts w:ascii="Calibri" w:eastAsia="Times New Roman" w:hAnsi="Calibri" w:cs="Times New Roman"/>
                <w:sz w:val="20"/>
                <w:szCs w:val="20"/>
              </w:rPr>
              <w:t xml:space="preserve"> (incl.travel)</w:t>
            </w:r>
          </w:p>
        </w:tc>
        <w:tc>
          <w:tcPr>
            <w:tcW w:w="3071" w:type="dxa"/>
          </w:tcPr>
          <w:p w14:paraId="4704D87D" w14:textId="4DE7A808" w:rsidR="00D6638C" w:rsidRPr="00224F9C" w:rsidRDefault="00DD3865" w:rsidP="00DD3865">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6 days </w:t>
            </w:r>
            <w:r w:rsidR="00E33AC4">
              <w:rPr>
                <w:rFonts w:ascii="Calibri" w:eastAsia="Times New Roman" w:hAnsi="Calibri" w:cs="Times New Roman"/>
                <w:i/>
                <w:sz w:val="20"/>
                <w:szCs w:val="20"/>
                <w:highlight w:val="lightGray"/>
              </w:rPr>
              <w:t xml:space="preserve">Georgia and </w:t>
            </w:r>
            <w:r>
              <w:rPr>
                <w:rFonts w:ascii="Calibri" w:eastAsia="Times New Roman" w:hAnsi="Calibri" w:cs="Times New Roman"/>
                <w:i/>
                <w:sz w:val="20"/>
                <w:szCs w:val="20"/>
                <w:highlight w:val="lightGray"/>
              </w:rPr>
              <w:t xml:space="preserve">4 days </w:t>
            </w:r>
            <w:r w:rsidR="00E33AC4">
              <w:rPr>
                <w:rFonts w:ascii="Calibri" w:eastAsia="Times New Roman" w:hAnsi="Calibri" w:cs="Times New Roman"/>
                <w:i/>
                <w:sz w:val="20"/>
                <w:szCs w:val="20"/>
                <w:highlight w:val="lightGray"/>
              </w:rPr>
              <w:t xml:space="preserve">Moldova in September 2016; </w:t>
            </w:r>
            <w:r>
              <w:rPr>
                <w:rFonts w:ascii="Calibri" w:eastAsia="Times New Roman" w:hAnsi="Calibri" w:cs="Times New Roman"/>
                <w:i/>
                <w:sz w:val="20"/>
                <w:szCs w:val="20"/>
                <w:highlight w:val="lightGray"/>
              </w:rPr>
              <w:t xml:space="preserve">5 </w:t>
            </w:r>
            <w:r w:rsidR="00E33AC4">
              <w:rPr>
                <w:rFonts w:ascii="Calibri" w:eastAsia="Times New Roman" w:hAnsi="Calibri" w:cs="Times New Roman"/>
                <w:i/>
                <w:sz w:val="20"/>
                <w:szCs w:val="20"/>
                <w:highlight w:val="lightGray"/>
              </w:rPr>
              <w:lastRenderedPageBreak/>
              <w:t xml:space="preserve">days </w:t>
            </w:r>
            <w:r>
              <w:rPr>
                <w:rFonts w:ascii="Calibri" w:eastAsia="Times New Roman" w:hAnsi="Calibri" w:cs="Times New Roman"/>
                <w:i/>
                <w:sz w:val="20"/>
                <w:szCs w:val="20"/>
                <w:highlight w:val="lightGray"/>
              </w:rPr>
              <w:t xml:space="preserve">each </w:t>
            </w:r>
            <w:r w:rsidR="00E33AC4">
              <w:rPr>
                <w:rFonts w:ascii="Calibri" w:eastAsia="Times New Roman" w:hAnsi="Calibri" w:cs="Times New Roman"/>
                <w:i/>
                <w:sz w:val="20"/>
                <w:szCs w:val="20"/>
                <w:highlight w:val="lightGray"/>
              </w:rPr>
              <w:t>to Armenia and Azerbaijan in August 2017</w:t>
            </w:r>
          </w:p>
        </w:tc>
      </w:tr>
      <w:tr w:rsidR="00D6638C" w:rsidRPr="00D6638C" w14:paraId="1F2BE372" w14:textId="77777777" w:rsidTr="00224F9C">
        <w:tc>
          <w:tcPr>
            <w:tcW w:w="2988" w:type="dxa"/>
          </w:tcPr>
          <w:p w14:paraId="225254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Draft Evaluation Report</w:t>
            </w:r>
          </w:p>
        </w:tc>
        <w:tc>
          <w:tcPr>
            <w:tcW w:w="3499" w:type="dxa"/>
          </w:tcPr>
          <w:p w14:paraId="4B8739FA" w14:textId="019F394F"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15</w:t>
            </w:r>
            <w:r w:rsidR="00D6638C" w:rsidRPr="00D6638C">
              <w:rPr>
                <w:rFonts w:ascii="Calibri" w:eastAsia="Times New Roman" w:hAnsi="Calibri" w:cs="Times New Roman"/>
                <w:sz w:val="20"/>
                <w:szCs w:val="20"/>
              </w:rPr>
              <w:t xml:space="preserve"> days</w:t>
            </w:r>
          </w:p>
        </w:tc>
        <w:tc>
          <w:tcPr>
            <w:tcW w:w="3071" w:type="dxa"/>
          </w:tcPr>
          <w:p w14:paraId="1DC81074" w14:textId="3B581145" w:rsidR="00D6638C" w:rsidRPr="00224F9C" w:rsidRDefault="007B7643" w:rsidP="004A666B">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By </w:t>
            </w:r>
            <w:r w:rsidR="00E33AC4">
              <w:rPr>
                <w:rFonts w:ascii="Calibri" w:eastAsia="Times New Roman" w:hAnsi="Calibri" w:cs="Times New Roman"/>
                <w:i/>
                <w:sz w:val="20"/>
                <w:szCs w:val="20"/>
                <w:highlight w:val="lightGray"/>
              </w:rPr>
              <w:t>September 2017</w:t>
            </w:r>
          </w:p>
        </w:tc>
      </w:tr>
      <w:tr w:rsidR="00D6638C" w:rsidRPr="00D6638C" w14:paraId="4F14F0FD" w14:textId="77777777" w:rsidTr="00224F9C">
        <w:tc>
          <w:tcPr>
            <w:tcW w:w="2988" w:type="dxa"/>
          </w:tcPr>
          <w:p w14:paraId="71C153D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20B97D1A" w14:textId="3BAE0758" w:rsidR="00D6638C" w:rsidRPr="00D6638C" w:rsidRDefault="002132BB" w:rsidP="00E52B55">
            <w:pPr>
              <w:spacing w:after="0"/>
              <w:rPr>
                <w:rFonts w:ascii="Calibri" w:eastAsia="Times New Roman" w:hAnsi="Calibri" w:cs="Times New Roman"/>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 xml:space="preserve">8 </w:t>
            </w:r>
            <w:r w:rsidR="00D6638C" w:rsidRPr="00D6638C">
              <w:rPr>
                <w:rFonts w:ascii="Calibri" w:eastAsia="Times New Roman" w:hAnsi="Calibri" w:cs="Times New Roman"/>
                <w:sz w:val="20"/>
                <w:szCs w:val="20"/>
              </w:rPr>
              <w:t xml:space="preserve">days </w:t>
            </w:r>
          </w:p>
        </w:tc>
        <w:tc>
          <w:tcPr>
            <w:tcW w:w="3071" w:type="dxa"/>
          </w:tcPr>
          <w:p w14:paraId="070111CF" w14:textId="7F1349EC" w:rsidR="00D6638C" w:rsidRPr="00224F9C" w:rsidRDefault="007B7643" w:rsidP="0022194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By </w:t>
            </w:r>
            <w:r w:rsidR="00E33AC4">
              <w:rPr>
                <w:rFonts w:ascii="Calibri" w:eastAsia="Times New Roman" w:hAnsi="Calibri" w:cs="Times New Roman"/>
                <w:i/>
                <w:sz w:val="20"/>
                <w:szCs w:val="20"/>
                <w:highlight w:val="lightGray"/>
              </w:rPr>
              <w:t>September 2017</w:t>
            </w:r>
          </w:p>
        </w:tc>
      </w:tr>
    </w:tbl>
    <w:p w14:paraId="655A9DCC" w14:textId="30C23145" w:rsidR="007B27F0" w:rsidRPr="00E26809" w:rsidRDefault="00A24AEC" w:rsidP="007B27F0">
      <w:pPr>
        <w:spacing w:before="60" w:after="60" w:line="240" w:lineRule="auto"/>
        <w:jc w:val="both"/>
        <w:rPr>
          <w:rFonts w:ascii="Calibri" w:eastAsia="Times New Roman" w:hAnsi="Calibri" w:cs="Times New Roman"/>
          <w:sz w:val="20"/>
          <w:szCs w:val="20"/>
        </w:rPr>
      </w:pPr>
      <w:bookmarkStart w:id="29" w:name="_Toc299133045"/>
      <w:bookmarkStart w:id="30" w:name="_Toc321341557"/>
      <w:bookmarkStart w:id="31" w:name="_Toc299126622"/>
      <w:bookmarkStart w:id="32" w:name="_Toc299133048"/>
      <w:r>
        <w:rPr>
          <w:rFonts w:ascii="Calibri" w:eastAsia="Calibri" w:hAnsi="Calibri" w:cs="Times New Roman"/>
          <w:color w:val="000000"/>
          <w:sz w:val="20"/>
          <w:szCs w:val="20"/>
        </w:rPr>
        <w:t>The evaluator</w:t>
      </w:r>
      <w:r w:rsidR="007B27F0">
        <w:rPr>
          <w:rFonts w:ascii="Calibri" w:eastAsia="Calibri" w:hAnsi="Calibri" w:cs="Times New Roman"/>
          <w:color w:val="000000"/>
          <w:sz w:val="20"/>
          <w:szCs w:val="20"/>
        </w:rPr>
        <w:t xml:space="preserve"> will be responsible for the assessment of the particular pilots within their scope for the missions and for the Pilots-specific parts of the report. In </w:t>
      </w:r>
      <w:r>
        <w:rPr>
          <w:rFonts w:ascii="Calibri" w:eastAsia="Calibri" w:hAnsi="Calibri" w:cs="Times New Roman"/>
          <w:color w:val="000000"/>
          <w:sz w:val="20"/>
          <w:szCs w:val="20"/>
        </w:rPr>
        <w:t>addition,</w:t>
      </w:r>
      <w:r w:rsidR="00E80CF6">
        <w:rPr>
          <w:rFonts w:ascii="Calibri" w:eastAsia="Calibri" w:hAnsi="Calibri" w:cs="Times New Roman"/>
          <w:color w:val="000000"/>
          <w:sz w:val="20"/>
          <w:szCs w:val="20"/>
        </w:rPr>
        <w:t xml:space="preserve"> the evaluator</w:t>
      </w:r>
      <w:r w:rsidR="007B27F0">
        <w:rPr>
          <w:rFonts w:ascii="Calibri" w:eastAsia="Calibri" w:hAnsi="Calibri" w:cs="Times New Roman"/>
          <w:color w:val="000000"/>
          <w:sz w:val="20"/>
          <w:szCs w:val="20"/>
        </w:rPr>
        <w:t xml:space="preserve"> will be requested to evaluate the global component and to work as a team in drafting the evaluation report and integrating comments. During preparation of the mission, the evaluation team will be requested to submit a plan for the elaboration of the report with the contributions of the individual evaluators identified for clarity of roles and responsibilities. </w:t>
      </w:r>
    </w:p>
    <w:p w14:paraId="716DFBFD" w14:textId="77777777" w:rsidR="00D6638C" w:rsidRPr="00F05366" w:rsidRDefault="00D6638C" w:rsidP="00F05366">
      <w:pPr>
        <w:pStyle w:val="Heading31"/>
      </w:pPr>
      <w:r w:rsidRPr="00F05366">
        <w:t>Evaluation deliverables</w:t>
      </w:r>
      <w:bookmarkEnd w:id="29"/>
      <w:bookmarkEnd w:id="30"/>
    </w:p>
    <w:p w14:paraId="23691033" w14:textId="58940E4E"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E26809">
        <w:rPr>
          <w:rFonts w:ascii="Calibri" w:eastAsia="Times New Roman" w:hAnsi="Calibri" w:cs="Times New Roman"/>
          <w:sz w:val="20"/>
          <w:szCs w:val="20"/>
        </w:rPr>
        <w:t>evaluation team</w:t>
      </w:r>
      <w:r w:rsidRPr="00D6638C">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333"/>
        <w:gridCol w:w="2601"/>
        <w:gridCol w:w="3050"/>
      </w:tblGrid>
      <w:tr w:rsidR="00D6638C" w:rsidRPr="00D6638C" w14:paraId="1B4666FD" w14:textId="77777777" w:rsidTr="006C1964">
        <w:tc>
          <w:tcPr>
            <w:tcW w:w="1548" w:type="dxa"/>
            <w:shd w:val="clear" w:color="auto" w:fill="7F7F7F"/>
          </w:tcPr>
          <w:p w14:paraId="109F2E9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5CB74A8"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947190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27985D7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F3808C2" w14:textId="77777777" w:rsidTr="006C1964">
        <w:tc>
          <w:tcPr>
            <w:tcW w:w="1548" w:type="dxa"/>
          </w:tcPr>
          <w:p w14:paraId="76E9B9B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F85CDEF" w14:textId="07ABE354"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provides clarifications on timing and method</w:t>
            </w:r>
            <w:r w:rsidR="00E65FED" w:rsidRPr="00764969">
              <w:rPr>
                <w:rFonts w:ascii="Calibri" w:eastAsia="Times New Roman" w:hAnsi="Calibri" w:cs="Times New Roman"/>
                <w:sz w:val="20"/>
                <w:szCs w:val="20"/>
              </w:rPr>
              <w:t>, including proposed evaluation questions (Annex C)</w:t>
            </w:r>
            <w:r w:rsidRPr="00D6638C">
              <w:rPr>
                <w:rFonts w:ascii="Calibri" w:eastAsia="Times New Roman" w:hAnsi="Calibri" w:cs="Times New Roman"/>
                <w:sz w:val="20"/>
                <w:szCs w:val="20"/>
              </w:rPr>
              <w:t xml:space="preserve"> </w:t>
            </w:r>
          </w:p>
        </w:tc>
        <w:tc>
          <w:tcPr>
            <w:tcW w:w="2610" w:type="dxa"/>
          </w:tcPr>
          <w:p w14:paraId="4B3A35CC" w14:textId="377574A3"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w:t>
            </w:r>
            <w:r w:rsidR="00E33AC4">
              <w:rPr>
                <w:rFonts w:ascii="Calibri" w:eastAsia="Times New Roman" w:hAnsi="Calibri" w:cs="Times New Roman"/>
                <w:sz w:val="20"/>
                <w:szCs w:val="20"/>
              </w:rPr>
              <w:t xml:space="preserve">first </w:t>
            </w:r>
            <w:r w:rsidRPr="00D6638C">
              <w:rPr>
                <w:rFonts w:ascii="Calibri" w:eastAsia="Times New Roman" w:hAnsi="Calibri" w:cs="Times New Roman"/>
                <w:sz w:val="20"/>
                <w:szCs w:val="20"/>
              </w:rPr>
              <w:t xml:space="preserve">evaluation mission. </w:t>
            </w:r>
          </w:p>
        </w:tc>
        <w:tc>
          <w:tcPr>
            <w:tcW w:w="3060" w:type="dxa"/>
          </w:tcPr>
          <w:p w14:paraId="132EA336" w14:textId="528BFAA0" w:rsidR="00D6638C" w:rsidRPr="00D6638C" w:rsidRDefault="00D6638C" w:rsidP="00E2680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w:t>
            </w:r>
            <w:r w:rsidR="00E26809">
              <w:rPr>
                <w:rFonts w:ascii="Calibri" w:eastAsia="Times New Roman" w:hAnsi="Calibri" w:cs="Times New Roman"/>
                <w:sz w:val="20"/>
                <w:szCs w:val="20"/>
              </w:rPr>
              <w:t>Clima East Regional Coordinator, who, in turns coordinates with EU Task Manager</w:t>
            </w:r>
          </w:p>
        </w:tc>
      </w:tr>
      <w:tr w:rsidR="00D6638C" w:rsidRPr="00D6638C" w14:paraId="78EED7D6" w14:textId="77777777" w:rsidTr="006C1964">
        <w:tc>
          <w:tcPr>
            <w:tcW w:w="1548" w:type="dxa"/>
          </w:tcPr>
          <w:p w14:paraId="23B4F8E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0BCBA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133AC7FD" w14:textId="300868F5"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End of </w:t>
            </w:r>
            <w:r w:rsidR="00E33AC4">
              <w:rPr>
                <w:rFonts w:ascii="Calibri" w:eastAsia="Times New Roman" w:hAnsi="Calibri" w:cs="Times New Roman"/>
                <w:sz w:val="20"/>
                <w:szCs w:val="20"/>
              </w:rPr>
              <w:t xml:space="preserve">each respective </w:t>
            </w:r>
            <w:r w:rsidRPr="00D6638C">
              <w:rPr>
                <w:rFonts w:ascii="Calibri" w:eastAsia="Times New Roman" w:hAnsi="Calibri" w:cs="Times New Roman"/>
                <w:sz w:val="20"/>
                <w:szCs w:val="20"/>
              </w:rPr>
              <w:t>evaluation mission</w:t>
            </w:r>
          </w:p>
        </w:tc>
        <w:tc>
          <w:tcPr>
            <w:tcW w:w="3060" w:type="dxa"/>
          </w:tcPr>
          <w:p w14:paraId="5116F62C" w14:textId="1F6023BF"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To project management, </w:t>
            </w:r>
            <w:r w:rsidR="00E26809">
              <w:rPr>
                <w:rFonts w:ascii="Calibri" w:eastAsia="Times New Roman" w:hAnsi="Calibri" w:cs="Times New Roman"/>
                <w:sz w:val="20"/>
                <w:szCs w:val="20"/>
              </w:rPr>
              <w:t xml:space="preserve">relevant </w:t>
            </w:r>
            <w:r w:rsidRPr="00D6638C">
              <w:rPr>
                <w:rFonts w:ascii="Calibri" w:eastAsia="Times New Roman" w:hAnsi="Calibri" w:cs="Times New Roman"/>
                <w:sz w:val="20"/>
                <w:szCs w:val="20"/>
              </w:rPr>
              <w:t>UNDP CO</w:t>
            </w:r>
            <w:r w:rsidR="00E26809">
              <w:rPr>
                <w:rFonts w:ascii="Calibri" w:eastAsia="Times New Roman" w:hAnsi="Calibri" w:cs="Times New Roman"/>
                <w:sz w:val="20"/>
                <w:szCs w:val="20"/>
              </w:rPr>
              <w:t xml:space="preserve"> and Regional Coordinator</w:t>
            </w:r>
          </w:p>
        </w:tc>
      </w:tr>
      <w:tr w:rsidR="00D6638C" w:rsidRPr="00D6638C" w14:paraId="3BCC006D" w14:textId="77777777" w:rsidTr="006C1964">
        <w:tc>
          <w:tcPr>
            <w:tcW w:w="1548" w:type="dxa"/>
          </w:tcPr>
          <w:p w14:paraId="7DDB357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5D9FC2EB"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505885D" w14:textId="4DAF4D6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3 weeks of the </w:t>
            </w:r>
            <w:r w:rsidR="00E26809">
              <w:rPr>
                <w:rFonts w:ascii="Calibri" w:eastAsia="Times New Roman" w:hAnsi="Calibri" w:cs="Times New Roman"/>
                <w:sz w:val="20"/>
                <w:szCs w:val="20"/>
              </w:rPr>
              <w:t xml:space="preserve">completion of the </w:t>
            </w:r>
            <w:r w:rsidR="00E33AC4">
              <w:rPr>
                <w:rFonts w:ascii="Calibri" w:eastAsia="Times New Roman" w:hAnsi="Calibri" w:cs="Times New Roman"/>
                <w:sz w:val="20"/>
                <w:szCs w:val="20"/>
              </w:rPr>
              <w:t xml:space="preserve">last </w:t>
            </w:r>
            <w:r w:rsidRPr="00D6638C">
              <w:rPr>
                <w:rFonts w:ascii="Calibri" w:eastAsia="Times New Roman" w:hAnsi="Calibri" w:cs="Times New Roman"/>
                <w:sz w:val="20"/>
                <w:szCs w:val="20"/>
              </w:rPr>
              <w:t>evaluation mission</w:t>
            </w:r>
          </w:p>
        </w:tc>
        <w:tc>
          <w:tcPr>
            <w:tcW w:w="3060" w:type="dxa"/>
          </w:tcPr>
          <w:p w14:paraId="504D2D34" w14:textId="5CD603EF" w:rsidR="00D6638C" w:rsidRPr="00D6638C" w:rsidRDefault="00D6638C" w:rsidP="00E2680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E26809">
              <w:rPr>
                <w:rFonts w:ascii="Calibri" w:eastAsia="Times New Roman" w:hAnsi="Calibri" w:cs="Times New Roman"/>
                <w:sz w:val="20"/>
                <w:szCs w:val="20"/>
              </w:rPr>
              <w:t xml:space="preserve">Clima East Regional Coordinator, </w:t>
            </w:r>
            <w:r w:rsidRPr="00D6638C">
              <w:rPr>
                <w:rFonts w:ascii="Calibri" w:eastAsia="Times New Roman" w:hAnsi="Calibri" w:cs="Times New Roman"/>
                <w:sz w:val="20"/>
                <w:szCs w:val="20"/>
              </w:rPr>
              <w:t>CO</w:t>
            </w:r>
            <w:r w:rsidR="00E26809">
              <w:rPr>
                <w:rFonts w:ascii="Calibri" w:eastAsia="Times New Roman" w:hAnsi="Calibri" w:cs="Times New Roman"/>
                <w:sz w:val="20"/>
                <w:szCs w:val="20"/>
              </w:rPr>
              <w:t xml:space="preserve">s, </w:t>
            </w:r>
            <w:r w:rsidRPr="00D6638C">
              <w:rPr>
                <w:rFonts w:ascii="Calibri" w:eastAsia="Times New Roman" w:hAnsi="Calibri" w:cs="Times New Roman"/>
                <w:sz w:val="20"/>
                <w:szCs w:val="20"/>
              </w:rPr>
              <w:t>PCU</w:t>
            </w:r>
            <w:r w:rsidR="00E26809">
              <w:rPr>
                <w:rFonts w:ascii="Calibri" w:eastAsia="Times New Roman" w:hAnsi="Calibri" w:cs="Times New Roman"/>
                <w:sz w:val="20"/>
                <w:szCs w:val="20"/>
              </w:rPr>
              <w:t>s</w:t>
            </w:r>
          </w:p>
        </w:tc>
      </w:tr>
      <w:tr w:rsidR="00D6638C" w:rsidRPr="00D6638C" w14:paraId="260697C2" w14:textId="77777777" w:rsidTr="006C1964">
        <w:tc>
          <w:tcPr>
            <w:tcW w:w="1548" w:type="dxa"/>
          </w:tcPr>
          <w:p w14:paraId="1C393BF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ABDB7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3B3F8F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1072FA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5F8C511"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1"/>
      <w:bookmarkEnd w:id="32"/>
      <w:r w:rsidR="00D6638C" w:rsidRPr="00D6638C">
        <w:rPr>
          <w:rFonts w:ascii="Calibri" w:eastAsia="Times New Roman" w:hAnsi="Calibri" w:cs="Times New Roman"/>
          <w:sz w:val="20"/>
          <w:szCs w:val="20"/>
        </w:rPr>
        <w:t xml:space="preserve">report. </w:t>
      </w:r>
    </w:p>
    <w:p w14:paraId="4D67F52D" w14:textId="77777777" w:rsidR="001547A8" w:rsidRPr="000B3236" w:rsidRDefault="001547A8" w:rsidP="001547A8">
      <w:pPr>
        <w:rPr>
          <w:rFonts w:ascii="Times New Roman" w:hAnsi="Times New Roman"/>
          <w:b/>
          <w:color w:val="000000"/>
          <w:lang w:val="en-AU"/>
        </w:rPr>
      </w:pPr>
      <w:r w:rsidRPr="00382B3F">
        <w:rPr>
          <w:rFonts w:ascii="Times New Roman" w:hAnsi="Times New Roman"/>
          <w:b/>
          <w:color w:val="000000"/>
          <w:lang w:val="en-AU"/>
        </w:rPr>
        <w:t>3. Competencies</w:t>
      </w:r>
      <w:r w:rsidRPr="000B3236">
        <w:rPr>
          <w:rFonts w:ascii="Times New Roman" w:hAnsi="Times New Roman"/>
          <w:b/>
          <w:color w:val="000000"/>
          <w:lang w:val="en-AU"/>
        </w:rPr>
        <w:t xml:space="preserve"> </w:t>
      </w:r>
    </w:p>
    <w:p w14:paraId="2835ACAB" w14:textId="77777777" w:rsidR="001547A8" w:rsidRDefault="001547A8" w:rsidP="001547A8">
      <w:pPr>
        <w:spacing w:before="20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eva</w:t>
      </w:r>
      <w:r>
        <w:rPr>
          <w:rFonts w:ascii="Calibri" w:eastAsia="Times New Roman" w:hAnsi="Calibri" w:cs="Times New Roman"/>
          <w:sz w:val="20"/>
          <w:szCs w:val="20"/>
        </w:rPr>
        <w:t xml:space="preserve">luation is conducted by two international evaluators with </w:t>
      </w:r>
      <w:r w:rsidRPr="00D6638C">
        <w:rPr>
          <w:rFonts w:ascii="Calibri" w:eastAsia="Times New Roman" w:hAnsi="Calibri" w:cs="Times New Roman"/>
          <w:sz w:val="20"/>
          <w:szCs w:val="20"/>
        </w:rPr>
        <w:t xml:space="preserve">prior experience in evaluating similar projects.  Experience with </w:t>
      </w:r>
      <w:r>
        <w:rPr>
          <w:rFonts w:ascii="Calibri" w:eastAsia="Times New Roman" w:hAnsi="Calibri" w:cs="Times New Roman"/>
          <w:sz w:val="20"/>
          <w:szCs w:val="20"/>
        </w:rPr>
        <w:t>UNDP</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implemented</w:t>
      </w:r>
      <w:r w:rsidRPr="00D6638C">
        <w:rPr>
          <w:rFonts w:ascii="Calibri" w:eastAsia="Times New Roman" w:hAnsi="Calibri" w:cs="Times New Roman"/>
          <w:sz w:val="20"/>
          <w:szCs w:val="20"/>
        </w:rPr>
        <w:t xml:space="preserve"> projects is an advantage</w:t>
      </w:r>
      <w:r>
        <w:rPr>
          <w:rFonts w:ascii="Calibri" w:eastAsia="Times New Roman" w:hAnsi="Calibri" w:cs="Times New Roman"/>
          <w:sz w:val="20"/>
          <w:szCs w:val="20"/>
        </w:rPr>
        <w:t>. The evaluators</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2E2DF67C" w14:textId="77777777" w:rsidR="001547A8" w:rsidRPr="00D6638C" w:rsidRDefault="001547A8" w:rsidP="001547A8">
      <w:pPr>
        <w:spacing w:before="200" w:line="240" w:lineRule="auto"/>
        <w:rPr>
          <w:rFonts w:ascii="Calibri" w:eastAsia="Times New Roman" w:hAnsi="Calibri" w:cs="Times New Roman"/>
          <w:sz w:val="20"/>
          <w:szCs w:val="20"/>
        </w:rPr>
      </w:pPr>
      <w:r w:rsidRPr="000B3236">
        <w:rPr>
          <w:rFonts w:ascii="Calibri" w:eastAsia="Times New Roman" w:hAnsi="Calibri" w:cs="Times New Roman"/>
          <w:sz w:val="20"/>
          <w:szCs w:val="20"/>
        </w:rPr>
        <w:t>Corporate competencies:</w:t>
      </w:r>
    </w:p>
    <w:p w14:paraId="3455CF23" w14:textId="77777777" w:rsidR="001547A8" w:rsidRPr="000B3236" w:rsidRDefault="001547A8" w:rsidP="001547A8">
      <w:pPr>
        <w:pStyle w:val="ListParagraph"/>
        <w:numPr>
          <w:ilvl w:val="0"/>
          <w:numId w:val="45"/>
        </w:numPr>
        <w:spacing w:line="240" w:lineRule="auto"/>
        <w:rPr>
          <w:rFonts w:ascii="Calibri" w:hAnsi="Calibri" w:cs="Times New Roman"/>
        </w:rPr>
      </w:pPr>
      <w:bookmarkStart w:id="33" w:name="_Toc278193977"/>
      <w:bookmarkStart w:id="34" w:name="_Toc299122835"/>
      <w:bookmarkStart w:id="35" w:name="_Toc299122857"/>
      <w:bookmarkStart w:id="36" w:name="_Toc299126624"/>
      <w:bookmarkStart w:id="37" w:name="_Toc299133050"/>
      <w:bookmarkStart w:id="38" w:name="_Toc321341559"/>
      <w:r w:rsidRPr="000B3236">
        <w:rPr>
          <w:rFonts w:ascii="Calibri" w:hAnsi="Calibri" w:cs="Times New Roman"/>
        </w:rPr>
        <w:t xml:space="preserve">Demonstrates integrity by modeling the UN’s values and ethical standards; </w:t>
      </w:r>
    </w:p>
    <w:p w14:paraId="5AF82E41"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Promotes the vision, mission, and strategic goals of UNDP; </w:t>
      </w:r>
    </w:p>
    <w:p w14:paraId="7E136AD2"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Displays cultural, gender, religion, race, nationality and age sensitivity and adaptability </w:t>
      </w:r>
    </w:p>
    <w:p w14:paraId="49F5FA1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Treats all people fairly without favoritism; </w:t>
      </w:r>
    </w:p>
    <w:p w14:paraId="7C89263D"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Fulfills all obligations to gender sensitivity and zero tolerance for sexual harassment </w:t>
      </w:r>
    </w:p>
    <w:p w14:paraId="348CEE18" w14:textId="77777777" w:rsidR="001547A8" w:rsidRPr="000B3236" w:rsidRDefault="001547A8" w:rsidP="001547A8">
      <w:pPr>
        <w:spacing w:before="200" w:line="240" w:lineRule="auto"/>
        <w:rPr>
          <w:rFonts w:ascii="Calibri" w:eastAsia="Times New Roman" w:hAnsi="Calibri" w:cs="Times New Roman"/>
          <w:sz w:val="20"/>
          <w:szCs w:val="20"/>
        </w:rPr>
      </w:pPr>
      <w:r w:rsidRPr="000B3236">
        <w:rPr>
          <w:rFonts w:ascii="Calibri" w:eastAsia="Times New Roman" w:hAnsi="Calibri" w:cs="Times New Roman"/>
          <w:sz w:val="20"/>
          <w:szCs w:val="20"/>
        </w:rPr>
        <w:t>Functional competencies:</w:t>
      </w:r>
    </w:p>
    <w:p w14:paraId="1D96D2FB"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Strong interpersonal skills, communication skills, ability to work in a team</w:t>
      </w:r>
    </w:p>
    <w:p w14:paraId="3E28ACD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Openness to change and ability to receive/integrate feedback</w:t>
      </w:r>
    </w:p>
    <w:p w14:paraId="397C97A4"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lastRenderedPageBreak/>
        <w:t>Ability to work under pressure and stressful situations</w:t>
      </w:r>
    </w:p>
    <w:p w14:paraId="7BD243F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Strong analytical, reporting and writing abilities</w:t>
      </w:r>
    </w:p>
    <w:p w14:paraId="4C876A2C"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Excellent public speaking and presentation skills</w:t>
      </w:r>
    </w:p>
    <w:p w14:paraId="0201006A" w14:textId="77777777" w:rsidR="001547A8" w:rsidRDefault="001547A8" w:rsidP="001547A8">
      <w:pPr>
        <w:pStyle w:val="Heading51"/>
      </w:pPr>
      <w:r>
        <w:t>4</w:t>
      </w:r>
      <w:r w:rsidRPr="00C04122">
        <w:rPr>
          <w:rFonts w:ascii="Times New Roman" w:eastAsiaTheme="minorHAnsi" w:hAnsi="Times New Roman"/>
          <w:caps w:val="0"/>
          <w:color w:val="000000"/>
          <w:spacing w:val="0"/>
          <w:lang w:val="en-AU"/>
        </w:rPr>
        <w:t>. Evaluator Ethics</w:t>
      </w:r>
      <w:bookmarkEnd w:id="33"/>
      <w:bookmarkEnd w:id="34"/>
      <w:bookmarkEnd w:id="35"/>
      <w:bookmarkEnd w:id="36"/>
      <w:bookmarkEnd w:id="37"/>
      <w:bookmarkEnd w:id="38"/>
    </w:p>
    <w:p w14:paraId="7B79A198" w14:textId="77777777" w:rsidR="001547A8" w:rsidRDefault="001547A8" w:rsidP="001547A8">
      <w:pPr>
        <w:rPr>
          <w:rStyle w:val="Hyperlink"/>
          <w:rFonts w:eastAsia="Times New Roman" w:cs="Times New Roman"/>
          <w:sz w:val="20"/>
          <w:szCs w:val="20"/>
        </w:rPr>
      </w:pPr>
      <w:r>
        <w:rPr>
          <w:sz w:val="20"/>
          <w:szCs w:val="20"/>
        </w:rPr>
        <w:t>Evaluation consultant</w:t>
      </w:r>
      <w:r w:rsidRPr="00306754">
        <w:rPr>
          <w:sz w:val="20"/>
          <w:szCs w:val="20"/>
        </w:rPr>
        <w:t xml:space="preserve"> will be held to the highest ethical standards and are required to sign a Code of Conduct (Annex E) upon acceptance of the assignment. UNDP evaluations are conducted in accordance with the principles outlined in the </w:t>
      </w:r>
      <w:hyperlink r:id="rId11" w:history="1">
        <w:r w:rsidRPr="00306754">
          <w:rPr>
            <w:rStyle w:val="Hyperlink"/>
            <w:rFonts w:eastAsia="Times New Roman" w:cs="Times New Roman"/>
            <w:sz w:val="20"/>
            <w:szCs w:val="20"/>
          </w:rPr>
          <w:t>UNEG 'Ethical Guidelines for Evaluations'</w:t>
        </w:r>
      </w:hyperlink>
    </w:p>
    <w:p w14:paraId="0439422E" w14:textId="77777777" w:rsidR="001547A8" w:rsidRPr="00306754" w:rsidRDefault="001547A8" w:rsidP="001547A8">
      <w:pPr>
        <w:rPr>
          <w:sz w:val="20"/>
          <w:szCs w:val="20"/>
        </w:rPr>
      </w:pPr>
      <w:r>
        <w:rPr>
          <w:rFonts w:ascii="Times New Roman" w:hAnsi="Times New Roman"/>
          <w:b/>
          <w:color w:val="000000"/>
          <w:lang w:val="en-AU"/>
        </w:rPr>
        <w:t>5</w:t>
      </w:r>
      <w:r w:rsidRPr="00382B3F">
        <w:rPr>
          <w:rFonts w:ascii="Times New Roman" w:hAnsi="Times New Roman"/>
          <w:b/>
          <w:color w:val="000000"/>
          <w:lang w:val="en-AU"/>
        </w:rPr>
        <w:t>. Qualifications</w:t>
      </w:r>
    </w:p>
    <w:p w14:paraId="23AC8FCB" w14:textId="04ABBAD1" w:rsidR="001547A8" w:rsidRDefault="001547A8" w:rsidP="001547A8">
      <w:pPr>
        <w:spacing w:before="200"/>
        <w:rPr>
          <w:rFonts w:ascii="Calibri" w:eastAsia="Times New Roman" w:hAnsi="Calibri" w:cs="Times New Roman"/>
          <w:sz w:val="20"/>
          <w:szCs w:val="20"/>
        </w:rPr>
      </w:pPr>
      <w:bookmarkStart w:id="39" w:name="_Toc299126626"/>
      <w:bookmarkStart w:id="40" w:name="_Toc299133051"/>
      <w:bookmarkStart w:id="41" w:name="_Toc321341560"/>
      <w:bookmarkStart w:id="42" w:name="_Toc299122837"/>
      <w:bookmarkStart w:id="43" w:name="_Toc299122859"/>
      <w:bookmarkStart w:id="44" w:name="_Toc299126627"/>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evaluator (</w:t>
      </w:r>
      <w:r w:rsidR="00DC402F">
        <w:rPr>
          <w:rFonts w:ascii="Calibri" w:eastAsia="Times New Roman" w:hAnsi="Calibri" w:cs="Times New Roman"/>
          <w:sz w:val="20"/>
          <w:szCs w:val="20"/>
        </w:rPr>
        <w:t>pastures</w:t>
      </w:r>
      <w:r>
        <w:rPr>
          <w:rFonts w:ascii="Calibri" w:eastAsia="Times New Roman" w:hAnsi="Calibri" w:cs="Times New Roman"/>
          <w:sz w:val="20"/>
          <w:szCs w:val="20"/>
        </w:rPr>
        <w:t xml:space="preserve"> management)</w:t>
      </w:r>
      <w:r w:rsidRPr="00D6638C">
        <w:rPr>
          <w:rFonts w:ascii="Calibri" w:eastAsia="Times New Roman" w:hAnsi="Calibri" w:cs="Times New Roman"/>
          <w:sz w:val="20"/>
          <w:szCs w:val="20"/>
        </w:rPr>
        <w:t xml:space="preserve"> must present the following qualifications:</w:t>
      </w:r>
    </w:p>
    <w:p w14:paraId="36E80D9D" w14:textId="7AE700C8" w:rsidR="00B44BC0" w:rsidRDefault="00B44BC0" w:rsidP="001547A8">
      <w:pPr>
        <w:spacing w:before="200"/>
        <w:rPr>
          <w:rFonts w:ascii="Calibri" w:eastAsia="Times New Roman" w:hAnsi="Calibri" w:cs="Times New Roman"/>
          <w:sz w:val="20"/>
          <w:szCs w:val="20"/>
        </w:rPr>
      </w:pPr>
      <w:r>
        <w:rPr>
          <w:rFonts w:ascii="Calibri" w:eastAsia="Times New Roman" w:hAnsi="Calibri" w:cs="Times New Roman"/>
          <w:sz w:val="20"/>
          <w:szCs w:val="20"/>
        </w:rPr>
        <w:t>Education:</w:t>
      </w:r>
    </w:p>
    <w:p w14:paraId="26384AEB" w14:textId="77777777" w:rsidR="00DD3865" w:rsidRDefault="00DD3865" w:rsidP="00DD3865">
      <w:pPr>
        <w:numPr>
          <w:ilvl w:val="0"/>
          <w:numId w:val="47"/>
        </w:numPr>
        <w:spacing w:after="0" w:line="240" w:lineRule="auto"/>
        <w:rPr>
          <w:lang w:val="en-AU"/>
        </w:rPr>
      </w:pPr>
      <w:r>
        <w:rPr>
          <w:lang w:val="en-AU"/>
        </w:rPr>
        <w:t>Masters’ degree in environmental issues or management or related field</w:t>
      </w:r>
    </w:p>
    <w:p w14:paraId="0B15F245" w14:textId="63FBED0C" w:rsidR="00B44BC0" w:rsidRPr="00D6638C" w:rsidRDefault="00B44BC0" w:rsidP="001547A8">
      <w:pPr>
        <w:spacing w:before="200"/>
        <w:rPr>
          <w:rFonts w:ascii="Calibri" w:eastAsia="Times New Roman" w:hAnsi="Calibri" w:cs="Times New Roman"/>
          <w:sz w:val="20"/>
          <w:szCs w:val="20"/>
        </w:rPr>
      </w:pPr>
      <w:r>
        <w:rPr>
          <w:rFonts w:ascii="Calibri" w:eastAsia="Times New Roman" w:hAnsi="Calibri" w:cs="Times New Roman"/>
          <w:sz w:val="20"/>
          <w:szCs w:val="20"/>
        </w:rPr>
        <w:t>Experience:</w:t>
      </w:r>
    </w:p>
    <w:p w14:paraId="2E151140" w14:textId="1443F77C" w:rsidR="001547A8" w:rsidRPr="00D6638C" w:rsidRDefault="001547A8" w:rsidP="001547A8">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Pr>
          <w:rFonts w:ascii="Calibri" w:eastAsia="Times New Roman" w:hAnsi="Calibri" w:cs="Times New Roman"/>
          <w:i/>
          <w:sz w:val="20"/>
          <w:szCs w:val="20"/>
          <w:shd w:val="clear" w:color="auto" w:fill="FFFFFF"/>
        </w:rPr>
        <w:t xml:space="preserve">4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r w:rsidR="00DC402F">
        <w:rPr>
          <w:rFonts w:ascii="Calibri" w:eastAsia="Times New Roman" w:hAnsi="Calibri" w:cs="Times New Roman"/>
          <w:sz w:val="20"/>
          <w:szCs w:val="20"/>
        </w:rPr>
        <w:t xml:space="preserve"> (biodiversity, land management, climate change, adaptation)</w:t>
      </w:r>
    </w:p>
    <w:p w14:paraId="7943880F" w14:textId="467BE374" w:rsidR="001547A8" w:rsidRPr="00E26809" w:rsidRDefault="00DD3865" w:rsidP="001547A8">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Work experience conducting evaluations with</w:t>
      </w:r>
      <w:r w:rsidRPr="00E26809">
        <w:rPr>
          <w:rFonts w:ascii="Calibri" w:eastAsia="Times New Roman" w:hAnsi="Calibri" w:cs="Times New Roman"/>
          <w:sz w:val="20"/>
          <w:szCs w:val="20"/>
        </w:rPr>
        <w:t xml:space="preserve"> </w:t>
      </w:r>
      <w:r w:rsidR="001547A8" w:rsidRPr="00E26809">
        <w:rPr>
          <w:rFonts w:ascii="Calibri" w:eastAsia="Times New Roman" w:hAnsi="Calibri" w:cs="Times New Roman"/>
          <w:sz w:val="20"/>
          <w:szCs w:val="20"/>
        </w:rPr>
        <w:t>UNDP</w:t>
      </w:r>
      <w:r w:rsidR="00DC402F">
        <w:rPr>
          <w:rFonts w:ascii="Calibri" w:eastAsia="Times New Roman" w:hAnsi="Calibri" w:cs="Times New Roman"/>
          <w:sz w:val="20"/>
          <w:szCs w:val="20"/>
        </w:rPr>
        <w:t xml:space="preserve"> required</w:t>
      </w:r>
      <w:r w:rsidR="001547A8" w:rsidRPr="00E26809">
        <w:rPr>
          <w:rFonts w:ascii="Calibri" w:eastAsia="Times New Roman" w:hAnsi="Calibri" w:cs="Times New Roman"/>
          <w:sz w:val="20"/>
          <w:szCs w:val="20"/>
        </w:rPr>
        <w:t>, experience in EU –funded projects is considered to be an asset;</w:t>
      </w:r>
    </w:p>
    <w:p w14:paraId="2EC7900D" w14:textId="77777777" w:rsidR="001547A8" w:rsidRPr="00E26809" w:rsidRDefault="001547A8" w:rsidP="001547A8">
      <w:pPr>
        <w:numPr>
          <w:ilvl w:val="0"/>
          <w:numId w:val="17"/>
        </w:numPr>
        <w:spacing w:before="60" w:after="60" w:line="240" w:lineRule="auto"/>
        <w:rPr>
          <w:rFonts w:ascii="Calibri" w:eastAsia="Times New Roman" w:hAnsi="Calibri" w:cs="Times New Roman"/>
          <w:sz w:val="20"/>
          <w:szCs w:val="20"/>
        </w:rPr>
      </w:pPr>
      <w:r w:rsidRPr="00E26809">
        <w:rPr>
          <w:rFonts w:ascii="Calibri" w:eastAsia="Times New Roman" w:hAnsi="Calibri" w:cs="Times New Roman"/>
          <w:sz w:val="20"/>
          <w:szCs w:val="20"/>
        </w:rPr>
        <w:t>Previous experience with results‐based monitoring and evaluation methodologies;</w:t>
      </w:r>
    </w:p>
    <w:p w14:paraId="38EE0C14" w14:textId="7927878D" w:rsidR="001547A8" w:rsidRPr="00E26809" w:rsidRDefault="00DC402F" w:rsidP="001547A8">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Work experience and t</w:t>
      </w:r>
      <w:r w:rsidR="001547A8" w:rsidRPr="00E26809">
        <w:rPr>
          <w:rFonts w:ascii="Calibri" w:eastAsia="Times New Roman" w:hAnsi="Calibri" w:cs="Times New Roman"/>
          <w:sz w:val="20"/>
          <w:szCs w:val="20"/>
        </w:rPr>
        <w:t xml:space="preserve">echnical knowledge in the targeted focal area(s). </w:t>
      </w:r>
      <w:r>
        <w:rPr>
          <w:rFonts w:ascii="Calibri" w:eastAsia="Times New Roman" w:hAnsi="Calibri" w:cs="Times New Roman"/>
          <w:sz w:val="20"/>
          <w:szCs w:val="20"/>
        </w:rPr>
        <w:t>Work experience and k</w:t>
      </w:r>
      <w:r w:rsidR="001547A8" w:rsidRPr="00E26809">
        <w:rPr>
          <w:rFonts w:ascii="Calibri" w:eastAsia="Times New Roman" w:hAnsi="Calibri" w:cs="Times New Roman"/>
          <w:sz w:val="20"/>
          <w:szCs w:val="20"/>
        </w:rPr>
        <w:t xml:space="preserve">nowledge of role of biodiversity (eco-system management) in climate change issues (including GHG mitigation benefits and </w:t>
      </w:r>
      <w:r>
        <w:rPr>
          <w:rFonts w:ascii="Calibri" w:eastAsia="Times New Roman" w:hAnsi="Calibri" w:cs="Times New Roman"/>
          <w:sz w:val="20"/>
          <w:szCs w:val="20"/>
        </w:rPr>
        <w:t>pastures role in carbon monitoring – issues related to LULUCF – land use and land use change</w:t>
      </w:r>
      <w:r w:rsidR="001547A8" w:rsidRPr="00E26809">
        <w:rPr>
          <w:rFonts w:ascii="Calibri" w:eastAsia="Times New Roman" w:hAnsi="Calibri" w:cs="Times New Roman"/>
          <w:sz w:val="20"/>
          <w:szCs w:val="20"/>
        </w:rPr>
        <w:t>) is considered an asset;</w:t>
      </w:r>
    </w:p>
    <w:p w14:paraId="1F522E70" w14:textId="1B3AC06F" w:rsidR="001547A8" w:rsidRPr="00B44BC0" w:rsidRDefault="00DC402F" w:rsidP="001547A8">
      <w:pPr>
        <w:numPr>
          <w:ilvl w:val="0"/>
          <w:numId w:val="17"/>
        </w:numPr>
        <w:spacing w:before="60" w:after="60" w:line="240" w:lineRule="auto"/>
        <w:rPr>
          <w:rFonts w:ascii="Calibri" w:eastAsia="Times New Roman" w:hAnsi="Calibri" w:cs="Times New Roman"/>
          <w:sz w:val="20"/>
          <w:szCs w:val="20"/>
        </w:rPr>
      </w:pPr>
      <w:r>
        <w:rPr>
          <w:color w:val="000000"/>
          <w:sz w:val="20"/>
          <w:szCs w:val="20"/>
        </w:rPr>
        <w:t>Work experience</w:t>
      </w:r>
      <w:r w:rsidR="001547A8" w:rsidRPr="00306754">
        <w:rPr>
          <w:rFonts w:ascii="Calibri" w:eastAsia="Calibri" w:hAnsi="Calibri" w:cs="Times New Roman"/>
          <w:color w:val="000000"/>
          <w:sz w:val="20"/>
          <w:szCs w:val="20"/>
        </w:rPr>
        <w:t xml:space="preserve"> with protected area policies and management structures in</w:t>
      </w:r>
      <w:r w:rsidR="001547A8" w:rsidRPr="00306754">
        <w:rPr>
          <w:rFonts w:ascii="Calibri" w:eastAsia="Calibri" w:hAnsi="Calibri" w:cs="Times New Roman"/>
          <w:color w:val="000000"/>
          <w:sz w:val="20"/>
          <w:szCs w:val="20"/>
          <w:lang w:val="en-GB"/>
        </w:rPr>
        <w:t xml:space="preserve"> Eastern Europe/CIS/Russia</w:t>
      </w:r>
    </w:p>
    <w:p w14:paraId="52C1D71A" w14:textId="77777777" w:rsidR="00B44BC0" w:rsidRDefault="00B44BC0" w:rsidP="00B44BC0">
      <w:pPr>
        <w:spacing w:before="60" w:after="60" w:line="240" w:lineRule="auto"/>
        <w:rPr>
          <w:rFonts w:ascii="Calibri" w:eastAsia="Times New Roman" w:hAnsi="Calibri" w:cs="Times New Roman"/>
          <w:sz w:val="20"/>
          <w:szCs w:val="20"/>
        </w:rPr>
      </w:pPr>
    </w:p>
    <w:p w14:paraId="6876C047" w14:textId="623ACA5F" w:rsidR="00B44BC0" w:rsidRDefault="00B44BC0" w:rsidP="00B44BC0">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Language skills:</w:t>
      </w:r>
    </w:p>
    <w:p w14:paraId="2EBB4B0C" w14:textId="55BFF6C3" w:rsidR="00B44BC0" w:rsidRPr="00B44BC0" w:rsidRDefault="00B44BC0" w:rsidP="00B44BC0">
      <w:pPr>
        <w:pStyle w:val="ListParagraph"/>
        <w:numPr>
          <w:ilvl w:val="0"/>
          <w:numId w:val="46"/>
        </w:numPr>
        <w:spacing w:before="60" w:after="60" w:line="240" w:lineRule="auto"/>
        <w:rPr>
          <w:rFonts w:ascii="Calibri" w:hAnsi="Calibri" w:cs="Times New Roman"/>
        </w:rPr>
      </w:pPr>
      <w:r w:rsidRPr="00B44BC0">
        <w:rPr>
          <w:rFonts w:ascii="Calibri" w:hAnsi="Calibri" w:cs="Times New Roman"/>
        </w:rPr>
        <w:t>Fluency in English is required</w:t>
      </w:r>
      <w:r>
        <w:rPr>
          <w:rFonts w:ascii="Calibri" w:hAnsi="Calibri" w:cs="Times New Roman"/>
        </w:rPr>
        <w:t>.</w:t>
      </w:r>
    </w:p>
    <w:bookmarkEnd w:id="39"/>
    <w:bookmarkEnd w:id="40"/>
    <w:bookmarkEnd w:id="41"/>
    <w:bookmarkEnd w:id="42"/>
    <w:bookmarkEnd w:id="43"/>
    <w:bookmarkEnd w:id="44"/>
    <w:p w14:paraId="79C9026A" w14:textId="55438A1B" w:rsidR="00036885" w:rsidRPr="00036885" w:rsidRDefault="00036885" w:rsidP="00036885">
      <w:pPr>
        <w:pStyle w:val="Heading51"/>
        <w:rPr>
          <w:lang w:val="en-AU"/>
        </w:rPr>
      </w:pPr>
      <w:r>
        <w:t>6</w:t>
      </w:r>
      <w:r>
        <w:rPr>
          <w:rFonts w:ascii="Times New Roman" w:hAnsi="Times New Roman"/>
          <w:caps w:val="0"/>
          <w:color w:val="000000"/>
          <w:spacing w:val="0"/>
          <w:lang w:val="en-AU"/>
        </w:rPr>
        <w:t>. Payment modalities and specifications</w:t>
      </w:r>
      <w:r>
        <w:rPr>
          <w:lang w:val="en-AU"/>
        </w:rPr>
        <w:t xml:space="preserve"> </w:t>
      </w:r>
    </w:p>
    <w:tbl>
      <w:tblPr>
        <w:tblW w:w="0" w:type="auto"/>
        <w:tblCellMar>
          <w:left w:w="0" w:type="dxa"/>
          <w:right w:w="0" w:type="dxa"/>
        </w:tblCellMar>
        <w:tblLook w:val="04A0" w:firstRow="1" w:lastRow="0" w:firstColumn="1" w:lastColumn="0" w:noHBand="0" w:noVBand="1"/>
      </w:tblPr>
      <w:tblGrid>
        <w:gridCol w:w="1248"/>
        <w:gridCol w:w="8272"/>
      </w:tblGrid>
      <w:tr w:rsidR="00036885" w14:paraId="5DC95E8C" w14:textId="77777777" w:rsidTr="00036885">
        <w:tc>
          <w:tcPr>
            <w:tcW w:w="1249" w:type="dxa"/>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14:paraId="75F9FB19" w14:textId="77777777" w:rsidR="00036885" w:rsidRDefault="00036885">
            <w:pPr>
              <w:jc w:val="center"/>
              <w:rPr>
                <w:rFonts w:ascii="Calibri" w:hAnsi="Calibri"/>
                <w:color w:val="FFFFFF"/>
                <w:sz w:val="20"/>
                <w:szCs w:val="20"/>
              </w:rPr>
            </w:pPr>
            <w:r>
              <w:rPr>
                <w:rFonts w:ascii="Calibri" w:hAnsi="Calibri"/>
                <w:color w:val="FFFFFF"/>
                <w:sz w:val="20"/>
                <w:szCs w:val="20"/>
              </w:rPr>
              <w:t>%</w:t>
            </w:r>
          </w:p>
        </w:tc>
        <w:tc>
          <w:tcPr>
            <w:tcW w:w="8281" w:type="dxa"/>
            <w:tcBorders>
              <w:top w:val="single" w:sz="8" w:space="0" w:color="auto"/>
              <w:left w:val="nil"/>
              <w:bottom w:val="single" w:sz="8" w:space="0" w:color="auto"/>
              <w:right w:val="single" w:sz="8" w:space="0" w:color="auto"/>
            </w:tcBorders>
            <w:shd w:val="clear" w:color="auto" w:fill="7F7F7F"/>
            <w:tcMar>
              <w:top w:w="0" w:type="dxa"/>
              <w:left w:w="108" w:type="dxa"/>
              <w:bottom w:w="0" w:type="dxa"/>
              <w:right w:w="108" w:type="dxa"/>
            </w:tcMar>
            <w:hideMark/>
          </w:tcPr>
          <w:p w14:paraId="1222D81C" w14:textId="77777777" w:rsidR="00036885" w:rsidRDefault="00036885">
            <w:pPr>
              <w:jc w:val="center"/>
              <w:rPr>
                <w:rFonts w:ascii="Calibri" w:hAnsi="Calibri"/>
                <w:color w:val="FFFFFF"/>
                <w:sz w:val="20"/>
                <w:szCs w:val="20"/>
              </w:rPr>
            </w:pPr>
            <w:r>
              <w:rPr>
                <w:rFonts w:ascii="Calibri" w:hAnsi="Calibri"/>
                <w:color w:val="FFFFFF"/>
                <w:sz w:val="20"/>
                <w:szCs w:val="20"/>
              </w:rPr>
              <w:t>Milestone</w:t>
            </w:r>
          </w:p>
        </w:tc>
      </w:tr>
      <w:tr w:rsidR="00036885" w14:paraId="1BAB8247" w14:textId="77777777" w:rsidTr="00F265C6">
        <w:trPr>
          <w:trHeight w:val="637"/>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F96E" w14:textId="77777777" w:rsidR="00036885" w:rsidRDefault="00036885">
            <w:pPr>
              <w:jc w:val="center"/>
              <w:rPr>
                <w:rFonts w:ascii="Calibri" w:hAnsi="Calibri"/>
                <w:i/>
                <w:iCs/>
                <w:sz w:val="20"/>
                <w:szCs w:val="20"/>
              </w:rPr>
            </w:pPr>
            <w:r>
              <w:rPr>
                <w:rFonts w:ascii="Calibri" w:hAnsi="Calibri"/>
                <w:i/>
                <w:iCs/>
                <w:sz w:val="20"/>
                <w:szCs w:val="20"/>
              </w:rPr>
              <w:t>10%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6B3998E5" w14:textId="77777777" w:rsidR="00036885" w:rsidRDefault="00036885">
            <w:pPr>
              <w:rPr>
                <w:rFonts w:ascii="Calibri" w:hAnsi="Calibri"/>
                <w:sz w:val="20"/>
                <w:szCs w:val="20"/>
              </w:rPr>
            </w:pPr>
            <w:r>
              <w:rPr>
                <w:rFonts w:ascii="Calibri" w:hAnsi="Calibri"/>
                <w:sz w:val="20"/>
                <w:szCs w:val="20"/>
              </w:rPr>
              <w:t>At contract signing and after submission of the inception report listed under ‘Evaluation deliverables’</w:t>
            </w:r>
          </w:p>
        </w:tc>
      </w:tr>
      <w:tr w:rsidR="00036885" w14:paraId="24CB0F50" w14:textId="77777777" w:rsidTr="00614F01">
        <w:trPr>
          <w:trHeight w:val="493"/>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1A5A7" w14:textId="77777777" w:rsidR="00036885" w:rsidRDefault="00036885">
            <w:pPr>
              <w:jc w:val="center"/>
              <w:rPr>
                <w:rFonts w:ascii="Calibri" w:hAnsi="Calibri"/>
                <w:i/>
                <w:iCs/>
                <w:sz w:val="20"/>
                <w:szCs w:val="20"/>
              </w:rPr>
            </w:pPr>
            <w:r>
              <w:rPr>
                <w:rFonts w:ascii="Calibri" w:hAnsi="Calibri"/>
                <w:i/>
                <w:iCs/>
                <w:sz w:val="20"/>
                <w:szCs w:val="20"/>
              </w:rPr>
              <w:t>20%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432CB290" w14:textId="29A11222" w:rsidR="00036885" w:rsidRDefault="00614F01" w:rsidP="00614F01">
            <w:pPr>
              <w:rPr>
                <w:rFonts w:ascii="Calibri" w:hAnsi="Calibri"/>
                <w:sz w:val="20"/>
                <w:szCs w:val="20"/>
              </w:rPr>
            </w:pPr>
            <w:r>
              <w:rPr>
                <w:rFonts w:ascii="Calibri" w:hAnsi="Calibri"/>
                <w:sz w:val="20"/>
                <w:szCs w:val="20"/>
              </w:rPr>
              <w:t>First payment by f</w:t>
            </w:r>
            <w:r w:rsidR="00036885">
              <w:rPr>
                <w:rFonts w:ascii="Calibri" w:hAnsi="Calibri"/>
                <w:sz w:val="20"/>
                <w:szCs w:val="20"/>
              </w:rPr>
              <w:t>ollowing submission and approval of the 1ST draft FE report for Georgia and Moldova</w:t>
            </w:r>
          </w:p>
        </w:tc>
      </w:tr>
      <w:tr w:rsidR="00036885" w14:paraId="6FFB346F" w14:textId="77777777" w:rsidTr="00036885">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311A" w14:textId="77777777" w:rsidR="00036885" w:rsidRDefault="00036885">
            <w:pPr>
              <w:jc w:val="center"/>
              <w:rPr>
                <w:rFonts w:ascii="Calibri" w:hAnsi="Calibri"/>
                <w:i/>
                <w:iCs/>
                <w:sz w:val="20"/>
                <w:szCs w:val="20"/>
              </w:rPr>
            </w:pPr>
            <w:r>
              <w:rPr>
                <w:rFonts w:ascii="Calibri" w:hAnsi="Calibri"/>
                <w:i/>
                <w:iCs/>
                <w:sz w:val="20"/>
                <w:szCs w:val="20"/>
              </w:rPr>
              <w:t>20%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1DC37F66" w14:textId="582685E8" w:rsidR="00036885" w:rsidRDefault="005E3B98" w:rsidP="005E3B98">
            <w:pPr>
              <w:rPr>
                <w:rFonts w:ascii="Calibri" w:hAnsi="Calibri"/>
                <w:sz w:val="20"/>
                <w:szCs w:val="20"/>
              </w:rPr>
            </w:pPr>
            <w:r>
              <w:rPr>
                <w:rFonts w:ascii="Calibri" w:hAnsi="Calibri"/>
                <w:sz w:val="20"/>
                <w:szCs w:val="20"/>
              </w:rPr>
              <w:t>Second</w:t>
            </w:r>
            <w:r w:rsidR="00036885">
              <w:rPr>
                <w:rFonts w:ascii="Calibri" w:hAnsi="Calibri"/>
                <w:sz w:val="20"/>
                <w:szCs w:val="20"/>
              </w:rPr>
              <w:t xml:space="preserve"> payment for the 1ST draft FE report </w:t>
            </w:r>
            <w:r>
              <w:rPr>
                <w:rFonts w:ascii="Calibri" w:hAnsi="Calibri"/>
                <w:sz w:val="20"/>
                <w:szCs w:val="20"/>
              </w:rPr>
              <w:t>after completion of all pilots</w:t>
            </w:r>
          </w:p>
        </w:tc>
      </w:tr>
      <w:tr w:rsidR="00036885" w14:paraId="2BFD61B3" w14:textId="77777777" w:rsidTr="00036885">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77200" w14:textId="77777777" w:rsidR="00036885" w:rsidRDefault="00036885">
            <w:pPr>
              <w:jc w:val="center"/>
              <w:rPr>
                <w:rFonts w:ascii="Calibri" w:hAnsi="Calibri"/>
                <w:i/>
                <w:iCs/>
                <w:sz w:val="20"/>
                <w:szCs w:val="20"/>
              </w:rPr>
            </w:pPr>
            <w:r>
              <w:rPr>
                <w:rFonts w:ascii="Calibri" w:hAnsi="Calibri"/>
                <w:i/>
                <w:iCs/>
                <w:sz w:val="20"/>
                <w:szCs w:val="20"/>
              </w:rPr>
              <w:t>50%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057D1E3B" w14:textId="77777777" w:rsidR="00036885" w:rsidRDefault="00036885">
            <w:pPr>
              <w:rPr>
                <w:rFonts w:ascii="Calibri" w:hAnsi="Calibri"/>
                <w:sz w:val="20"/>
                <w:szCs w:val="20"/>
              </w:rPr>
            </w:pPr>
            <w:r>
              <w:rPr>
                <w:rFonts w:ascii="Calibri" w:hAnsi="Calibri"/>
                <w:sz w:val="20"/>
                <w:szCs w:val="20"/>
              </w:rPr>
              <w:t xml:space="preserve">Following submission and approval (UNDP-CO and Regional Coordination) of the final evaluation report </w:t>
            </w:r>
          </w:p>
        </w:tc>
      </w:tr>
    </w:tbl>
    <w:p w14:paraId="37FE6CDC" w14:textId="77777777" w:rsidR="001547A8" w:rsidRDefault="001547A8" w:rsidP="001547A8">
      <w:pPr>
        <w:pStyle w:val="NoSpacing"/>
        <w:jc w:val="both"/>
        <w:rPr>
          <w:rFonts w:ascii="Times New Roman" w:hAnsi="Times New Roman"/>
          <w:b/>
          <w:color w:val="000000"/>
          <w:lang w:val="en-AU"/>
        </w:rPr>
      </w:pPr>
    </w:p>
    <w:p w14:paraId="5126FDC8" w14:textId="77777777" w:rsidR="001547A8" w:rsidRPr="000B3236" w:rsidRDefault="001547A8" w:rsidP="001547A8">
      <w:pPr>
        <w:spacing w:after="0"/>
        <w:rPr>
          <w:i/>
          <w:sz w:val="20"/>
          <w:szCs w:val="20"/>
        </w:rPr>
      </w:pPr>
      <w:r w:rsidRPr="00E73837">
        <w:rPr>
          <w:i/>
          <w:sz w:val="20"/>
          <w:szCs w:val="20"/>
        </w:rPr>
        <w:t xml:space="preserve">Payments will be made upon confirmation by UNDP of satisfactory delivery of the contract obligations. </w:t>
      </w:r>
    </w:p>
    <w:p w14:paraId="5FE2D1AC" w14:textId="77777777" w:rsidR="001547A8" w:rsidRDefault="001547A8" w:rsidP="001547A8">
      <w:pPr>
        <w:rPr>
          <w:i/>
          <w:sz w:val="20"/>
          <w:szCs w:val="20"/>
        </w:rPr>
      </w:pPr>
      <w:r w:rsidRPr="00345F18">
        <w:rPr>
          <w:b/>
          <w:i/>
          <w:sz w:val="20"/>
          <w:szCs w:val="20"/>
        </w:rPr>
        <w:t>General Terms and conditions</w:t>
      </w:r>
      <w:r w:rsidRPr="00345F18">
        <w:rPr>
          <w:i/>
          <w:sz w:val="20"/>
          <w:szCs w:val="20"/>
        </w:rPr>
        <w:t xml:space="preserve"> as well as other related documents can be found </w:t>
      </w:r>
      <w:r>
        <w:rPr>
          <w:i/>
          <w:sz w:val="20"/>
          <w:szCs w:val="20"/>
        </w:rPr>
        <w:t xml:space="preserve">under: </w:t>
      </w:r>
      <w:hyperlink r:id="rId12" w:history="1">
        <w:r w:rsidRPr="00FA6E8E">
          <w:rPr>
            <w:rStyle w:val="Hyperlink"/>
            <w:i/>
            <w:sz w:val="20"/>
            <w:szCs w:val="20"/>
          </w:rPr>
          <w:t>http://on.undp.org/t7fJs</w:t>
        </w:r>
      </w:hyperlink>
    </w:p>
    <w:p w14:paraId="1B92A288" w14:textId="77777777" w:rsidR="001547A8" w:rsidRPr="000B3236" w:rsidRDefault="001547A8" w:rsidP="001547A8">
      <w:pPr>
        <w:rPr>
          <w:i/>
          <w:sz w:val="20"/>
          <w:szCs w:val="20"/>
        </w:rPr>
      </w:pPr>
      <w:r w:rsidRPr="00345F18">
        <w:rPr>
          <w:i/>
          <w:sz w:val="20"/>
          <w:szCs w:val="20"/>
        </w:rPr>
        <w:lastRenderedPageBreak/>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5CCAB255" w14:textId="77777777" w:rsidR="00A807D8" w:rsidRPr="00626E35" w:rsidRDefault="00A807D8" w:rsidP="00A807D8">
      <w:pPr>
        <w:ind w:firstLine="540"/>
        <w:rPr>
          <w:rFonts w:ascii="Calibri" w:hAnsi="Calibri"/>
          <w:i/>
          <w:sz w:val="20"/>
        </w:rPr>
      </w:pPr>
    </w:p>
    <w:p w14:paraId="67285266" w14:textId="77777777" w:rsidR="00A807D8" w:rsidRPr="00626E35" w:rsidRDefault="00A807D8" w:rsidP="00A807D8">
      <w:pPr>
        <w:rPr>
          <w:rFonts w:ascii="Calibri" w:hAnsi="Calibri"/>
          <w:i/>
          <w:sz w:val="20"/>
        </w:rPr>
        <w:sectPr w:rsidR="00A807D8" w:rsidRPr="00626E35" w:rsidSect="001547A8">
          <w:headerReference w:type="default" r:id="rId13"/>
          <w:footerReference w:type="even" r:id="rId14"/>
          <w:footerReference w:type="default" r:id="rId15"/>
          <w:pgSz w:w="12240" w:h="15840"/>
          <w:pgMar w:top="1008" w:right="1260" w:bottom="720" w:left="1440" w:header="720" w:footer="720" w:gutter="0"/>
          <w:pgNumType w:fmt="upperRoman"/>
          <w:cols w:space="720"/>
          <w:titlePg/>
        </w:sectPr>
      </w:pPr>
    </w:p>
    <w:p w14:paraId="10EE05FF" w14:textId="77777777" w:rsidR="00D6638C" w:rsidRPr="00D6638C" w:rsidRDefault="00D6638C" w:rsidP="00D6638C">
      <w:pPr>
        <w:spacing w:before="200"/>
        <w:rPr>
          <w:rFonts w:ascii="Calibri" w:eastAsia="Times New Roman" w:hAnsi="Calibri" w:cs="Times New Roman"/>
          <w:sz w:val="20"/>
          <w:szCs w:val="20"/>
        </w:rPr>
      </w:pPr>
    </w:p>
    <w:p w14:paraId="1668D38B" w14:textId="77777777" w:rsidR="00376D54" w:rsidRPr="00C30F31" w:rsidRDefault="00D6638C" w:rsidP="00376D54">
      <w:pPr>
        <w:pStyle w:val="StyleECproject"/>
        <w:rPr>
          <w:sz w:val="28"/>
          <w:szCs w:val="28"/>
        </w:rPr>
      </w:pPr>
      <w:bookmarkStart w:id="45" w:name="_TOR_Annex_A:"/>
      <w:bookmarkStart w:id="46" w:name="_Toc299122844"/>
      <w:bookmarkStart w:id="47" w:name="_Toc299122866"/>
      <w:bookmarkStart w:id="48" w:name="_Toc299126630"/>
      <w:bookmarkStart w:id="49" w:name="_Toc299133053"/>
      <w:bookmarkStart w:id="50" w:name="_Toc321341562"/>
      <w:bookmarkEnd w:id="45"/>
      <w:r w:rsidRPr="00D6638C">
        <w:t>Annex A</w:t>
      </w:r>
      <w:r w:rsidR="001A7602">
        <w:t>.1</w:t>
      </w:r>
      <w:r w:rsidRPr="00D6638C">
        <w:t xml:space="preserve">: </w:t>
      </w:r>
      <w:bookmarkStart w:id="51" w:name="_Toc355365200"/>
      <w:bookmarkStart w:id="52" w:name="_Toc299122845"/>
      <w:bookmarkStart w:id="53" w:name="_Toc299122867"/>
      <w:bookmarkStart w:id="54" w:name="_Toc299126631"/>
      <w:bookmarkEnd w:id="46"/>
      <w:bookmarkEnd w:id="47"/>
      <w:bookmarkEnd w:id="48"/>
      <w:bookmarkEnd w:id="49"/>
      <w:bookmarkEnd w:id="50"/>
      <w:r w:rsidR="00E94BA8" w:rsidRPr="00C30F31">
        <w:rPr>
          <w:sz w:val="28"/>
          <w:szCs w:val="28"/>
        </w:rPr>
        <w:t>Indicative indicators Table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45"/>
        <w:gridCol w:w="2416"/>
        <w:gridCol w:w="4017"/>
      </w:tblGrid>
      <w:tr w:rsidR="00376D54" w:rsidRPr="00761D4C" w14:paraId="42A9AE5A" w14:textId="77777777" w:rsidTr="0010799D">
        <w:tc>
          <w:tcPr>
            <w:tcW w:w="1487" w:type="dxa"/>
          </w:tcPr>
          <w:p w14:paraId="4E882F0C" w14:textId="77777777" w:rsidR="00376D54" w:rsidRPr="00761D4C" w:rsidRDefault="00376D54" w:rsidP="00AA5834">
            <w:pPr>
              <w:spacing w:after="0" w:line="240" w:lineRule="auto"/>
              <w:rPr>
                <w:b/>
                <w:sz w:val="18"/>
                <w:szCs w:val="18"/>
              </w:rPr>
            </w:pPr>
          </w:p>
        </w:tc>
        <w:tc>
          <w:tcPr>
            <w:tcW w:w="1545" w:type="dxa"/>
          </w:tcPr>
          <w:p w14:paraId="5981B800" w14:textId="77777777" w:rsidR="00376D54" w:rsidRPr="00761D4C" w:rsidRDefault="00376D54" w:rsidP="00AA5834">
            <w:pPr>
              <w:spacing w:after="0" w:line="240" w:lineRule="auto"/>
              <w:rPr>
                <w:b/>
                <w:sz w:val="18"/>
                <w:szCs w:val="18"/>
              </w:rPr>
            </w:pPr>
            <w:r w:rsidRPr="00761D4C">
              <w:rPr>
                <w:b/>
                <w:sz w:val="18"/>
                <w:szCs w:val="18"/>
              </w:rPr>
              <w:t>Activity</w:t>
            </w:r>
          </w:p>
        </w:tc>
        <w:tc>
          <w:tcPr>
            <w:tcW w:w="2416" w:type="dxa"/>
          </w:tcPr>
          <w:p w14:paraId="607CAD44" w14:textId="77777777" w:rsidR="00376D54" w:rsidRPr="00761D4C" w:rsidRDefault="00376D54" w:rsidP="00AA5834">
            <w:pPr>
              <w:spacing w:after="0" w:line="240" w:lineRule="auto"/>
              <w:rPr>
                <w:b/>
                <w:sz w:val="18"/>
                <w:szCs w:val="18"/>
              </w:rPr>
            </w:pPr>
            <w:r w:rsidRPr="00761D4C">
              <w:rPr>
                <w:b/>
                <w:sz w:val="18"/>
                <w:szCs w:val="18"/>
              </w:rPr>
              <w:t>Indicator</w:t>
            </w:r>
          </w:p>
        </w:tc>
        <w:tc>
          <w:tcPr>
            <w:tcW w:w="4017" w:type="dxa"/>
          </w:tcPr>
          <w:p w14:paraId="2A0FFEAB" w14:textId="77777777" w:rsidR="00376D54" w:rsidRPr="00761D4C" w:rsidRDefault="00376D54" w:rsidP="00AA5834">
            <w:pPr>
              <w:spacing w:after="0" w:line="240" w:lineRule="auto"/>
              <w:rPr>
                <w:b/>
                <w:sz w:val="18"/>
                <w:szCs w:val="18"/>
              </w:rPr>
            </w:pPr>
            <w:r w:rsidRPr="00761D4C">
              <w:rPr>
                <w:b/>
                <w:sz w:val="18"/>
                <w:szCs w:val="18"/>
              </w:rPr>
              <w:t>Other measures/effects</w:t>
            </w:r>
          </w:p>
        </w:tc>
      </w:tr>
      <w:tr w:rsidR="00376D54" w:rsidRPr="00761D4C" w14:paraId="121D8BA4" w14:textId="77777777" w:rsidTr="0010799D">
        <w:tc>
          <w:tcPr>
            <w:tcW w:w="9465" w:type="dxa"/>
            <w:gridSpan w:val="4"/>
          </w:tcPr>
          <w:p w14:paraId="42F37D5F" w14:textId="77777777" w:rsidR="00376D54" w:rsidRPr="00761D4C" w:rsidRDefault="00376D54" w:rsidP="00AA5834">
            <w:pPr>
              <w:spacing w:after="0" w:line="240" w:lineRule="auto"/>
              <w:rPr>
                <w:b/>
                <w:sz w:val="18"/>
                <w:szCs w:val="18"/>
              </w:rPr>
            </w:pPr>
            <w:r w:rsidRPr="00761D4C">
              <w:rPr>
                <w:b/>
                <w:sz w:val="18"/>
                <w:szCs w:val="18"/>
              </w:rPr>
              <w:t>Component 3: Sustainable management of pastures in the Caucasus (Armenia, Azerbaijan, Georgia) to demonstrate climate change mitigation and adaptation benefits and dividends for local communities</w:t>
            </w:r>
          </w:p>
        </w:tc>
      </w:tr>
      <w:tr w:rsidR="00376D54" w:rsidRPr="00761D4C" w14:paraId="1DB32D2E" w14:textId="77777777" w:rsidTr="0010799D">
        <w:tc>
          <w:tcPr>
            <w:tcW w:w="1487" w:type="dxa"/>
          </w:tcPr>
          <w:p w14:paraId="1282DC29" w14:textId="77777777" w:rsidR="00376D54" w:rsidRPr="00761D4C" w:rsidRDefault="00376D54" w:rsidP="00AA5834">
            <w:pPr>
              <w:spacing w:after="0" w:line="240" w:lineRule="auto"/>
              <w:rPr>
                <w:sz w:val="18"/>
                <w:szCs w:val="18"/>
              </w:rPr>
            </w:pPr>
            <w:r w:rsidRPr="00761D4C">
              <w:rPr>
                <w:sz w:val="18"/>
                <w:szCs w:val="18"/>
              </w:rPr>
              <w:t>3.1. Armenia pastures</w:t>
            </w:r>
          </w:p>
        </w:tc>
        <w:tc>
          <w:tcPr>
            <w:tcW w:w="1545" w:type="dxa"/>
          </w:tcPr>
          <w:p w14:paraId="4144D29B" w14:textId="77777777" w:rsidR="00376D54" w:rsidRPr="00761D4C" w:rsidRDefault="00376D54" w:rsidP="00AA5834">
            <w:pPr>
              <w:spacing w:after="0" w:line="240" w:lineRule="auto"/>
              <w:rPr>
                <w:sz w:val="18"/>
                <w:szCs w:val="18"/>
              </w:rPr>
            </w:pPr>
            <w:r w:rsidRPr="00761D4C">
              <w:rPr>
                <w:sz w:val="18"/>
                <w:szCs w:val="18"/>
              </w:rPr>
              <w:t xml:space="preserve">Restoration of pastures and forests, and putting them under sustainable management in Gegharkunik region </w:t>
            </w:r>
          </w:p>
        </w:tc>
        <w:tc>
          <w:tcPr>
            <w:tcW w:w="2416" w:type="dxa"/>
          </w:tcPr>
          <w:p w14:paraId="0850699E" w14:textId="77777777" w:rsidR="00376D54" w:rsidRPr="00761D4C" w:rsidRDefault="00376D54" w:rsidP="00AA5834">
            <w:pPr>
              <w:spacing w:after="0" w:line="240" w:lineRule="auto"/>
              <w:rPr>
                <w:sz w:val="18"/>
                <w:szCs w:val="18"/>
              </w:rPr>
            </w:pPr>
            <w:r w:rsidRPr="00761D4C">
              <w:rPr>
                <w:sz w:val="18"/>
                <w:szCs w:val="18"/>
              </w:rPr>
              <w:t>2,000 ha of degraded pastures restored and 60 ha of degraded forests restored</w:t>
            </w:r>
          </w:p>
        </w:tc>
        <w:tc>
          <w:tcPr>
            <w:tcW w:w="4017" w:type="dxa"/>
          </w:tcPr>
          <w:p w14:paraId="0FF075B1" w14:textId="77777777" w:rsidR="00376D54" w:rsidRPr="00761D4C" w:rsidRDefault="00376D54" w:rsidP="00AA5834">
            <w:pPr>
              <w:spacing w:after="0" w:line="240" w:lineRule="auto"/>
              <w:rPr>
                <w:sz w:val="18"/>
                <w:szCs w:val="18"/>
              </w:rPr>
            </w:pPr>
            <w:r w:rsidRPr="00761D4C">
              <w:rPr>
                <w:sz w:val="18"/>
                <w:szCs w:val="18"/>
              </w:rPr>
              <w:t>New set of policies and standards on sustainable pasture management approved at the local level (by local authorities in the target districts)</w:t>
            </w:r>
          </w:p>
          <w:p w14:paraId="16DFCFFC" w14:textId="77777777" w:rsidR="00376D54" w:rsidRPr="00761D4C" w:rsidRDefault="00376D54" w:rsidP="00AA5834">
            <w:pPr>
              <w:spacing w:after="0" w:line="240" w:lineRule="auto"/>
              <w:rPr>
                <w:sz w:val="18"/>
                <w:szCs w:val="18"/>
              </w:rPr>
            </w:pPr>
            <w:r w:rsidRPr="00761D4C">
              <w:rPr>
                <w:sz w:val="18"/>
                <w:szCs w:val="18"/>
              </w:rPr>
              <w:t>Increased quality of fodder production at target sites resulting in higher productivity and higher income from cattle products for local population</w:t>
            </w:r>
          </w:p>
          <w:p w14:paraId="233AB15E" w14:textId="77777777" w:rsidR="00376D54" w:rsidRPr="00761D4C" w:rsidRDefault="00376D54" w:rsidP="00AA5834">
            <w:pPr>
              <w:spacing w:after="0" w:line="240" w:lineRule="auto"/>
              <w:rPr>
                <w:sz w:val="18"/>
                <w:szCs w:val="18"/>
              </w:rPr>
            </w:pPr>
            <w:r w:rsidRPr="00761D4C">
              <w:rPr>
                <w:sz w:val="18"/>
                <w:szCs w:val="18"/>
              </w:rPr>
              <w:t>Reduced grazing pressure on degraded areas</w:t>
            </w:r>
          </w:p>
        </w:tc>
      </w:tr>
      <w:tr w:rsidR="00376D54" w:rsidRPr="00761D4C" w14:paraId="4C4C691F" w14:textId="77777777" w:rsidTr="0010799D">
        <w:tc>
          <w:tcPr>
            <w:tcW w:w="1487" w:type="dxa"/>
          </w:tcPr>
          <w:p w14:paraId="7DD902DE" w14:textId="77777777" w:rsidR="00376D54" w:rsidRPr="00761D4C" w:rsidRDefault="00376D54" w:rsidP="00AA5834">
            <w:pPr>
              <w:spacing w:after="0" w:line="240" w:lineRule="auto"/>
              <w:rPr>
                <w:sz w:val="18"/>
                <w:szCs w:val="18"/>
              </w:rPr>
            </w:pPr>
            <w:r w:rsidRPr="00761D4C">
              <w:rPr>
                <w:sz w:val="18"/>
                <w:szCs w:val="18"/>
              </w:rPr>
              <w:t>3.2. Azerbaijan pastures</w:t>
            </w:r>
          </w:p>
        </w:tc>
        <w:tc>
          <w:tcPr>
            <w:tcW w:w="1545" w:type="dxa"/>
          </w:tcPr>
          <w:p w14:paraId="094FF198" w14:textId="77777777" w:rsidR="00376D54" w:rsidRPr="00761D4C" w:rsidRDefault="00376D54" w:rsidP="00AA5834">
            <w:pPr>
              <w:spacing w:after="0" w:line="240" w:lineRule="auto"/>
              <w:rPr>
                <w:sz w:val="18"/>
                <w:szCs w:val="18"/>
              </w:rPr>
            </w:pPr>
            <w:r w:rsidRPr="00761D4C">
              <w:rPr>
                <w:sz w:val="18"/>
                <w:szCs w:val="18"/>
              </w:rPr>
              <w:t>Restoration and sustainable management of pastures in Ismayilli and Shamakhi regions</w:t>
            </w:r>
          </w:p>
        </w:tc>
        <w:tc>
          <w:tcPr>
            <w:tcW w:w="2416" w:type="dxa"/>
          </w:tcPr>
          <w:p w14:paraId="5AF3F9E8" w14:textId="77777777" w:rsidR="00376D54" w:rsidRPr="00761D4C" w:rsidRDefault="00376D54" w:rsidP="00AA5834">
            <w:pPr>
              <w:spacing w:after="0" w:line="240" w:lineRule="auto"/>
              <w:rPr>
                <w:sz w:val="18"/>
                <w:szCs w:val="18"/>
              </w:rPr>
            </w:pPr>
            <w:r w:rsidRPr="00761D4C">
              <w:rPr>
                <w:sz w:val="18"/>
                <w:szCs w:val="18"/>
              </w:rPr>
              <w:t>3,000 ha of degraded pastures restored</w:t>
            </w:r>
          </w:p>
        </w:tc>
        <w:tc>
          <w:tcPr>
            <w:tcW w:w="4017" w:type="dxa"/>
          </w:tcPr>
          <w:p w14:paraId="5CC72121" w14:textId="77777777" w:rsidR="00376D54" w:rsidRPr="00761D4C" w:rsidRDefault="00376D54" w:rsidP="00AA5834">
            <w:pPr>
              <w:spacing w:after="0" w:line="240" w:lineRule="auto"/>
              <w:rPr>
                <w:sz w:val="18"/>
                <w:szCs w:val="18"/>
              </w:rPr>
            </w:pPr>
            <w:r w:rsidRPr="00761D4C">
              <w:rPr>
                <w:sz w:val="18"/>
                <w:szCs w:val="18"/>
              </w:rPr>
              <w:t>Increased quality of fodder production at target sites resulting in higher productivity and higher income from cattle products for local population</w:t>
            </w:r>
          </w:p>
          <w:p w14:paraId="5E4EE5C0" w14:textId="77777777" w:rsidR="00376D54" w:rsidRPr="00761D4C" w:rsidRDefault="00376D54" w:rsidP="00AA5834">
            <w:pPr>
              <w:spacing w:after="0" w:line="240" w:lineRule="auto"/>
              <w:rPr>
                <w:sz w:val="18"/>
                <w:szCs w:val="18"/>
              </w:rPr>
            </w:pPr>
            <w:r w:rsidRPr="00761D4C">
              <w:rPr>
                <w:sz w:val="18"/>
                <w:szCs w:val="18"/>
              </w:rPr>
              <w:t>Reduced grazing pressure on degraded areas</w:t>
            </w:r>
          </w:p>
          <w:p w14:paraId="13D0CCC5" w14:textId="77777777" w:rsidR="00376D54" w:rsidRPr="00761D4C" w:rsidRDefault="00376D54" w:rsidP="00AA5834">
            <w:pPr>
              <w:spacing w:after="0" w:line="240" w:lineRule="auto"/>
              <w:rPr>
                <w:sz w:val="18"/>
                <w:szCs w:val="18"/>
              </w:rPr>
            </w:pPr>
            <w:r w:rsidRPr="00761D4C">
              <w:rPr>
                <w:sz w:val="18"/>
                <w:szCs w:val="18"/>
              </w:rPr>
              <w:t>Advanced knowledge on the carbon storage and carbon flow capacities of the Azerbaijani grasslands (before and after restoration)</w:t>
            </w:r>
          </w:p>
        </w:tc>
      </w:tr>
      <w:tr w:rsidR="00376D54" w:rsidRPr="00761D4C" w14:paraId="38E3FA1B" w14:textId="77777777" w:rsidTr="0010799D">
        <w:tc>
          <w:tcPr>
            <w:tcW w:w="1487" w:type="dxa"/>
          </w:tcPr>
          <w:p w14:paraId="2A69B603" w14:textId="77777777" w:rsidR="00376D54" w:rsidRPr="00761D4C" w:rsidRDefault="00376D54" w:rsidP="00AA5834">
            <w:pPr>
              <w:spacing w:after="0" w:line="240" w:lineRule="auto"/>
              <w:rPr>
                <w:sz w:val="18"/>
                <w:szCs w:val="18"/>
              </w:rPr>
            </w:pPr>
            <w:r w:rsidRPr="00761D4C">
              <w:rPr>
                <w:sz w:val="18"/>
                <w:szCs w:val="18"/>
              </w:rPr>
              <w:t>3.3. Georgia pastures</w:t>
            </w:r>
          </w:p>
        </w:tc>
        <w:tc>
          <w:tcPr>
            <w:tcW w:w="1545" w:type="dxa"/>
          </w:tcPr>
          <w:p w14:paraId="34784C36" w14:textId="77777777" w:rsidR="00376D54" w:rsidRPr="00761D4C" w:rsidRDefault="00376D54" w:rsidP="00AA5834">
            <w:pPr>
              <w:spacing w:after="0" w:line="240" w:lineRule="auto"/>
              <w:rPr>
                <w:sz w:val="18"/>
                <w:szCs w:val="18"/>
              </w:rPr>
            </w:pPr>
            <w:r w:rsidRPr="00761D4C">
              <w:rPr>
                <w:sz w:val="18"/>
                <w:szCs w:val="18"/>
              </w:rPr>
              <w:t>Restoration and sustainable management of pastures in a close vicinity of the  Vashlovani protected areas</w:t>
            </w:r>
          </w:p>
        </w:tc>
        <w:tc>
          <w:tcPr>
            <w:tcW w:w="2416" w:type="dxa"/>
          </w:tcPr>
          <w:p w14:paraId="06107329" w14:textId="77777777" w:rsidR="00376D54" w:rsidRPr="00EA5782" w:rsidRDefault="00376D54" w:rsidP="00AA5834">
            <w:pPr>
              <w:spacing w:after="0" w:line="240" w:lineRule="auto"/>
              <w:rPr>
                <w:sz w:val="18"/>
                <w:szCs w:val="18"/>
              </w:rPr>
            </w:pPr>
            <w:r w:rsidRPr="00EA5782">
              <w:rPr>
                <w:sz w:val="18"/>
                <w:szCs w:val="18"/>
              </w:rPr>
              <w:t>4, 064  ha of degraded pastures restored</w:t>
            </w:r>
          </w:p>
          <w:p w14:paraId="401EA092" w14:textId="77777777" w:rsidR="00376D54" w:rsidRPr="00761D4C" w:rsidRDefault="00376D54" w:rsidP="00AA5834">
            <w:pPr>
              <w:spacing w:after="0" w:line="240" w:lineRule="auto"/>
              <w:rPr>
                <w:sz w:val="18"/>
                <w:szCs w:val="18"/>
              </w:rPr>
            </w:pPr>
            <w:r w:rsidRPr="00EA5782">
              <w:rPr>
                <w:sz w:val="18"/>
                <w:szCs w:val="18"/>
              </w:rPr>
              <w:t>Methods for migratory route rehabilitation applied in 300 ha area</w:t>
            </w:r>
          </w:p>
        </w:tc>
        <w:tc>
          <w:tcPr>
            <w:tcW w:w="4017" w:type="dxa"/>
          </w:tcPr>
          <w:p w14:paraId="7202CF1D" w14:textId="77777777" w:rsidR="00376D54" w:rsidRPr="00761D4C" w:rsidRDefault="00376D54" w:rsidP="00AA5834">
            <w:pPr>
              <w:spacing w:after="0" w:line="240" w:lineRule="auto"/>
              <w:rPr>
                <w:sz w:val="18"/>
                <w:szCs w:val="18"/>
              </w:rPr>
            </w:pPr>
            <w:r w:rsidRPr="00761D4C">
              <w:rPr>
                <w:sz w:val="18"/>
                <w:szCs w:val="18"/>
              </w:rPr>
              <w:t>Improved status of protected areas (35,053 ha)</w:t>
            </w:r>
          </w:p>
          <w:p w14:paraId="70D06FB6" w14:textId="77777777" w:rsidR="00376D54" w:rsidRPr="00761D4C" w:rsidRDefault="00376D54" w:rsidP="00AA5834">
            <w:pPr>
              <w:spacing w:after="0" w:line="240" w:lineRule="auto"/>
              <w:rPr>
                <w:sz w:val="18"/>
                <w:szCs w:val="18"/>
              </w:rPr>
            </w:pPr>
            <w:r w:rsidRPr="00761D4C">
              <w:rPr>
                <w:sz w:val="18"/>
                <w:szCs w:val="18"/>
              </w:rPr>
              <w:t>A model of involvement of local communities in protected area management</w:t>
            </w:r>
          </w:p>
          <w:p w14:paraId="075A93C7" w14:textId="77777777" w:rsidR="00376D54" w:rsidRPr="00761D4C" w:rsidRDefault="00376D54" w:rsidP="00AA5834">
            <w:pPr>
              <w:spacing w:after="0" w:line="240" w:lineRule="auto"/>
              <w:rPr>
                <w:sz w:val="18"/>
                <w:szCs w:val="18"/>
              </w:rPr>
            </w:pPr>
            <w:r w:rsidRPr="00761D4C">
              <w:rPr>
                <w:sz w:val="18"/>
                <w:szCs w:val="18"/>
              </w:rPr>
              <w:t>Sustainable livelihood opportunities explored for local people (wool production, milk products).</w:t>
            </w:r>
          </w:p>
        </w:tc>
      </w:tr>
      <w:tr w:rsidR="00376D54" w:rsidRPr="00761D4C" w14:paraId="73878516" w14:textId="77777777" w:rsidTr="0010799D">
        <w:tc>
          <w:tcPr>
            <w:tcW w:w="9465" w:type="dxa"/>
            <w:gridSpan w:val="4"/>
          </w:tcPr>
          <w:p w14:paraId="1CFEBC39" w14:textId="77777777" w:rsidR="00376D54" w:rsidRPr="00761D4C" w:rsidRDefault="00376D54" w:rsidP="00AA5834">
            <w:pPr>
              <w:spacing w:after="0"/>
              <w:rPr>
                <w:b/>
                <w:sz w:val="18"/>
                <w:szCs w:val="18"/>
              </w:rPr>
            </w:pPr>
            <w:r>
              <w:rPr>
                <w:b/>
                <w:sz w:val="18"/>
                <w:szCs w:val="18"/>
              </w:rPr>
              <w:t>Component 4</w:t>
            </w:r>
            <w:r w:rsidRPr="00761D4C">
              <w:rPr>
                <w:b/>
                <w:sz w:val="18"/>
                <w:szCs w:val="18"/>
              </w:rPr>
              <w:t xml:space="preserve">: </w:t>
            </w:r>
            <w:r w:rsidRPr="00A93D3C">
              <w:rPr>
                <w:b/>
                <w:bCs/>
                <w:sz w:val="18"/>
                <w:szCs w:val="18"/>
              </w:rPr>
              <w:t>Sustainable management of pastures and community forests in Moldova’s first National Park Orhei to demonstrate climate change mitigation and adaptation benefits and dividends for local communities</w:t>
            </w:r>
          </w:p>
        </w:tc>
      </w:tr>
      <w:tr w:rsidR="00376D54" w:rsidRPr="00761D4C" w14:paraId="2BB3E10B" w14:textId="77777777" w:rsidTr="0010799D">
        <w:tc>
          <w:tcPr>
            <w:tcW w:w="1487" w:type="dxa"/>
          </w:tcPr>
          <w:p w14:paraId="3109878B" w14:textId="77777777" w:rsidR="00376D54" w:rsidRPr="00761D4C" w:rsidRDefault="00376D54" w:rsidP="00AA5834">
            <w:pPr>
              <w:spacing w:after="0" w:line="240" w:lineRule="auto"/>
              <w:rPr>
                <w:sz w:val="18"/>
                <w:szCs w:val="18"/>
              </w:rPr>
            </w:pPr>
            <w:r>
              <w:rPr>
                <w:sz w:val="18"/>
                <w:szCs w:val="18"/>
              </w:rPr>
              <w:t xml:space="preserve">4.1. Moldova </w:t>
            </w:r>
            <w:r w:rsidRPr="00761D4C">
              <w:rPr>
                <w:sz w:val="18"/>
                <w:szCs w:val="18"/>
              </w:rPr>
              <w:t>pastures</w:t>
            </w:r>
          </w:p>
        </w:tc>
        <w:tc>
          <w:tcPr>
            <w:tcW w:w="1545" w:type="dxa"/>
          </w:tcPr>
          <w:p w14:paraId="55A19E5C" w14:textId="77777777" w:rsidR="00376D54" w:rsidRPr="00761D4C" w:rsidRDefault="00376D54" w:rsidP="00AA5834">
            <w:pPr>
              <w:spacing w:after="0" w:line="240" w:lineRule="auto"/>
              <w:rPr>
                <w:sz w:val="18"/>
                <w:szCs w:val="18"/>
              </w:rPr>
            </w:pPr>
            <w:r w:rsidRPr="00761D4C">
              <w:rPr>
                <w:sz w:val="18"/>
                <w:szCs w:val="18"/>
              </w:rPr>
              <w:t xml:space="preserve">Restoration of pastures and </w:t>
            </w:r>
            <w:r>
              <w:rPr>
                <w:sz w:val="18"/>
                <w:szCs w:val="18"/>
              </w:rPr>
              <w:t xml:space="preserve">community </w:t>
            </w:r>
            <w:r w:rsidRPr="00761D4C">
              <w:rPr>
                <w:sz w:val="18"/>
                <w:szCs w:val="18"/>
              </w:rPr>
              <w:t>forests</w:t>
            </w:r>
            <w:r>
              <w:rPr>
                <w:sz w:val="18"/>
                <w:szCs w:val="18"/>
              </w:rPr>
              <w:t xml:space="preserve"> within the territory of the Orhei National Park</w:t>
            </w:r>
          </w:p>
        </w:tc>
        <w:tc>
          <w:tcPr>
            <w:tcW w:w="2416" w:type="dxa"/>
          </w:tcPr>
          <w:p w14:paraId="34451879" w14:textId="77777777" w:rsidR="00376D54" w:rsidRDefault="00376D54" w:rsidP="00AA5834">
            <w:pPr>
              <w:spacing w:after="0" w:line="240" w:lineRule="auto"/>
              <w:rPr>
                <w:sz w:val="18"/>
                <w:szCs w:val="18"/>
              </w:rPr>
            </w:pPr>
            <w:r w:rsidRPr="00A93D3C">
              <w:rPr>
                <w:sz w:val="18"/>
                <w:szCs w:val="18"/>
              </w:rPr>
              <w:t>500 ha of pasture land restored</w:t>
            </w:r>
          </w:p>
          <w:p w14:paraId="59C8A6C2" w14:textId="77777777" w:rsidR="00376D54" w:rsidRPr="00761D4C" w:rsidRDefault="00376D54" w:rsidP="00AA5834">
            <w:pPr>
              <w:spacing w:after="0" w:line="240" w:lineRule="auto"/>
              <w:rPr>
                <w:sz w:val="18"/>
                <w:szCs w:val="18"/>
              </w:rPr>
            </w:pPr>
            <w:r w:rsidRPr="00A93D3C">
              <w:rPr>
                <w:sz w:val="18"/>
                <w:szCs w:val="18"/>
              </w:rPr>
              <w:t>150 ha of degraded lands afforested</w:t>
            </w:r>
            <w:r w:rsidRPr="002F0BBB">
              <w:rPr>
                <w:szCs w:val="20"/>
              </w:rPr>
              <w:t xml:space="preserve"> </w:t>
            </w:r>
          </w:p>
        </w:tc>
        <w:tc>
          <w:tcPr>
            <w:tcW w:w="4017" w:type="dxa"/>
          </w:tcPr>
          <w:p w14:paraId="01B2414A" w14:textId="77777777" w:rsidR="00376D54" w:rsidRDefault="00376D54" w:rsidP="00AA5834">
            <w:pPr>
              <w:spacing w:after="0" w:line="240" w:lineRule="auto"/>
              <w:rPr>
                <w:sz w:val="18"/>
                <w:szCs w:val="18"/>
              </w:rPr>
            </w:pPr>
            <w:r>
              <w:rPr>
                <w:sz w:val="18"/>
                <w:szCs w:val="18"/>
              </w:rPr>
              <w:t xml:space="preserve">Development of pasture management plans and community forest plans for </w:t>
            </w:r>
            <w:r w:rsidRPr="001C0A05">
              <w:rPr>
                <w:sz w:val="18"/>
                <w:szCs w:val="18"/>
              </w:rPr>
              <w:t>18 communities (5,890.92 ha)</w:t>
            </w:r>
            <w:r>
              <w:rPr>
                <w:sz w:val="18"/>
                <w:szCs w:val="18"/>
              </w:rPr>
              <w:t xml:space="preserve"> and</w:t>
            </w:r>
            <w:r w:rsidRPr="001C0A05">
              <w:rPr>
                <w:sz w:val="18"/>
                <w:szCs w:val="18"/>
              </w:rPr>
              <w:t xml:space="preserve"> </w:t>
            </w:r>
            <w:r>
              <w:rPr>
                <w:sz w:val="18"/>
                <w:szCs w:val="18"/>
              </w:rPr>
              <w:t>1,392 ha, respectively in a participatory manner</w:t>
            </w:r>
          </w:p>
          <w:p w14:paraId="2E7F5B12" w14:textId="77777777" w:rsidR="00376D54" w:rsidRDefault="00376D54" w:rsidP="00AA5834">
            <w:pPr>
              <w:spacing w:after="0" w:line="240" w:lineRule="auto"/>
              <w:rPr>
                <w:sz w:val="18"/>
                <w:szCs w:val="18"/>
              </w:rPr>
            </w:pPr>
            <w:r>
              <w:rPr>
                <w:sz w:val="18"/>
                <w:szCs w:val="18"/>
              </w:rPr>
              <w:t xml:space="preserve">Improved management of pastures and community forests to reduce pressures from grazing and unsustainable use </w:t>
            </w:r>
          </w:p>
          <w:p w14:paraId="66D59B4E" w14:textId="77777777" w:rsidR="00376D54" w:rsidRPr="00761D4C" w:rsidRDefault="00376D54" w:rsidP="00AA5834">
            <w:pPr>
              <w:spacing w:after="0" w:line="240" w:lineRule="auto"/>
              <w:rPr>
                <w:sz w:val="18"/>
                <w:szCs w:val="18"/>
              </w:rPr>
            </w:pPr>
            <w:r>
              <w:rPr>
                <w:sz w:val="18"/>
                <w:szCs w:val="18"/>
              </w:rPr>
              <w:t xml:space="preserve">A </w:t>
            </w:r>
            <w:r w:rsidRPr="001C0A05">
              <w:rPr>
                <w:sz w:val="18"/>
                <w:szCs w:val="18"/>
              </w:rPr>
              <w:t xml:space="preserve">robust system </w:t>
            </w:r>
            <w:r>
              <w:rPr>
                <w:sz w:val="18"/>
                <w:szCs w:val="18"/>
              </w:rPr>
              <w:t xml:space="preserve">for monitoring of the carbon dividends and ecological integrity of pastures and forest ecosystem </w:t>
            </w:r>
            <w:r w:rsidRPr="001C0A05">
              <w:rPr>
                <w:sz w:val="18"/>
                <w:szCs w:val="18"/>
              </w:rPr>
              <w:t>in place</w:t>
            </w:r>
            <w:r>
              <w:rPr>
                <w:sz w:val="18"/>
                <w:szCs w:val="18"/>
              </w:rPr>
              <w:t xml:space="preserve"> to ensure ability of park administration to respond to trends of pressures on natural resources in the area</w:t>
            </w:r>
          </w:p>
        </w:tc>
      </w:tr>
      <w:tr w:rsidR="0010799D" w:rsidRPr="00E65FED" w14:paraId="77B06234" w14:textId="77777777" w:rsidTr="0010799D">
        <w:tc>
          <w:tcPr>
            <w:tcW w:w="9465" w:type="dxa"/>
            <w:gridSpan w:val="4"/>
          </w:tcPr>
          <w:p w14:paraId="39366AEA" w14:textId="6D1795F6" w:rsidR="0010799D" w:rsidRPr="00E65FED" w:rsidRDefault="0010799D" w:rsidP="00AA5834">
            <w:pPr>
              <w:spacing w:after="0"/>
              <w:rPr>
                <w:sz w:val="18"/>
                <w:szCs w:val="18"/>
              </w:rPr>
            </w:pPr>
            <w:r w:rsidRPr="00E65FED">
              <w:rPr>
                <w:b/>
                <w:sz w:val="20"/>
                <w:szCs w:val="20"/>
              </w:rPr>
              <w:t>Global component</w:t>
            </w:r>
            <w:r w:rsidRPr="00E65FED">
              <w:rPr>
                <w:sz w:val="20"/>
                <w:szCs w:val="20"/>
              </w:rPr>
              <w:t xml:space="preserve"> on technical knowledge generation and sharing, evaluation and awareness raising</w:t>
            </w:r>
          </w:p>
        </w:tc>
      </w:tr>
      <w:tr w:rsidR="0010799D" w:rsidRPr="00E65FED" w14:paraId="2764F930" w14:textId="77777777" w:rsidTr="0010799D">
        <w:tc>
          <w:tcPr>
            <w:tcW w:w="1487" w:type="dxa"/>
          </w:tcPr>
          <w:p w14:paraId="44B464DE" w14:textId="58802831" w:rsidR="0010799D" w:rsidRPr="00E65FED" w:rsidRDefault="00AA5834" w:rsidP="00AA5834">
            <w:pPr>
              <w:spacing w:after="120" w:line="240" w:lineRule="auto"/>
              <w:rPr>
                <w:sz w:val="18"/>
                <w:szCs w:val="18"/>
              </w:rPr>
            </w:pPr>
            <w:r w:rsidRPr="00E65FED">
              <w:rPr>
                <w:sz w:val="18"/>
                <w:szCs w:val="18"/>
              </w:rPr>
              <w:t>G.1. Technical knowledge</w:t>
            </w:r>
          </w:p>
        </w:tc>
        <w:tc>
          <w:tcPr>
            <w:tcW w:w="1545" w:type="dxa"/>
          </w:tcPr>
          <w:p w14:paraId="578E7BC7" w14:textId="205824AC" w:rsidR="0010799D" w:rsidRPr="00E65FED" w:rsidRDefault="00A02B51" w:rsidP="00A02B51">
            <w:pPr>
              <w:spacing w:after="120" w:line="240" w:lineRule="auto"/>
              <w:rPr>
                <w:sz w:val="18"/>
                <w:szCs w:val="18"/>
              </w:rPr>
            </w:pPr>
            <w:r w:rsidRPr="00E65FED">
              <w:rPr>
                <w:sz w:val="18"/>
                <w:szCs w:val="18"/>
              </w:rPr>
              <w:t>Promotion of t</w:t>
            </w:r>
            <w:r w:rsidR="00AA5834" w:rsidRPr="00E65FED">
              <w:rPr>
                <w:sz w:val="18"/>
                <w:szCs w:val="18"/>
              </w:rPr>
              <w:t xml:space="preserve">echnical </w:t>
            </w:r>
            <w:r w:rsidRPr="00E65FED">
              <w:rPr>
                <w:sz w:val="18"/>
                <w:szCs w:val="18"/>
              </w:rPr>
              <w:t>exchanges among pilots</w:t>
            </w:r>
          </w:p>
        </w:tc>
        <w:tc>
          <w:tcPr>
            <w:tcW w:w="2416" w:type="dxa"/>
          </w:tcPr>
          <w:p w14:paraId="5B6F9AD2" w14:textId="13658BF9" w:rsidR="00AA5834" w:rsidRPr="00764969" w:rsidRDefault="00AA5834" w:rsidP="00AA5834">
            <w:pPr>
              <w:spacing w:line="240" w:lineRule="auto"/>
              <w:rPr>
                <w:sz w:val="18"/>
                <w:szCs w:val="18"/>
              </w:rPr>
            </w:pPr>
            <w:r w:rsidRPr="00764969">
              <w:rPr>
                <w:sz w:val="18"/>
                <w:szCs w:val="18"/>
              </w:rPr>
              <w:t xml:space="preserve">Technical knowledge generated on pilots-level shared </w:t>
            </w:r>
            <w:r w:rsidR="00E65FED" w:rsidRPr="00764969">
              <w:rPr>
                <w:sz w:val="18"/>
                <w:szCs w:val="18"/>
              </w:rPr>
              <w:t>regularly</w:t>
            </w:r>
            <w:r w:rsidRPr="00764969">
              <w:rPr>
                <w:sz w:val="18"/>
                <w:szCs w:val="18"/>
              </w:rPr>
              <w:t>.</w:t>
            </w:r>
          </w:p>
          <w:p w14:paraId="102F670D" w14:textId="7CE5F9DE" w:rsidR="00AA5834" w:rsidRPr="00764969" w:rsidRDefault="00AA5834" w:rsidP="00AA5834">
            <w:pPr>
              <w:spacing w:after="0" w:line="240" w:lineRule="auto"/>
              <w:rPr>
                <w:sz w:val="18"/>
                <w:szCs w:val="18"/>
              </w:rPr>
            </w:pPr>
            <w:r w:rsidRPr="00764969">
              <w:rPr>
                <w:sz w:val="18"/>
                <w:szCs w:val="18"/>
              </w:rPr>
              <w:t>Technical experience from carbon measurements and monitoring in pilots gathered and scientific review prepared</w:t>
            </w:r>
          </w:p>
        </w:tc>
        <w:tc>
          <w:tcPr>
            <w:tcW w:w="4017" w:type="dxa"/>
          </w:tcPr>
          <w:p w14:paraId="1DAFAF5D" w14:textId="77777777" w:rsidR="00AA5834" w:rsidRPr="00E65FED" w:rsidRDefault="00AA5834" w:rsidP="00AA5834">
            <w:pPr>
              <w:spacing w:after="120" w:line="240" w:lineRule="auto"/>
              <w:rPr>
                <w:sz w:val="18"/>
                <w:szCs w:val="18"/>
              </w:rPr>
            </w:pPr>
            <w:r w:rsidRPr="00E65FED">
              <w:rPr>
                <w:sz w:val="18"/>
                <w:szCs w:val="18"/>
              </w:rPr>
              <w:t>By end of project, technical knowledge in region on carbon potential in protected areas of peatlands and pastures/forests increased.</w:t>
            </w:r>
          </w:p>
          <w:p w14:paraId="05910477" w14:textId="7E2A6236" w:rsidR="00AA5834" w:rsidRPr="00E65FED" w:rsidRDefault="00AA5834" w:rsidP="00AA5834">
            <w:pPr>
              <w:spacing w:after="120" w:line="240" w:lineRule="auto"/>
              <w:rPr>
                <w:sz w:val="18"/>
                <w:szCs w:val="18"/>
              </w:rPr>
            </w:pPr>
            <w:r w:rsidRPr="00E65FED">
              <w:rPr>
                <w:sz w:val="18"/>
                <w:szCs w:val="18"/>
              </w:rPr>
              <w:t>Cooperation among researchers in region facilitated.</w:t>
            </w:r>
          </w:p>
        </w:tc>
      </w:tr>
      <w:tr w:rsidR="00AA5834" w:rsidRPr="00761D4C" w14:paraId="77132143" w14:textId="77777777" w:rsidTr="0010799D">
        <w:tc>
          <w:tcPr>
            <w:tcW w:w="1487" w:type="dxa"/>
          </w:tcPr>
          <w:p w14:paraId="1298EBD4" w14:textId="3B06BA83" w:rsidR="00AA5834" w:rsidRPr="00E65FED" w:rsidRDefault="00AA5834" w:rsidP="00AA5834">
            <w:pPr>
              <w:spacing w:after="0" w:line="240" w:lineRule="auto"/>
              <w:rPr>
                <w:sz w:val="18"/>
                <w:szCs w:val="18"/>
              </w:rPr>
            </w:pPr>
            <w:r w:rsidRPr="00E65FED">
              <w:rPr>
                <w:sz w:val="18"/>
                <w:szCs w:val="18"/>
              </w:rPr>
              <w:lastRenderedPageBreak/>
              <w:t>G.2. Eco-system based approach to climate issues</w:t>
            </w:r>
          </w:p>
        </w:tc>
        <w:tc>
          <w:tcPr>
            <w:tcW w:w="1545" w:type="dxa"/>
          </w:tcPr>
          <w:p w14:paraId="0F9BE941" w14:textId="0C2E080A" w:rsidR="00AA5834" w:rsidRPr="00E65FED" w:rsidRDefault="00AA5834" w:rsidP="00AA5834">
            <w:pPr>
              <w:spacing w:after="0" w:line="240" w:lineRule="auto"/>
              <w:rPr>
                <w:sz w:val="18"/>
                <w:szCs w:val="18"/>
              </w:rPr>
            </w:pPr>
            <w:r w:rsidRPr="00E65FED">
              <w:rPr>
                <w:sz w:val="18"/>
                <w:szCs w:val="18"/>
              </w:rPr>
              <w:t>Knowledge and awareness of eco-system based approach to climate issues raised</w:t>
            </w:r>
          </w:p>
        </w:tc>
        <w:tc>
          <w:tcPr>
            <w:tcW w:w="2416" w:type="dxa"/>
          </w:tcPr>
          <w:p w14:paraId="0D955191" w14:textId="129666E2" w:rsidR="00AA5834" w:rsidRPr="00764969" w:rsidRDefault="00AA5834" w:rsidP="00AA5834">
            <w:pPr>
              <w:spacing w:after="0" w:line="240" w:lineRule="auto"/>
              <w:rPr>
                <w:sz w:val="18"/>
                <w:szCs w:val="18"/>
              </w:rPr>
            </w:pPr>
            <w:r w:rsidRPr="00764969">
              <w:rPr>
                <w:sz w:val="18"/>
                <w:szCs w:val="18"/>
              </w:rPr>
              <w:t xml:space="preserve">Experiences in eco-system based approach to climate </w:t>
            </w:r>
            <w:r w:rsidR="00A02B51" w:rsidRPr="00764969">
              <w:rPr>
                <w:sz w:val="18"/>
                <w:szCs w:val="18"/>
              </w:rPr>
              <w:t>change shared at regional level through:</w:t>
            </w:r>
          </w:p>
          <w:p w14:paraId="01C489B9" w14:textId="6D0413E9" w:rsidR="00A02B51" w:rsidRPr="00764969" w:rsidRDefault="00A02B51" w:rsidP="00A02B51">
            <w:pPr>
              <w:spacing w:after="0" w:line="240" w:lineRule="auto"/>
              <w:rPr>
                <w:sz w:val="18"/>
                <w:szCs w:val="18"/>
              </w:rPr>
            </w:pPr>
            <w:r w:rsidRPr="00764969">
              <w:rPr>
                <w:sz w:val="18"/>
                <w:szCs w:val="18"/>
              </w:rPr>
              <w:t>- at least 4 sub-regional and regional workshops;</w:t>
            </w:r>
          </w:p>
          <w:p w14:paraId="507CB8BF" w14:textId="70EB896D" w:rsidR="00A02B51" w:rsidRPr="00764969" w:rsidRDefault="00A02B51" w:rsidP="00A02B51">
            <w:pPr>
              <w:spacing w:after="0" w:line="240" w:lineRule="auto"/>
              <w:rPr>
                <w:sz w:val="18"/>
                <w:szCs w:val="18"/>
              </w:rPr>
            </w:pPr>
            <w:r w:rsidRPr="00764969">
              <w:rPr>
                <w:sz w:val="18"/>
                <w:szCs w:val="18"/>
              </w:rPr>
              <w:t>- study tours among countries in the region (at least 3)</w:t>
            </w:r>
          </w:p>
          <w:p w14:paraId="39B787E1" w14:textId="77777777" w:rsidR="007B27F0" w:rsidRPr="00764969" w:rsidRDefault="00A02B51" w:rsidP="00A02B51">
            <w:pPr>
              <w:spacing w:after="0" w:line="240" w:lineRule="auto"/>
              <w:rPr>
                <w:sz w:val="18"/>
                <w:szCs w:val="18"/>
              </w:rPr>
            </w:pPr>
            <w:r w:rsidRPr="00764969">
              <w:rPr>
                <w:sz w:val="18"/>
                <w:szCs w:val="18"/>
              </w:rPr>
              <w:t>- common scientific reviews</w:t>
            </w:r>
          </w:p>
          <w:p w14:paraId="6B500FCB" w14:textId="50E493F6" w:rsidR="00E65FED" w:rsidRPr="00764969" w:rsidRDefault="00E65FED" w:rsidP="00A02B51">
            <w:pPr>
              <w:spacing w:after="0" w:line="240" w:lineRule="auto"/>
              <w:rPr>
                <w:sz w:val="18"/>
                <w:szCs w:val="18"/>
              </w:rPr>
            </w:pPr>
            <w:r w:rsidRPr="00764969">
              <w:rPr>
                <w:sz w:val="18"/>
                <w:szCs w:val="18"/>
              </w:rPr>
              <w:t>- through the Clima East Project website</w:t>
            </w:r>
          </w:p>
        </w:tc>
        <w:tc>
          <w:tcPr>
            <w:tcW w:w="4017" w:type="dxa"/>
          </w:tcPr>
          <w:p w14:paraId="40351B19" w14:textId="77777777" w:rsidR="00AA5834" w:rsidRDefault="007B27F0" w:rsidP="00AA5834">
            <w:pPr>
              <w:spacing w:after="0" w:line="240" w:lineRule="auto"/>
              <w:rPr>
                <w:sz w:val="18"/>
                <w:szCs w:val="18"/>
              </w:rPr>
            </w:pPr>
            <w:r w:rsidRPr="00E65FED">
              <w:rPr>
                <w:sz w:val="18"/>
                <w:szCs w:val="18"/>
              </w:rPr>
              <w:t>Knowledge and awareness of linkages between biodiversity and climate change increase in the region</w:t>
            </w:r>
            <w:r>
              <w:rPr>
                <w:sz w:val="18"/>
                <w:szCs w:val="18"/>
              </w:rPr>
              <w:t xml:space="preserve"> </w:t>
            </w:r>
          </w:p>
          <w:p w14:paraId="2782FBC6" w14:textId="77777777" w:rsidR="007B27F0" w:rsidRDefault="007B27F0" w:rsidP="00AA5834">
            <w:pPr>
              <w:spacing w:after="0" w:line="240" w:lineRule="auto"/>
              <w:rPr>
                <w:sz w:val="18"/>
                <w:szCs w:val="18"/>
              </w:rPr>
            </w:pPr>
          </w:p>
          <w:p w14:paraId="797ACCE3" w14:textId="764B4222" w:rsidR="007B27F0" w:rsidRDefault="007B27F0" w:rsidP="00AA5834">
            <w:pPr>
              <w:spacing w:after="0" w:line="240" w:lineRule="auto"/>
              <w:rPr>
                <w:sz w:val="18"/>
                <w:szCs w:val="18"/>
              </w:rPr>
            </w:pPr>
          </w:p>
        </w:tc>
      </w:tr>
    </w:tbl>
    <w:p w14:paraId="79823D15" w14:textId="3D8CE8EA" w:rsidR="00AA5834" w:rsidRDefault="00376D54" w:rsidP="00AA5834">
      <w:pPr>
        <w:rPr>
          <w:rFonts w:ascii="Calibri" w:hAnsi="Calibri"/>
          <w:color w:val="1F497D"/>
          <w:lang w:val="lv-LV" w:eastAsia="lv-LV"/>
        </w:rPr>
      </w:pPr>
      <w:r w:rsidRPr="00F11F40">
        <w:rPr>
          <w:rFonts w:ascii="Calibri" w:hAnsi="Calibri"/>
          <w:color w:val="1F497D"/>
          <w:lang w:val="lv-LV" w:eastAsia="lv-LV"/>
        </w:rPr>
        <w:t> </w:t>
      </w:r>
    </w:p>
    <w:p w14:paraId="11D4B8BB" w14:textId="146E47F1" w:rsidR="00376D54" w:rsidRPr="00761D4C" w:rsidRDefault="00376D54" w:rsidP="00AA5834">
      <w:pPr>
        <w:rPr>
          <w:sz w:val="21"/>
          <w:szCs w:val="21"/>
        </w:rPr>
      </w:pPr>
      <w:r w:rsidRPr="00761D4C">
        <w:rPr>
          <w:sz w:val="18"/>
          <w:szCs w:val="18"/>
        </w:rPr>
        <w:t>Summarizing all carbon benefits as stated in the project description, the total GHG benefit (emissions avoided + carbon sequestered) resulting from the implementation of the project in all countries is assessed to be approximately 170,000 tCO2-eq per year, or over 3.4 mln tCO2-eq in 20 years following the implementation of project activities (20 year scale is use as a standard for LULUCF projects in Voluntary Carbon Market and by Global Environment Facility).</w:t>
      </w:r>
    </w:p>
    <w:p w14:paraId="28BF86C5" w14:textId="6DF31CC1" w:rsidR="00E26809" w:rsidRDefault="00E26809">
      <w:pPr>
        <w:rPr>
          <w:rFonts w:ascii="Calibri" w:eastAsia="Times New Roman" w:hAnsi="Calibri" w:cs="Times New Roman"/>
          <w:sz w:val="20"/>
          <w:szCs w:val="20"/>
        </w:rPr>
      </w:pPr>
      <w:r>
        <w:rPr>
          <w:rFonts w:ascii="Calibri" w:eastAsia="Times New Roman" w:hAnsi="Calibri" w:cs="Times New Roman"/>
          <w:sz w:val="20"/>
          <w:szCs w:val="20"/>
        </w:rPr>
        <w:br w:type="page"/>
      </w:r>
    </w:p>
    <w:p w14:paraId="21E080D8" w14:textId="77777777" w:rsidR="00D6638C" w:rsidRPr="00D6638C" w:rsidRDefault="00D6638C" w:rsidP="00F05366">
      <w:pPr>
        <w:pStyle w:val="Heading31"/>
      </w:pPr>
      <w:bookmarkStart w:id="55" w:name="_TOR_Annex_B:"/>
      <w:bookmarkStart w:id="56" w:name="_Toc299133054"/>
      <w:bookmarkStart w:id="57" w:name="_Toc321341563"/>
      <w:bookmarkEnd w:id="55"/>
      <w:r w:rsidRPr="00D6638C">
        <w:lastRenderedPageBreak/>
        <w:t>Annex B: List of Documents to be reviewed by the evaluator</w:t>
      </w:r>
      <w:bookmarkEnd w:id="52"/>
      <w:bookmarkEnd w:id="53"/>
      <w:bookmarkEnd w:id="54"/>
      <w:bookmarkEnd w:id="56"/>
      <w:bookmarkEnd w:id="57"/>
    </w:p>
    <w:p w14:paraId="3CBB9DDC" w14:textId="77777777" w:rsidR="00A807D8" w:rsidRPr="006D546B" w:rsidRDefault="00A807D8" w:rsidP="00A807D8">
      <w:pPr>
        <w:rPr>
          <w:sz w:val="20"/>
          <w:szCs w:val="20"/>
        </w:rPr>
      </w:pPr>
    </w:p>
    <w:p w14:paraId="63116DF7" w14:textId="482431C6" w:rsidR="00E26809" w:rsidRDefault="00E26809" w:rsidP="00A807D8">
      <w:pPr>
        <w:pStyle w:val="ListParagraph"/>
        <w:numPr>
          <w:ilvl w:val="0"/>
          <w:numId w:val="33"/>
        </w:numPr>
        <w:spacing w:before="0" w:after="0" w:line="240" w:lineRule="auto"/>
      </w:pPr>
      <w:r>
        <w:t>Project Description</w:t>
      </w:r>
      <w:r w:rsidR="00764969">
        <w:t xml:space="preserve"> of Action</w:t>
      </w:r>
    </w:p>
    <w:p w14:paraId="04A3CE07" w14:textId="7CE18A67" w:rsidR="00A807D8" w:rsidRPr="006D546B" w:rsidRDefault="00A807D8" w:rsidP="00A807D8">
      <w:pPr>
        <w:pStyle w:val="ListParagraph"/>
        <w:numPr>
          <w:ilvl w:val="0"/>
          <w:numId w:val="33"/>
        </w:numPr>
        <w:spacing w:before="0" w:after="0" w:line="240" w:lineRule="auto"/>
      </w:pPr>
      <w:r w:rsidRPr="006D546B">
        <w:t>P</w:t>
      </w:r>
      <w:r w:rsidR="00E26809">
        <w:t>ilots’ p</w:t>
      </w:r>
      <w:r w:rsidRPr="006D546B">
        <w:t>roject document</w:t>
      </w:r>
      <w:r w:rsidR="00E26809">
        <w:t>s (Armenia pasturelands/forests, Azerbaijan pastures</w:t>
      </w:r>
      <w:r w:rsidR="00AA1274">
        <w:t xml:space="preserve">, </w:t>
      </w:r>
      <w:r w:rsidR="0010799D">
        <w:t>Georgia pastures, Moldova pastures and forests)</w:t>
      </w:r>
    </w:p>
    <w:p w14:paraId="1B239280" w14:textId="5947FF56" w:rsidR="006D546B" w:rsidRDefault="0010799D" w:rsidP="006D546B">
      <w:pPr>
        <w:pStyle w:val="ListParagraph"/>
        <w:numPr>
          <w:ilvl w:val="0"/>
          <w:numId w:val="33"/>
        </w:numPr>
        <w:spacing w:before="0" w:after="0" w:line="240" w:lineRule="auto"/>
      </w:pPr>
      <w:r>
        <w:t xml:space="preserve">Pilots </w:t>
      </w:r>
      <w:r w:rsidR="006D546B" w:rsidRPr="006D546B">
        <w:t>Inception Report</w:t>
      </w:r>
      <w:r>
        <w:t>s</w:t>
      </w:r>
    </w:p>
    <w:p w14:paraId="3A1B5F2F" w14:textId="471F58DA" w:rsidR="0010799D" w:rsidRPr="006D546B" w:rsidRDefault="0010799D" w:rsidP="006D546B">
      <w:pPr>
        <w:pStyle w:val="ListParagraph"/>
        <w:numPr>
          <w:ilvl w:val="0"/>
          <w:numId w:val="33"/>
        </w:numPr>
        <w:spacing w:before="0" w:after="0" w:line="240" w:lineRule="auto"/>
      </w:pPr>
      <w:r>
        <w:t>Quarterly operational reports</w:t>
      </w:r>
    </w:p>
    <w:p w14:paraId="3EB7F591" w14:textId="77777777" w:rsidR="00A807D8" w:rsidRDefault="00A807D8" w:rsidP="00A807D8">
      <w:pPr>
        <w:pStyle w:val="ListParagraph"/>
        <w:numPr>
          <w:ilvl w:val="0"/>
          <w:numId w:val="33"/>
        </w:numPr>
        <w:spacing w:before="0" w:after="0" w:line="240" w:lineRule="auto"/>
      </w:pPr>
      <w:r w:rsidRPr="006D546B">
        <w:t>Annual Project Implementation Reports</w:t>
      </w:r>
    </w:p>
    <w:p w14:paraId="18A087AD" w14:textId="49EC1A6A" w:rsidR="0010799D" w:rsidRPr="006D546B" w:rsidRDefault="0010799D" w:rsidP="00A807D8">
      <w:pPr>
        <w:pStyle w:val="ListParagraph"/>
        <w:numPr>
          <w:ilvl w:val="0"/>
          <w:numId w:val="33"/>
        </w:numPr>
        <w:spacing w:before="0" w:after="0" w:line="240" w:lineRule="auto"/>
      </w:pPr>
      <w:r>
        <w:t xml:space="preserve">Results-oriented Monitoring Mission (ROM) reports </w:t>
      </w:r>
    </w:p>
    <w:p w14:paraId="1D564171" w14:textId="73996F0D" w:rsidR="006D546B" w:rsidRDefault="006D546B" w:rsidP="006D546B">
      <w:pPr>
        <w:pStyle w:val="ListParagraph"/>
        <w:numPr>
          <w:ilvl w:val="0"/>
          <w:numId w:val="33"/>
        </w:numPr>
        <w:spacing w:before="0" w:after="0" w:line="240" w:lineRule="auto"/>
      </w:pPr>
      <w:r>
        <w:t xml:space="preserve">Management response to </w:t>
      </w:r>
      <w:r w:rsidR="0010799D">
        <w:t>ROM reports</w:t>
      </w:r>
    </w:p>
    <w:p w14:paraId="1666788F" w14:textId="742BC3D6" w:rsidR="00E33AC4" w:rsidRDefault="00E33AC4" w:rsidP="006D546B">
      <w:pPr>
        <w:pStyle w:val="ListParagraph"/>
        <w:numPr>
          <w:ilvl w:val="0"/>
          <w:numId w:val="33"/>
        </w:numPr>
        <w:spacing w:before="0" w:after="0" w:line="240" w:lineRule="auto"/>
      </w:pPr>
      <w:r>
        <w:t>Mid-term evaluation Reports Volume I and II, management responses to the reports</w:t>
      </w:r>
    </w:p>
    <w:p w14:paraId="11193B09" w14:textId="77777777" w:rsidR="006D546B" w:rsidRDefault="006D546B" w:rsidP="00A807D8">
      <w:pPr>
        <w:pStyle w:val="ListParagraph"/>
        <w:numPr>
          <w:ilvl w:val="0"/>
          <w:numId w:val="33"/>
        </w:numPr>
        <w:spacing w:before="0" w:after="0" w:line="240" w:lineRule="auto"/>
      </w:pPr>
      <w:r w:rsidRPr="006D546B">
        <w:t>Project Steering Committee meeting minutes</w:t>
      </w:r>
    </w:p>
    <w:p w14:paraId="0FFA777A" w14:textId="60463B22" w:rsidR="006D546B" w:rsidRPr="006D546B" w:rsidRDefault="006D546B" w:rsidP="006D546B">
      <w:pPr>
        <w:pStyle w:val="ListParagraph"/>
        <w:numPr>
          <w:ilvl w:val="0"/>
          <w:numId w:val="33"/>
        </w:numPr>
        <w:spacing w:before="0" w:after="0" w:line="240" w:lineRule="auto"/>
      </w:pPr>
      <w:r>
        <w:t>Notes from project monitoring missions</w:t>
      </w:r>
    </w:p>
    <w:p w14:paraId="16C6476F" w14:textId="77777777" w:rsidR="00A807D8" w:rsidRPr="006D546B" w:rsidRDefault="00A807D8" w:rsidP="00A807D8">
      <w:pPr>
        <w:pStyle w:val="ListParagraph"/>
        <w:numPr>
          <w:ilvl w:val="0"/>
          <w:numId w:val="33"/>
        </w:numPr>
        <w:spacing w:before="0" w:after="0" w:line="240" w:lineRule="auto"/>
      </w:pPr>
      <w:r w:rsidRPr="006D546B">
        <w:t>Financial management documents, such as pro</w:t>
      </w:r>
      <w:r w:rsidR="006D546B">
        <w:t>ject budget revisions and audit reports</w:t>
      </w:r>
    </w:p>
    <w:p w14:paraId="4FAF2512" w14:textId="77777777" w:rsidR="00A807D8" w:rsidRPr="006D546B" w:rsidRDefault="00A807D8" w:rsidP="006D546B">
      <w:pPr>
        <w:pStyle w:val="ListParagraph"/>
        <w:numPr>
          <w:ilvl w:val="0"/>
          <w:numId w:val="33"/>
        </w:numPr>
        <w:spacing w:before="0" w:after="0" w:line="240" w:lineRule="auto"/>
        <w:rPr>
          <w:rFonts w:cs="Times New Roman"/>
          <w:i/>
          <w:highlight w:val="lightGray"/>
          <w:lang w:val="en-GB"/>
        </w:rPr>
      </w:pPr>
      <w:r w:rsidRPr="006D546B">
        <w:t>Various reports and documents available on the project website</w:t>
      </w:r>
      <w:r w:rsidR="004E2E03">
        <w:t>/with the PIU</w:t>
      </w:r>
      <w:r w:rsidR="006D546B">
        <w:t xml:space="preserve"> </w:t>
      </w:r>
      <w:r w:rsidRPr="006D546B">
        <w:t xml:space="preserve"> </w:t>
      </w:r>
    </w:p>
    <w:p w14:paraId="0D2E02C7" w14:textId="77777777" w:rsidR="00A807D8" w:rsidRPr="006D546B" w:rsidRDefault="00A807D8" w:rsidP="00D6638C">
      <w:pPr>
        <w:spacing w:before="200"/>
        <w:rPr>
          <w:rFonts w:eastAsia="Times New Roman" w:cs="Times New Roman"/>
          <w:i/>
          <w:sz w:val="20"/>
          <w:szCs w:val="20"/>
          <w:highlight w:val="lightGray"/>
          <w:lang w:val="en-GB"/>
        </w:rPr>
      </w:pPr>
    </w:p>
    <w:p w14:paraId="392D3A99" w14:textId="77777777" w:rsidR="00A807D8" w:rsidRDefault="00A807D8" w:rsidP="00D6638C">
      <w:pPr>
        <w:spacing w:before="200"/>
        <w:rPr>
          <w:rFonts w:ascii="Calibri" w:eastAsia="Times New Roman" w:hAnsi="Calibri" w:cs="Times New Roman"/>
          <w:i/>
          <w:sz w:val="20"/>
          <w:szCs w:val="20"/>
          <w:highlight w:val="lightGray"/>
          <w:lang w:val="en-GB"/>
        </w:rPr>
      </w:pPr>
    </w:p>
    <w:p w14:paraId="172DE32A" w14:textId="77777777" w:rsidR="00A807D8" w:rsidRPr="00D6638C" w:rsidRDefault="00A807D8" w:rsidP="00D6638C">
      <w:pPr>
        <w:spacing w:before="200"/>
        <w:rPr>
          <w:rFonts w:ascii="Calibri" w:eastAsia="Times New Roman" w:hAnsi="Calibri" w:cs="Times New Roman"/>
          <w:i/>
          <w:sz w:val="20"/>
          <w:szCs w:val="20"/>
          <w:highlight w:val="lightGray"/>
          <w:lang w:val="en-GB"/>
        </w:rPr>
        <w:sectPr w:rsidR="00A807D8" w:rsidRPr="00D6638C" w:rsidSect="002C317A">
          <w:footerReference w:type="default" r:id="rId16"/>
          <w:pgSz w:w="12240" w:h="15840" w:code="1"/>
          <w:pgMar w:top="1440" w:right="1325" w:bottom="1440" w:left="1440" w:header="708" w:footer="708" w:gutter="0"/>
          <w:cols w:space="708"/>
          <w:docGrid w:linePitch="360"/>
        </w:sectPr>
      </w:pPr>
    </w:p>
    <w:p w14:paraId="56708518" w14:textId="77777777" w:rsidR="00D6638C" w:rsidRDefault="00D6638C" w:rsidP="00F05366">
      <w:pPr>
        <w:pStyle w:val="Heading31"/>
      </w:pPr>
      <w:bookmarkStart w:id="58" w:name="_TOR_Annex_C:"/>
      <w:bookmarkStart w:id="59" w:name="_Toc321341564"/>
      <w:bookmarkStart w:id="60" w:name="_Toc299122846"/>
      <w:bookmarkStart w:id="61" w:name="_Toc299122868"/>
      <w:bookmarkStart w:id="62" w:name="_Toc299126632"/>
      <w:bookmarkEnd w:id="58"/>
      <w:r w:rsidRPr="00D6638C">
        <w:lastRenderedPageBreak/>
        <w:t>Annex C: Evaluation Questions</w:t>
      </w:r>
      <w:bookmarkEnd w:id="59"/>
    </w:p>
    <w:p w14:paraId="35AEC475" w14:textId="77777777" w:rsidR="00E23201" w:rsidRPr="00E23201" w:rsidRDefault="00E23201" w:rsidP="00E23201">
      <w:r w:rsidRPr="006D546B">
        <w:rPr>
          <w:i/>
        </w:rPr>
        <w:t>This is a generic list, to b</w:t>
      </w:r>
      <w:r w:rsidR="00224F9C" w:rsidRPr="006D546B">
        <w:rPr>
          <w:i/>
        </w:rPr>
        <w:t>e</w:t>
      </w:r>
      <w:r w:rsidR="00310398" w:rsidRPr="006D546B">
        <w:rPr>
          <w:i/>
        </w:rPr>
        <w:t xml:space="preserve"> further </w:t>
      </w:r>
      <w:r w:rsidR="006D546B" w:rsidRPr="006D546B">
        <w:rPr>
          <w:i/>
        </w:rPr>
        <w:t>elaborated during the evaluation mission</w:t>
      </w:r>
      <w:r w:rsidR="00310398" w:rsidRPr="006D546B">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14" w:type="dxa"/>
          <w:bottom w:w="57" w:type="dxa"/>
          <w:right w:w="14" w:type="dxa"/>
        </w:tblCellMar>
        <w:tblLook w:val="0000" w:firstRow="0" w:lastRow="0" w:firstColumn="0" w:lastColumn="0" w:noHBand="0" w:noVBand="0"/>
      </w:tblPr>
      <w:tblGrid>
        <w:gridCol w:w="199"/>
        <w:gridCol w:w="6158"/>
        <w:gridCol w:w="4795"/>
        <w:gridCol w:w="2070"/>
        <w:gridCol w:w="1358"/>
        <w:gridCol w:w="21"/>
      </w:tblGrid>
      <w:tr w:rsidR="00310398" w:rsidRPr="00D6638C" w14:paraId="06C12759" w14:textId="77777777" w:rsidTr="002F2F7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CB39513"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4795" w:type="dxa"/>
            <w:tcBorders>
              <w:top w:val="single" w:sz="6" w:space="0" w:color="auto"/>
              <w:bottom w:val="single" w:sz="6" w:space="0" w:color="auto"/>
            </w:tcBorders>
            <w:shd w:val="clear" w:color="auto" w:fill="D9D9D9" w:themeFill="background1" w:themeFillShade="D9"/>
            <w:vAlign w:val="center"/>
          </w:tcPr>
          <w:p w14:paraId="606AA1D6"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070" w:type="dxa"/>
            <w:tcBorders>
              <w:top w:val="single" w:sz="6" w:space="0" w:color="auto"/>
              <w:bottom w:val="single" w:sz="6" w:space="0" w:color="auto"/>
            </w:tcBorders>
            <w:shd w:val="clear" w:color="auto" w:fill="D9D9D9" w:themeFill="background1" w:themeFillShade="D9"/>
            <w:vAlign w:val="center"/>
          </w:tcPr>
          <w:p w14:paraId="75CF87D3"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358" w:type="dxa"/>
            <w:tcBorders>
              <w:top w:val="single" w:sz="6" w:space="0" w:color="auto"/>
              <w:bottom w:val="single" w:sz="6" w:space="0" w:color="auto"/>
              <w:right w:val="single" w:sz="6" w:space="0" w:color="auto"/>
            </w:tcBorders>
            <w:shd w:val="clear" w:color="auto" w:fill="D9D9D9" w:themeFill="background1" w:themeFillShade="D9"/>
            <w:vAlign w:val="center"/>
          </w:tcPr>
          <w:p w14:paraId="359A97D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121DE1A" w14:textId="77777777" w:rsidTr="002F2F78">
        <w:trPr>
          <w:gridAfter w:val="1"/>
          <w:wAfter w:w="21" w:type="dxa"/>
        </w:trPr>
        <w:tc>
          <w:tcPr>
            <w:tcW w:w="14580" w:type="dxa"/>
            <w:gridSpan w:val="5"/>
            <w:tcBorders>
              <w:left w:val="single" w:sz="6" w:space="0" w:color="auto"/>
              <w:right w:val="single" w:sz="6" w:space="0" w:color="auto"/>
            </w:tcBorders>
            <w:shd w:val="pct12" w:color="auto" w:fill="000000" w:themeFill="text1"/>
          </w:tcPr>
          <w:p w14:paraId="3B0F32EF" w14:textId="0E70D426" w:rsidR="00D6638C" w:rsidRPr="00310398" w:rsidRDefault="00D6638C" w:rsidP="0010799D">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w:t>
            </w:r>
            <w:r w:rsidR="0010799D">
              <w:rPr>
                <w:rFonts w:ascii="Calibri" w:eastAsia="Times New Roman" w:hAnsi="Calibri" w:cs="Calibri"/>
                <w:iCs/>
                <w:sz w:val="20"/>
                <w:szCs w:val="20"/>
              </w:rPr>
              <w:t>EU regional programme</w:t>
            </w:r>
            <w:r w:rsidRPr="00310398">
              <w:rPr>
                <w:rFonts w:ascii="Calibri" w:eastAsia="Times New Roman" w:hAnsi="Calibri" w:cs="Calibri"/>
                <w:iCs/>
                <w:sz w:val="20"/>
                <w:szCs w:val="20"/>
              </w:rPr>
              <w:t xml:space="preserve">, and to the environment and development priorities at the local, regional and national levels? </w:t>
            </w:r>
          </w:p>
        </w:tc>
      </w:tr>
      <w:tr w:rsidR="00D6638C" w:rsidRPr="00D6638C" w14:paraId="1D738050" w14:textId="77777777" w:rsidTr="002F2F78">
        <w:trPr>
          <w:gridAfter w:val="1"/>
          <w:wAfter w:w="21" w:type="dxa"/>
        </w:trPr>
        <w:tc>
          <w:tcPr>
            <w:tcW w:w="199" w:type="dxa"/>
            <w:tcBorders>
              <w:top w:val="nil"/>
              <w:left w:val="nil"/>
              <w:bottom w:val="nil"/>
              <w:right w:val="nil"/>
            </w:tcBorders>
            <w:shd w:val="pct12" w:color="auto" w:fill="FFFFFF"/>
          </w:tcPr>
          <w:p w14:paraId="1B527F2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E42693" w14:textId="6FDE0DEB" w:rsidR="00D6638C" w:rsidRPr="003349D6" w:rsidRDefault="003349D6"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 xml:space="preserve">Did the project’s objectives fit </w:t>
            </w:r>
            <w:r w:rsidR="0010799D">
              <w:rPr>
                <w:sz w:val="20"/>
                <w:szCs w:val="20"/>
              </w:rPr>
              <w:t>EU</w:t>
            </w:r>
            <w:r w:rsidRPr="003349D6">
              <w:rPr>
                <w:sz w:val="20"/>
                <w:szCs w:val="20"/>
              </w:rPr>
              <w:t xml:space="preserve"> strategic priorities?</w:t>
            </w:r>
          </w:p>
        </w:tc>
        <w:tc>
          <w:tcPr>
            <w:tcW w:w="4795" w:type="dxa"/>
          </w:tcPr>
          <w:p w14:paraId="39A8AC7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16ED53FC"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29BB9C9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19AC94D9" w14:textId="77777777" w:rsidTr="002F2F78">
        <w:trPr>
          <w:gridAfter w:val="1"/>
          <w:wAfter w:w="21" w:type="dxa"/>
        </w:trPr>
        <w:tc>
          <w:tcPr>
            <w:tcW w:w="199" w:type="dxa"/>
            <w:tcBorders>
              <w:top w:val="nil"/>
              <w:left w:val="nil"/>
              <w:bottom w:val="nil"/>
              <w:right w:val="nil"/>
            </w:tcBorders>
            <w:shd w:val="pct12" w:color="auto" w:fill="FFFFFF"/>
          </w:tcPr>
          <w:p w14:paraId="730E31A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940DDE" w14:textId="77777777"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rFonts w:ascii="Calibri" w:eastAsia="Times New Roman" w:hAnsi="Calibri" w:cs="Calibri"/>
                <w:sz w:val="20"/>
                <w:szCs w:val="20"/>
              </w:rPr>
              <w:t>Did</w:t>
            </w:r>
            <w:r w:rsidRPr="003349D6">
              <w:rPr>
                <w:sz w:val="20"/>
                <w:szCs w:val="20"/>
              </w:rPr>
              <w:t xml:space="preserve"> the project’s objectives </w:t>
            </w:r>
            <w:r w:rsidR="003A71D2">
              <w:rPr>
                <w:sz w:val="20"/>
                <w:szCs w:val="20"/>
              </w:rPr>
              <w:t>fit within national priorities,</w:t>
            </w:r>
            <w:r w:rsidRPr="003349D6">
              <w:rPr>
                <w:sz w:val="20"/>
                <w:szCs w:val="20"/>
              </w:rPr>
              <w:t xml:space="preserve"> priorities of the local government and local communities?</w:t>
            </w:r>
          </w:p>
        </w:tc>
        <w:tc>
          <w:tcPr>
            <w:tcW w:w="4795" w:type="dxa"/>
          </w:tcPr>
          <w:p w14:paraId="04E4BFA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56999135"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5C6494C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38276740" w14:textId="77777777" w:rsidTr="002F2F78">
        <w:trPr>
          <w:gridAfter w:val="1"/>
          <w:wAfter w:w="21" w:type="dxa"/>
        </w:trPr>
        <w:tc>
          <w:tcPr>
            <w:tcW w:w="199" w:type="dxa"/>
            <w:tcBorders>
              <w:top w:val="nil"/>
              <w:left w:val="nil"/>
              <w:bottom w:val="nil"/>
              <w:right w:val="nil"/>
            </w:tcBorders>
            <w:shd w:val="pct12" w:color="auto" w:fill="FFFFFF"/>
          </w:tcPr>
          <w:p w14:paraId="0CD71A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265FFF" w14:textId="77777777"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Do the project’s objectives support implementation of the relevant multi-lateral environmental agreement?</w:t>
            </w:r>
          </w:p>
        </w:tc>
        <w:tc>
          <w:tcPr>
            <w:tcW w:w="4795" w:type="dxa"/>
          </w:tcPr>
          <w:p w14:paraId="623D7F9E"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6C55C34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3130CCA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4DBBD2BE" w14:textId="77777777" w:rsidTr="002F2F78">
        <w:tc>
          <w:tcPr>
            <w:tcW w:w="14601" w:type="dxa"/>
            <w:gridSpan w:val="6"/>
            <w:tcBorders>
              <w:top w:val="nil"/>
              <w:left w:val="single" w:sz="6" w:space="0" w:color="auto"/>
              <w:bottom w:val="nil"/>
              <w:right w:val="single" w:sz="6" w:space="0" w:color="auto"/>
            </w:tcBorders>
            <w:shd w:val="pct12" w:color="auto" w:fill="000000" w:themeFill="text1"/>
          </w:tcPr>
          <w:p w14:paraId="5AB0DA84"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4D23D88F" w14:textId="77777777" w:rsidTr="002F2F78">
        <w:tc>
          <w:tcPr>
            <w:tcW w:w="199" w:type="dxa"/>
            <w:tcBorders>
              <w:top w:val="nil"/>
              <w:left w:val="nil"/>
              <w:bottom w:val="nil"/>
              <w:right w:val="nil"/>
            </w:tcBorders>
            <w:shd w:val="pct12" w:color="auto" w:fill="FFFFFF"/>
          </w:tcPr>
          <w:p w14:paraId="3990A63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D45EBCA" w14:textId="77777777"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To what extent have the project Objective and Outcomes have been achieved?</w:t>
            </w:r>
          </w:p>
        </w:tc>
        <w:tc>
          <w:tcPr>
            <w:tcW w:w="4795" w:type="dxa"/>
          </w:tcPr>
          <w:p w14:paraId="7E7393B9" w14:textId="7B3D9C8F" w:rsidR="00D6638C" w:rsidRPr="00D6638C" w:rsidRDefault="0010799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w:t>
            </w:r>
            <w:r w:rsidR="003349D6">
              <w:rPr>
                <w:rFonts w:ascii="Calibri" w:eastAsia="Times New Roman" w:hAnsi="Calibri" w:cs="Calibri"/>
                <w:sz w:val="20"/>
                <w:szCs w:val="20"/>
              </w:rPr>
              <w:t>ndicators at the level of project Objective and Outcomes achieved as planned</w:t>
            </w:r>
            <w:r w:rsidR="00116C53">
              <w:rPr>
                <w:rFonts w:ascii="Calibri" w:eastAsia="Times New Roman" w:hAnsi="Calibri" w:cs="Calibri"/>
                <w:sz w:val="20"/>
                <w:szCs w:val="20"/>
              </w:rPr>
              <w:t>/otherwise</w:t>
            </w:r>
          </w:p>
        </w:tc>
        <w:tc>
          <w:tcPr>
            <w:tcW w:w="2070" w:type="dxa"/>
          </w:tcPr>
          <w:p w14:paraId="32F71D6A" w14:textId="6F69A565" w:rsidR="00D6638C" w:rsidRPr="00D6638C" w:rsidRDefault="003349D6" w:rsidP="002F2F78">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w:t>
            </w:r>
            <w:r w:rsidR="002F2F78">
              <w:rPr>
                <w:rFonts w:ascii="Calibri" w:eastAsia="Times New Roman" w:hAnsi="Calibri" w:cs="Calibri"/>
                <w:sz w:val="20"/>
                <w:szCs w:val="20"/>
              </w:rPr>
              <w:t xml:space="preserve"> indicators, </w:t>
            </w:r>
            <w:r w:rsidR="0010799D">
              <w:rPr>
                <w:rFonts w:ascii="Calibri" w:eastAsia="Times New Roman" w:hAnsi="Calibri" w:cs="Calibri"/>
                <w:sz w:val="20"/>
                <w:szCs w:val="20"/>
              </w:rPr>
              <w:t>RRFs</w:t>
            </w:r>
            <w:r>
              <w:rPr>
                <w:rFonts w:ascii="Calibri" w:eastAsia="Times New Roman" w:hAnsi="Calibri" w:cs="Calibri"/>
                <w:sz w:val="20"/>
                <w:szCs w:val="20"/>
              </w:rPr>
              <w:t xml:space="preserve">, </w:t>
            </w:r>
            <w:r w:rsidR="002F2F78">
              <w:rPr>
                <w:rFonts w:ascii="Calibri" w:eastAsia="Times New Roman" w:hAnsi="Calibri" w:cs="Calibri"/>
                <w:sz w:val="20"/>
                <w:szCs w:val="20"/>
              </w:rPr>
              <w:t>Annual report</w:t>
            </w:r>
          </w:p>
        </w:tc>
        <w:tc>
          <w:tcPr>
            <w:tcW w:w="1379" w:type="dxa"/>
            <w:gridSpan w:val="2"/>
            <w:tcBorders>
              <w:right w:val="single" w:sz="6" w:space="0" w:color="auto"/>
            </w:tcBorders>
          </w:tcPr>
          <w:p w14:paraId="4D303310" w14:textId="77777777"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E14348" w14:textId="77777777" w:rsidTr="002F2F78">
        <w:tc>
          <w:tcPr>
            <w:tcW w:w="199" w:type="dxa"/>
            <w:tcBorders>
              <w:top w:val="nil"/>
              <w:left w:val="nil"/>
              <w:bottom w:val="nil"/>
              <w:right w:val="nil"/>
            </w:tcBorders>
            <w:shd w:val="pct12" w:color="auto" w:fill="FFFFFF"/>
          </w:tcPr>
          <w:p w14:paraId="7337C76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DEAACDD" w14:textId="77777777"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did stakeholder involvement and public awareness contribute to the achievement of project objective and outcomes?</w:t>
            </w:r>
          </w:p>
        </w:tc>
        <w:tc>
          <w:tcPr>
            <w:tcW w:w="4795" w:type="dxa"/>
          </w:tcPr>
          <w:p w14:paraId="6EF67552" w14:textId="79B4C05A" w:rsidR="00D6638C" w:rsidRPr="00D6638C" w:rsidRDefault="003349D6"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Stakeholder pools from the project show raise of interest to project objectiv</w:t>
            </w:r>
            <w:r w:rsidR="003A71D2">
              <w:rPr>
                <w:rFonts w:ascii="Calibri" w:eastAsia="Times New Roman" w:hAnsi="Calibri" w:cs="Calibri"/>
                <w:sz w:val="20"/>
                <w:szCs w:val="20"/>
              </w:rPr>
              <w:t xml:space="preserve">e and activities; corresponding </w:t>
            </w:r>
            <w:r>
              <w:rPr>
                <w:rFonts w:ascii="Calibri" w:eastAsia="Times New Roman" w:hAnsi="Calibri" w:cs="Calibri"/>
                <w:sz w:val="20"/>
                <w:szCs w:val="20"/>
              </w:rPr>
              <w:t xml:space="preserve">indicator </w:t>
            </w:r>
            <w:r w:rsidR="00784CAD">
              <w:rPr>
                <w:rFonts w:ascii="Calibri" w:eastAsia="Times New Roman" w:hAnsi="Calibri" w:cs="Calibri"/>
                <w:sz w:val="20"/>
                <w:szCs w:val="20"/>
              </w:rPr>
              <w:t>values show progress as planned;</w:t>
            </w:r>
            <w:r>
              <w:rPr>
                <w:rFonts w:ascii="Calibri" w:eastAsia="Times New Roman" w:hAnsi="Calibri" w:cs="Calibri"/>
                <w:sz w:val="20"/>
                <w:szCs w:val="20"/>
              </w:rPr>
              <w:t xml:space="preserve"> interview with the project management and key stakeholders</w:t>
            </w:r>
            <w:r w:rsidR="00784CAD">
              <w:rPr>
                <w:rFonts w:ascii="Calibri" w:eastAsia="Times New Roman" w:hAnsi="Calibri" w:cs="Calibri"/>
                <w:sz w:val="20"/>
                <w:szCs w:val="20"/>
              </w:rPr>
              <w:t xml:space="preserve"> confirmed/otherwise PM reports on stakeholder involvement</w:t>
            </w:r>
          </w:p>
        </w:tc>
        <w:tc>
          <w:tcPr>
            <w:tcW w:w="2070" w:type="dxa"/>
          </w:tcPr>
          <w:p w14:paraId="7FFFBF39" w14:textId="1581B4FC" w:rsidR="00D6638C" w:rsidRPr="00D6638C" w:rsidRDefault="002F2F78" w:rsidP="002F2F78">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Annual reports</w:t>
            </w:r>
            <w:r w:rsidR="003349D6">
              <w:rPr>
                <w:rFonts w:ascii="Calibri" w:eastAsia="Times New Roman" w:hAnsi="Calibri" w:cs="Calibri"/>
                <w:sz w:val="20"/>
                <w:szCs w:val="20"/>
              </w:rPr>
              <w:t>, Project</w:t>
            </w:r>
            <w:r w:rsidR="0010799D">
              <w:rPr>
                <w:rFonts w:ascii="Calibri" w:eastAsia="Times New Roman" w:hAnsi="Calibri" w:cs="Calibri"/>
                <w:sz w:val="20"/>
                <w:szCs w:val="20"/>
              </w:rPr>
              <w:t xml:space="preserve"> indicators</w:t>
            </w:r>
            <w:r w:rsidR="003349D6">
              <w:rPr>
                <w:rFonts w:ascii="Calibri" w:eastAsia="Times New Roman" w:hAnsi="Calibri" w:cs="Calibri"/>
                <w:sz w:val="20"/>
                <w:szCs w:val="20"/>
              </w:rPr>
              <w:t xml:space="preserve">, interviews </w:t>
            </w:r>
          </w:p>
        </w:tc>
        <w:tc>
          <w:tcPr>
            <w:tcW w:w="1379" w:type="dxa"/>
            <w:gridSpan w:val="2"/>
            <w:tcBorders>
              <w:right w:val="single" w:sz="6" w:space="0" w:color="auto"/>
            </w:tcBorders>
          </w:tcPr>
          <w:p w14:paraId="1157F867" w14:textId="77777777"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FA98A5" w14:textId="77777777" w:rsidTr="002F2F78">
        <w:tc>
          <w:tcPr>
            <w:tcW w:w="199" w:type="dxa"/>
            <w:tcBorders>
              <w:top w:val="nil"/>
              <w:left w:val="nil"/>
              <w:bottom w:val="nil"/>
              <w:right w:val="nil"/>
            </w:tcBorders>
            <w:shd w:val="pct12" w:color="auto" w:fill="FFFFFF"/>
          </w:tcPr>
          <w:p w14:paraId="3ADF266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DD02F95" w14:textId="77777777" w:rsidR="00D6638C" w:rsidRPr="00D6638C"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Which were the key factors that contributed to project success/underachievement; can positive key factors be replicated in other cases, or could negative factors have been anticipated and minimized?</w:t>
            </w:r>
          </w:p>
        </w:tc>
        <w:tc>
          <w:tcPr>
            <w:tcW w:w="4795" w:type="dxa"/>
          </w:tcPr>
          <w:p w14:paraId="56BE2086"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070" w:type="dxa"/>
          </w:tcPr>
          <w:p w14:paraId="56F293C3" w14:textId="77777777"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c>
          <w:tcPr>
            <w:tcW w:w="1379" w:type="dxa"/>
            <w:gridSpan w:val="2"/>
            <w:tcBorders>
              <w:right w:val="single" w:sz="6" w:space="0" w:color="auto"/>
            </w:tcBorders>
          </w:tcPr>
          <w:p w14:paraId="331B8CF0" w14:textId="77777777"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ECD101D" w14:textId="77777777" w:rsidTr="002F2F78">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2BEDA6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EFFEEC9" w14:textId="77777777" w:rsidTr="002F2F78">
        <w:tc>
          <w:tcPr>
            <w:tcW w:w="199" w:type="dxa"/>
            <w:tcBorders>
              <w:top w:val="nil"/>
              <w:left w:val="nil"/>
              <w:bottom w:val="nil"/>
              <w:right w:val="nil"/>
            </w:tcBorders>
            <w:shd w:val="pct12" w:color="auto" w:fill="FFFFFF"/>
          </w:tcPr>
          <w:p w14:paraId="6BEFDD9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C148E0B"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cost-effective? In case its implementation was delayed, did that affect cost-effectiveness? Were expenditures in line with international standards and norms? Was co</w:t>
            </w:r>
            <w:r w:rsidR="00116C53">
              <w:rPr>
                <w:rFonts w:ascii="Calibri" w:eastAsia="Times New Roman" w:hAnsi="Calibri" w:cs="Calibri"/>
                <w:sz w:val="20"/>
                <w:szCs w:val="20"/>
              </w:rPr>
              <w:t>-</w:t>
            </w:r>
            <w:r>
              <w:rPr>
                <w:rFonts w:ascii="Calibri" w:eastAsia="Times New Roman" w:hAnsi="Calibri" w:cs="Calibri"/>
                <w:sz w:val="20"/>
                <w:szCs w:val="20"/>
              </w:rPr>
              <w:t>financing received at the level anticipated in the project document?</w:t>
            </w:r>
          </w:p>
        </w:tc>
        <w:tc>
          <w:tcPr>
            <w:tcW w:w="4795" w:type="dxa"/>
          </w:tcPr>
          <w:p w14:paraId="6B9A3201" w14:textId="77777777" w:rsidR="00D6638C" w:rsidRPr="00D6638C" w:rsidRDefault="00784CAD"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 expend</w:t>
            </w:r>
            <w:r w:rsidR="00433C25">
              <w:rPr>
                <w:rFonts w:ascii="Calibri" w:eastAsia="Times New Roman" w:hAnsi="Calibri" w:cs="Calibri"/>
                <w:sz w:val="20"/>
                <w:szCs w:val="20"/>
              </w:rPr>
              <w:t xml:space="preserve">itures for each of the outcomes </w:t>
            </w:r>
            <w:r>
              <w:rPr>
                <w:rFonts w:ascii="Calibri" w:eastAsia="Times New Roman" w:hAnsi="Calibri" w:cs="Calibri"/>
                <w:sz w:val="20"/>
                <w:szCs w:val="20"/>
              </w:rPr>
              <w:t xml:space="preserve"> correspond with</w:t>
            </w:r>
            <w:r w:rsidR="00433C25">
              <w:rPr>
                <w:rFonts w:ascii="Calibri" w:eastAsia="Times New Roman" w:hAnsi="Calibri" w:cs="Calibri"/>
                <w:sz w:val="20"/>
                <w:szCs w:val="20"/>
              </w:rPr>
              <w:t xml:space="preserve"> rates agreed in the project document; project management costs did not exceed acceptable levels; project audits revealed no </w:t>
            </w:r>
            <w:r w:rsidR="00433C25">
              <w:rPr>
                <w:rFonts w:ascii="Calibri" w:eastAsia="Times New Roman" w:hAnsi="Calibri" w:cs="Calibri"/>
                <w:sz w:val="20"/>
                <w:szCs w:val="20"/>
              </w:rPr>
              <w:lastRenderedPageBreak/>
              <w:t>questionable costs and/or violation of procurement, financ</w:t>
            </w:r>
            <w:r w:rsidR="00116C53">
              <w:rPr>
                <w:rFonts w:ascii="Calibri" w:eastAsia="Times New Roman" w:hAnsi="Calibri" w:cs="Calibri"/>
                <w:sz w:val="20"/>
                <w:szCs w:val="20"/>
              </w:rPr>
              <w:t>ial</w:t>
            </w:r>
            <w:r w:rsidR="00433C25">
              <w:rPr>
                <w:rFonts w:ascii="Calibri" w:eastAsia="Times New Roman" w:hAnsi="Calibri" w:cs="Calibri"/>
                <w:sz w:val="20"/>
                <w:szCs w:val="20"/>
              </w:rPr>
              <w:t xml:space="preserve"> and HR administration rules</w:t>
            </w:r>
          </w:p>
        </w:tc>
        <w:tc>
          <w:tcPr>
            <w:tcW w:w="2070" w:type="dxa"/>
          </w:tcPr>
          <w:p w14:paraId="157D53DE"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Proj</w:t>
            </w:r>
            <w:r w:rsidR="00433C25">
              <w:rPr>
                <w:rFonts w:ascii="Calibri" w:eastAsia="Times New Roman" w:hAnsi="Calibri" w:cs="Calibri"/>
                <w:sz w:val="20"/>
                <w:szCs w:val="20"/>
              </w:rPr>
              <w:t xml:space="preserve">ect financial statements, co-financing reports, </w:t>
            </w:r>
            <w:r w:rsidR="00433C25">
              <w:rPr>
                <w:rFonts w:ascii="Calibri" w:eastAsia="Times New Roman" w:hAnsi="Calibri" w:cs="Calibri"/>
                <w:sz w:val="20"/>
                <w:szCs w:val="20"/>
              </w:rPr>
              <w:lastRenderedPageBreak/>
              <w:t>PIRs</w:t>
            </w:r>
            <w:r>
              <w:rPr>
                <w:rFonts w:ascii="Calibri" w:eastAsia="Times New Roman" w:hAnsi="Calibri" w:cs="Calibri"/>
                <w:sz w:val="20"/>
                <w:szCs w:val="20"/>
              </w:rPr>
              <w:t>, NIM audit reports</w:t>
            </w:r>
          </w:p>
        </w:tc>
        <w:tc>
          <w:tcPr>
            <w:tcW w:w="1379" w:type="dxa"/>
            <w:gridSpan w:val="2"/>
            <w:tcBorders>
              <w:right w:val="single" w:sz="6" w:space="0" w:color="auto"/>
            </w:tcBorders>
          </w:tcPr>
          <w:p w14:paraId="040716BC"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3A44F3B8" w14:textId="77777777" w:rsidTr="002F2F78">
        <w:tc>
          <w:tcPr>
            <w:tcW w:w="199" w:type="dxa"/>
            <w:tcBorders>
              <w:top w:val="nil"/>
              <w:left w:val="nil"/>
              <w:bottom w:val="nil"/>
              <w:right w:val="nil"/>
            </w:tcBorders>
            <w:shd w:val="pct12" w:color="auto" w:fill="FFFFFF"/>
          </w:tcPr>
          <w:p w14:paraId="5B78493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309EC084"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management effective? Were there any particular challenges with the management process? Did the project Steering Committee provide the anticipated input and support to project management? Were risks assessed in time and adequately dealt with? Was the level of communication and support from the implementing agency adequate and appropriate?</w:t>
            </w:r>
          </w:p>
        </w:tc>
        <w:tc>
          <w:tcPr>
            <w:tcW w:w="4795" w:type="dxa"/>
            <w:tcBorders>
              <w:bottom w:val="nil"/>
            </w:tcBorders>
          </w:tcPr>
          <w:p w14:paraId="554C5E7F"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Project management </w:t>
            </w:r>
            <w:r w:rsidR="00116C53">
              <w:rPr>
                <w:rFonts w:ascii="Calibri" w:eastAsia="Times New Roman" w:hAnsi="Calibri" w:cs="Calibri"/>
                <w:sz w:val="20"/>
                <w:szCs w:val="20"/>
              </w:rPr>
              <w:t xml:space="preserve">arrangements contributed/otherwise to attainment of project objective and outcomes, and were implemented according to the established principles and procedures </w:t>
            </w:r>
          </w:p>
        </w:tc>
        <w:tc>
          <w:tcPr>
            <w:tcW w:w="2070" w:type="dxa"/>
            <w:tcBorders>
              <w:bottom w:val="nil"/>
            </w:tcBorders>
          </w:tcPr>
          <w:p w14:paraId="6DD2001B" w14:textId="77777777"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key project stakeholders, incl. National Implementing Agency and UNDP; project risk log</w:t>
            </w:r>
            <w:r w:rsidR="003A71D2">
              <w:rPr>
                <w:rFonts w:ascii="Calibri" w:eastAsia="Times New Roman" w:hAnsi="Calibri" w:cs="Calibri"/>
                <w:sz w:val="20"/>
                <w:szCs w:val="20"/>
              </w:rPr>
              <w:t>, project Steering Committee minutes</w:t>
            </w:r>
          </w:p>
        </w:tc>
        <w:tc>
          <w:tcPr>
            <w:tcW w:w="1379" w:type="dxa"/>
            <w:gridSpan w:val="2"/>
            <w:tcBorders>
              <w:bottom w:val="nil"/>
              <w:right w:val="single" w:sz="6" w:space="0" w:color="auto"/>
            </w:tcBorders>
          </w:tcPr>
          <w:p w14:paraId="2C5B011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272E1A46" w14:textId="77777777" w:rsidTr="002F2F78">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BA940F6"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4D09C79D" w14:textId="77777777" w:rsidTr="002F2F78">
        <w:tc>
          <w:tcPr>
            <w:tcW w:w="199" w:type="dxa"/>
            <w:tcBorders>
              <w:top w:val="nil"/>
              <w:left w:val="nil"/>
              <w:bottom w:val="nil"/>
              <w:right w:val="nil"/>
            </w:tcBorders>
            <w:shd w:val="pct12" w:color="auto" w:fill="FFFFFF"/>
          </w:tcPr>
          <w:p w14:paraId="2EB2C17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AB53B31" w14:textId="7A85DA72" w:rsidR="00D6638C" w:rsidRPr="00D6638C" w:rsidRDefault="00433C25"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What is the likelihood that any required financial resources will be available to sustain the project results once the </w:t>
            </w:r>
            <w:r w:rsidR="0010799D">
              <w:rPr>
                <w:rFonts w:ascii="Calibri" w:eastAsia="Times New Roman" w:hAnsi="Calibri" w:cs="Calibri"/>
                <w:sz w:val="20"/>
                <w:szCs w:val="20"/>
              </w:rPr>
              <w:t>EU</w:t>
            </w:r>
            <w:r>
              <w:rPr>
                <w:rFonts w:ascii="Calibri" w:eastAsia="Times New Roman" w:hAnsi="Calibri" w:cs="Calibri"/>
                <w:sz w:val="20"/>
                <w:szCs w:val="20"/>
              </w:rPr>
              <w:t xml:space="preserve"> funding is over?</w:t>
            </w:r>
          </w:p>
        </w:tc>
        <w:tc>
          <w:tcPr>
            <w:tcW w:w="4795" w:type="dxa"/>
          </w:tcPr>
          <w:p w14:paraId="35AC806C" w14:textId="7C9AA46A" w:rsidR="00D6638C" w:rsidRPr="00D6638C" w:rsidRDefault="00433C25"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Major project endeavors (such as financial instruments, institutional arrangements, infrastructure support) will get financial support and be maintained without </w:t>
            </w:r>
            <w:r w:rsidR="0010799D">
              <w:rPr>
                <w:rFonts w:ascii="Calibri" w:eastAsia="Times New Roman" w:hAnsi="Calibri" w:cs="Calibri"/>
                <w:sz w:val="20"/>
                <w:szCs w:val="20"/>
              </w:rPr>
              <w:t xml:space="preserve">EU </w:t>
            </w:r>
            <w:r>
              <w:rPr>
                <w:rFonts w:ascii="Calibri" w:eastAsia="Times New Roman" w:hAnsi="Calibri" w:cs="Calibri"/>
                <w:sz w:val="20"/>
                <w:szCs w:val="20"/>
              </w:rPr>
              <w:t>funding</w:t>
            </w:r>
          </w:p>
        </w:tc>
        <w:tc>
          <w:tcPr>
            <w:tcW w:w="2070" w:type="dxa"/>
          </w:tcPr>
          <w:p w14:paraId="35C77CDC" w14:textId="77777777"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stakeholders, project reports, financial data if available</w:t>
            </w:r>
          </w:p>
        </w:tc>
        <w:tc>
          <w:tcPr>
            <w:tcW w:w="1379" w:type="dxa"/>
            <w:gridSpan w:val="2"/>
            <w:tcBorders>
              <w:right w:val="single" w:sz="6" w:space="0" w:color="auto"/>
            </w:tcBorders>
          </w:tcPr>
          <w:p w14:paraId="410DE4A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0DA4B055" w14:textId="77777777" w:rsidTr="002F2F78">
        <w:tc>
          <w:tcPr>
            <w:tcW w:w="199" w:type="dxa"/>
            <w:tcBorders>
              <w:top w:val="nil"/>
              <w:left w:val="nil"/>
              <w:bottom w:val="nil"/>
              <w:right w:val="nil"/>
            </w:tcBorders>
            <w:shd w:val="pct12" w:color="auto" w:fill="FFFFFF"/>
          </w:tcPr>
          <w:p w14:paraId="0B3BAF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D8BB11" w14:textId="77777777" w:rsidR="00D6638C" w:rsidRPr="00D6638C" w:rsidRDefault="00433C25" w:rsidP="00474761">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is the likelihood that institutional and technical achievements, legal framework, policies and governance structures and processes will allow for the project results to be sustained?</w:t>
            </w:r>
            <w:r w:rsidR="003A71D2">
              <w:rPr>
                <w:rFonts w:ascii="Calibri" w:eastAsia="Times New Roman" w:hAnsi="Calibri" w:cs="Calibri"/>
                <w:sz w:val="20"/>
                <w:szCs w:val="20"/>
              </w:rPr>
              <w:t xml:space="preserve"> Are there key</w:t>
            </w:r>
            <w:r w:rsidR="00116C53">
              <w:rPr>
                <w:rFonts w:ascii="Calibri" w:eastAsia="Times New Roman" w:hAnsi="Calibri" w:cs="Calibri"/>
                <w:sz w:val="20"/>
                <w:szCs w:val="20"/>
              </w:rPr>
              <w:t xml:space="preserve"> institutional and governance ri</w:t>
            </w:r>
            <w:r w:rsidR="003A71D2">
              <w:rPr>
                <w:rFonts w:ascii="Calibri" w:eastAsia="Times New Roman" w:hAnsi="Calibri" w:cs="Calibri"/>
                <w:sz w:val="20"/>
                <w:szCs w:val="20"/>
              </w:rPr>
              <w:t xml:space="preserve">sks to sustainability? </w:t>
            </w:r>
          </w:p>
        </w:tc>
        <w:tc>
          <w:tcPr>
            <w:tcW w:w="4795" w:type="dxa"/>
          </w:tcPr>
          <w:p w14:paraId="148D35D9" w14:textId="77777777" w:rsidR="00D6638C" w:rsidRPr="00D6638C" w:rsidRDefault="00474761" w:rsidP="00474761">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Major institutional changes, technical solutions, legal framework amendments get strong support at policy and decision-making levels </w:t>
            </w:r>
          </w:p>
        </w:tc>
        <w:tc>
          <w:tcPr>
            <w:tcW w:w="2070" w:type="dxa"/>
          </w:tcPr>
          <w:p w14:paraId="085781EE" w14:textId="77777777" w:rsidR="00D6638C" w:rsidRPr="00D6638C" w:rsidRDefault="00116C53"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Interviews with stakeholders, project reports, </w:t>
            </w:r>
          </w:p>
        </w:tc>
        <w:tc>
          <w:tcPr>
            <w:tcW w:w="1379" w:type="dxa"/>
            <w:gridSpan w:val="2"/>
            <w:tcBorders>
              <w:right w:val="single" w:sz="6" w:space="0" w:color="auto"/>
            </w:tcBorders>
          </w:tcPr>
          <w:p w14:paraId="20202E80"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690BEE4A" w14:textId="77777777" w:rsidTr="002F2F78">
        <w:tc>
          <w:tcPr>
            <w:tcW w:w="199" w:type="dxa"/>
            <w:tcBorders>
              <w:top w:val="nil"/>
              <w:left w:val="nil"/>
              <w:bottom w:val="nil"/>
              <w:right w:val="nil"/>
            </w:tcBorders>
            <w:shd w:val="pct12" w:color="auto" w:fill="FFFFFF"/>
          </w:tcPr>
          <w:p w14:paraId="020D597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52DE0A1"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Are there any environmental risks that can undermine the post-project impact and global environment benefits? </w:t>
            </w:r>
          </w:p>
        </w:tc>
        <w:tc>
          <w:tcPr>
            <w:tcW w:w="4795" w:type="dxa"/>
          </w:tcPr>
          <w:p w14:paraId="5C0F5562"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534B79B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1189A85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E65FED" w:rsidRPr="00D6638C" w14:paraId="60A0EE9C" w14:textId="77777777" w:rsidTr="002F2F78">
        <w:tc>
          <w:tcPr>
            <w:tcW w:w="199" w:type="dxa"/>
            <w:tcBorders>
              <w:top w:val="nil"/>
              <w:left w:val="nil"/>
              <w:bottom w:val="nil"/>
              <w:right w:val="nil"/>
            </w:tcBorders>
            <w:shd w:val="pct12" w:color="auto" w:fill="FFFFFF"/>
          </w:tcPr>
          <w:p w14:paraId="627F4E94" w14:textId="77777777" w:rsidR="00E65FED" w:rsidRPr="00D6638C" w:rsidRDefault="00E65FED"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8F65DAE" w14:textId="54D940F0" w:rsidR="00E65FED" w:rsidRDefault="002F2F78" w:rsidP="003A5D3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E33AC4">
              <w:rPr>
                <w:rFonts w:ascii="Calibri" w:eastAsia="Times New Roman" w:hAnsi="Calibri" w:cs="Calibri"/>
                <w:sz w:val="20"/>
                <w:szCs w:val="20"/>
              </w:rPr>
              <w:t xml:space="preserve">What is the likelihood that the technical achievements, </w:t>
            </w:r>
            <w:r w:rsidR="003A5D3A" w:rsidRPr="00E33AC4">
              <w:rPr>
                <w:rFonts w:ascii="Calibri" w:eastAsia="Times New Roman" w:hAnsi="Calibri" w:cs="Calibri"/>
                <w:sz w:val="20"/>
                <w:szCs w:val="20"/>
              </w:rPr>
              <w:t>investments in capacity development, etc</w:t>
            </w:r>
            <w:r w:rsidR="003A5D3A">
              <w:rPr>
                <w:rFonts w:ascii="Calibri" w:eastAsia="Times New Roman" w:hAnsi="Calibri" w:cs="Calibri"/>
                <w:sz w:val="20"/>
                <w:szCs w:val="20"/>
              </w:rPr>
              <w:t xml:space="preserve"> introduced through the project</w:t>
            </w:r>
            <w:r>
              <w:rPr>
                <w:rFonts w:ascii="Calibri" w:eastAsia="Times New Roman" w:hAnsi="Calibri" w:cs="Calibri"/>
                <w:sz w:val="20"/>
                <w:szCs w:val="20"/>
              </w:rPr>
              <w:t xml:space="preserve"> </w:t>
            </w:r>
            <w:r w:rsidR="003A5D3A">
              <w:rPr>
                <w:rFonts w:ascii="Calibri" w:eastAsia="Times New Roman" w:hAnsi="Calibri" w:cs="Calibri"/>
                <w:sz w:val="20"/>
                <w:szCs w:val="20"/>
              </w:rPr>
              <w:t>will be sustainable in the target communities?</w:t>
            </w:r>
          </w:p>
        </w:tc>
        <w:tc>
          <w:tcPr>
            <w:tcW w:w="4795" w:type="dxa"/>
          </w:tcPr>
          <w:p w14:paraId="2E74B4DA"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4E4AE477"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2A2B77D5"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5F854B3A" w14:textId="77777777" w:rsidTr="002F2F78">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9C1812D"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57109BBC" w14:textId="77777777" w:rsidTr="002F2F78">
        <w:tc>
          <w:tcPr>
            <w:tcW w:w="199" w:type="dxa"/>
            <w:tcBorders>
              <w:top w:val="nil"/>
              <w:left w:val="nil"/>
              <w:bottom w:val="nil"/>
              <w:right w:val="nil"/>
            </w:tcBorders>
            <w:shd w:val="pct12" w:color="auto" w:fill="FFFFFF"/>
          </w:tcPr>
          <w:p w14:paraId="17A3CC8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1EA5CCB"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Did the project achieve its planned impacts? Why or why not?</w:t>
            </w:r>
          </w:p>
        </w:tc>
        <w:tc>
          <w:tcPr>
            <w:tcW w:w="4795" w:type="dxa"/>
          </w:tcPr>
          <w:p w14:paraId="16F693FE"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0C982C41"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44E66DD7"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2F2F78" w:rsidRPr="00D6638C" w14:paraId="75C1DB2B" w14:textId="77777777" w:rsidTr="002F2F78">
        <w:tc>
          <w:tcPr>
            <w:tcW w:w="199" w:type="dxa"/>
            <w:tcBorders>
              <w:top w:val="nil"/>
              <w:left w:val="nil"/>
              <w:bottom w:val="nil"/>
              <w:right w:val="nil"/>
            </w:tcBorders>
            <w:shd w:val="pct12" w:color="auto" w:fill="FFFFFF"/>
          </w:tcPr>
          <w:p w14:paraId="50478C8A" w14:textId="77777777" w:rsidR="002F2F78" w:rsidRPr="00D6638C" w:rsidRDefault="002F2F7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3E767DE" w14:textId="2B9E702D" w:rsidR="002F2F78" w:rsidRDefault="002F2F78"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E33AC4">
              <w:rPr>
                <w:rFonts w:ascii="Calibri" w:eastAsia="Times New Roman" w:hAnsi="Calibri" w:cs="Calibri"/>
                <w:sz w:val="20"/>
                <w:szCs w:val="20"/>
              </w:rPr>
              <w:t xml:space="preserve">Are there </w:t>
            </w:r>
            <w:r w:rsidR="003A5D3A" w:rsidRPr="00E33AC4">
              <w:rPr>
                <w:rFonts w:ascii="Calibri" w:eastAsia="Times New Roman" w:hAnsi="Calibri" w:cs="Calibri"/>
                <w:sz w:val="20"/>
                <w:szCs w:val="20"/>
              </w:rPr>
              <w:t>(and what are</w:t>
            </w:r>
            <w:r w:rsidRPr="00E33AC4">
              <w:rPr>
                <w:rFonts w:ascii="Calibri" w:eastAsia="Times New Roman" w:hAnsi="Calibri" w:cs="Calibri"/>
                <w:sz w:val="20"/>
                <w:szCs w:val="20"/>
              </w:rPr>
              <w:t>) secondary impacts achieved by the project, especially as related to local livelihoods?</w:t>
            </w:r>
          </w:p>
        </w:tc>
        <w:tc>
          <w:tcPr>
            <w:tcW w:w="4795" w:type="dxa"/>
          </w:tcPr>
          <w:p w14:paraId="3F889267"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756562B0"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4D880202"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459DFA86" w14:textId="77777777" w:rsidTr="002F2F78">
        <w:tc>
          <w:tcPr>
            <w:tcW w:w="199" w:type="dxa"/>
            <w:tcBorders>
              <w:top w:val="nil"/>
              <w:left w:val="nil"/>
              <w:bottom w:val="nil"/>
              <w:right w:val="nil"/>
            </w:tcBorders>
            <w:shd w:val="pct12" w:color="auto" w:fill="FFFFFF"/>
          </w:tcPr>
          <w:p w14:paraId="333351D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52D77714" w14:textId="77777777" w:rsidR="00D6638C" w:rsidRPr="00D6638C" w:rsidRDefault="00433C25"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Which where the key lessons learned in </w:t>
            </w:r>
            <w:r w:rsidR="00116C53">
              <w:rPr>
                <w:rFonts w:ascii="Calibri" w:eastAsia="Times New Roman" w:hAnsi="Calibri" w:cs="Calibri"/>
                <w:sz w:val="20"/>
                <w:szCs w:val="20"/>
              </w:rPr>
              <w:t>course of project implementation</w:t>
            </w:r>
            <w:r>
              <w:rPr>
                <w:rFonts w:ascii="Calibri" w:eastAsia="Times New Roman" w:hAnsi="Calibri" w:cs="Calibri"/>
                <w:sz w:val="20"/>
                <w:szCs w:val="20"/>
              </w:rPr>
              <w:t>?</w:t>
            </w:r>
          </w:p>
        </w:tc>
        <w:tc>
          <w:tcPr>
            <w:tcW w:w="4795" w:type="dxa"/>
            <w:tcBorders>
              <w:bottom w:val="single" w:sz="6" w:space="0" w:color="auto"/>
            </w:tcBorders>
          </w:tcPr>
          <w:p w14:paraId="2F00092B"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Borders>
              <w:bottom w:val="single" w:sz="6" w:space="0" w:color="auto"/>
            </w:tcBorders>
          </w:tcPr>
          <w:p w14:paraId="2F6C745D"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bottom w:val="single" w:sz="6" w:space="0" w:color="auto"/>
              <w:right w:val="single" w:sz="6" w:space="0" w:color="auto"/>
            </w:tcBorders>
          </w:tcPr>
          <w:p w14:paraId="6EB8E109"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bl>
    <w:p w14:paraId="58A0C204"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2A3FFD67" w14:textId="77777777" w:rsidR="00D6638C" w:rsidRDefault="00D6638C" w:rsidP="00F05366">
      <w:pPr>
        <w:pStyle w:val="Heading31"/>
      </w:pPr>
      <w:bookmarkStart w:id="63" w:name="_TOR_Annex_D:"/>
      <w:bookmarkStart w:id="64" w:name="_Toc321341565"/>
      <w:bookmarkEnd w:id="63"/>
      <w:r w:rsidRPr="00D6638C">
        <w:lastRenderedPageBreak/>
        <w:t>Annex D: Rating</w:t>
      </w:r>
      <w:r w:rsidR="00E77635">
        <w:t xml:space="preserve"> Scales</w:t>
      </w:r>
      <w:bookmarkEnd w:id="64"/>
    </w:p>
    <w:p w14:paraId="73E92C1C"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27484585" w14:textId="77777777" w:rsidTr="00E77635">
        <w:trPr>
          <w:trHeight w:val="548"/>
        </w:trPr>
        <w:tc>
          <w:tcPr>
            <w:tcW w:w="2009" w:type="pct"/>
            <w:shd w:val="clear" w:color="auto" w:fill="auto"/>
            <w:hideMark/>
          </w:tcPr>
          <w:p w14:paraId="534E2A41"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8B7D1A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EF3164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0EA9E87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717CB955" w14:textId="77777777" w:rsidTr="00E77635">
        <w:trPr>
          <w:trHeight w:val="269"/>
        </w:trPr>
        <w:tc>
          <w:tcPr>
            <w:tcW w:w="2009" w:type="pct"/>
            <w:vMerge w:val="restart"/>
            <w:shd w:val="clear" w:color="auto" w:fill="auto"/>
            <w:hideMark/>
          </w:tcPr>
          <w:p w14:paraId="1A9FD7C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0126E78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C8D233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D8E15B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2EE4972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128876F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84783A5"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0A921C1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24CA5A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4E097A7" w14:textId="77777777" w:rsidTr="00E77635">
        <w:trPr>
          <w:trHeight w:val="251"/>
        </w:trPr>
        <w:tc>
          <w:tcPr>
            <w:tcW w:w="2009" w:type="pct"/>
            <w:vMerge/>
            <w:shd w:val="clear" w:color="auto" w:fill="auto"/>
            <w:hideMark/>
          </w:tcPr>
          <w:p w14:paraId="58DEE9C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ABACFA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6BBD367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6CA48DC5" w14:textId="77777777" w:rsidTr="00E77635">
        <w:tc>
          <w:tcPr>
            <w:tcW w:w="2009" w:type="pct"/>
            <w:vMerge/>
            <w:tcBorders>
              <w:bottom w:val="single" w:sz="4" w:space="0" w:color="auto"/>
            </w:tcBorders>
            <w:shd w:val="clear" w:color="auto" w:fill="auto"/>
            <w:hideMark/>
          </w:tcPr>
          <w:p w14:paraId="4726C2B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35082F7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612757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5D30889A" w14:textId="77777777" w:rsidR="00D6638C" w:rsidRPr="00D6638C" w:rsidRDefault="00D6638C" w:rsidP="00D6638C">
            <w:pPr>
              <w:spacing w:after="0" w:line="240" w:lineRule="auto"/>
              <w:rPr>
                <w:rFonts w:ascii="Calibri" w:eastAsia="Times New Roman" w:hAnsi="Calibri" w:cs="Times New Roman"/>
                <w:sz w:val="20"/>
                <w:szCs w:val="20"/>
              </w:rPr>
            </w:pPr>
          </w:p>
          <w:p w14:paraId="29F5754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48A01B6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14706C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CDB85B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50910693"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DFC0CA"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5F3F9E5"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3BC6B16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66B611C9" w14:textId="77777777" w:rsidR="00D6638C" w:rsidRPr="00D6638C" w:rsidRDefault="00D6638C" w:rsidP="00F05366">
      <w:pPr>
        <w:pStyle w:val="Heading31"/>
      </w:pPr>
      <w:r w:rsidRPr="00D6638C">
        <w:br w:type="page"/>
      </w:r>
      <w:bookmarkStart w:id="65" w:name="_Toc299133056"/>
      <w:bookmarkStart w:id="66" w:name="_Toc321341566"/>
      <w:r w:rsidRPr="00D6638C">
        <w:lastRenderedPageBreak/>
        <w:t xml:space="preserve">Annex E: Evaluation Consultant Code of Conduct </w:t>
      </w:r>
      <w:r w:rsidR="00B913F1">
        <w:t xml:space="preserve">and </w:t>
      </w:r>
      <w:r w:rsidRPr="00D6638C">
        <w:t>Agreement Form</w:t>
      </w:r>
      <w:bookmarkEnd w:id="60"/>
      <w:bookmarkEnd w:id="61"/>
      <w:bookmarkEnd w:id="62"/>
      <w:bookmarkEnd w:id="65"/>
      <w:bookmarkEnd w:id="66"/>
    </w:p>
    <w:p w14:paraId="71D54ACC"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EA35AD7"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7BE09EC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3382CBB"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4D18E643"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F467A9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DD911E6"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w:t>
      </w:r>
      <w:bookmarkStart w:id="67" w:name="_GoBack"/>
      <w:r w:rsidRPr="00B913F1">
        <w:rPr>
          <w:rFonts w:eastAsia="ACaslon-Regular"/>
          <w:lang w:val="en-GB" w:bidi="ar-SA"/>
        </w:rPr>
        <w:t>gender</w:t>
      </w:r>
      <w:bookmarkEnd w:id="67"/>
      <w:r w:rsidRPr="00B913F1">
        <w:rPr>
          <w:rFonts w:eastAsia="ACaslon-Regular"/>
          <w:lang w:val="en-GB" w:bidi="ar-SA"/>
        </w:rPr>
        <w:t xml:space="preserve">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B907CB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210E7D36"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3E6419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14:paraId="736EB71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973A0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54279D"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54279D" w:rsidRPr="00D6638C">
        <w:rPr>
          <w:rFonts w:ascii="Calibri" w:eastAsia="Times New Roman" w:hAnsi="Calibri" w:cs="Calibri"/>
          <w:color w:val="000000"/>
          <w:u w:val="single"/>
        </w:rPr>
      </w:r>
      <w:r w:rsidR="0054279D"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54279D"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3CF64A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2654CCA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1E3C242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0443747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2AD8991B" w14:textId="77777777" w:rsidR="00D6638C" w:rsidRPr="00D6638C" w:rsidRDefault="00D6638C" w:rsidP="00F05366">
      <w:pPr>
        <w:pStyle w:val="Heading31"/>
      </w:pPr>
      <w:r w:rsidRPr="00D6638C">
        <w:rPr>
          <w:sz w:val="20"/>
          <w:szCs w:val="20"/>
        </w:rPr>
        <w:br w:type="page"/>
      </w:r>
      <w:bookmarkStart w:id="68" w:name="_TOR_Annex_F:"/>
      <w:bookmarkStart w:id="69" w:name="_Toc299122847"/>
      <w:bookmarkStart w:id="70" w:name="_Toc299122869"/>
      <w:bookmarkStart w:id="71" w:name="_Toc299126633"/>
      <w:bookmarkStart w:id="72" w:name="_Toc299133057"/>
      <w:bookmarkStart w:id="73" w:name="_Toc321341567"/>
      <w:bookmarkEnd w:id="68"/>
      <w:r w:rsidRPr="00D6638C">
        <w:lastRenderedPageBreak/>
        <w:t>Annex F: Evaluation Report Outline</w:t>
      </w:r>
      <w:bookmarkEnd w:id="69"/>
      <w:bookmarkEnd w:id="70"/>
      <w:bookmarkEnd w:id="71"/>
      <w:bookmarkEnd w:id="72"/>
      <w:r w:rsidRPr="00D6638C">
        <w:rPr>
          <w:vertAlign w:val="superscript"/>
        </w:rPr>
        <w:footnoteReference w:id="6"/>
      </w:r>
      <w:bookmarkEnd w:id="73"/>
    </w:p>
    <w:tbl>
      <w:tblPr>
        <w:tblW w:w="0" w:type="auto"/>
        <w:tblInd w:w="108" w:type="dxa"/>
        <w:tblLook w:val="04A0" w:firstRow="1" w:lastRow="0" w:firstColumn="1" w:lastColumn="0" w:noHBand="0" w:noVBand="1"/>
      </w:tblPr>
      <w:tblGrid>
        <w:gridCol w:w="969"/>
        <w:gridCol w:w="8283"/>
      </w:tblGrid>
      <w:tr w:rsidR="00D6638C" w:rsidRPr="00D6638C" w14:paraId="3298D724" w14:textId="77777777" w:rsidTr="0010799D">
        <w:tc>
          <w:tcPr>
            <w:tcW w:w="969" w:type="dxa"/>
          </w:tcPr>
          <w:p w14:paraId="5276756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283" w:type="dxa"/>
          </w:tcPr>
          <w:p w14:paraId="2582CD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260072DE" w14:textId="72F6F9D8" w:rsidR="00D6638C" w:rsidRPr="00D6638C" w:rsidRDefault="0010799D"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Title of  UNDP implemented EU</w:t>
            </w:r>
            <w:r w:rsidR="00D6638C" w:rsidRPr="00D6638C">
              <w:rPr>
                <w:rFonts w:ascii="Calibri" w:eastAsia="Times New Roman" w:hAnsi="Calibri" w:cs="Times New Roman"/>
                <w:sz w:val="20"/>
                <w:szCs w:val="20"/>
              </w:rPr>
              <w:t xml:space="preserve"> financed project </w:t>
            </w:r>
          </w:p>
          <w:p w14:paraId="7A4362A5" w14:textId="07DBBFF8"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project ID#s.  </w:t>
            </w:r>
          </w:p>
          <w:p w14:paraId="062C566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6DFB1D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E7E984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59A5712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3AF3B5F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39F3A54" w14:textId="77777777" w:rsidTr="0010799D">
        <w:tc>
          <w:tcPr>
            <w:tcW w:w="969" w:type="dxa"/>
          </w:tcPr>
          <w:p w14:paraId="2C82571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283" w:type="dxa"/>
          </w:tcPr>
          <w:p w14:paraId="1F5322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5370ED8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E55AD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27ED4C8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59DD9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85D06FD" w14:textId="77777777" w:rsidTr="0010799D">
        <w:tc>
          <w:tcPr>
            <w:tcW w:w="969" w:type="dxa"/>
          </w:tcPr>
          <w:p w14:paraId="2E8D679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283" w:type="dxa"/>
          </w:tcPr>
          <w:p w14:paraId="01CC7C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1CE06A5C"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14:paraId="60E419AA" w14:textId="77777777" w:rsidTr="0010799D">
        <w:tc>
          <w:tcPr>
            <w:tcW w:w="969" w:type="dxa"/>
          </w:tcPr>
          <w:p w14:paraId="53E2184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283" w:type="dxa"/>
          </w:tcPr>
          <w:p w14:paraId="23C9A1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956B86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EEDFC9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AFF581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3458E789" w14:textId="77777777" w:rsidTr="0010799D">
        <w:tc>
          <w:tcPr>
            <w:tcW w:w="969" w:type="dxa"/>
          </w:tcPr>
          <w:p w14:paraId="29B9736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283" w:type="dxa"/>
          </w:tcPr>
          <w:p w14:paraId="4A8C74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0963324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3D8BEBC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3BE167B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155C92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313A56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3BE3DE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154EF2ED" w14:textId="77777777" w:rsidTr="0010799D">
        <w:tc>
          <w:tcPr>
            <w:tcW w:w="969" w:type="dxa"/>
          </w:tcPr>
          <w:p w14:paraId="51B743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283" w:type="dxa"/>
          </w:tcPr>
          <w:p w14:paraId="7EB27D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20847A27"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14:paraId="1A8C7DA2" w14:textId="77777777" w:rsidTr="0010799D">
        <w:tc>
          <w:tcPr>
            <w:tcW w:w="969" w:type="dxa"/>
          </w:tcPr>
          <w:p w14:paraId="10CA2FE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283" w:type="dxa"/>
          </w:tcPr>
          <w:p w14:paraId="379BDD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1887168" w14:textId="5FE4941C"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Analysis of </w:t>
            </w:r>
            <w:r w:rsidR="0010799D">
              <w:rPr>
                <w:rFonts w:ascii="Calibri" w:eastAsia="Times New Roman" w:hAnsi="Calibri" w:cs="Times New Roman"/>
                <w:sz w:val="20"/>
                <w:szCs w:val="20"/>
              </w:rPr>
              <w:t>Indicative indicators</w:t>
            </w:r>
            <w:r w:rsidRPr="00D6638C">
              <w:rPr>
                <w:rFonts w:ascii="Calibri" w:eastAsia="Times New Roman" w:hAnsi="Calibri" w:cs="Times New Roman"/>
                <w:sz w:val="20"/>
                <w:szCs w:val="20"/>
              </w:rPr>
              <w:t>/Results Framework (Project logic /strategy; Indicators)</w:t>
            </w:r>
            <w:r w:rsidR="0010799D">
              <w:rPr>
                <w:rFonts w:ascii="Calibri" w:eastAsia="Times New Roman" w:hAnsi="Calibri" w:cs="Times New Roman"/>
                <w:sz w:val="20"/>
                <w:szCs w:val="20"/>
              </w:rPr>
              <w:t>, including regional-level indicators</w:t>
            </w:r>
          </w:p>
          <w:p w14:paraId="1A7392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EBC8C4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25DC91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2F886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35F9F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6894BA2" w14:textId="7871B584"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w:t>
            </w:r>
            <w:r w:rsidR="0010799D">
              <w:rPr>
                <w:rFonts w:ascii="Calibri" w:eastAsia="Times New Roman" w:hAnsi="Calibri" w:cs="Times New Roman"/>
                <w:sz w:val="20"/>
                <w:szCs w:val="20"/>
              </w:rPr>
              <w:t xml:space="preserve"> the Pilots and Policy project, linkages among the different Pilots </w:t>
            </w:r>
            <w:r w:rsidRPr="00D6638C">
              <w:rPr>
                <w:rFonts w:ascii="Calibri" w:eastAsia="Times New Roman" w:hAnsi="Calibri" w:cs="Times New Roman"/>
                <w:sz w:val="20"/>
                <w:szCs w:val="20"/>
              </w:rPr>
              <w:t>and other interventions within the sector</w:t>
            </w:r>
            <w:r w:rsidR="0010799D">
              <w:rPr>
                <w:rFonts w:ascii="Calibri" w:eastAsia="Times New Roman" w:hAnsi="Calibri" w:cs="Times New Roman"/>
                <w:sz w:val="20"/>
                <w:szCs w:val="20"/>
              </w:rPr>
              <w:t>, including other EU projects in the region</w:t>
            </w:r>
          </w:p>
          <w:p w14:paraId="4C274B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DB4284A" w14:textId="77777777" w:rsidTr="0010799D">
        <w:tc>
          <w:tcPr>
            <w:tcW w:w="969" w:type="dxa"/>
          </w:tcPr>
          <w:p w14:paraId="1ABC812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283" w:type="dxa"/>
          </w:tcPr>
          <w:p w14:paraId="4CB36B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1A382E5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8557C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Partnership arrangements (with relevant stakeholders involved in the country/region)</w:t>
            </w:r>
          </w:p>
          <w:p w14:paraId="02A707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CC99E9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3DD698C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6CB09795"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60F181AC" w14:textId="77777777" w:rsidTr="0010799D">
        <w:trPr>
          <w:trHeight w:val="74"/>
        </w:trPr>
        <w:tc>
          <w:tcPr>
            <w:tcW w:w="969" w:type="dxa"/>
          </w:tcPr>
          <w:p w14:paraId="137A6DC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283" w:type="dxa"/>
          </w:tcPr>
          <w:p w14:paraId="5AD275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6FC871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0D7619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51C878D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12D16B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07268BC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6CCC8CC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7E42BA4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2D048D0" w14:textId="77777777" w:rsidTr="0010799D">
        <w:tc>
          <w:tcPr>
            <w:tcW w:w="969" w:type="dxa"/>
          </w:tcPr>
          <w:p w14:paraId="2C0886C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283" w:type="dxa"/>
          </w:tcPr>
          <w:p w14:paraId="5E26DA8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39A584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338FFC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CB904F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61DCFFEB" w14:textId="77777777" w:rsidR="00D6638C" w:rsidRPr="0010799D"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p w14:paraId="40FFDD0E" w14:textId="7EFC6F1E" w:rsidR="0010799D" w:rsidRPr="00D6638C" w:rsidRDefault="0010799D" w:rsidP="00D6638C">
            <w:pPr>
              <w:numPr>
                <w:ilvl w:val="0"/>
                <w:numId w:val="17"/>
              </w:num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Identified recommendations for strengthening regional component</w:t>
            </w:r>
          </w:p>
        </w:tc>
      </w:tr>
      <w:tr w:rsidR="00D6638C" w:rsidRPr="00D6638C" w14:paraId="3E5EEF5B" w14:textId="77777777" w:rsidTr="0010799D">
        <w:tc>
          <w:tcPr>
            <w:tcW w:w="969" w:type="dxa"/>
          </w:tcPr>
          <w:p w14:paraId="7B862E86" w14:textId="0F938FF9" w:rsidR="00D6638C" w:rsidRPr="00D6638C" w:rsidRDefault="00D6638C" w:rsidP="00D6638C">
            <w:pPr>
              <w:spacing w:after="0"/>
              <w:rPr>
                <w:rFonts w:ascii="Calibri" w:eastAsia="Times New Roman" w:hAnsi="Calibri" w:cs="Times New Roman"/>
                <w:b/>
                <w:bCs/>
                <w:sz w:val="20"/>
              </w:rPr>
            </w:pPr>
          </w:p>
        </w:tc>
        <w:tc>
          <w:tcPr>
            <w:tcW w:w="8283" w:type="dxa"/>
          </w:tcPr>
          <w:p w14:paraId="65B3B8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AAC722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04A5298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F36D93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637DD2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82C40F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4C614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E11715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E35500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1CE2A84A" w14:textId="77777777" w:rsidR="00D6638C" w:rsidRPr="00D6638C" w:rsidRDefault="00D6638C" w:rsidP="00D6638C">
            <w:pPr>
              <w:spacing w:after="0"/>
              <w:rPr>
                <w:rFonts w:ascii="Calibri" w:eastAsia="Times New Roman" w:hAnsi="Calibri" w:cs="Times New Roman"/>
                <w:sz w:val="20"/>
                <w:szCs w:val="20"/>
              </w:rPr>
            </w:pPr>
          </w:p>
        </w:tc>
      </w:tr>
      <w:tr w:rsidR="0010799D" w:rsidRPr="00E94BA8" w14:paraId="13553EEE"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5CA936D2" w14:textId="2B06F55C"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bookmarkStart w:id="74" w:name="_TOR_Annex_G:"/>
            <w:bookmarkStart w:id="75" w:name="_Toc299133058"/>
            <w:bookmarkStart w:id="76" w:name="_Toc299122848"/>
            <w:bookmarkStart w:id="77" w:name="_Toc299122870"/>
            <w:bookmarkStart w:id="78" w:name="_Toc299126634"/>
            <w:bookmarkEnd w:id="74"/>
          </w:p>
        </w:tc>
      </w:tr>
      <w:tr w:rsidR="0010799D" w:rsidRPr="00E94BA8" w14:paraId="7387FE57"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485BF40C" w14:textId="44FFA336"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p>
        </w:tc>
      </w:tr>
      <w:tr w:rsidR="0010799D" w:rsidRPr="00E94BA8" w14:paraId="7A9D6219" w14:textId="77777777" w:rsidTr="0010799D">
        <w:tblPrEx>
          <w:shd w:val="clear" w:color="auto" w:fill="FFFFFF"/>
          <w:tblCellMar>
            <w:left w:w="0" w:type="dxa"/>
            <w:right w:w="0" w:type="dxa"/>
          </w:tblCellMar>
        </w:tblPrEx>
        <w:trPr>
          <w:gridAfter w:val="1"/>
          <w:wAfter w:w="8283" w:type="dxa"/>
          <w:trHeight w:val="74"/>
        </w:trPr>
        <w:tc>
          <w:tcPr>
            <w:tcW w:w="969" w:type="dxa"/>
            <w:shd w:val="clear" w:color="auto" w:fill="FFFFFF"/>
            <w:tcMar>
              <w:top w:w="0" w:type="dxa"/>
              <w:left w:w="108" w:type="dxa"/>
              <w:bottom w:w="0" w:type="dxa"/>
              <w:right w:w="108" w:type="dxa"/>
            </w:tcMar>
          </w:tcPr>
          <w:p w14:paraId="433548EA" w14:textId="1E2531D3" w:rsidR="0010799D" w:rsidRPr="00E94BA8" w:rsidRDefault="0010799D" w:rsidP="00E94BA8">
            <w:pPr>
              <w:spacing w:after="0" w:line="74" w:lineRule="atLeast"/>
              <w:rPr>
                <w:rFonts w:ascii="Segoe UI" w:eastAsia="Times New Roman" w:hAnsi="Segoe UI" w:cs="Segoe UI"/>
                <w:color w:val="212121"/>
                <w:sz w:val="23"/>
                <w:szCs w:val="23"/>
                <w:lang w:val="en-GB" w:eastAsia="en-GB" w:bidi="ar-SA"/>
              </w:rPr>
            </w:pPr>
          </w:p>
        </w:tc>
      </w:tr>
      <w:tr w:rsidR="0010799D" w:rsidRPr="00E94BA8" w14:paraId="08AC75F1"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02C94D86" w14:textId="13F53203"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p>
        </w:tc>
      </w:tr>
    </w:tbl>
    <w:p w14:paraId="5B354656" w14:textId="77777777" w:rsidR="00D6638C" w:rsidRPr="00D6638C" w:rsidRDefault="00D6638C" w:rsidP="00D6638C">
      <w:pPr>
        <w:spacing w:before="200"/>
        <w:rPr>
          <w:rFonts w:ascii="Calibri" w:eastAsia="Times New Roman" w:hAnsi="Calibri" w:cs="Times New Roman"/>
          <w:sz w:val="20"/>
          <w:szCs w:val="20"/>
        </w:rPr>
      </w:pPr>
    </w:p>
    <w:p w14:paraId="396D49E5" w14:textId="4BD26798"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bookmarkStart w:id="79" w:name="_TOR_Annex_G:_1"/>
      <w:bookmarkEnd w:id="75"/>
      <w:bookmarkEnd w:id="76"/>
      <w:bookmarkEnd w:id="77"/>
      <w:bookmarkEnd w:id="78"/>
      <w:bookmarkEnd w:id="79"/>
    </w:p>
    <w:p w14:paraId="30B8B86C" w14:textId="77777777" w:rsidR="00303541" w:rsidRDefault="00303541" w:rsidP="00D6638C">
      <w:pPr>
        <w:spacing w:before="200"/>
      </w:pPr>
      <w:bookmarkStart w:id="80" w:name="_Annex_3._Sample"/>
      <w:bookmarkEnd w:id="80"/>
    </w:p>
    <w:sectPr w:rsidR="00303541" w:rsidSect="00E75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8C16" w14:textId="77777777" w:rsidR="00C82B63" w:rsidRDefault="00C82B63" w:rsidP="00D6638C">
      <w:pPr>
        <w:spacing w:after="0" w:line="240" w:lineRule="auto"/>
      </w:pPr>
      <w:r>
        <w:separator/>
      </w:r>
    </w:p>
  </w:endnote>
  <w:endnote w:type="continuationSeparator" w:id="0">
    <w:p w14:paraId="1D1ACB4F" w14:textId="77777777" w:rsidR="00C82B63" w:rsidRDefault="00C82B63"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DE87" w14:textId="77777777" w:rsidR="00C82B63" w:rsidRDefault="00C82B63" w:rsidP="00A80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6D7A8" w14:textId="77777777" w:rsidR="00C82B63" w:rsidRDefault="00C82B63" w:rsidP="00A80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F856" w14:textId="0729AB25" w:rsidR="00C82B63" w:rsidRPr="00A35372" w:rsidRDefault="00C82B63" w:rsidP="00A807D8">
    <w:pPr>
      <w:pStyle w:val="Footer"/>
      <w:framePr w:wrap="around" w:vAnchor="text" w:hAnchor="margin" w:xAlign="right" w:y="1"/>
      <w:rPr>
        <w:rStyle w:val="PageNumber"/>
      </w:rPr>
    </w:pPr>
    <w:r w:rsidRPr="00A35372">
      <w:rPr>
        <w:rStyle w:val="PageNumber"/>
        <w:rFonts w:ascii="Calibri" w:hAnsi="Calibri"/>
      </w:rPr>
      <w:fldChar w:fldCharType="begin"/>
    </w:r>
    <w:r w:rsidRPr="00A35372">
      <w:rPr>
        <w:rStyle w:val="PageNumber"/>
        <w:rFonts w:ascii="Calibri" w:hAnsi="Calibri"/>
      </w:rPr>
      <w:instrText xml:space="preserve">PAGE  </w:instrText>
    </w:r>
    <w:r w:rsidRPr="00A35372">
      <w:rPr>
        <w:rStyle w:val="PageNumber"/>
        <w:rFonts w:ascii="Calibri" w:hAnsi="Calibri"/>
      </w:rPr>
      <w:fldChar w:fldCharType="separate"/>
    </w:r>
    <w:r w:rsidR="00A44C18">
      <w:rPr>
        <w:rStyle w:val="PageNumber"/>
        <w:rFonts w:ascii="Calibri" w:hAnsi="Calibri"/>
        <w:noProof/>
      </w:rPr>
      <w:t>III</w:t>
    </w:r>
    <w:r w:rsidRPr="00A35372">
      <w:rPr>
        <w:rStyle w:val="PageNumber"/>
        <w:rFonts w:ascii="Calibri" w:hAnsi="Calibri"/>
      </w:rPr>
      <w:fldChar w:fldCharType="end"/>
    </w:r>
  </w:p>
  <w:p w14:paraId="587DBFE0" w14:textId="77777777" w:rsidR="00C82B63" w:rsidRDefault="00C82B63" w:rsidP="00A807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14:paraId="32C54C4E" w14:textId="2382E92E" w:rsidR="00C82B63" w:rsidRDefault="00C82B63">
        <w:pPr>
          <w:pStyle w:val="Footer"/>
          <w:jc w:val="right"/>
        </w:pPr>
        <w:r>
          <w:fldChar w:fldCharType="begin"/>
        </w:r>
        <w:r>
          <w:instrText xml:space="preserve"> PAGE   \* MERGEFORMAT </w:instrText>
        </w:r>
        <w:r>
          <w:fldChar w:fldCharType="separate"/>
        </w:r>
        <w:r w:rsidR="00A44C18">
          <w:rPr>
            <w:noProof/>
          </w:rPr>
          <w:t>12</w:t>
        </w:r>
        <w:r>
          <w:rPr>
            <w:noProof/>
          </w:rPr>
          <w:fldChar w:fldCharType="end"/>
        </w:r>
      </w:p>
    </w:sdtContent>
  </w:sdt>
  <w:p w14:paraId="560D23C7" w14:textId="77777777" w:rsidR="00C82B63" w:rsidRDefault="00C8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F567" w14:textId="77777777" w:rsidR="00C82B63" w:rsidRDefault="00C82B63" w:rsidP="00D6638C">
      <w:pPr>
        <w:spacing w:after="0" w:line="240" w:lineRule="auto"/>
      </w:pPr>
      <w:r>
        <w:separator/>
      </w:r>
    </w:p>
  </w:footnote>
  <w:footnote w:type="continuationSeparator" w:id="0">
    <w:p w14:paraId="37DA0DC4" w14:textId="77777777" w:rsidR="00C82B63" w:rsidRDefault="00C82B63" w:rsidP="00D6638C">
      <w:pPr>
        <w:spacing w:after="0" w:line="240" w:lineRule="auto"/>
      </w:pPr>
      <w:r>
        <w:continuationSeparator/>
      </w:r>
    </w:p>
  </w:footnote>
  <w:footnote w:id="1">
    <w:p w14:paraId="73CF1BFD" w14:textId="77777777" w:rsidR="00C82B63" w:rsidRPr="00611E78" w:rsidRDefault="00C82B63">
      <w:pPr>
        <w:pStyle w:val="FootnoteText"/>
        <w:rPr>
          <w:lang w:val="en-GB"/>
        </w:rPr>
      </w:pPr>
      <w:r>
        <w:rPr>
          <w:rStyle w:val="FootnoteReference"/>
        </w:rPr>
        <w:footnoteRef/>
      </w:r>
      <w:r>
        <w:t xml:space="preserve"> </w:t>
      </w:r>
      <w:r>
        <w:rPr>
          <w:lang w:val="en-GB"/>
        </w:rPr>
        <w:t>Specific start dates of implementation vary from country to country and the Belarus component implementation began in February 2014.</w:t>
      </w:r>
    </w:p>
  </w:footnote>
  <w:footnote w:id="2">
    <w:p w14:paraId="65949957" w14:textId="1E418050" w:rsidR="00C82B63" w:rsidRPr="00A471A0" w:rsidRDefault="00C82B63">
      <w:pPr>
        <w:pStyle w:val="FootnoteText"/>
        <w:rPr>
          <w:lang w:val="lv-LV"/>
        </w:rPr>
      </w:pPr>
      <w:r>
        <w:rPr>
          <w:rStyle w:val="FootnoteReference"/>
        </w:rPr>
        <w:footnoteRef/>
      </w:r>
      <w:r>
        <w:t xml:space="preserve"> </w:t>
      </w:r>
      <w:r w:rsidRPr="00A471A0">
        <w:rPr>
          <w:lang w:val="en-GB"/>
        </w:rPr>
        <w:t xml:space="preserve">Georgia and Moldova are completing their activities 31 December 2016 while the remaining pilots are completing their work by </w:t>
      </w:r>
      <w:r>
        <w:rPr>
          <w:lang w:val="en-GB"/>
        </w:rPr>
        <w:t xml:space="preserve">30 </w:t>
      </w:r>
      <w:r w:rsidRPr="00A471A0">
        <w:rPr>
          <w:lang w:val="en-GB"/>
        </w:rPr>
        <w:t>September 2017.</w:t>
      </w:r>
    </w:p>
  </w:footnote>
  <w:footnote w:id="3">
    <w:p w14:paraId="6B71A8A0" w14:textId="77777777" w:rsidR="00C82B63" w:rsidRDefault="00C82B63"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4">
    <w:p w14:paraId="10EC2DA5" w14:textId="77777777" w:rsidR="00C82B63" w:rsidRPr="00022F8E" w:rsidRDefault="00C82B63">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5">
    <w:p w14:paraId="4F9FDE52" w14:textId="77777777" w:rsidR="00C82B63" w:rsidRDefault="00C82B63" w:rsidP="00D6638C">
      <w:pPr>
        <w:pStyle w:val="FootnoteText"/>
      </w:pPr>
      <w:r w:rsidRPr="004B6248">
        <w:rPr>
          <w:rStyle w:val="FootnoteReference"/>
        </w:rPr>
        <w:footnoteRef/>
      </w:r>
      <w:r w:rsidRPr="00FB1376">
        <w:t>www.unevaluation.org/unegcodeofconduct</w:t>
      </w:r>
    </w:p>
    <w:p w14:paraId="4320D64B" w14:textId="77777777" w:rsidR="00C82B63" w:rsidRDefault="00C82B63" w:rsidP="00D6638C">
      <w:pPr>
        <w:pStyle w:val="FootnoteText"/>
      </w:pPr>
    </w:p>
  </w:footnote>
  <w:footnote w:id="6">
    <w:p w14:paraId="5DC9C14D" w14:textId="27A74F2A" w:rsidR="00C82B63" w:rsidRPr="002B7151" w:rsidRDefault="00C82B63"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rPr>
        <w:t xml:space="preserve">60 </w:t>
      </w:r>
      <w:r w:rsidRPr="002B7151">
        <w:rPr>
          <w:sz w:val="18"/>
          <w:szCs w:val="18"/>
        </w:rPr>
        <w:t>pages in total (not including annexes).</w:t>
      </w:r>
    </w:p>
  </w:footnote>
  <w:footnote w:id="7">
    <w:p w14:paraId="2009A0CF" w14:textId="77777777" w:rsidR="00C82B63" w:rsidRPr="002B7151" w:rsidRDefault="00C82B63"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2C6AE604" w14:textId="77777777" w:rsidR="00C82B63" w:rsidRPr="002B7151" w:rsidRDefault="00C82B63"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63E0" w14:textId="77777777" w:rsidR="00C82B63" w:rsidRPr="009F7251" w:rsidRDefault="00C82B63" w:rsidP="00A807D8">
    <w:pPr>
      <w:pStyle w:val="Header"/>
      <w:pBdr>
        <w:bottom w:val="single" w:sz="4" w:space="1" w:color="auto"/>
      </w:pBdr>
      <w:rPr>
        <w:rFonts w:ascii="Calibri" w:hAnsi="Calibr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5202"/>
    <w:multiLevelType w:val="hybridMultilevel"/>
    <w:tmpl w:val="CA8C0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9321F9"/>
    <w:multiLevelType w:val="hybridMultilevel"/>
    <w:tmpl w:val="02000060"/>
    <w:lvl w:ilvl="0" w:tplc="09F2C778">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A6BF8"/>
    <w:multiLevelType w:val="hybridMultilevel"/>
    <w:tmpl w:val="0FEC207A"/>
    <w:lvl w:ilvl="0" w:tplc="687864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F4B34"/>
    <w:multiLevelType w:val="multilevel"/>
    <w:tmpl w:val="782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84059A5"/>
    <w:multiLevelType w:val="multilevel"/>
    <w:tmpl w:val="917A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17FFC"/>
    <w:multiLevelType w:val="hybridMultilevel"/>
    <w:tmpl w:val="8F6A72E0"/>
    <w:lvl w:ilvl="0" w:tplc="9C947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4F6F"/>
    <w:multiLevelType w:val="hybridMultilevel"/>
    <w:tmpl w:val="89F4EFD8"/>
    <w:lvl w:ilvl="0" w:tplc="E4CAA0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DCC288DA">
      <w:start w:val="1"/>
      <w:numFmt w:val="decimal"/>
      <w:lvlText w:val="%1."/>
      <w:lvlJc w:val="left"/>
      <w:pPr>
        <w:ind w:left="720" w:hanging="360"/>
      </w:pPr>
      <w:rPr>
        <w:rFonts w:hint="default"/>
      </w:rPr>
    </w:lvl>
    <w:lvl w:ilvl="1" w:tplc="A474A8F4" w:tentative="1">
      <w:start w:val="1"/>
      <w:numFmt w:val="lowerLetter"/>
      <w:lvlText w:val="%2."/>
      <w:lvlJc w:val="left"/>
      <w:pPr>
        <w:ind w:left="1440" w:hanging="360"/>
      </w:pPr>
    </w:lvl>
    <w:lvl w:ilvl="2" w:tplc="39B05FA8" w:tentative="1">
      <w:start w:val="1"/>
      <w:numFmt w:val="lowerRoman"/>
      <w:lvlText w:val="%3."/>
      <w:lvlJc w:val="right"/>
      <w:pPr>
        <w:ind w:left="2160" w:hanging="180"/>
      </w:pPr>
    </w:lvl>
    <w:lvl w:ilvl="3" w:tplc="45F6457E" w:tentative="1">
      <w:start w:val="1"/>
      <w:numFmt w:val="decimal"/>
      <w:lvlText w:val="%4."/>
      <w:lvlJc w:val="left"/>
      <w:pPr>
        <w:ind w:left="2880" w:hanging="360"/>
      </w:pPr>
    </w:lvl>
    <w:lvl w:ilvl="4" w:tplc="671E70F8" w:tentative="1">
      <w:start w:val="1"/>
      <w:numFmt w:val="lowerLetter"/>
      <w:lvlText w:val="%5."/>
      <w:lvlJc w:val="left"/>
      <w:pPr>
        <w:ind w:left="3600" w:hanging="360"/>
      </w:pPr>
    </w:lvl>
    <w:lvl w:ilvl="5" w:tplc="395E422A" w:tentative="1">
      <w:start w:val="1"/>
      <w:numFmt w:val="lowerRoman"/>
      <w:lvlText w:val="%6."/>
      <w:lvlJc w:val="right"/>
      <w:pPr>
        <w:ind w:left="4320" w:hanging="180"/>
      </w:pPr>
    </w:lvl>
    <w:lvl w:ilvl="6" w:tplc="ADC61F6C" w:tentative="1">
      <w:start w:val="1"/>
      <w:numFmt w:val="decimal"/>
      <w:lvlText w:val="%7."/>
      <w:lvlJc w:val="left"/>
      <w:pPr>
        <w:ind w:left="5040" w:hanging="360"/>
      </w:pPr>
    </w:lvl>
    <w:lvl w:ilvl="7" w:tplc="E2625754" w:tentative="1">
      <w:start w:val="1"/>
      <w:numFmt w:val="lowerLetter"/>
      <w:lvlText w:val="%8."/>
      <w:lvlJc w:val="left"/>
      <w:pPr>
        <w:ind w:left="5760" w:hanging="360"/>
      </w:pPr>
    </w:lvl>
    <w:lvl w:ilvl="8" w:tplc="8DB497EA" w:tentative="1">
      <w:start w:val="1"/>
      <w:numFmt w:val="lowerRoman"/>
      <w:lvlText w:val="%9."/>
      <w:lvlJc w:val="right"/>
      <w:pPr>
        <w:ind w:left="6480" w:hanging="180"/>
      </w:pPr>
    </w:lvl>
  </w:abstractNum>
  <w:abstractNum w:abstractNumId="19" w15:restartNumberingAfterBreak="0">
    <w:nsid w:val="352920C3"/>
    <w:multiLevelType w:val="hybridMultilevel"/>
    <w:tmpl w:val="0662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450DF"/>
    <w:multiLevelType w:val="hybridMultilevel"/>
    <w:tmpl w:val="7FB6DE76"/>
    <w:lvl w:ilvl="0" w:tplc="0409000F">
      <w:start w:val="1"/>
      <w:numFmt w:val="bullet"/>
      <w:lvlText w:val=""/>
      <w:lvlJc w:val="left"/>
      <w:pPr>
        <w:ind w:left="-25" w:hanging="360"/>
      </w:pPr>
      <w:rPr>
        <w:rFonts w:ascii="Symbol" w:hAnsi="Symbol" w:hint="default"/>
      </w:rPr>
    </w:lvl>
    <w:lvl w:ilvl="1" w:tplc="04090019" w:tentative="1">
      <w:start w:val="1"/>
      <w:numFmt w:val="bullet"/>
      <w:lvlText w:val="o"/>
      <w:lvlJc w:val="left"/>
      <w:pPr>
        <w:ind w:left="695" w:hanging="360"/>
      </w:pPr>
      <w:rPr>
        <w:rFonts w:ascii="Courier New" w:hAnsi="Courier New" w:cs="Courier New" w:hint="default"/>
      </w:rPr>
    </w:lvl>
    <w:lvl w:ilvl="2" w:tplc="0409001B" w:tentative="1">
      <w:start w:val="1"/>
      <w:numFmt w:val="bullet"/>
      <w:lvlText w:val=""/>
      <w:lvlJc w:val="left"/>
      <w:pPr>
        <w:ind w:left="1415" w:hanging="360"/>
      </w:pPr>
      <w:rPr>
        <w:rFonts w:ascii="Wingdings" w:hAnsi="Wingdings" w:hint="default"/>
      </w:rPr>
    </w:lvl>
    <w:lvl w:ilvl="3" w:tplc="0409000F" w:tentative="1">
      <w:start w:val="1"/>
      <w:numFmt w:val="bullet"/>
      <w:lvlText w:val=""/>
      <w:lvlJc w:val="left"/>
      <w:pPr>
        <w:ind w:left="2135" w:hanging="360"/>
      </w:pPr>
      <w:rPr>
        <w:rFonts w:ascii="Symbol" w:hAnsi="Symbol" w:hint="default"/>
      </w:rPr>
    </w:lvl>
    <w:lvl w:ilvl="4" w:tplc="04090019" w:tentative="1">
      <w:start w:val="1"/>
      <w:numFmt w:val="bullet"/>
      <w:lvlText w:val="o"/>
      <w:lvlJc w:val="left"/>
      <w:pPr>
        <w:ind w:left="2855" w:hanging="360"/>
      </w:pPr>
      <w:rPr>
        <w:rFonts w:ascii="Courier New" w:hAnsi="Courier New" w:cs="Courier New" w:hint="default"/>
      </w:rPr>
    </w:lvl>
    <w:lvl w:ilvl="5" w:tplc="0409001B" w:tentative="1">
      <w:start w:val="1"/>
      <w:numFmt w:val="bullet"/>
      <w:lvlText w:val=""/>
      <w:lvlJc w:val="left"/>
      <w:pPr>
        <w:ind w:left="3575" w:hanging="360"/>
      </w:pPr>
      <w:rPr>
        <w:rFonts w:ascii="Wingdings" w:hAnsi="Wingdings" w:hint="default"/>
      </w:rPr>
    </w:lvl>
    <w:lvl w:ilvl="6" w:tplc="0409000F" w:tentative="1">
      <w:start w:val="1"/>
      <w:numFmt w:val="bullet"/>
      <w:lvlText w:val=""/>
      <w:lvlJc w:val="left"/>
      <w:pPr>
        <w:ind w:left="4295" w:hanging="360"/>
      </w:pPr>
      <w:rPr>
        <w:rFonts w:ascii="Symbol" w:hAnsi="Symbol" w:hint="default"/>
      </w:rPr>
    </w:lvl>
    <w:lvl w:ilvl="7" w:tplc="04090019" w:tentative="1">
      <w:start w:val="1"/>
      <w:numFmt w:val="bullet"/>
      <w:lvlText w:val="o"/>
      <w:lvlJc w:val="left"/>
      <w:pPr>
        <w:ind w:left="5015" w:hanging="360"/>
      </w:pPr>
      <w:rPr>
        <w:rFonts w:ascii="Courier New" w:hAnsi="Courier New" w:cs="Courier New" w:hint="default"/>
      </w:rPr>
    </w:lvl>
    <w:lvl w:ilvl="8" w:tplc="0409001B" w:tentative="1">
      <w:start w:val="1"/>
      <w:numFmt w:val="bullet"/>
      <w:lvlText w:val=""/>
      <w:lvlJc w:val="left"/>
      <w:pPr>
        <w:ind w:left="5735" w:hanging="360"/>
      </w:pPr>
      <w:rPr>
        <w:rFonts w:ascii="Wingdings" w:hAnsi="Wingdings" w:hint="default"/>
      </w:rPr>
    </w:lvl>
  </w:abstractNum>
  <w:abstractNum w:abstractNumId="21" w15:restartNumberingAfterBreak="0">
    <w:nsid w:val="3AB1684B"/>
    <w:multiLevelType w:val="hybridMultilevel"/>
    <w:tmpl w:val="10E8D246"/>
    <w:lvl w:ilvl="0" w:tplc="4CDCE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4F7D03"/>
    <w:multiLevelType w:val="hybridMultilevel"/>
    <w:tmpl w:val="22602116"/>
    <w:lvl w:ilvl="0" w:tplc="6B541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454DD3"/>
    <w:multiLevelType w:val="multilevel"/>
    <w:tmpl w:val="A31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F357C"/>
    <w:multiLevelType w:val="hybridMultilevel"/>
    <w:tmpl w:val="214233A8"/>
    <w:lvl w:ilvl="0" w:tplc="31E45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01542"/>
    <w:multiLevelType w:val="hybridMultilevel"/>
    <w:tmpl w:val="0C2AF3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42AD34B7"/>
    <w:multiLevelType w:val="hybridMultilevel"/>
    <w:tmpl w:val="C40C723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7" w15:restartNumberingAfterBreak="0">
    <w:nsid w:val="4B7A3E10"/>
    <w:multiLevelType w:val="hybridMultilevel"/>
    <w:tmpl w:val="46548800"/>
    <w:lvl w:ilvl="0" w:tplc="04090001">
      <w:start w:val="1"/>
      <w:numFmt w:val="bullet"/>
      <w:lvlText w:val=""/>
      <w:lvlJc w:val="left"/>
      <w:pPr>
        <w:tabs>
          <w:tab w:val="num" w:pos="252"/>
        </w:tabs>
        <w:ind w:left="252" w:hanging="360"/>
      </w:pPr>
      <w:rPr>
        <w:rFonts w:ascii="Symbol" w:hAnsi="Symbol" w:hint="default"/>
        <w:color w:val="auto"/>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4BB4702A"/>
    <w:multiLevelType w:val="hybridMultilevel"/>
    <w:tmpl w:val="72DA9096"/>
    <w:lvl w:ilvl="0" w:tplc="19EE29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560"/>
    <w:multiLevelType w:val="hybridMultilevel"/>
    <w:tmpl w:val="A192016A"/>
    <w:lvl w:ilvl="0" w:tplc="6D804BA0">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5317B"/>
    <w:multiLevelType w:val="hybridMultilevel"/>
    <w:tmpl w:val="DE8E958E"/>
    <w:lvl w:ilvl="0" w:tplc="95929028">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50593395"/>
    <w:multiLevelType w:val="hybridMultilevel"/>
    <w:tmpl w:val="315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F4DE1"/>
    <w:multiLevelType w:val="hybridMultilevel"/>
    <w:tmpl w:val="4CEA24B0"/>
    <w:lvl w:ilvl="0" w:tplc="2E386F7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55085260"/>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5E4D0C53"/>
    <w:multiLevelType w:val="multilevel"/>
    <w:tmpl w:val="01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81A3D"/>
    <w:multiLevelType w:val="hybridMultilevel"/>
    <w:tmpl w:val="B5BEACFE"/>
    <w:lvl w:ilvl="0" w:tplc="0809000F">
      <w:start w:val="1"/>
      <w:numFmt w:val="decimal"/>
      <w:lvlText w:val="%1."/>
      <w:lvlJc w:val="left"/>
      <w:pPr>
        <w:ind w:left="-720" w:hanging="360"/>
      </w:p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9" w15:restartNumberingAfterBreak="0">
    <w:nsid w:val="64B94D91"/>
    <w:multiLevelType w:val="hybridMultilevel"/>
    <w:tmpl w:val="FC62F4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16546C"/>
    <w:multiLevelType w:val="multilevel"/>
    <w:tmpl w:val="D57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352FF"/>
    <w:multiLevelType w:val="hybridMultilevel"/>
    <w:tmpl w:val="7DE0632E"/>
    <w:lvl w:ilvl="0" w:tplc="0A8AA97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6DBB7484"/>
    <w:multiLevelType w:val="multilevel"/>
    <w:tmpl w:val="9DA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124F9E"/>
    <w:multiLevelType w:val="hybridMultilevel"/>
    <w:tmpl w:val="3F80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B58266C"/>
    <w:multiLevelType w:val="hybridMultilevel"/>
    <w:tmpl w:val="9238E01A"/>
    <w:lvl w:ilvl="0" w:tplc="C568A670">
      <w:start w:val="1"/>
      <w:numFmt w:val="bullet"/>
      <w:lvlText w:val=""/>
      <w:lvlJc w:val="left"/>
      <w:pPr>
        <w:ind w:left="360" w:hanging="360"/>
      </w:pPr>
      <w:rPr>
        <w:rFonts w:ascii="Symbol" w:hAnsi="Symbol" w:hint="default"/>
      </w:rPr>
    </w:lvl>
    <w:lvl w:ilvl="1" w:tplc="807CA782" w:tentative="1">
      <w:start w:val="1"/>
      <w:numFmt w:val="bullet"/>
      <w:lvlText w:val="o"/>
      <w:lvlJc w:val="left"/>
      <w:pPr>
        <w:ind w:left="1440" w:hanging="360"/>
      </w:pPr>
      <w:rPr>
        <w:rFonts w:ascii="Courier New" w:hAnsi="Courier New" w:cs="Courier New" w:hint="default"/>
      </w:rPr>
    </w:lvl>
    <w:lvl w:ilvl="2" w:tplc="BC26A642" w:tentative="1">
      <w:start w:val="1"/>
      <w:numFmt w:val="bullet"/>
      <w:lvlText w:val=""/>
      <w:lvlJc w:val="left"/>
      <w:pPr>
        <w:ind w:left="2160" w:hanging="360"/>
      </w:pPr>
      <w:rPr>
        <w:rFonts w:ascii="Wingdings" w:hAnsi="Wingdings" w:hint="default"/>
      </w:rPr>
    </w:lvl>
    <w:lvl w:ilvl="3" w:tplc="BB26182A" w:tentative="1">
      <w:start w:val="1"/>
      <w:numFmt w:val="bullet"/>
      <w:lvlText w:val=""/>
      <w:lvlJc w:val="left"/>
      <w:pPr>
        <w:ind w:left="2880" w:hanging="360"/>
      </w:pPr>
      <w:rPr>
        <w:rFonts w:ascii="Symbol" w:hAnsi="Symbol" w:hint="default"/>
      </w:rPr>
    </w:lvl>
    <w:lvl w:ilvl="4" w:tplc="73C85A3A" w:tentative="1">
      <w:start w:val="1"/>
      <w:numFmt w:val="bullet"/>
      <w:lvlText w:val="o"/>
      <w:lvlJc w:val="left"/>
      <w:pPr>
        <w:ind w:left="3600" w:hanging="360"/>
      </w:pPr>
      <w:rPr>
        <w:rFonts w:ascii="Courier New" w:hAnsi="Courier New" w:cs="Courier New" w:hint="default"/>
      </w:rPr>
    </w:lvl>
    <w:lvl w:ilvl="5" w:tplc="F7E476A0" w:tentative="1">
      <w:start w:val="1"/>
      <w:numFmt w:val="bullet"/>
      <w:lvlText w:val=""/>
      <w:lvlJc w:val="left"/>
      <w:pPr>
        <w:ind w:left="4320" w:hanging="360"/>
      </w:pPr>
      <w:rPr>
        <w:rFonts w:ascii="Wingdings" w:hAnsi="Wingdings" w:hint="default"/>
      </w:rPr>
    </w:lvl>
    <w:lvl w:ilvl="6" w:tplc="6C9C2BC8" w:tentative="1">
      <w:start w:val="1"/>
      <w:numFmt w:val="bullet"/>
      <w:lvlText w:val=""/>
      <w:lvlJc w:val="left"/>
      <w:pPr>
        <w:ind w:left="5040" w:hanging="360"/>
      </w:pPr>
      <w:rPr>
        <w:rFonts w:ascii="Symbol" w:hAnsi="Symbol" w:hint="default"/>
      </w:rPr>
    </w:lvl>
    <w:lvl w:ilvl="7" w:tplc="2300048C" w:tentative="1">
      <w:start w:val="1"/>
      <w:numFmt w:val="bullet"/>
      <w:lvlText w:val="o"/>
      <w:lvlJc w:val="left"/>
      <w:pPr>
        <w:ind w:left="5760" w:hanging="360"/>
      </w:pPr>
      <w:rPr>
        <w:rFonts w:ascii="Courier New" w:hAnsi="Courier New" w:cs="Courier New" w:hint="default"/>
      </w:rPr>
    </w:lvl>
    <w:lvl w:ilvl="8" w:tplc="DE889BEC"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37"/>
  </w:num>
  <w:num w:numId="4">
    <w:abstractNumId w:val="26"/>
  </w:num>
  <w:num w:numId="5">
    <w:abstractNumId w:val="2"/>
  </w:num>
  <w:num w:numId="6">
    <w:abstractNumId w:val="33"/>
  </w:num>
  <w:num w:numId="7">
    <w:abstractNumId w:val="1"/>
  </w:num>
  <w:num w:numId="8">
    <w:abstractNumId w:val="39"/>
  </w:num>
  <w:num w:numId="9">
    <w:abstractNumId w:val="17"/>
  </w:num>
  <w:num w:numId="10">
    <w:abstractNumId w:val="38"/>
  </w:num>
  <w:num w:numId="11">
    <w:abstractNumId w:val="13"/>
  </w:num>
  <w:num w:numId="12">
    <w:abstractNumId w:val="34"/>
  </w:num>
  <w:num w:numId="13">
    <w:abstractNumId w:val="32"/>
  </w:num>
  <w:num w:numId="14">
    <w:abstractNumId w:val="3"/>
  </w:num>
  <w:num w:numId="15">
    <w:abstractNumId w:val="30"/>
  </w:num>
  <w:num w:numId="16">
    <w:abstractNumId w:val="20"/>
  </w:num>
  <w:num w:numId="17">
    <w:abstractNumId w:val="4"/>
  </w:num>
  <w:num w:numId="18">
    <w:abstractNumId w:val="18"/>
  </w:num>
  <w:num w:numId="19">
    <w:abstractNumId w:val="44"/>
  </w:num>
  <w:num w:numId="20">
    <w:abstractNumId w:val="24"/>
  </w:num>
  <w:num w:numId="21">
    <w:abstractNumId w:val="16"/>
  </w:num>
  <w:num w:numId="22">
    <w:abstractNumId w:val="7"/>
  </w:num>
  <w:num w:numId="23">
    <w:abstractNumId w:val="8"/>
  </w:num>
  <w:num w:numId="24">
    <w:abstractNumId w:val="41"/>
  </w:num>
  <w:num w:numId="25">
    <w:abstractNumId w:val="0"/>
  </w:num>
  <w:num w:numId="26">
    <w:abstractNumId w:val="46"/>
  </w:num>
  <w:num w:numId="27">
    <w:abstractNumId w:val="11"/>
  </w:num>
  <w:num w:numId="28">
    <w:abstractNumId w:val="43"/>
  </w:num>
  <w:num w:numId="29">
    <w:abstractNumId w:val="29"/>
  </w:num>
  <w:num w:numId="30">
    <w:abstractNumId w:val="25"/>
  </w:num>
  <w:num w:numId="31">
    <w:abstractNumId w:val="35"/>
  </w:num>
  <w:num w:numId="32">
    <w:abstractNumId w:val="27"/>
  </w:num>
  <w:num w:numId="33">
    <w:abstractNumId w:val="9"/>
  </w:num>
  <w:num w:numId="34">
    <w:abstractNumId w:val="6"/>
  </w:num>
  <w:num w:numId="35">
    <w:abstractNumId w:val="15"/>
  </w:num>
  <w:num w:numId="36">
    <w:abstractNumId w:val="21"/>
  </w:num>
  <w:num w:numId="37">
    <w:abstractNumId w:val="5"/>
  </w:num>
  <w:num w:numId="38">
    <w:abstractNumId w:val="14"/>
  </w:num>
  <w:num w:numId="39">
    <w:abstractNumId w:val="12"/>
  </w:num>
  <w:num w:numId="40">
    <w:abstractNumId w:val="36"/>
  </w:num>
  <w:num w:numId="41">
    <w:abstractNumId w:val="40"/>
  </w:num>
  <w:num w:numId="42">
    <w:abstractNumId w:val="42"/>
  </w:num>
  <w:num w:numId="43">
    <w:abstractNumId w:val="23"/>
  </w:num>
  <w:num w:numId="44">
    <w:abstractNumId w:val="28"/>
  </w:num>
  <w:num w:numId="45">
    <w:abstractNumId w:val="19"/>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7B53"/>
    <w:rsid w:val="000143F7"/>
    <w:rsid w:val="00022F8E"/>
    <w:rsid w:val="000339B1"/>
    <w:rsid w:val="00036885"/>
    <w:rsid w:val="0008339A"/>
    <w:rsid w:val="00086A6E"/>
    <w:rsid w:val="000C0DAE"/>
    <w:rsid w:val="000E70AD"/>
    <w:rsid w:val="0010799D"/>
    <w:rsid w:val="00116C53"/>
    <w:rsid w:val="001446DC"/>
    <w:rsid w:val="0014726D"/>
    <w:rsid w:val="001547A8"/>
    <w:rsid w:val="001A7602"/>
    <w:rsid w:val="002132BB"/>
    <w:rsid w:val="0022194D"/>
    <w:rsid w:val="00221BAB"/>
    <w:rsid w:val="00224F9C"/>
    <w:rsid w:val="00245DE2"/>
    <w:rsid w:val="00255CF5"/>
    <w:rsid w:val="00265026"/>
    <w:rsid w:val="002A2B3D"/>
    <w:rsid w:val="002A4C33"/>
    <w:rsid w:val="002C317A"/>
    <w:rsid w:val="002E03D9"/>
    <w:rsid w:val="002F2F78"/>
    <w:rsid w:val="00303541"/>
    <w:rsid w:val="00306754"/>
    <w:rsid w:val="00310398"/>
    <w:rsid w:val="003349D6"/>
    <w:rsid w:val="00373D22"/>
    <w:rsid w:val="00376D54"/>
    <w:rsid w:val="003A1C86"/>
    <w:rsid w:val="003A5D3A"/>
    <w:rsid w:val="003A71D2"/>
    <w:rsid w:val="004131CE"/>
    <w:rsid w:val="00425C7F"/>
    <w:rsid w:val="00433C25"/>
    <w:rsid w:val="00473991"/>
    <w:rsid w:val="00474761"/>
    <w:rsid w:val="004A666B"/>
    <w:rsid w:val="004C7916"/>
    <w:rsid w:val="004E2E03"/>
    <w:rsid w:val="00503598"/>
    <w:rsid w:val="00506E1C"/>
    <w:rsid w:val="00521B32"/>
    <w:rsid w:val="00531DD4"/>
    <w:rsid w:val="00532C6C"/>
    <w:rsid w:val="0054279D"/>
    <w:rsid w:val="00551C89"/>
    <w:rsid w:val="00590B76"/>
    <w:rsid w:val="005A4F15"/>
    <w:rsid w:val="005B2070"/>
    <w:rsid w:val="005E3B98"/>
    <w:rsid w:val="00600E34"/>
    <w:rsid w:val="00604B30"/>
    <w:rsid w:val="00611E78"/>
    <w:rsid w:val="00614F01"/>
    <w:rsid w:val="006823FC"/>
    <w:rsid w:val="006C1693"/>
    <w:rsid w:val="006C1964"/>
    <w:rsid w:val="006D546B"/>
    <w:rsid w:val="00763553"/>
    <w:rsid w:val="00764969"/>
    <w:rsid w:val="00784703"/>
    <w:rsid w:val="00784CAD"/>
    <w:rsid w:val="007944CF"/>
    <w:rsid w:val="007B0B9F"/>
    <w:rsid w:val="007B27F0"/>
    <w:rsid w:val="007B7643"/>
    <w:rsid w:val="007F5F09"/>
    <w:rsid w:val="008610C9"/>
    <w:rsid w:val="00863C5E"/>
    <w:rsid w:val="008D34EE"/>
    <w:rsid w:val="008E5CC1"/>
    <w:rsid w:val="0091784B"/>
    <w:rsid w:val="00925781"/>
    <w:rsid w:val="009563C3"/>
    <w:rsid w:val="00977456"/>
    <w:rsid w:val="00A02B51"/>
    <w:rsid w:val="00A02D4E"/>
    <w:rsid w:val="00A24AEC"/>
    <w:rsid w:val="00A334BB"/>
    <w:rsid w:val="00A44C18"/>
    <w:rsid w:val="00A471A0"/>
    <w:rsid w:val="00A807D8"/>
    <w:rsid w:val="00A92258"/>
    <w:rsid w:val="00AA1274"/>
    <w:rsid w:val="00AA5834"/>
    <w:rsid w:val="00AF6488"/>
    <w:rsid w:val="00B15BDF"/>
    <w:rsid w:val="00B44BC0"/>
    <w:rsid w:val="00B57063"/>
    <w:rsid w:val="00B725EA"/>
    <w:rsid w:val="00B734FC"/>
    <w:rsid w:val="00B913F1"/>
    <w:rsid w:val="00BA7EA5"/>
    <w:rsid w:val="00C162BE"/>
    <w:rsid w:val="00C82666"/>
    <w:rsid w:val="00C82B63"/>
    <w:rsid w:val="00CA0081"/>
    <w:rsid w:val="00CA2D9A"/>
    <w:rsid w:val="00D13946"/>
    <w:rsid w:val="00D4313F"/>
    <w:rsid w:val="00D43447"/>
    <w:rsid w:val="00D454F9"/>
    <w:rsid w:val="00D6638C"/>
    <w:rsid w:val="00D84F8E"/>
    <w:rsid w:val="00DA185C"/>
    <w:rsid w:val="00DB4BFC"/>
    <w:rsid w:val="00DC402F"/>
    <w:rsid w:val="00DD3865"/>
    <w:rsid w:val="00E15430"/>
    <w:rsid w:val="00E23201"/>
    <w:rsid w:val="00E26809"/>
    <w:rsid w:val="00E33AC4"/>
    <w:rsid w:val="00E362F2"/>
    <w:rsid w:val="00E52B55"/>
    <w:rsid w:val="00E60A8E"/>
    <w:rsid w:val="00E65FED"/>
    <w:rsid w:val="00E752FF"/>
    <w:rsid w:val="00E77635"/>
    <w:rsid w:val="00E80CF6"/>
    <w:rsid w:val="00E82EA2"/>
    <w:rsid w:val="00E931C2"/>
    <w:rsid w:val="00E94BA8"/>
    <w:rsid w:val="00EC2FF4"/>
    <w:rsid w:val="00EF6D6A"/>
    <w:rsid w:val="00F05366"/>
    <w:rsid w:val="00F265C6"/>
    <w:rsid w:val="00F54828"/>
    <w:rsid w:val="00F72478"/>
    <w:rsid w:val="00FE76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EE6DD"/>
  <w15:docId w15:val="{F63C0042-7FCC-40BF-ABFE-88B261EB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BVI fnr,BVI fnr Car Car,BVI fnr Car,BVI fnr Car Car Car Car,Footnote text,BVI fnr Car Car Car Car Char,BVI fnr Char,16 Point Char,Superscript 6 Point Char"/>
    <w:basedOn w:val="DefaultParagraphFont"/>
    <w:link w:val="Char2"/>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 w:type="paragraph" w:customStyle="1" w:styleId="Char2">
    <w:name w:val="Char2"/>
    <w:basedOn w:val="Normal"/>
    <w:link w:val="FootnoteReference"/>
    <w:uiPriority w:val="99"/>
    <w:rsid w:val="001A7602"/>
    <w:pPr>
      <w:spacing w:after="160" w:line="240" w:lineRule="exact"/>
    </w:pPr>
    <w:rPr>
      <w:vertAlign w:val="superscript"/>
    </w:rPr>
  </w:style>
  <w:style w:type="character" w:customStyle="1" w:styleId="Geneva9Char1">
    <w:name w:val="Geneva 9 Char1"/>
    <w:aliases w:val="Font: Geneva 9 Char1,Boston 10 Char1,f Char1,otnote Text Char1,Footnote Char1,ft Char1,Char Char Char Char Char1,single space Char1,Fußnote Char1,ADB Char Char Char2,ADB Char Char Char Char1,FOOTNOTES Char,fn Char"/>
    <w:locked/>
    <w:rsid w:val="001A7602"/>
    <w:rPr>
      <w:rFonts w:ascii="Times New Roman" w:hAnsi="Times New Roman" w:cs="Times New Roman"/>
      <w:sz w:val="20"/>
      <w:szCs w:val="20"/>
    </w:rPr>
  </w:style>
  <w:style w:type="paragraph" w:customStyle="1" w:styleId="aaaa">
    <w:name w:val="aaaa"/>
    <w:basedOn w:val="Normal"/>
    <w:uiPriority w:val="99"/>
    <w:rsid w:val="001A7602"/>
    <w:pPr>
      <w:spacing w:before="480" w:after="360" w:line="240" w:lineRule="auto"/>
      <w:ind w:right="274"/>
      <w:jc w:val="both"/>
    </w:pPr>
    <w:rPr>
      <w:rFonts w:ascii="Times New Roman" w:eastAsia="Times New Roman" w:hAnsi="Times New Roman" w:cs="Times New Roman"/>
      <w:b/>
      <w:sz w:val="32"/>
      <w:szCs w:val="32"/>
      <w:lang w:bidi="ar-SA"/>
    </w:rPr>
  </w:style>
  <w:style w:type="paragraph" w:customStyle="1" w:styleId="bbbb">
    <w:name w:val="bbbb"/>
    <w:basedOn w:val="Heading1"/>
    <w:uiPriority w:val="99"/>
    <w:rsid w:val="001A7602"/>
    <w:pPr>
      <w:keepNext w:val="0"/>
      <w:keepLines w:val="0"/>
      <w:widowControl w:val="0"/>
      <w:spacing w:before="240" w:after="240" w:line="240" w:lineRule="auto"/>
    </w:pPr>
    <w:rPr>
      <w:rFonts w:ascii="Times New Roman" w:eastAsia="Calibri" w:hAnsi="Times New Roman" w:cs="Times New Roman"/>
      <w:color w:val="auto"/>
      <w:lang w:bidi="ar-SA"/>
    </w:rPr>
  </w:style>
  <w:style w:type="paragraph" w:customStyle="1" w:styleId="justtext">
    <w:name w:val="just text"/>
    <w:basedOn w:val="Normal"/>
    <w:qFormat/>
    <w:rsid w:val="001A7602"/>
    <w:pPr>
      <w:spacing w:after="120" w:line="240" w:lineRule="auto"/>
      <w:jc w:val="both"/>
    </w:pPr>
    <w:rPr>
      <w:rFonts w:ascii="Times New Roman" w:eastAsia="Times New Roman" w:hAnsi="Times New Roman" w:cs="Times New Roman"/>
      <w:sz w:val="21"/>
      <w:szCs w:val="21"/>
      <w:lang w:bidi="ar-SA"/>
    </w:rPr>
  </w:style>
  <w:style w:type="paragraph" w:customStyle="1" w:styleId="StyleECproject">
    <w:name w:val="Style EC project"/>
    <w:basedOn w:val="Normal"/>
    <w:link w:val="StyleECprojectChar"/>
    <w:qFormat/>
    <w:rsid w:val="00E94BA8"/>
    <w:pPr>
      <w:spacing w:after="600" w:line="240" w:lineRule="auto"/>
      <w:jc w:val="both"/>
    </w:pPr>
    <w:rPr>
      <w:rFonts w:ascii="Times New Roman" w:eastAsia="Times New Roman" w:hAnsi="Times New Roman" w:cs="Times New Roman"/>
      <w:b/>
      <w:i/>
      <w:lang w:bidi="ar-SA"/>
    </w:rPr>
  </w:style>
  <w:style w:type="character" w:customStyle="1" w:styleId="StyleECprojectChar">
    <w:name w:val="Style EC project Char"/>
    <w:basedOn w:val="DefaultParagraphFont"/>
    <w:link w:val="StyleECproject"/>
    <w:rsid w:val="00E94BA8"/>
    <w:rPr>
      <w:rFonts w:ascii="Times New Roman" w:eastAsia="Times New Roman" w:hAnsi="Times New Roman" w:cs="Times New Roman"/>
      <w:b/>
      <w:i/>
      <w:lang w:bidi="ar-SA"/>
    </w:rPr>
  </w:style>
  <w:style w:type="character" w:customStyle="1" w:styleId="apple-converted-space">
    <w:name w:val="apple-converted-space"/>
    <w:basedOn w:val="DefaultParagraphFont"/>
    <w:rsid w:val="00E9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698">
      <w:bodyDiv w:val="1"/>
      <w:marLeft w:val="0"/>
      <w:marRight w:val="0"/>
      <w:marTop w:val="0"/>
      <w:marBottom w:val="0"/>
      <w:divBdr>
        <w:top w:val="none" w:sz="0" w:space="0" w:color="auto"/>
        <w:left w:val="none" w:sz="0" w:space="0" w:color="auto"/>
        <w:bottom w:val="none" w:sz="0" w:space="0" w:color="auto"/>
        <w:right w:val="none" w:sz="0" w:space="0" w:color="auto"/>
      </w:divBdr>
    </w:div>
    <w:div w:id="2130316384">
      <w:bodyDiv w:val="1"/>
      <w:marLeft w:val="0"/>
      <w:marRight w:val="0"/>
      <w:marTop w:val="0"/>
      <w:marBottom w:val="0"/>
      <w:divBdr>
        <w:top w:val="none" w:sz="0" w:space="0" w:color="auto"/>
        <w:left w:val="none" w:sz="0" w:space="0" w:color="auto"/>
        <w:bottom w:val="none" w:sz="0" w:space="0" w:color="auto"/>
        <w:right w:val="none" w:sz="0" w:space="0" w:color="auto"/>
      </w:divBdr>
      <w:divsChild>
        <w:div w:id="382143712">
          <w:marLeft w:val="0"/>
          <w:marRight w:val="0"/>
          <w:marTop w:val="200"/>
          <w:marBottom w:val="0"/>
          <w:divBdr>
            <w:top w:val="none" w:sz="0" w:space="0" w:color="auto"/>
            <w:left w:val="none" w:sz="0" w:space="0" w:color="auto"/>
            <w:bottom w:val="none" w:sz="0" w:space="0" w:color="auto"/>
            <w:right w:val="none" w:sz="0" w:space="0" w:color="auto"/>
          </w:divBdr>
        </w:div>
        <w:div w:id="1863662672">
          <w:marLeft w:val="0"/>
          <w:marRight w:val="0"/>
          <w:marTop w:val="0"/>
          <w:marBottom w:val="0"/>
          <w:divBdr>
            <w:top w:val="none" w:sz="0" w:space="0" w:color="auto"/>
            <w:left w:val="none" w:sz="0" w:space="0" w:color="auto"/>
            <w:bottom w:val="none" w:sz="0" w:space="0" w:color="auto"/>
            <w:right w:val="none" w:sz="0" w:space="0" w:color="auto"/>
          </w:divBdr>
        </w:div>
        <w:div w:id="1626422564">
          <w:marLeft w:val="0"/>
          <w:marRight w:val="0"/>
          <w:marTop w:val="0"/>
          <w:marBottom w:val="0"/>
          <w:divBdr>
            <w:top w:val="none" w:sz="0" w:space="0" w:color="auto"/>
            <w:left w:val="none" w:sz="0" w:space="0" w:color="auto"/>
            <w:bottom w:val="none" w:sz="0" w:space="0" w:color="auto"/>
            <w:right w:val="none" w:sz="0" w:space="0" w:color="auto"/>
          </w:divBdr>
        </w:div>
        <w:div w:id="1316882645">
          <w:marLeft w:val="720"/>
          <w:marRight w:val="0"/>
          <w:marTop w:val="0"/>
          <w:marBottom w:val="0"/>
          <w:divBdr>
            <w:top w:val="none" w:sz="0" w:space="0" w:color="auto"/>
            <w:left w:val="none" w:sz="0" w:space="0" w:color="auto"/>
            <w:bottom w:val="none" w:sz="0" w:space="0" w:color="auto"/>
            <w:right w:val="none" w:sz="0" w:space="0" w:color="auto"/>
          </w:divBdr>
        </w:div>
        <w:div w:id="1743217673">
          <w:marLeft w:val="0"/>
          <w:marRight w:val="0"/>
          <w:marTop w:val="0"/>
          <w:marBottom w:val="0"/>
          <w:divBdr>
            <w:top w:val="none" w:sz="0" w:space="0" w:color="auto"/>
            <w:left w:val="none" w:sz="0" w:space="0" w:color="auto"/>
            <w:bottom w:val="none" w:sz="0" w:space="0" w:color="auto"/>
            <w:right w:val="none" w:sz="0" w:space="0" w:color="auto"/>
          </w:divBdr>
        </w:div>
        <w:div w:id="1450510831">
          <w:marLeft w:val="0"/>
          <w:marRight w:val="0"/>
          <w:marTop w:val="0"/>
          <w:marBottom w:val="0"/>
          <w:divBdr>
            <w:top w:val="none" w:sz="0" w:space="0" w:color="auto"/>
            <w:left w:val="none" w:sz="0" w:space="0" w:color="auto"/>
            <w:bottom w:val="none" w:sz="0" w:space="0" w:color="auto"/>
            <w:right w:val="none" w:sz="0" w:space="0" w:color="auto"/>
          </w:divBdr>
        </w:div>
        <w:div w:id="1215002862">
          <w:marLeft w:val="0"/>
          <w:marRight w:val="0"/>
          <w:marTop w:val="0"/>
          <w:marBottom w:val="0"/>
          <w:divBdr>
            <w:top w:val="none" w:sz="0" w:space="0" w:color="auto"/>
            <w:left w:val="none" w:sz="0" w:space="0" w:color="auto"/>
            <w:bottom w:val="none" w:sz="0" w:space="0" w:color="auto"/>
            <w:right w:val="none" w:sz="0" w:space="0" w:color="auto"/>
          </w:divBdr>
        </w:div>
        <w:div w:id="1601261459">
          <w:marLeft w:val="0"/>
          <w:marRight w:val="0"/>
          <w:marTop w:val="0"/>
          <w:marBottom w:val="0"/>
          <w:divBdr>
            <w:top w:val="none" w:sz="0" w:space="0" w:color="auto"/>
            <w:left w:val="none" w:sz="0" w:space="0" w:color="auto"/>
            <w:bottom w:val="none" w:sz="0" w:space="0" w:color="auto"/>
            <w:right w:val="none" w:sz="0" w:space="0" w:color="auto"/>
          </w:divBdr>
        </w:div>
        <w:div w:id="1794665512">
          <w:marLeft w:val="0"/>
          <w:marRight w:val="0"/>
          <w:marTop w:val="0"/>
          <w:marBottom w:val="0"/>
          <w:divBdr>
            <w:top w:val="none" w:sz="0" w:space="0" w:color="auto"/>
            <w:left w:val="none" w:sz="0" w:space="0" w:color="auto"/>
            <w:bottom w:val="none" w:sz="0" w:space="0" w:color="auto"/>
            <w:right w:val="none" w:sz="0" w:space="0" w:color="auto"/>
          </w:divBdr>
        </w:div>
        <w:div w:id="1531450705">
          <w:marLeft w:val="0"/>
          <w:marRight w:val="0"/>
          <w:marTop w:val="0"/>
          <w:marBottom w:val="0"/>
          <w:divBdr>
            <w:top w:val="none" w:sz="0" w:space="0" w:color="auto"/>
            <w:left w:val="none" w:sz="0" w:space="0" w:color="auto"/>
            <w:bottom w:val="none" w:sz="0" w:space="0" w:color="auto"/>
            <w:right w:val="none" w:sz="0" w:space="0" w:color="auto"/>
          </w:divBdr>
        </w:div>
        <w:div w:id="1652906476">
          <w:marLeft w:val="720"/>
          <w:marRight w:val="0"/>
          <w:marTop w:val="0"/>
          <w:marBottom w:val="0"/>
          <w:divBdr>
            <w:top w:val="none" w:sz="0" w:space="0" w:color="auto"/>
            <w:left w:val="none" w:sz="0" w:space="0" w:color="auto"/>
            <w:bottom w:val="none" w:sz="0" w:space="0" w:color="auto"/>
            <w:right w:val="none" w:sz="0" w:space="0" w:color="auto"/>
          </w:divBdr>
        </w:div>
        <w:div w:id="1639919514">
          <w:marLeft w:val="0"/>
          <w:marRight w:val="0"/>
          <w:marTop w:val="0"/>
          <w:marBottom w:val="0"/>
          <w:divBdr>
            <w:top w:val="none" w:sz="0" w:space="0" w:color="auto"/>
            <w:left w:val="none" w:sz="0" w:space="0" w:color="auto"/>
            <w:bottom w:val="none" w:sz="0" w:space="0" w:color="auto"/>
            <w:right w:val="none" w:sz="0" w:space="0" w:color="auto"/>
          </w:divBdr>
        </w:div>
        <w:div w:id="1026715889">
          <w:marLeft w:val="0"/>
          <w:marRight w:val="0"/>
          <w:marTop w:val="0"/>
          <w:marBottom w:val="0"/>
          <w:divBdr>
            <w:top w:val="none" w:sz="0" w:space="0" w:color="auto"/>
            <w:left w:val="none" w:sz="0" w:space="0" w:color="auto"/>
            <w:bottom w:val="none" w:sz="0" w:space="0" w:color="auto"/>
            <w:right w:val="none" w:sz="0" w:space="0" w:color="auto"/>
          </w:divBdr>
        </w:div>
        <w:div w:id="413011817">
          <w:marLeft w:val="0"/>
          <w:marRight w:val="0"/>
          <w:marTop w:val="0"/>
          <w:marBottom w:val="0"/>
          <w:divBdr>
            <w:top w:val="none" w:sz="0" w:space="0" w:color="auto"/>
            <w:left w:val="none" w:sz="0" w:space="0" w:color="auto"/>
            <w:bottom w:val="none" w:sz="0" w:space="0" w:color="auto"/>
            <w:right w:val="none" w:sz="0" w:space="0" w:color="auto"/>
          </w:divBdr>
        </w:div>
        <w:div w:id="108935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undp.org/t7fJ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undp.org/evaluation/documents/handbook/me-handbook.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63A5-A3BC-4A1A-A67A-9505E66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5033</Words>
  <Characters>28690</Characters>
  <Application>Microsoft Office Word</Application>
  <DocSecurity>4</DocSecurity>
  <Lines>239</Lines>
  <Paragraphs>67</Paragraphs>
  <ScaleCrop>false</ScaleCrop>
  <HeadingPairs>
    <vt:vector size="6" baseType="variant">
      <vt:variant>
        <vt:lpstr>Title</vt:lpstr>
      </vt:variant>
      <vt:variant>
        <vt:i4>1</vt:i4>
      </vt:variant>
      <vt:variant>
        <vt:lpstr>Názov</vt:lpstr>
      </vt:variant>
      <vt:variant>
        <vt:i4>1</vt:i4>
      </vt:variant>
      <vt:variant>
        <vt:lpstr>Название</vt:lpstr>
      </vt:variant>
      <vt:variant>
        <vt:i4>1</vt:i4>
      </vt:variant>
    </vt:vector>
  </HeadingPairs>
  <TitlesOfParts>
    <vt:vector size="3" baseType="lpstr">
      <vt:lpstr/>
      <vt:lpstr/>
      <vt:lpstr/>
    </vt:vector>
  </TitlesOfParts>
  <Company>UNDP Russia</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Armine Hovhannisyan</cp:lastModifiedBy>
  <cp:revision>2</cp:revision>
  <dcterms:created xsi:type="dcterms:W3CDTF">2017-07-12T17:54:00Z</dcterms:created>
  <dcterms:modified xsi:type="dcterms:W3CDTF">2017-07-12T17:54:00Z</dcterms:modified>
</cp:coreProperties>
</file>