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DAC42" w14:textId="77777777" w:rsidR="00507E50" w:rsidRPr="004340AB" w:rsidRDefault="00507E50" w:rsidP="004340AB">
      <w:pPr>
        <w:jc w:val="center"/>
        <w:rPr>
          <w:rFonts w:ascii="Cambria" w:hAnsi="Cambria"/>
          <w:sz w:val="44"/>
          <w:szCs w:val="44"/>
        </w:rPr>
      </w:pPr>
      <w:r w:rsidRPr="004340AB">
        <w:rPr>
          <w:rFonts w:ascii="Cambria" w:hAnsi="Cambria"/>
          <w:sz w:val="44"/>
          <w:szCs w:val="44"/>
        </w:rPr>
        <w:t>Midterm Review Report</w:t>
      </w:r>
    </w:p>
    <w:p w14:paraId="7BC620DC" w14:textId="77777777" w:rsidR="00507E50" w:rsidRPr="004340AB" w:rsidRDefault="00507E50" w:rsidP="004340AB">
      <w:pPr>
        <w:jc w:val="center"/>
        <w:rPr>
          <w:rFonts w:ascii="Cambria" w:hAnsi="Cambria"/>
          <w:sz w:val="44"/>
          <w:szCs w:val="44"/>
        </w:rPr>
      </w:pPr>
      <w:r w:rsidRPr="004340AB">
        <w:rPr>
          <w:rFonts w:ascii="Cambria" w:hAnsi="Cambria"/>
          <w:sz w:val="44"/>
          <w:szCs w:val="44"/>
        </w:rPr>
        <w:t>January 2017</w:t>
      </w:r>
    </w:p>
    <w:p w14:paraId="7AE7A3AA" w14:textId="77777777" w:rsidR="00507E50" w:rsidRDefault="00507E50" w:rsidP="004340AB">
      <w:pPr>
        <w:jc w:val="center"/>
        <w:rPr>
          <w:rFonts w:ascii="Cambria" w:hAnsi="Cambria"/>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07E50" w14:paraId="42EE20B5" w14:textId="77777777">
        <w:tc>
          <w:tcPr>
            <w:tcW w:w="9350" w:type="dxa"/>
          </w:tcPr>
          <w:p w14:paraId="237E9863" w14:textId="77777777" w:rsidR="00507E50" w:rsidRDefault="00507E50" w:rsidP="00507E50">
            <w:pPr>
              <w:jc w:val="center"/>
              <w:rPr>
                <w:rFonts w:ascii="Cambria" w:hAnsi="Cambria"/>
                <w:b/>
                <w:sz w:val="40"/>
                <w:szCs w:val="40"/>
              </w:rPr>
            </w:pPr>
            <w:r w:rsidRPr="004340AB">
              <w:rPr>
                <w:rFonts w:ascii="Cambria" w:hAnsi="Cambria"/>
                <w:b/>
                <w:sz w:val="40"/>
                <w:szCs w:val="40"/>
              </w:rPr>
              <w:t>Addressing the Risks of Climate-induced Disasters through Enhanced National and Local Capacity for Effective Actions</w:t>
            </w:r>
          </w:p>
          <w:p w14:paraId="4AA8C988" w14:textId="77777777" w:rsidR="00812C70" w:rsidRDefault="00812C70" w:rsidP="00507E50">
            <w:pPr>
              <w:jc w:val="center"/>
              <w:rPr>
                <w:rFonts w:ascii="Cambria" w:hAnsi="Cambria"/>
                <w:b/>
                <w:sz w:val="40"/>
                <w:szCs w:val="40"/>
              </w:rPr>
            </w:pPr>
          </w:p>
          <w:p w14:paraId="48484FC1" w14:textId="77777777" w:rsidR="00812C70" w:rsidRPr="004340AB" w:rsidRDefault="00812C70" w:rsidP="00507E50">
            <w:pPr>
              <w:jc w:val="center"/>
              <w:rPr>
                <w:rFonts w:ascii="Cambria" w:hAnsi="Cambria"/>
                <w:b/>
                <w:sz w:val="28"/>
                <w:szCs w:val="28"/>
              </w:rPr>
            </w:pPr>
            <w:r w:rsidRPr="004340AB">
              <w:rPr>
                <w:rFonts w:ascii="Cambria" w:hAnsi="Cambria"/>
                <w:b/>
                <w:sz w:val="28"/>
                <w:szCs w:val="28"/>
              </w:rPr>
              <w:t>UNDP PIMS ID:</w:t>
            </w:r>
            <w:r w:rsidRPr="00FB5F68">
              <w:rPr>
                <w:rFonts w:ascii="Cambria" w:hAnsi="Cambria"/>
                <w:b/>
                <w:sz w:val="28"/>
                <w:szCs w:val="28"/>
              </w:rPr>
              <w:t xml:space="preserve"> </w:t>
            </w:r>
            <w:r w:rsidRPr="004340AB">
              <w:rPr>
                <w:rFonts w:ascii="Cambria" w:hAnsi="Cambria"/>
                <w:b/>
                <w:sz w:val="28"/>
                <w:szCs w:val="28"/>
              </w:rPr>
              <w:t>4760</w:t>
            </w:r>
          </w:p>
          <w:p w14:paraId="192887CA" w14:textId="77777777" w:rsidR="00812C70" w:rsidRPr="004340AB" w:rsidRDefault="00812C70" w:rsidP="00507E50">
            <w:pPr>
              <w:jc w:val="center"/>
              <w:rPr>
                <w:rFonts w:ascii="Cambria" w:hAnsi="Cambria"/>
                <w:b/>
                <w:sz w:val="40"/>
                <w:szCs w:val="40"/>
              </w:rPr>
            </w:pPr>
            <w:r w:rsidRPr="004340AB">
              <w:rPr>
                <w:rFonts w:ascii="Cambria" w:hAnsi="Cambria"/>
                <w:b/>
                <w:sz w:val="28"/>
                <w:szCs w:val="28"/>
              </w:rPr>
              <w:t>GEF Project ID:</w:t>
            </w:r>
            <w:r>
              <w:rPr>
                <w:rFonts w:ascii="Cambria" w:hAnsi="Cambria"/>
                <w:b/>
                <w:sz w:val="28"/>
                <w:szCs w:val="28"/>
              </w:rPr>
              <w:t xml:space="preserve"> </w:t>
            </w:r>
            <w:r w:rsidRPr="004340AB">
              <w:rPr>
                <w:rFonts w:ascii="Cambria" w:hAnsi="Cambria"/>
                <w:b/>
                <w:sz w:val="28"/>
                <w:szCs w:val="28"/>
              </w:rPr>
              <w:t>4976</w:t>
            </w:r>
          </w:p>
        </w:tc>
      </w:tr>
    </w:tbl>
    <w:p w14:paraId="44698ECE" w14:textId="77777777" w:rsidR="00507E50" w:rsidRDefault="00507E50" w:rsidP="004340AB">
      <w:pPr>
        <w:jc w:val="center"/>
        <w:rPr>
          <w:rFonts w:ascii="Cambria" w:hAnsi="Cambria"/>
        </w:rPr>
      </w:pPr>
    </w:p>
    <w:p w14:paraId="20984084" w14:textId="77777777" w:rsidR="00507E50" w:rsidRDefault="00507E50" w:rsidP="00FB5F68">
      <w:pPr>
        <w:rPr>
          <w:rFonts w:ascii="Cambria" w:hAnsi="Cambria"/>
        </w:rPr>
      </w:pPr>
    </w:p>
    <w:p w14:paraId="0BEFCCF7" w14:textId="77777777" w:rsidR="00507E50" w:rsidRPr="0088289D" w:rsidRDefault="00507E50" w:rsidP="004340AB">
      <w:pPr>
        <w:ind w:left="1440" w:firstLine="720"/>
        <w:rPr>
          <w:rFonts w:ascii="Cambria" w:hAnsi="Cambria"/>
        </w:rPr>
      </w:pPr>
      <w:r w:rsidRPr="00FB5F68">
        <w:rPr>
          <w:rFonts w:ascii="Cambria" w:hAnsi="Cambria"/>
        </w:rPr>
        <w:t>Country</w:t>
      </w:r>
      <w:r w:rsidRPr="00FB5F68">
        <w:rPr>
          <w:rFonts w:ascii="Cambria" w:hAnsi="Cambria"/>
        </w:rPr>
        <w:tab/>
      </w:r>
      <w:r w:rsidRPr="00FB5F68">
        <w:rPr>
          <w:rFonts w:ascii="Cambria" w:hAnsi="Cambria"/>
        </w:rPr>
        <w:tab/>
        <w:t>:</w:t>
      </w:r>
      <w:r w:rsidRPr="00FB5F68">
        <w:rPr>
          <w:rFonts w:ascii="Cambria" w:hAnsi="Cambria"/>
        </w:rPr>
        <w:tab/>
      </w:r>
      <w:r w:rsidR="00445837" w:rsidRPr="0040366C">
        <w:rPr>
          <w:rFonts w:ascii="Cambria" w:hAnsi="Cambria"/>
        </w:rPr>
        <w:t>(BHU) Bhutan</w:t>
      </w:r>
    </w:p>
    <w:p w14:paraId="0996DE60" w14:textId="77777777" w:rsidR="00507E50" w:rsidRPr="004340AB" w:rsidRDefault="00507E50" w:rsidP="004340AB">
      <w:pPr>
        <w:ind w:left="1440" w:firstLine="720"/>
        <w:rPr>
          <w:rFonts w:ascii="Cambria" w:hAnsi="Cambria"/>
        </w:rPr>
      </w:pPr>
      <w:r w:rsidRPr="004340AB">
        <w:rPr>
          <w:rFonts w:ascii="Cambria" w:hAnsi="Cambria"/>
        </w:rPr>
        <w:t>Region</w:t>
      </w:r>
      <w:r w:rsidRPr="004340AB">
        <w:rPr>
          <w:rFonts w:ascii="Cambria" w:hAnsi="Cambria"/>
        </w:rPr>
        <w:tab/>
      </w:r>
      <w:r w:rsidRPr="004340AB">
        <w:rPr>
          <w:rFonts w:ascii="Cambria" w:hAnsi="Cambria"/>
        </w:rPr>
        <w:tab/>
      </w:r>
      <w:r w:rsidR="00B7768B" w:rsidRPr="004340AB">
        <w:rPr>
          <w:rFonts w:ascii="Cambria" w:hAnsi="Cambria"/>
        </w:rPr>
        <w:tab/>
      </w:r>
      <w:r w:rsidRPr="004340AB">
        <w:rPr>
          <w:rFonts w:ascii="Cambria" w:hAnsi="Cambria"/>
        </w:rPr>
        <w:t>:</w:t>
      </w:r>
      <w:r w:rsidRPr="004340AB">
        <w:rPr>
          <w:rFonts w:ascii="Cambria" w:hAnsi="Cambria"/>
        </w:rPr>
        <w:tab/>
        <w:t>South Asia</w:t>
      </w:r>
    </w:p>
    <w:p w14:paraId="7BDDB6A7" w14:textId="77777777" w:rsidR="00B7768B" w:rsidRPr="004340AB" w:rsidRDefault="00507E50" w:rsidP="004340AB">
      <w:pPr>
        <w:ind w:left="1440" w:firstLine="720"/>
        <w:rPr>
          <w:rFonts w:ascii="Cambria" w:hAnsi="Cambria"/>
        </w:rPr>
      </w:pPr>
      <w:r w:rsidRPr="004340AB">
        <w:rPr>
          <w:rFonts w:ascii="Cambria" w:hAnsi="Cambria"/>
        </w:rPr>
        <w:t>Focal Area</w:t>
      </w:r>
      <w:r w:rsidRPr="004340AB">
        <w:rPr>
          <w:rFonts w:ascii="Cambria" w:hAnsi="Cambria"/>
        </w:rPr>
        <w:tab/>
      </w:r>
      <w:r w:rsidR="00B7768B" w:rsidRPr="004340AB">
        <w:rPr>
          <w:rFonts w:ascii="Cambria" w:hAnsi="Cambria"/>
        </w:rPr>
        <w:tab/>
      </w:r>
      <w:r w:rsidRPr="004340AB">
        <w:rPr>
          <w:rFonts w:ascii="Cambria" w:hAnsi="Cambria"/>
        </w:rPr>
        <w:t xml:space="preserve">: </w:t>
      </w:r>
      <w:r w:rsidRPr="004340AB">
        <w:rPr>
          <w:rFonts w:ascii="Cambria" w:hAnsi="Cambria"/>
        </w:rPr>
        <w:tab/>
      </w:r>
      <w:r w:rsidR="00B7768B" w:rsidRPr="004340AB">
        <w:rPr>
          <w:rFonts w:ascii="Cambria" w:hAnsi="Cambria"/>
        </w:rPr>
        <w:t>Climate Change</w:t>
      </w:r>
    </w:p>
    <w:p w14:paraId="03B52433" w14:textId="77777777" w:rsidR="00B7768B" w:rsidRPr="004340AB" w:rsidRDefault="00B7768B" w:rsidP="004340AB">
      <w:pPr>
        <w:ind w:left="1440" w:firstLine="720"/>
        <w:rPr>
          <w:rFonts w:ascii="Cambria" w:hAnsi="Cambria"/>
        </w:rPr>
      </w:pPr>
      <w:r w:rsidRPr="004340AB">
        <w:rPr>
          <w:rFonts w:ascii="Cambria" w:hAnsi="Cambria"/>
        </w:rPr>
        <w:t>GEF Agency</w:t>
      </w:r>
      <w:r w:rsidRPr="004340AB">
        <w:rPr>
          <w:rFonts w:ascii="Cambria" w:hAnsi="Cambria"/>
        </w:rPr>
        <w:tab/>
      </w:r>
      <w:r w:rsidRPr="004340AB">
        <w:rPr>
          <w:rFonts w:ascii="Cambria" w:hAnsi="Cambria"/>
        </w:rPr>
        <w:tab/>
        <w:t>:</w:t>
      </w:r>
      <w:r w:rsidRPr="004340AB">
        <w:rPr>
          <w:rFonts w:ascii="Cambria" w:hAnsi="Cambria"/>
        </w:rPr>
        <w:tab/>
        <w:t>United Nations Development Program [UNDP]</w:t>
      </w:r>
    </w:p>
    <w:p w14:paraId="573A71FF" w14:textId="77777777" w:rsidR="00812C70" w:rsidRPr="004340AB" w:rsidRDefault="00B7768B" w:rsidP="004340AB">
      <w:pPr>
        <w:ind w:left="1440" w:firstLine="720"/>
        <w:rPr>
          <w:rFonts w:ascii="Cambria" w:hAnsi="Cambria"/>
        </w:rPr>
      </w:pPr>
      <w:r w:rsidRPr="004340AB">
        <w:rPr>
          <w:rFonts w:ascii="Cambria" w:hAnsi="Cambria"/>
        </w:rPr>
        <w:t>Executing Partner</w:t>
      </w:r>
      <w:r w:rsidRPr="004340AB">
        <w:rPr>
          <w:rFonts w:ascii="Cambria" w:hAnsi="Cambria"/>
        </w:rPr>
        <w:tab/>
        <w:t xml:space="preserve">: </w:t>
      </w:r>
      <w:r w:rsidRPr="004340AB">
        <w:rPr>
          <w:rFonts w:ascii="Cambria" w:hAnsi="Cambria"/>
        </w:rPr>
        <w:tab/>
        <w:t>National Environment Commission Secretariat</w:t>
      </w:r>
    </w:p>
    <w:p w14:paraId="783429B0" w14:textId="77777777" w:rsidR="00812C70" w:rsidRPr="004340AB" w:rsidRDefault="00812C70" w:rsidP="004340AB">
      <w:pPr>
        <w:ind w:left="5040" w:hanging="2880"/>
        <w:jc w:val="both"/>
        <w:rPr>
          <w:rFonts w:ascii="Cambria" w:hAnsi="Cambria"/>
        </w:rPr>
      </w:pPr>
      <w:r w:rsidRPr="004340AB">
        <w:rPr>
          <w:rFonts w:ascii="Cambria" w:hAnsi="Cambria"/>
        </w:rPr>
        <w:t>Implementing Partners:</w:t>
      </w:r>
      <w:r w:rsidRPr="004340AB">
        <w:rPr>
          <w:rFonts w:ascii="Cambria" w:hAnsi="Cambria"/>
        </w:rPr>
        <w:tab/>
        <w:t>Gross National Happiness Commission, Ministry of Economic Affairs, Ministry of Works and Human Settlement, Ministry of Home and Cultural Affairs, Ministry of Agriculture and Forests, Phuentsholing Thromde, Mongar Municipality, Tarayana Foundation</w:t>
      </w:r>
    </w:p>
    <w:p w14:paraId="04302DEB" w14:textId="77777777" w:rsidR="00812C70" w:rsidRPr="004340AB" w:rsidRDefault="00812C70" w:rsidP="004340AB">
      <w:pPr>
        <w:jc w:val="both"/>
        <w:rPr>
          <w:rFonts w:ascii="Cambria" w:hAnsi="Cambria"/>
        </w:rPr>
      </w:pPr>
      <w:r w:rsidRPr="004340AB">
        <w:rPr>
          <w:rFonts w:ascii="Cambria" w:hAnsi="Cambria"/>
        </w:rPr>
        <w:tab/>
      </w:r>
      <w:r w:rsidRPr="004340AB">
        <w:rPr>
          <w:rFonts w:ascii="Cambria" w:hAnsi="Cambria"/>
        </w:rPr>
        <w:tab/>
      </w:r>
      <w:r w:rsidRPr="004340AB">
        <w:rPr>
          <w:rFonts w:ascii="Cambria" w:hAnsi="Cambria"/>
        </w:rPr>
        <w:tab/>
        <w:t>Project Time frame</w:t>
      </w:r>
      <w:r w:rsidRPr="004340AB">
        <w:rPr>
          <w:rFonts w:ascii="Cambria" w:hAnsi="Cambria"/>
        </w:rPr>
        <w:tab/>
        <w:t>:</w:t>
      </w:r>
      <w:r w:rsidRPr="004340AB">
        <w:rPr>
          <w:rFonts w:ascii="Cambria" w:hAnsi="Cambria"/>
        </w:rPr>
        <w:tab/>
        <w:t>01-01-2014 to 31-12-2017</w:t>
      </w:r>
    </w:p>
    <w:p w14:paraId="475E2FEA" w14:textId="77777777" w:rsidR="00812C70" w:rsidRDefault="00812C70" w:rsidP="004340AB">
      <w:pPr>
        <w:jc w:val="both"/>
        <w:rPr>
          <w:rFonts w:ascii="Cambria" w:hAnsi="Cambria"/>
        </w:rPr>
      </w:pPr>
    </w:p>
    <w:p w14:paraId="03610FE9" w14:textId="77777777" w:rsidR="00812C70" w:rsidRDefault="00812C70" w:rsidP="004340AB">
      <w:pPr>
        <w:jc w:val="both"/>
        <w:rPr>
          <w:rFonts w:ascii="Cambria" w:hAnsi="Cambria"/>
        </w:rPr>
      </w:pPr>
    </w:p>
    <w:p w14:paraId="0A95C0E8" w14:textId="77777777" w:rsidR="00812C70" w:rsidRPr="004340AB" w:rsidRDefault="00812C70" w:rsidP="004340AB">
      <w:pPr>
        <w:jc w:val="center"/>
        <w:rPr>
          <w:rFonts w:ascii="Cambria" w:hAnsi="Cambria"/>
          <w:sz w:val="26"/>
          <w:szCs w:val="26"/>
        </w:rPr>
      </w:pPr>
      <w:r w:rsidRPr="004340AB">
        <w:rPr>
          <w:rFonts w:ascii="Cambria" w:hAnsi="Cambria"/>
          <w:sz w:val="26"/>
          <w:szCs w:val="26"/>
        </w:rPr>
        <w:t>Prepared by:</w:t>
      </w:r>
    </w:p>
    <w:p w14:paraId="2E1639B5" w14:textId="77777777" w:rsidR="00812C70" w:rsidRPr="008238FF" w:rsidRDefault="00812C70" w:rsidP="004340AB">
      <w:pPr>
        <w:jc w:val="center"/>
        <w:rPr>
          <w:rFonts w:ascii="Cambria" w:hAnsi="Cambria"/>
          <w:b/>
          <w:i/>
          <w:sz w:val="26"/>
          <w:szCs w:val="26"/>
        </w:rPr>
      </w:pPr>
      <w:r w:rsidRPr="008238FF">
        <w:rPr>
          <w:rFonts w:ascii="Cambria" w:hAnsi="Cambria"/>
          <w:b/>
          <w:i/>
          <w:sz w:val="26"/>
          <w:szCs w:val="26"/>
        </w:rPr>
        <w:t>Ajith Radhakrishnan, Tshering Lhamtshok, Zoe Scott</w:t>
      </w:r>
    </w:p>
    <w:p w14:paraId="25B09BCA" w14:textId="77777777" w:rsidR="00812C70" w:rsidRPr="008238FF" w:rsidRDefault="00812C70" w:rsidP="004340AB">
      <w:pPr>
        <w:jc w:val="center"/>
        <w:rPr>
          <w:rFonts w:ascii="Cambria" w:hAnsi="Cambria"/>
          <w:b/>
          <w:sz w:val="26"/>
          <w:szCs w:val="26"/>
        </w:rPr>
      </w:pPr>
      <w:r w:rsidRPr="008238FF">
        <w:rPr>
          <w:rFonts w:ascii="Cambria" w:hAnsi="Cambria"/>
          <w:b/>
          <w:sz w:val="26"/>
          <w:szCs w:val="26"/>
        </w:rPr>
        <w:t>Oxford Policy Management Limited, UK.</w:t>
      </w:r>
    </w:p>
    <w:p w14:paraId="03554F5B" w14:textId="77777777" w:rsidR="00507E50" w:rsidRPr="004340AB" w:rsidRDefault="00812C70" w:rsidP="004340AB">
      <w:pPr>
        <w:jc w:val="center"/>
        <w:rPr>
          <w:rFonts w:ascii="Cambria" w:hAnsi="Cambria"/>
        </w:rPr>
      </w:pPr>
      <w:r w:rsidRPr="004340AB">
        <w:rPr>
          <w:rFonts w:ascii="Cambria" w:hAnsi="Cambria"/>
          <w:sz w:val="26"/>
          <w:szCs w:val="26"/>
        </w:rPr>
        <w:t>Contract No: 2016/02</w:t>
      </w:r>
      <w:r w:rsidR="00507E50">
        <w:rPr>
          <w:rFonts w:ascii="Cambria" w:hAnsi="Cambria"/>
        </w:rPr>
        <w:br w:type="page"/>
      </w:r>
    </w:p>
    <w:p w14:paraId="7AD207A8" w14:textId="77777777" w:rsidR="00C15657" w:rsidRPr="00C15657" w:rsidRDefault="00C15657" w:rsidP="00C15657">
      <w:pPr>
        <w:rPr>
          <w:rFonts w:ascii="Cambria" w:hAnsi="Cambria"/>
          <w:b/>
          <w:sz w:val="24"/>
          <w:szCs w:val="24"/>
        </w:rPr>
      </w:pPr>
      <w:r w:rsidRPr="00C15657">
        <w:rPr>
          <w:rFonts w:ascii="Cambria" w:hAnsi="Cambria"/>
          <w:b/>
          <w:sz w:val="24"/>
          <w:szCs w:val="24"/>
        </w:rPr>
        <w:lastRenderedPageBreak/>
        <w:t>Acknowledgements</w:t>
      </w:r>
    </w:p>
    <w:p w14:paraId="667CC1AD" w14:textId="77777777" w:rsidR="00C15657" w:rsidRPr="00C15657" w:rsidRDefault="00C15657" w:rsidP="00F760AE">
      <w:pPr>
        <w:jc w:val="both"/>
        <w:rPr>
          <w:rFonts w:ascii="Cambria" w:hAnsi="Cambria"/>
        </w:rPr>
      </w:pPr>
      <w:r w:rsidRPr="00C15657">
        <w:rPr>
          <w:rFonts w:ascii="Cambria" w:hAnsi="Cambria"/>
        </w:rPr>
        <w:t>The report team would like to acknowledge the kind support of many people who contributed to this report through time, ideas, information and other assistance.</w:t>
      </w:r>
    </w:p>
    <w:p w14:paraId="5B1EEE2D" w14:textId="77777777" w:rsidR="00C15657" w:rsidRPr="00C15657" w:rsidRDefault="00C15657" w:rsidP="00F760AE">
      <w:pPr>
        <w:jc w:val="both"/>
        <w:rPr>
          <w:rFonts w:ascii="Cambria" w:hAnsi="Cambria"/>
        </w:rPr>
      </w:pPr>
      <w:r w:rsidRPr="00C15657">
        <w:rPr>
          <w:rFonts w:ascii="Cambria" w:hAnsi="Cambria"/>
        </w:rPr>
        <w:t xml:space="preserve">We are very grateful to </w:t>
      </w:r>
      <w:r>
        <w:rPr>
          <w:rFonts w:ascii="Cambria" w:hAnsi="Cambria"/>
        </w:rPr>
        <w:t>UNDP</w:t>
      </w:r>
      <w:r w:rsidRPr="00C15657">
        <w:rPr>
          <w:rFonts w:ascii="Cambria" w:hAnsi="Cambria"/>
        </w:rPr>
        <w:t xml:space="preserve"> </w:t>
      </w:r>
      <w:r>
        <w:rPr>
          <w:rFonts w:ascii="Cambria" w:hAnsi="Cambria"/>
        </w:rPr>
        <w:t>Bhutan</w:t>
      </w:r>
      <w:r w:rsidRPr="00C15657">
        <w:rPr>
          <w:rFonts w:ascii="Cambria" w:hAnsi="Cambria"/>
        </w:rPr>
        <w:t xml:space="preserve"> for funding and to </w:t>
      </w:r>
      <w:r w:rsidRPr="00495CA1">
        <w:rPr>
          <w:rFonts w:ascii="Cambria" w:hAnsi="Cambria"/>
          <w:i/>
        </w:rPr>
        <w:t>Ms. Niamh Collier-Smith</w:t>
      </w:r>
      <w:r>
        <w:rPr>
          <w:rFonts w:ascii="Cambria" w:hAnsi="Cambria"/>
        </w:rPr>
        <w:t xml:space="preserve">, Resident Representative, </w:t>
      </w:r>
      <w:r w:rsidR="00F2189D">
        <w:rPr>
          <w:rFonts w:ascii="Cambria" w:hAnsi="Cambria"/>
        </w:rPr>
        <w:t>a.i.,</w:t>
      </w:r>
      <w:r>
        <w:rPr>
          <w:rFonts w:ascii="Cambria" w:hAnsi="Cambria"/>
        </w:rPr>
        <w:t xml:space="preserve"> UN</w:t>
      </w:r>
      <w:r w:rsidR="00F2189D">
        <w:rPr>
          <w:rFonts w:ascii="Cambria" w:hAnsi="Cambria"/>
        </w:rPr>
        <w:t>DP</w:t>
      </w:r>
      <w:r w:rsidRPr="00C15657">
        <w:rPr>
          <w:rFonts w:ascii="Cambria" w:hAnsi="Cambria"/>
        </w:rPr>
        <w:t xml:space="preserve"> and </w:t>
      </w:r>
      <w:r w:rsidR="00495CA1">
        <w:rPr>
          <w:rFonts w:ascii="Cambria" w:hAnsi="Cambria"/>
        </w:rPr>
        <w:t xml:space="preserve">Mr. </w:t>
      </w:r>
      <w:r w:rsidRPr="00495CA1">
        <w:rPr>
          <w:rFonts w:ascii="Cambria" w:hAnsi="Cambria"/>
          <w:i/>
        </w:rPr>
        <w:t>Ugyen Dorji</w:t>
      </w:r>
      <w:r>
        <w:rPr>
          <w:rFonts w:ascii="Cambria" w:hAnsi="Cambria"/>
        </w:rPr>
        <w:t>, Climate Change Policy Specialist, UNDP</w:t>
      </w:r>
      <w:r w:rsidRPr="00C15657">
        <w:rPr>
          <w:rFonts w:ascii="Cambria" w:hAnsi="Cambria"/>
        </w:rPr>
        <w:t xml:space="preserve"> for guiding the review very expertly. We also want to thank </w:t>
      </w:r>
      <w:r w:rsidR="00657A3A" w:rsidRPr="00495CA1">
        <w:rPr>
          <w:rFonts w:ascii="Cambria" w:hAnsi="Cambria"/>
          <w:i/>
        </w:rPr>
        <w:t>Dasho Chencho Norbu</w:t>
      </w:r>
      <w:r w:rsidR="00973B5F">
        <w:rPr>
          <w:rFonts w:ascii="Cambria" w:hAnsi="Cambria"/>
        </w:rPr>
        <w:t xml:space="preserve">, </w:t>
      </w:r>
      <w:r w:rsidR="00973B5F" w:rsidRPr="00495CA1">
        <w:rPr>
          <w:rFonts w:ascii="Cambria" w:hAnsi="Cambria"/>
          <w:i/>
        </w:rPr>
        <w:t>Mr. Wangchuk Thayey</w:t>
      </w:r>
      <w:r w:rsidR="00657A3A">
        <w:rPr>
          <w:rFonts w:ascii="Cambria" w:hAnsi="Cambria"/>
        </w:rPr>
        <w:t xml:space="preserve"> and </w:t>
      </w:r>
      <w:r w:rsidR="00657A3A" w:rsidRPr="00495CA1">
        <w:rPr>
          <w:rFonts w:ascii="Cambria" w:hAnsi="Cambria"/>
          <w:i/>
        </w:rPr>
        <w:t>Ms. Chime P Wangdi</w:t>
      </w:r>
      <w:r w:rsidRPr="00C15657">
        <w:rPr>
          <w:rFonts w:ascii="Cambria" w:hAnsi="Cambria"/>
        </w:rPr>
        <w:t xml:space="preserve"> for </w:t>
      </w:r>
      <w:r w:rsidR="00657A3A">
        <w:rPr>
          <w:rFonts w:ascii="Cambria" w:hAnsi="Cambria"/>
        </w:rPr>
        <w:t>their</w:t>
      </w:r>
      <w:r w:rsidRPr="00C15657">
        <w:rPr>
          <w:rFonts w:ascii="Cambria" w:hAnsi="Cambria"/>
        </w:rPr>
        <w:t xml:space="preserve"> time and thoughtful guidance during the review.</w:t>
      </w:r>
    </w:p>
    <w:p w14:paraId="4CA41681" w14:textId="77777777" w:rsidR="00C15657" w:rsidRPr="00C15657" w:rsidRDefault="00C15657" w:rsidP="00F760AE">
      <w:pPr>
        <w:jc w:val="both"/>
        <w:rPr>
          <w:rFonts w:ascii="Cambria" w:hAnsi="Cambria"/>
        </w:rPr>
      </w:pPr>
      <w:r w:rsidRPr="00C15657">
        <w:rPr>
          <w:rFonts w:ascii="Cambria" w:hAnsi="Cambria"/>
        </w:rPr>
        <w:t>We are very grateful to the</w:t>
      </w:r>
      <w:r w:rsidR="00657A3A">
        <w:rPr>
          <w:rFonts w:ascii="Cambria" w:hAnsi="Cambria"/>
        </w:rPr>
        <w:t xml:space="preserve"> Royal</w:t>
      </w:r>
      <w:r w:rsidRPr="00C15657">
        <w:rPr>
          <w:rFonts w:ascii="Cambria" w:hAnsi="Cambria"/>
        </w:rPr>
        <w:t xml:space="preserve"> Government of </w:t>
      </w:r>
      <w:r w:rsidR="00657A3A">
        <w:rPr>
          <w:rFonts w:ascii="Cambria" w:hAnsi="Cambria"/>
        </w:rPr>
        <w:t>Bhutan</w:t>
      </w:r>
      <w:r w:rsidRPr="00C15657">
        <w:rPr>
          <w:rFonts w:ascii="Cambria" w:hAnsi="Cambria"/>
        </w:rPr>
        <w:t xml:space="preserve"> for the support, time and openness during the review, and wish to sincerely thank </w:t>
      </w:r>
      <w:r w:rsidR="00973B5F" w:rsidRPr="00495CA1">
        <w:rPr>
          <w:rFonts w:ascii="Cambria" w:hAnsi="Cambria"/>
          <w:i/>
        </w:rPr>
        <w:t>Mr. R. B. Mongar</w:t>
      </w:r>
      <w:r w:rsidR="00973B5F">
        <w:rPr>
          <w:rFonts w:ascii="Cambria" w:hAnsi="Cambria"/>
        </w:rPr>
        <w:t xml:space="preserve">, </w:t>
      </w:r>
      <w:r w:rsidR="00973B5F" w:rsidRPr="00973B5F">
        <w:rPr>
          <w:rFonts w:ascii="Cambria" w:hAnsi="Cambria"/>
        </w:rPr>
        <w:t>Department of Forests and Park Services</w:t>
      </w:r>
      <w:r w:rsidR="00973B5F">
        <w:rPr>
          <w:rFonts w:ascii="Cambria" w:hAnsi="Cambria"/>
        </w:rPr>
        <w:t xml:space="preserve">; </w:t>
      </w:r>
      <w:r w:rsidR="00973B5F" w:rsidRPr="00495CA1">
        <w:rPr>
          <w:rFonts w:ascii="Cambria" w:hAnsi="Cambria"/>
          <w:i/>
        </w:rPr>
        <w:t>Mr. Tshering Phuntsho</w:t>
      </w:r>
      <w:r w:rsidR="00973B5F">
        <w:rPr>
          <w:rFonts w:ascii="Cambria" w:hAnsi="Cambria"/>
        </w:rPr>
        <w:t xml:space="preserve"> and </w:t>
      </w:r>
      <w:r w:rsidR="00973B5F" w:rsidRPr="00F2189D">
        <w:rPr>
          <w:rFonts w:ascii="Cambria" w:hAnsi="Cambria"/>
          <w:i/>
        </w:rPr>
        <w:t>Mr. Ram Bdr. Darjee</w:t>
      </w:r>
      <w:r w:rsidR="00973B5F" w:rsidRPr="00F2189D">
        <w:rPr>
          <w:rFonts w:ascii="Cambria" w:hAnsi="Cambria"/>
        </w:rPr>
        <w:t>, Mongar</w:t>
      </w:r>
      <w:r w:rsidR="00973B5F" w:rsidRPr="00973B5F">
        <w:rPr>
          <w:rFonts w:ascii="Cambria" w:hAnsi="Cambria"/>
        </w:rPr>
        <w:t xml:space="preserve"> Municipal Authority</w:t>
      </w:r>
      <w:r w:rsidR="00973B5F">
        <w:rPr>
          <w:rFonts w:ascii="Cambria" w:hAnsi="Cambria"/>
        </w:rPr>
        <w:t xml:space="preserve">; </w:t>
      </w:r>
      <w:r w:rsidR="00973B5F" w:rsidRPr="00495CA1">
        <w:rPr>
          <w:rFonts w:ascii="Cambria" w:hAnsi="Cambria"/>
          <w:i/>
        </w:rPr>
        <w:t>Mr. Tshering Phuntsho</w:t>
      </w:r>
      <w:r w:rsidR="00973B5F">
        <w:rPr>
          <w:rFonts w:ascii="Cambria" w:hAnsi="Cambria"/>
        </w:rPr>
        <w:t xml:space="preserve"> and </w:t>
      </w:r>
      <w:r w:rsidR="00973B5F" w:rsidRPr="00495CA1">
        <w:rPr>
          <w:rFonts w:ascii="Cambria" w:hAnsi="Cambria"/>
          <w:i/>
        </w:rPr>
        <w:t>Mr. Gautam Thapa</w:t>
      </w:r>
      <w:r w:rsidR="00973B5F">
        <w:rPr>
          <w:rFonts w:ascii="Cambria" w:hAnsi="Cambria"/>
        </w:rPr>
        <w:t xml:space="preserve">, </w:t>
      </w:r>
      <w:r w:rsidR="00DF055F">
        <w:rPr>
          <w:rFonts w:ascii="Cambria" w:hAnsi="Cambria"/>
        </w:rPr>
        <w:t>Gewog</w:t>
      </w:r>
      <w:r w:rsidR="00973B5F">
        <w:rPr>
          <w:rFonts w:ascii="Cambria" w:hAnsi="Cambria"/>
        </w:rPr>
        <w:t xml:space="preserve"> Thromde; </w:t>
      </w:r>
      <w:r w:rsidR="00973B5F" w:rsidRPr="00495CA1">
        <w:rPr>
          <w:rFonts w:ascii="Cambria" w:hAnsi="Cambria"/>
          <w:i/>
        </w:rPr>
        <w:t>Ms. Roseleen Gurung</w:t>
      </w:r>
      <w:r w:rsidR="00495CA1">
        <w:rPr>
          <w:rFonts w:ascii="Cambria" w:hAnsi="Cambria"/>
          <w:i/>
        </w:rPr>
        <w:t>, Mr. Passang</w:t>
      </w:r>
      <w:r w:rsidR="00973B5F">
        <w:rPr>
          <w:rFonts w:ascii="Cambria" w:hAnsi="Cambria"/>
        </w:rPr>
        <w:t xml:space="preserve"> and </w:t>
      </w:r>
      <w:r w:rsidR="00973B5F" w:rsidRPr="00495CA1">
        <w:rPr>
          <w:rFonts w:ascii="Cambria" w:hAnsi="Cambria"/>
          <w:i/>
        </w:rPr>
        <w:t>Mr. Jamyang Phuntsho</w:t>
      </w:r>
      <w:r w:rsidR="00973B5F">
        <w:rPr>
          <w:rFonts w:ascii="Cambria" w:hAnsi="Cambria"/>
        </w:rPr>
        <w:t xml:space="preserve">, Tarayana Foundation; </w:t>
      </w:r>
      <w:r w:rsidR="00495CA1" w:rsidRPr="00495CA1">
        <w:rPr>
          <w:rFonts w:ascii="Cambria" w:hAnsi="Cambria"/>
          <w:i/>
        </w:rPr>
        <w:t>Ms. Sonam Deki</w:t>
      </w:r>
      <w:r w:rsidR="00495CA1">
        <w:rPr>
          <w:rFonts w:ascii="Cambria" w:hAnsi="Cambria"/>
        </w:rPr>
        <w:t xml:space="preserve">, and </w:t>
      </w:r>
      <w:r w:rsidR="00495CA1" w:rsidRPr="00495CA1">
        <w:rPr>
          <w:rFonts w:ascii="Cambria" w:hAnsi="Cambria"/>
          <w:i/>
        </w:rPr>
        <w:t>Mr. Keshap Moktan</w:t>
      </w:r>
      <w:r w:rsidR="00495CA1">
        <w:rPr>
          <w:rFonts w:ascii="Cambria" w:hAnsi="Cambria"/>
        </w:rPr>
        <w:t xml:space="preserve">, </w:t>
      </w:r>
      <w:r w:rsidR="00495CA1" w:rsidRPr="00495CA1">
        <w:rPr>
          <w:rFonts w:ascii="Cambria" w:hAnsi="Cambria"/>
        </w:rPr>
        <w:t>Department of Disaster Management</w:t>
      </w:r>
      <w:r w:rsidR="00495CA1">
        <w:rPr>
          <w:rFonts w:ascii="Cambria" w:hAnsi="Cambria"/>
        </w:rPr>
        <w:t xml:space="preserve">; </w:t>
      </w:r>
      <w:r w:rsidR="00495CA1" w:rsidRPr="00495CA1">
        <w:rPr>
          <w:rFonts w:ascii="Cambria" w:hAnsi="Cambria"/>
          <w:i/>
        </w:rPr>
        <w:t>Ms. Dema Yangzom</w:t>
      </w:r>
      <w:r w:rsidR="00495CA1">
        <w:rPr>
          <w:rFonts w:ascii="Cambria" w:hAnsi="Cambria"/>
        </w:rPr>
        <w:t xml:space="preserve"> and </w:t>
      </w:r>
      <w:r w:rsidR="00495CA1" w:rsidRPr="00495CA1">
        <w:rPr>
          <w:rFonts w:ascii="Cambria" w:hAnsi="Cambria"/>
          <w:i/>
        </w:rPr>
        <w:t>Mr. Sonam Rabten</w:t>
      </w:r>
      <w:r w:rsidR="00495CA1">
        <w:rPr>
          <w:rFonts w:ascii="Cambria" w:hAnsi="Cambria"/>
        </w:rPr>
        <w:t xml:space="preserve">, </w:t>
      </w:r>
      <w:r w:rsidR="00495CA1" w:rsidRPr="00495CA1">
        <w:rPr>
          <w:rFonts w:ascii="Cambria" w:hAnsi="Cambria"/>
        </w:rPr>
        <w:t>National Center for Hydrology and Meteorology</w:t>
      </w:r>
      <w:r w:rsidR="00495CA1">
        <w:rPr>
          <w:rFonts w:ascii="Cambria" w:hAnsi="Cambria"/>
        </w:rPr>
        <w:t xml:space="preserve">; </w:t>
      </w:r>
      <w:r w:rsidR="00495CA1" w:rsidRPr="00495CA1">
        <w:rPr>
          <w:rFonts w:ascii="Cambria" w:hAnsi="Cambria"/>
          <w:i/>
        </w:rPr>
        <w:t>Ms. Gita Maya Sunwar</w:t>
      </w:r>
      <w:r w:rsidR="00495CA1">
        <w:rPr>
          <w:rFonts w:ascii="Cambria" w:hAnsi="Cambria"/>
        </w:rPr>
        <w:t xml:space="preserve">, </w:t>
      </w:r>
      <w:r w:rsidR="00495CA1" w:rsidRPr="00495CA1">
        <w:rPr>
          <w:rFonts w:ascii="Cambria" w:hAnsi="Cambria"/>
        </w:rPr>
        <w:t>Department of Engineering Services</w:t>
      </w:r>
      <w:r w:rsidR="00495CA1">
        <w:rPr>
          <w:rFonts w:ascii="Cambria" w:hAnsi="Cambria"/>
        </w:rPr>
        <w:t xml:space="preserve">; and </w:t>
      </w:r>
      <w:r w:rsidR="00495CA1" w:rsidRPr="00495CA1">
        <w:rPr>
          <w:rFonts w:ascii="Cambria" w:hAnsi="Cambria"/>
          <w:i/>
        </w:rPr>
        <w:t>Mr. Tashi Tenzin</w:t>
      </w:r>
      <w:r w:rsidR="00495CA1">
        <w:rPr>
          <w:rFonts w:ascii="Cambria" w:hAnsi="Cambria"/>
        </w:rPr>
        <w:t xml:space="preserve">, </w:t>
      </w:r>
      <w:r w:rsidR="00495CA1" w:rsidRPr="00495CA1">
        <w:rPr>
          <w:rFonts w:ascii="Cambria" w:hAnsi="Cambria"/>
        </w:rPr>
        <w:t>Department of Geology and Mines</w:t>
      </w:r>
      <w:r w:rsidR="00657A3A">
        <w:rPr>
          <w:rFonts w:ascii="Cambria" w:hAnsi="Cambria"/>
        </w:rPr>
        <w:t>.</w:t>
      </w:r>
      <w:r w:rsidRPr="00C15657">
        <w:rPr>
          <w:rFonts w:ascii="Cambria" w:hAnsi="Cambria"/>
        </w:rPr>
        <w:t xml:space="preserve"> We are also grateful to D</w:t>
      </w:r>
      <w:r w:rsidR="00657A3A">
        <w:rPr>
          <w:rFonts w:ascii="Cambria" w:hAnsi="Cambria"/>
        </w:rPr>
        <w:t>zongkhag</w:t>
      </w:r>
      <w:r w:rsidRPr="00C15657">
        <w:rPr>
          <w:rFonts w:ascii="Cambria" w:hAnsi="Cambria"/>
        </w:rPr>
        <w:t xml:space="preserve"> and </w:t>
      </w:r>
      <w:r w:rsidR="00657A3A">
        <w:rPr>
          <w:rFonts w:ascii="Cambria" w:hAnsi="Cambria"/>
        </w:rPr>
        <w:t>Thromde</w:t>
      </w:r>
      <w:r w:rsidRPr="00C15657">
        <w:rPr>
          <w:rFonts w:ascii="Cambria" w:hAnsi="Cambria"/>
        </w:rPr>
        <w:t xml:space="preserve"> Officials in </w:t>
      </w:r>
      <w:r w:rsidR="00657A3A">
        <w:rPr>
          <w:rFonts w:ascii="Cambria" w:hAnsi="Cambria"/>
        </w:rPr>
        <w:t xml:space="preserve">Mongar </w:t>
      </w:r>
      <w:r w:rsidRPr="00C15657">
        <w:rPr>
          <w:rFonts w:ascii="Cambria" w:hAnsi="Cambria"/>
        </w:rPr>
        <w:t xml:space="preserve">and </w:t>
      </w:r>
      <w:r w:rsidR="00DF055F">
        <w:rPr>
          <w:rFonts w:ascii="Cambria" w:hAnsi="Cambria"/>
        </w:rPr>
        <w:t>Gewog</w:t>
      </w:r>
      <w:r w:rsidRPr="00C15657">
        <w:rPr>
          <w:rFonts w:ascii="Cambria" w:hAnsi="Cambria"/>
        </w:rPr>
        <w:t xml:space="preserve"> who were generous with their time during the field visits.</w:t>
      </w:r>
    </w:p>
    <w:p w14:paraId="4E002AC1" w14:textId="77777777" w:rsidR="00C15657" w:rsidRPr="00C15657" w:rsidRDefault="00C15657" w:rsidP="00F760AE">
      <w:pPr>
        <w:jc w:val="both"/>
        <w:rPr>
          <w:rFonts w:ascii="Cambria" w:hAnsi="Cambria"/>
        </w:rPr>
      </w:pPr>
      <w:r w:rsidRPr="00C15657">
        <w:rPr>
          <w:rFonts w:ascii="Cambria" w:hAnsi="Cambria"/>
        </w:rPr>
        <w:t>We would also like to thank the village</w:t>
      </w:r>
      <w:r w:rsidR="00657A3A">
        <w:rPr>
          <w:rFonts w:ascii="Cambria" w:hAnsi="Cambria"/>
        </w:rPr>
        <w:t xml:space="preserve"> resident</w:t>
      </w:r>
      <w:r w:rsidRPr="00C15657">
        <w:rPr>
          <w:rFonts w:ascii="Cambria" w:hAnsi="Cambria"/>
        </w:rPr>
        <w:t xml:space="preserve">s of </w:t>
      </w:r>
      <w:r w:rsidR="00657A3A">
        <w:rPr>
          <w:rFonts w:ascii="Cambria" w:hAnsi="Cambria"/>
        </w:rPr>
        <w:t>Khengkhar</w:t>
      </w:r>
      <w:r w:rsidRPr="00C15657">
        <w:rPr>
          <w:rFonts w:ascii="Cambria" w:hAnsi="Cambria"/>
        </w:rPr>
        <w:t xml:space="preserve"> in </w:t>
      </w:r>
      <w:r w:rsidR="00657A3A">
        <w:rPr>
          <w:rFonts w:ascii="Cambria" w:hAnsi="Cambria"/>
        </w:rPr>
        <w:t>Mongar</w:t>
      </w:r>
      <w:r w:rsidRPr="00C15657">
        <w:rPr>
          <w:rFonts w:ascii="Cambria" w:hAnsi="Cambria"/>
        </w:rPr>
        <w:t xml:space="preserve">, </w:t>
      </w:r>
      <w:r w:rsidR="00657A3A">
        <w:rPr>
          <w:rFonts w:ascii="Cambria" w:hAnsi="Cambria"/>
        </w:rPr>
        <w:t>Darla</w:t>
      </w:r>
      <w:r w:rsidRPr="00C15657">
        <w:rPr>
          <w:rFonts w:ascii="Cambria" w:hAnsi="Cambria"/>
        </w:rPr>
        <w:t xml:space="preserve"> in </w:t>
      </w:r>
      <w:r w:rsidR="00657A3A">
        <w:rPr>
          <w:rFonts w:ascii="Cambria" w:hAnsi="Cambria"/>
        </w:rPr>
        <w:t>Chukha</w:t>
      </w:r>
      <w:r w:rsidRPr="00C15657">
        <w:rPr>
          <w:rFonts w:ascii="Cambria" w:hAnsi="Cambria"/>
        </w:rPr>
        <w:t xml:space="preserve">, and </w:t>
      </w:r>
      <w:r w:rsidR="00EB13F9" w:rsidRPr="00EB13F9">
        <w:rPr>
          <w:rFonts w:ascii="Cambria" w:hAnsi="Cambria"/>
        </w:rPr>
        <w:t>Khasakha</w:t>
      </w:r>
      <w:r w:rsidRPr="00C15657">
        <w:rPr>
          <w:rFonts w:ascii="Cambria" w:hAnsi="Cambria"/>
        </w:rPr>
        <w:t xml:space="preserve"> in </w:t>
      </w:r>
      <w:r w:rsidR="00EB13F9">
        <w:rPr>
          <w:rFonts w:ascii="Cambria" w:hAnsi="Cambria"/>
        </w:rPr>
        <w:t>Thimphu</w:t>
      </w:r>
      <w:r w:rsidRPr="00C15657">
        <w:rPr>
          <w:rFonts w:ascii="Cambria" w:hAnsi="Cambria"/>
        </w:rPr>
        <w:t xml:space="preserve"> who kindly gave their time to discuss the programme with us.</w:t>
      </w:r>
    </w:p>
    <w:p w14:paraId="77750A6C" w14:textId="77777777" w:rsidR="00C15657" w:rsidRPr="00C15657" w:rsidRDefault="00C15657" w:rsidP="00F760AE">
      <w:pPr>
        <w:jc w:val="both"/>
        <w:rPr>
          <w:rFonts w:ascii="Cambria" w:hAnsi="Cambria"/>
        </w:rPr>
      </w:pPr>
      <w:r w:rsidRPr="00C15657">
        <w:rPr>
          <w:rFonts w:ascii="Cambria" w:hAnsi="Cambria"/>
        </w:rPr>
        <w:t xml:space="preserve">The support and cooperation of the UNDP PMU and </w:t>
      </w:r>
      <w:r w:rsidR="00EB13F9">
        <w:rPr>
          <w:rFonts w:ascii="Cambria" w:hAnsi="Cambria"/>
        </w:rPr>
        <w:t>IP-</w:t>
      </w:r>
      <w:r w:rsidRPr="00C15657">
        <w:rPr>
          <w:rFonts w:ascii="Cambria" w:hAnsi="Cambria"/>
        </w:rPr>
        <w:t>TA</w:t>
      </w:r>
      <w:r w:rsidR="00EB13F9">
        <w:rPr>
          <w:rFonts w:ascii="Cambria" w:hAnsi="Cambria"/>
        </w:rPr>
        <w:t>G</w:t>
      </w:r>
      <w:r w:rsidRPr="00C15657">
        <w:rPr>
          <w:rFonts w:ascii="Cambria" w:hAnsi="Cambria"/>
        </w:rPr>
        <w:t xml:space="preserve"> teams was invaluable, and we want to thank </w:t>
      </w:r>
      <w:r w:rsidRPr="00495CA1">
        <w:rPr>
          <w:rFonts w:ascii="Cambria" w:hAnsi="Cambria"/>
          <w:i/>
        </w:rPr>
        <w:t>M</w:t>
      </w:r>
      <w:r w:rsidR="00EB13F9" w:rsidRPr="00495CA1">
        <w:rPr>
          <w:rFonts w:ascii="Cambria" w:hAnsi="Cambria"/>
          <w:i/>
        </w:rPr>
        <w:t>s</w:t>
      </w:r>
      <w:r w:rsidRPr="00495CA1">
        <w:rPr>
          <w:rFonts w:ascii="Cambria" w:hAnsi="Cambria"/>
          <w:i/>
        </w:rPr>
        <w:t xml:space="preserve"> </w:t>
      </w:r>
      <w:r w:rsidR="00EB13F9" w:rsidRPr="00495CA1">
        <w:rPr>
          <w:rFonts w:ascii="Cambria" w:hAnsi="Cambria"/>
          <w:i/>
        </w:rPr>
        <w:t xml:space="preserve">Sonam L Khandu, </w:t>
      </w:r>
      <w:r w:rsidR="00973B5F" w:rsidRPr="00495CA1">
        <w:rPr>
          <w:rFonts w:ascii="Cambria" w:hAnsi="Cambria"/>
          <w:i/>
        </w:rPr>
        <w:t xml:space="preserve">Mr. </w:t>
      </w:r>
      <w:r w:rsidR="00EB13F9" w:rsidRPr="00495CA1">
        <w:rPr>
          <w:rFonts w:ascii="Cambria" w:hAnsi="Cambria"/>
          <w:i/>
        </w:rPr>
        <w:t xml:space="preserve">Netra </w:t>
      </w:r>
      <w:r w:rsidR="00973B5F" w:rsidRPr="00495CA1">
        <w:rPr>
          <w:rFonts w:ascii="Cambria" w:hAnsi="Cambria"/>
          <w:i/>
        </w:rPr>
        <w:t xml:space="preserve">Binod </w:t>
      </w:r>
      <w:r w:rsidR="00EB13F9" w:rsidRPr="00495CA1">
        <w:rPr>
          <w:rFonts w:ascii="Cambria" w:hAnsi="Cambria"/>
          <w:i/>
        </w:rPr>
        <w:t xml:space="preserve">Sharma, </w:t>
      </w:r>
      <w:r w:rsidR="00973B5F" w:rsidRPr="00495CA1">
        <w:rPr>
          <w:rFonts w:ascii="Cambria" w:hAnsi="Cambria"/>
          <w:i/>
        </w:rPr>
        <w:t xml:space="preserve">Mr. </w:t>
      </w:r>
      <w:r w:rsidR="00EB13F9" w:rsidRPr="00495CA1">
        <w:rPr>
          <w:rFonts w:ascii="Cambria" w:hAnsi="Cambria"/>
          <w:i/>
        </w:rPr>
        <w:t>Chimi Rinzin</w:t>
      </w:r>
      <w:r w:rsidRPr="00C15657">
        <w:rPr>
          <w:rFonts w:ascii="Cambria" w:hAnsi="Cambria"/>
        </w:rPr>
        <w:t xml:space="preserve"> and all the PMU staff, as well as TA teams in </w:t>
      </w:r>
      <w:r w:rsidR="00EB13F9">
        <w:rPr>
          <w:rFonts w:ascii="Cambria" w:hAnsi="Cambria"/>
        </w:rPr>
        <w:t>Mongar</w:t>
      </w:r>
      <w:r w:rsidRPr="00C15657">
        <w:rPr>
          <w:rFonts w:ascii="Cambria" w:hAnsi="Cambria"/>
        </w:rPr>
        <w:t xml:space="preserve">, </w:t>
      </w:r>
      <w:r w:rsidR="00DF055F">
        <w:rPr>
          <w:rFonts w:ascii="Cambria" w:hAnsi="Cambria"/>
        </w:rPr>
        <w:t>Gewog</w:t>
      </w:r>
      <w:r w:rsidRPr="00C15657">
        <w:rPr>
          <w:rFonts w:ascii="Cambria" w:hAnsi="Cambria"/>
        </w:rPr>
        <w:t xml:space="preserve">, and </w:t>
      </w:r>
      <w:r w:rsidR="00EB13F9">
        <w:rPr>
          <w:rFonts w:ascii="Cambria" w:hAnsi="Cambria"/>
        </w:rPr>
        <w:t>Thimphu</w:t>
      </w:r>
      <w:r w:rsidRPr="00C15657">
        <w:rPr>
          <w:rFonts w:ascii="Cambria" w:hAnsi="Cambria"/>
        </w:rPr>
        <w:t xml:space="preserve"> for their openness, support and hospitality during the </w:t>
      </w:r>
      <w:r w:rsidR="00EB13F9">
        <w:rPr>
          <w:rFonts w:ascii="Cambria" w:hAnsi="Cambria"/>
        </w:rPr>
        <w:t>site</w:t>
      </w:r>
      <w:r w:rsidRPr="00C15657">
        <w:rPr>
          <w:rFonts w:ascii="Cambria" w:hAnsi="Cambria"/>
        </w:rPr>
        <w:t xml:space="preserve"> visits. We would also like to thank </w:t>
      </w:r>
      <w:r w:rsidR="00495CA1" w:rsidRPr="00495CA1">
        <w:rPr>
          <w:rFonts w:ascii="Cambria" w:hAnsi="Cambria"/>
          <w:i/>
        </w:rPr>
        <w:t xml:space="preserve">Ms. </w:t>
      </w:r>
      <w:r w:rsidR="00EB13F9" w:rsidRPr="00495CA1">
        <w:rPr>
          <w:rFonts w:ascii="Cambria" w:hAnsi="Cambria"/>
          <w:i/>
        </w:rPr>
        <w:t>Tashi Pema</w:t>
      </w:r>
      <w:r w:rsidRPr="00C15657">
        <w:rPr>
          <w:rFonts w:ascii="Cambria" w:hAnsi="Cambria"/>
        </w:rPr>
        <w:t xml:space="preserve"> from </w:t>
      </w:r>
      <w:r w:rsidR="00EB13F9">
        <w:rPr>
          <w:rFonts w:ascii="Cambria" w:hAnsi="Cambria"/>
        </w:rPr>
        <w:t>Helvetas</w:t>
      </w:r>
      <w:r w:rsidRPr="00C15657">
        <w:rPr>
          <w:rFonts w:ascii="Cambria" w:hAnsi="Cambria"/>
        </w:rPr>
        <w:t xml:space="preserve"> for her </w:t>
      </w:r>
      <w:r w:rsidR="00EB13F9">
        <w:rPr>
          <w:rFonts w:ascii="Cambria" w:hAnsi="Cambria"/>
        </w:rPr>
        <w:t>inputs on climate change funding</w:t>
      </w:r>
      <w:r w:rsidRPr="00C15657">
        <w:rPr>
          <w:rFonts w:ascii="Cambria" w:hAnsi="Cambria"/>
        </w:rPr>
        <w:t xml:space="preserve"> in </w:t>
      </w:r>
      <w:r w:rsidR="00EB13F9">
        <w:rPr>
          <w:rFonts w:ascii="Cambria" w:hAnsi="Cambria"/>
        </w:rPr>
        <w:t>Bhutan</w:t>
      </w:r>
      <w:r w:rsidRPr="00C15657">
        <w:rPr>
          <w:rFonts w:ascii="Cambria" w:hAnsi="Cambria"/>
        </w:rPr>
        <w:t>.</w:t>
      </w:r>
    </w:p>
    <w:p w14:paraId="601DC90B" w14:textId="77777777" w:rsidR="00C15657" w:rsidRPr="00C15657" w:rsidRDefault="00C15657" w:rsidP="00F760AE">
      <w:pPr>
        <w:jc w:val="both"/>
        <w:rPr>
          <w:rFonts w:ascii="Cambria" w:hAnsi="Cambria"/>
        </w:rPr>
      </w:pPr>
      <w:r w:rsidRPr="00C15657">
        <w:rPr>
          <w:rFonts w:ascii="Cambria" w:hAnsi="Cambria"/>
        </w:rPr>
        <w:t>Many other interviewees were very helpful in meeting with us and sharing their views, ideas and perspectives. All of them added value.</w:t>
      </w:r>
    </w:p>
    <w:p w14:paraId="71B695EB" w14:textId="77777777" w:rsidR="00C15657" w:rsidRDefault="00C15657" w:rsidP="00F760AE">
      <w:pPr>
        <w:jc w:val="both"/>
        <w:rPr>
          <w:rFonts w:ascii="Cambria" w:hAnsi="Cambria"/>
        </w:rPr>
      </w:pPr>
      <w:r w:rsidRPr="00C15657">
        <w:rPr>
          <w:rFonts w:ascii="Cambria" w:hAnsi="Cambria"/>
        </w:rPr>
        <w:t xml:space="preserve">A large number of OPM colleagues contributed to this work: </w:t>
      </w:r>
      <w:r w:rsidR="00495CA1" w:rsidRPr="00495CA1">
        <w:rPr>
          <w:rFonts w:ascii="Cambria" w:hAnsi="Cambria"/>
          <w:i/>
        </w:rPr>
        <w:t xml:space="preserve">Ms. </w:t>
      </w:r>
      <w:r w:rsidRPr="00495CA1">
        <w:rPr>
          <w:rFonts w:ascii="Cambria" w:hAnsi="Cambria"/>
          <w:i/>
        </w:rPr>
        <w:t xml:space="preserve">Zoe Scott, </w:t>
      </w:r>
      <w:r w:rsidR="00495CA1" w:rsidRPr="00495CA1">
        <w:rPr>
          <w:rFonts w:ascii="Cambria" w:hAnsi="Cambria"/>
          <w:i/>
        </w:rPr>
        <w:t xml:space="preserve">Ms. </w:t>
      </w:r>
      <w:r w:rsidR="00EB13F9" w:rsidRPr="00495CA1">
        <w:rPr>
          <w:rFonts w:ascii="Cambria" w:hAnsi="Cambria"/>
          <w:i/>
        </w:rPr>
        <w:t>Harshita Bisht</w:t>
      </w:r>
      <w:r w:rsidRPr="00495CA1">
        <w:rPr>
          <w:rFonts w:ascii="Cambria" w:hAnsi="Cambria"/>
          <w:i/>
        </w:rPr>
        <w:t xml:space="preserve">, </w:t>
      </w:r>
      <w:r w:rsidR="00495CA1" w:rsidRPr="00495CA1">
        <w:rPr>
          <w:rFonts w:ascii="Cambria" w:hAnsi="Cambria"/>
          <w:i/>
        </w:rPr>
        <w:t xml:space="preserve">Mr. </w:t>
      </w:r>
      <w:r w:rsidR="00EB13F9" w:rsidRPr="00495CA1">
        <w:rPr>
          <w:rFonts w:ascii="Cambria" w:hAnsi="Cambria"/>
          <w:i/>
        </w:rPr>
        <w:t xml:space="preserve">Phil Marker </w:t>
      </w:r>
      <w:r w:rsidR="00EB13F9">
        <w:rPr>
          <w:rFonts w:ascii="Cambria" w:hAnsi="Cambria"/>
        </w:rPr>
        <w:t xml:space="preserve">and </w:t>
      </w:r>
      <w:r w:rsidR="00495CA1" w:rsidRPr="00495CA1">
        <w:rPr>
          <w:rFonts w:ascii="Cambria" w:hAnsi="Cambria"/>
          <w:i/>
        </w:rPr>
        <w:t xml:space="preserve">Ms. </w:t>
      </w:r>
      <w:r w:rsidR="00EB13F9" w:rsidRPr="00495CA1">
        <w:rPr>
          <w:rFonts w:ascii="Cambria" w:hAnsi="Cambria"/>
          <w:i/>
        </w:rPr>
        <w:t>Elizabeth Gogoi</w:t>
      </w:r>
      <w:r w:rsidRPr="00C15657">
        <w:rPr>
          <w:rFonts w:ascii="Cambria" w:hAnsi="Cambria"/>
        </w:rPr>
        <w:t xml:space="preserve">. We have to highlight the contributions of </w:t>
      </w:r>
      <w:r w:rsidR="00495CA1">
        <w:rPr>
          <w:rFonts w:ascii="Cambria" w:hAnsi="Cambria"/>
        </w:rPr>
        <w:t xml:space="preserve">Ms. </w:t>
      </w:r>
      <w:r w:rsidR="00EB13F9" w:rsidRPr="00495CA1">
        <w:rPr>
          <w:rFonts w:ascii="Cambria" w:hAnsi="Cambria"/>
          <w:i/>
        </w:rPr>
        <w:t>Joanna Olejarz</w:t>
      </w:r>
      <w:r w:rsidRPr="00495CA1">
        <w:rPr>
          <w:rFonts w:ascii="Cambria" w:hAnsi="Cambria"/>
          <w:i/>
        </w:rPr>
        <w:t xml:space="preserve">, </w:t>
      </w:r>
      <w:r w:rsidR="00495CA1" w:rsidRPr="00495CA1">
        <w:rPr>
          <w:rFonts w:ascii="Cambria" w:hAnsi="Cambria"/>
          <w:i/>
        </w:rPr>
        <w:t xml:space="preserve">Mr. </w:t>
      </w:r>
      <w:r w:rsidR="00EB13F9" w:rsidRPr="00495CA1">
        <w:rPr>
          <w:rFonts w:ascii="Cambria" w:hAnsi="Cambria"/>
          <w:i/>
        </w:rPr>
        <w:t xml:space="preserve">Andrew Wales, </w:t>
      </w:r>
      <w:r w:rsidR="00495CA1" w:rsidRPr="00495CA1">
        <w:rPr>
          <w:rFonts w:ascii="Cambria" w:hAnsi="Cambria"/>
          <w:i/>
        </w:rPr>
        <w:t xml:space="preserve">Ms. </w:t>
      </w:r>
      <w:r w:rsidR="00EB13F9" w:rsidRPr="00495CA1">
        <w:rPr>
          <w:rFonts w:ascii="Cambria" w:hAnsi="Cambria"/>
          <w:i/>
        </w:rPr>
        <w:t>Sophie Eadle</w:t>
      </w:r>
      <w:r w:rsidRPr="00495CA1">
        <w:rPr>
          <w:rFonts w:ascii="Cambria" w:hAnsi="Cambria"/>
          <w:i/>
        </w:rPr>
        <w:t xml:space="preserve"> </w:t>
      </w:r>
      <w:r w:rsidRPr="00C15657">
        <w:rPr>
          <w:rFonts w:ascii="Cambria" w:hAnsi="Cambria"/>
        </w:rPr>
        <w:t xml:space="preserve">and </w:t>
      </w:r>
      <w:r w:rsidR="00495CA1" w:rsidRPr="00495CA1">
        <w:rPr>
          <w:rFonts w:ascii="Cambria" w:hAnsi="Cambria"/>
          <w:i/>
        </w:rPr>
        <w:t xml:space="preserve">Ms. </w:t>
      </w:r>
      <w:r w:rsidR="00EB13F9" w:rsidRPr="00495CA1">
        <w:rPr>
          <w:rFonts w:ascii="Cambria" w:hAnsi="Cambria"/>
          <w:i/>
        </w:rPr>
        <w:t>Tshering Palden</w:t>
      </w:r>
      <w:r w:rsidRPr="00C15657">
        <w:rPr>
          <w:rFonts w:ascii="Cambria" w:hAnsi="Cambria"/>
        </w:rPr>
        <w:t xml:space="preserve"> for their help in overcoming challenges to </w:t>
      </w:r>
      <w:r w:rsidR="00EB13F9">
        <w:rPr>
          <w:rFonts w:ascii="Cambria" w:hAnsi="Cambria"/>
        </w:rPr>
        <w:t>set the ball rolling.</w:t>
      </w:r>
      <w:r w:rsidRPr="00C15657">
        <w:rPr>
          <w:rFonts w:ascii="Cambria" w:hAnsi="Cambria"/>
        </w:rPr>
        <w:t xml:space="preserve"> </w:t>
      </w:r>
      <w:r w:rsidR="00495CA1" w:rsidRPr="00495CA1">
        <w:rPr>
          <w:rFonts w:ascii="Cambria" w:hAnsi="Cambria"/>
          <w:i/>
        </w:rPr>
        <w:t xml:space="preserve">Mr. </w:t>
      </w:r>
      <w:r w:rsidR="00EB13F9" w:rsidRPr="00495CA1">
        <w:rPr>
          <w:rFonts w:ascii="Cambria" w:hAnsi="Cambria"/>
          <w:i/>
        </w:rPr>
        <w:t>Tandin</w:t>
      </w:r>
      <w:r w:rsidR="00EB13F9">
        <w:rPr>
          <w:rFonts w:ascii="Cambria" w:hAnsi="Cambria"/>
        </w:rPr>
        <w:t xml:space="preserve"> </w:t>
      </w:r>
      <w:r w:rsidRPr="00C15657">
        <w:rPr>
          <w:rFonts w:ascii="Cambria" w:hAnsi="Cambria"/>
        </w:rPr>
        <w:t xml:space="preserve">provided excellent logistical support. </w:t>
      </w:r>
      <w:r w:rsidR="00495CA1" w:rsidRPr="00495CA1">
        <w:rPr>
          <w:rFonts w:ascii="Cambria" w:hAnsi="Cambria"/>
          <w:i/>
        </w:rPr>
        <w:t xml:space="preserve">Ms. </w:t>
      </w:r>
      <w:r w:rsidR="00EB13F9" w:rsidRPr="00495CA1">
        <w:rPr>
          <w:rFonts w:ascii="Cambria" w:hAnsi="Cambria"/>
          <w:i/>
        </w:rPr>
        <w:t>Meenu Bhalla</w:t>
      </w:r>
      <w:r w:rsidR="00EB13F9">
        <w:rPr>
          <w:rFonts w:ascii="Cambria" w:hAnsi="Cambria"/>
        </w:rPr>
        <w:t xml:space="preserve"> and </w:t>
      </w:r>
      <w:r w:rsidR="00495CA1" w:rsidRPr="00495CA1">
        <w:rPr>
          <w:rFonts w:ascii="Cambria" w:hAnsi="Cambria"/>
          <w:i/>
        </w:rPr>
        <w:t xml:space="preserve">Ms. </w:t>
      </w:r>
      <w:r w:rsidR="00EB13F9" w:rsidRPr="00495CA1">
        <w:rPr>
          <w:rFonts w:ascii="Cambria" w:hAnsi="Cambria"/>
          <w:i/>
        </w:rPr>
        <w:t>Jasmit Kaur</w:t>
      </w:r>
      <w:r w:rsidR="00EB13F9">
        <w:rPr>
          <w:rFonts w:ascii="Cambria" w:hAnsi="Cambria"/>
        </w:rPr>
        <w:t xml:space="preserve"> gave invaluable advice and supported the smooth financial transactions, in an otherwise, difficult time.</w:t>
      </w:r>
    </w:p>
    <w:p w14:paraId="04A239EF" w14:textId="77777777" w:rsidR="006070D8" w:rsidRPr="000F1BFE" w:rsidRDefault="00C1711C" w:rsidP="00F760AE">
      <w:pPr>
        <w:jc w:val="both"/>
        <w:rPr>
          <w:rFonts w:ascii="Cambria" w:hAnsi="Cambria"/>
        </w:rPr>
      </w:pPr>
      <w:r w:rsidRPr="000F1BFE">
        <w:rPr>
          <w:rFonts w:ascii="Cambria" w:hAnsi="Cambria"/>
        </w:rPr>
        <w:t>The report summarizes the key lessons from a mid-term review undertaken from 14</w:t>
      </w:r>
      <w:r w:rsidRPr="000F1BFE">
        <w:rPr>
          <w:rFonts w:ascii="Cambria" w:hAnsi="Cambria"/>
          <w:vertAlign w:val="superscript"/>
        </w:rPr>
        <w:t>th</w:t>
      </w:r>
      <w:r w:rsidRPr="000F1BFE">
        <w:rPr>
          <w:rFonts w:ascii="Cambria" w:hAnsi="Cambria"/>
        </w:rPr>
        <w:t xml:space="preserve"> November to 29</w:t>
      </w:r>
      <w:r w:rsidRPr="000F1BFE">
        <w:rPr>
          <w:rFonts w:ascii="Cambria" w:hAnsi="Cambria"/>
          <w:vertAlign w:val="superscript"/>
        </w:rPr>
        <w:t>th</w:t>
      </w:r>
      <w:r w:rsidR="00CE6C06">
        <w:rPr>
          <w:rFonts w:ascii="Cambria" w:hAnsi="Cambria"/>
        </w:rPr>
        <w:t xml:space="preserve"> November in Bhutan. </w:t>
      </w:r>
      <w:r w:rsidR="000F65B2" w:rsidRPr="000F1BFE">
        <w:rPr>
          <w:rFonts w:ascii="Cambria" w:hAnsi="Cambria"/>
        </w:rPr>
        <w:t xml:space="preserve">Executed by UNDP in association with National Environmental </w:t>
      </w:r>
      <w:r w:rsidR="00F2189D">
        <w:rPr>
          <w:rFonts w:ascii="Cambria" w:hAnsi="Cambria"/>
        </w:rPr>
        <w:t>Commission Secretariat</w:t>
      </w:r>
    </w:p>
    <w:p w14:paraId="5E95261E" w14:textId="77777777" w:rsidR="006D6618" w:rsidRPr="000F1BFE" w:rsidRDefault="006D6618" w:rsidP="00A769F4">
      <w:pPr>
        <w:rPr>
          <w:rFonts w:ascii="Cambria" w:hAnsi="Cambria"/>
        </w:rPr>
      </w:pPr>
    </w:p>
    <w:p w14:paraId="1AE431C1" w14:textId="77777777" w:rsidR="006D6618" w:rsidRPr="000F1BFE" w:rsidRDefault="006D6618" w:rsidP="00A769F4">
      <w:pPr>
        <w:rPr>
          <w:rFonts w:ascii="Cambria" w:hAnsi="Cambria"/>
        </w:rPr>
      </w:pPr>
    </w:p>
    <w:p w14:paraId="3F557F52" w14:textId="77777777" w:rsidR="006D6618" w:rsidRPr="000F1BFE" w:rsidRDefault="006D6618" w:rsidP="00A769F4">
      <w:pPr>
        <w:rPr>
          <w:rFonts w:ascii="Cambria" w:hAnsi="Cambria"/>
        </w:rPr>
      </w:pPr>
    </w:p>
    <w:p w14:paraId="4E024E32" w14:textId="77777777" w:rsidR="006D6618" w:rsidRPr="000F1BFE" w:rsidRDefault="006D6618" w:rsidP="00A769F4">
      <w:pPr>
        <w:rPr>
          <w:rFonts w:ascii="Cambria" w:hAnsi="Cambria"/>
        </w:rPr>
      </w:pPr>
    </w:p>
    <w:p w14:paraId="497EB319" w14:textId="77777777" w:rsidR="006D6618" w:rsidRPr="000F1BFE" w:rsidRDefault="006D6618" w:rsidP="00A769F4">
      <w:pPr>
        <w:rPr>
          <w:rFonts w:ascii="Cambria" w:hAnsi="Cambria"/>
        </w:rPr>
      </w:pPr>
    </w:p>
    <w:p w14:paraId="1CA9A53E" w14:textId="77777777" w:rsidR="006D6618" w:rsidRPr="000F1BFE" w:rsidRDefault="006D6618" w:rsidP="00A769F4">
      <w:pPr>
        <w:rPr>
          <w:rFonts w:ascii="Cambria" w:hAnsi="Cambria"/>
        </w:rPr>
      </w:pPr>
    </w:p>
    <w:p w14:paraId="3335093A" w14:textId="77777777" w:rsidR="006D6618" w:rsidRPr="000F1BFE" w:rsidRDefault="006D6618" w:rsidP="00A769F4">
      <w:pPr>
        <w:rPr>
          <w:rFonts w:ascii="Cambria" w:hAnsi="Cambria"/>
        </w:rPr>
      </w:pPr>
    </w:p>
    <w:sdt>
      <w:sdtPr>
        <w:rPr>
          <w:rFonts w:ascii="Cambria" w:eastAsiaTheme="minorHAnsi" w:hAnsi="Cambria" w:cstheme="minorBidi"/>
          <w:color w:val="auto"/>
          <w:sz w:val="22"/>
          <w:szCs w:val="22"/>
        </w:rPr>
        <w:id w:val="-851487719"/>
        <w:docPartObj>
          <w:docPartGallery w:val="Table of Contents"/>
          <w:docPartUnique/>
        </w:docPartObj>
      </w:sdtPr>
      <w:sdtEndPr>
        <w:rPr>
          <w:b/>
          <w:bCs/>
          <w:noProof/>
        </w:rPr>
      </w:sdtEndPr>
      <w:sdtContent>
        <w:p w14:paraId="14AFB769" w14:textId="77777777" w:rsidR="009B355D" w:rsidRPr="000F1BFE" w:rsidRDefault="009B355D">
          <w:pPr>
            <w:pStyle w:val="TOCHeading"/>
            <w:rPr>
              <w:rFonts w:ascii="Cambria" w:hAnsi="Cambria"/>
            </w:rPr>
          </w:pPr>
          <w:r w:rsidRPr="000F1BFE">
            <w:rPr>
              <w:rFonts w:ascii="Cambria" w:hAnsi="Cambria"/>
            </w:rPr>
            <w:t>Contents</w:t>
          </w:r>
        </w:p>
        <w:p w14:paraId="6AB7F40D" w14:textId="77C8612C" w:rsidR="00CD7A13" w:rsidRDefault="008E4977">
          <w:pPr>
            <w:pStyle w:val="TOC1"/>
            <w:tabs>
              <w:tab w:val="right" w:leader="dot" w:pos="9465"/>
            </w:tabs>
            <w:rPr>
              <w:rFonts w:eastAsiaTheme="minorEastAsia"/>
              <w:noProof/>
              <w:lang w:val="en-IN" w:eastAsia="en-IN"/>
            </w:rPr>
          </w:pPr>
          <w:r w:rsidRPr="000F1BFE">
            <w:rPr>
              <w:rFonts w:ascii="Cambria" w:hAnsi="Cambria"/>
            </w:rPr>
            <w:fldChar w:fldCharType="begin"/>
          </w:r>
          <w:r w:rsidR="004F225A" w:rsidRPr="000F1BFE">
            <w:rPr>
              <w:rFonts w:ascii="Cambria" w:hAnsi="Cambria"/>
            </w:rPr>
            <w:instrText xml:space="preserve"> TOC \o "1-3" \h \z \u </w:instrText>
          </w:r>
          <w:r w:rsidRPr="000F1BFE">
            <w:rPr>
              <w:rFonts w:ascii="Cambria" w:hAnsi="Cambria"/>
            </w:rPr>
            <w:fldChar w:fldCharType="separate"/>
          </w:r>
          <w:hyperlink w:anchor="_Toc486373237" w:history="1">
            <w:r w:rsidR="00CD7A13" w:rsidRPr="006F7FDC">
              <w:rPr>
                <w:rStyle w:val="Hyperlink"/>
                <w:rFonts w:ascii="Cambria" w:hAnsi="Cambria"/>
                <w:noProof/>
              </w:rPr>
              <w:t>Project Information Table</w:t>
            </w:r>
            <w:r w:rsidR="00CD7A13">
              <w:rPr>
                <w:noProof/>
                <w:webHidden/>
              </w:rPr>
              <w:tab/>
            </w:r>
            <w:r w:rsidR="00CD7A13">
              <w:rPr>
                <w:noProof/>
                <w:webHidden/>
              </w:rPr>
              <w:fldChar w:fldCharType="begin"/>
            </w:r>
            <w:r w:rsidR="00CD7A13">
              <w:rPr>
                <w:noProof/>
                <w:webHidden/>
              </w:rPr>
              <w:instrText xml:space="preserve"> PAGEREF _Toc486373237 \h </w:instrText>
            </w:r>
            <w:r w:rsidR="00CD7A13">
              <w:rPr>
                <w:noProof/>
                <w:webHidden/>
              </w:rPr>
            </w:r>
            <w:r w:rsidR="00CD7A13">
              <w:rPr>
                <w:noProof/>
                <w:webHidden/>
              </w:rPr>
              <w:fldChar w:fldCharType="separate"/>
            </w:r>
            <w:r w:rsidR="00CD7A13">
              <w:rPr>
                <w:noProof/>
                <w:webHidden/>
              </w:rPr>
              <w:t>7</w:t>
            </w:r>
            <w:r w:rsidR="00CD7A13">
              <w:rPr>
                <w:noProof/>
                <w:webHidden/>
              </w:rPr>
              <w:fldChar w:fldCharType="end"/>
            </w:r>
          </w:hyperlink>
        </w:p>
        <w:p w14:paraId="2E1A80AD" w14:textId="32B5C581" w:rsidR="00CD7A13" w:rsidRDefault="001E604B">
          <w:pPr>
            <w:pStyle w:val="TOC1"/>
            <w:tabs>
              <w:tab w:val="left" w:pos="660"/>
              <w:tab w:val="right" w:leader="dot" w:pos="9465"/>
            </w:tabs>
            <w:rPr>
              <w:rFonts w:eastAsiaTheme="minorEastAsia"/>
              <w:noProof/>
              <w:lang w:val="en-IN" w:eastAsia="en-IN"/>
            </w:rPr>
          </w:pPr>
          <w:hyperlink w:anchor="_Toc486373238" w:history="1">
            <w:r w:rsidR="00CD7A13" w:rsidRPr="006F7FDC">
              <w:rPr>
                <w:rStyle w:val="Hyperlink"/>
                <w:rFonts w:ascii="Cambria" w:hAnsi="Cambria"/>
                <w:noProof/>
              </w:rPr>
              <w:t>1.</w:t>
            </w:r>
            <w:r w:rsidR="00CD7A13">
              <w:rPr>
                <w:rFonts w:eastAsiaTheme="minorEastAsia"/>
                <w:noProof/>
                <w:lang w:val="en-IN" w:eastAsia="en-IN"/>
              </w:rPr>
              <w:tab/>
            </w:r>
            <w:r w:rsidR="00CD7A13" w:rsidRPr="006F7FDC">
              <w:rPr>
                <w:rStyle w:val="Hyperlink"/>
                <w:rFonts w:ascii="Cambria" w:hAnsi="Cambria"/>
                <w:noProof/>
              </w:rPr>
              <w:t>Introduction</w:t>
            </w:r>
            <w:r w:rsidR="00CD7A13">
              <w:rPr>
                <w:noProof/>
                <w:webHidden/>
              </w:rPr>
              <w:tab/>
            </w:r>
            <w:r w:rsidR="00CD7A13">
              <w:rPr>
                <w:noProof/>
                <w:webHidden/>
              </w:rPr>
              <w:fldChar w:fldCharType="begin"/>
            </w:r>
            <w:r w:rsidR="00CD7A13">
              <w:rPr>
                <w:noProof/>
                <w:webHidden/>
              </w:rPr>
              <w:instrText xml:space="preserve"> PAGEREF _Toc486373238 \h </w:instrText>
            </w:r>
            <w:r w:rsidR="00CD7A13">
              <w:rPr>
                <w:noProof/>
                <w:webHidden/>
              </w:rPr>
            </w:r>
            <w:r w:rsidR="00CD7A13">
              <w:rPr>
                <w:noProof/>
                <w:webHidden/>
              </w:rPr>
              <w:fldChar w:fldCharType="separate"/>
            </w:r>
            <w:r w:rsidR="00CD7A13">
              <w:rPr>
                <w:noProof/>
                <w:webHidden/>
              </w:rPr>
              <w:t>18</w:t>
            </w:r>
            <w:r w:rsidR="00CD7A13">
              <w:rPr>
                <w:noProof/>
                <w:webHidden/>
              </w:rPr>
              <w:fldChar w:fldCharType="end"/>
            </w:r>
          </w:hyperlink>
        </w:p>
        <w:p w14:paraId="49C725A5" w14:textId="439D56FB" w:rsidR="00CD7A13" w:rsidRDefault="001E604B">
          <w:pPr>
            <w:pStyle w:val="TOC2"/>
            <w:tabs>
              <w:tab w:val="left" w:pos="880"/>
              <w:tab w:val="right" w:leader="dot" w:pos="9465"/>
            </w:tabs>
            <w:rPr>
              <w:rFonts w:eastAsiaTheme="minorEastAsia"/>
              <w:noProof/>
              <w:lang w:val="en-IN" w:eastAsia="en-IN"/>
            </w:rPr>
          </w:pPr>
          <w:hyperlink w:anchor="_Toc486373239" w:history="1">
            <w:r w:rsidR="00CD7A13" w:rsidRPr="006F7FDC">
              <w:rPr>
                <w:rStyle w:val="Hyperlink"/>
                <w:noProof/>
              </w:rPr>
              <w:t>1.1.</w:t>
            </w:r>
            <w:r w:rsidR="00CD7A13">
              <w:rPr>
                <w:rFonts w:eastAsiaTheme="minorEastAsia"/>
                <w:noProof/>
                <w:lang w:val="en-IN" w:eastAsia="en-IN"/>
              </w:rPr>
              <w:tab/>
            </w:r>
            <w:r w:rsidR="00CD7A13" w:rsidRPr="006F7FDC">
              <w:rPr>
                <w:rStyle w:val="Hyperlink"/>
                <w:noProof/>
              </w:rPr>
              <w:t>Purpose of the Review</w:t>
            </w:r>
            <w:r w:rsidR="00CD7A13">
              <w:rPr>
                <w:noProof/>
                <w:webHidden/>
              </w:rPr>
              <w:tab/>
            </w:r>
            <w:r w:rsidR="00CD7A13">
              <w:rPr>
                <w:noProof/>
                <w:webHidden/>
              </w:rPr>
              <w:fldChar w:fldCharType="begin"/>
            </w:r>
            <w:r w:rsidR="00CD7A13">
              <w:rPr>
                <w:noProof/>
                <w:webHidden/>
              </w:rPr>
              <w:instrText xml:space="preserve"> PAGEREF _Toc486373239 \h </w:instrText>
            </w:r>
            <w:r w:rsidR="00CD7A13">
              <w:rPr>
                <w:noProof/>
                <w:webHidden/>
              </w:rPr>
            </w:r>
            <w:r w:rsidR="00CD7A13">
              <w:rPr>
                <w:noProof/>
                <w:webHidden/>
              </w:rPr>
              <w:fldChar w:fldCharType="separate"/>
            </w:r>
            <w:r w:rsidR="00CD7A13">
              <w:rPr>
                <w:noProof/>
                <w:webHidden/>
              </w:rPr>
              <w:t>18</w:t>
            </w:r>
            <w:r w:rsidR="00CD7A13">
              <w:rPr>
                <w:noProof/>
                <w:webHidden/>
              </w:rPr>
              <w:fldChar w:fldCharType="end"/>
            </w:r>
          </w:hyperlink>
        </w:p>
        <w:p w14:paraId="77FBF8A4" w14:textId="581D692E" w:rsidR="00CD7A13" w:rsidRDefault="001E604B">
          <w:pPr>
            <w:pStyle w:val="TOC2"/>
            <w:tabs>
              <w:tab w:val="left" w:pos="880"/>
              <w:tab w:val="right" w:leader="dot" w:pos="9465"/>
            </w:tabs>
            <w:rPr>
              <w:rFonts w:eastAsiaTheme="minorEastAsia"/>
              <w:noProof/>
              <w:lang w:val="en-IN" w:eastAsia="en-IN"/>
            </w:rPr>
          </w:pPr>
          <w:hyperlink w:anchor="_Toc486373240" w:history="1">
            <w:r w:rsidR="00CD7A13" w:rsidRPr="006F7FDC">
              <w:rPr>
                <w:rStyle w:val="Hyperlink"/>
                <w:rFonts w:ascii="Cambria" w:hAnsi="Cambria"/>
                <w:noProof/>
              </w:rPr>
              <w:t>1.2.</w:t>
            </w:r>
            <w:r w:rsidR="00CD7A13">
              <w:rPr>
                <w:rFonts w:eastAsiaTheme="minorEastAsia"/>
                <w:noProof/>
                <w:lang w:val="en-IN" w:eastAsia="en-IN"/>
              </w:rPr>
              <w:tab/>
            </w:r>
            <w:r w:rsidR="00CD7A13" w:rsidRPr="006F7FDC">
              <w:rPr>
                <w:rStyle w:val="Hyperlink"/>
                <w:rFonts w:ascii="Cambria" w:hAnsi="Cambria"/>
                <w:noProof/>
              </w:rPr>
              <w:t>Audience for the review</w:t>
            </w:r>
            <w:r w:rsidR="00CD7A13">
              <w:rPr>
                <w:noProof/>
                <w:webHidden/>
              </w:rPr>
              <w:tab/>
            </w:r>
            <w:r w:rsidR="00CD7A13">
              <w:rPr>
                <w:noProof/>
                <w:webHidden/>
              </w:rPr>
              <w:fldChar w:fldCharType="begin"/>
            </w:r>
            <w:r w:rsidR="00CD7A13">
              <w:rPr>
                <w:noProof/>
                <w:webHidden/>
              </w:rPr>
              <w:instrText xml:space="preserve"> PAGEREF _Toc486373240 \h </w:instrText>
            </w:r>
            <w:r w:rsidR="00CD7A13">
              <w:rPr>
                <w:noProof/>
                <w:webHidden/>
              </w:rPr>
            </w:r>
            <w:r w:rsidR="00CD7A13">
              <w:rPr>
                <w:noProof/>
                <w:webHidden/>
              </w:rPr>
              <w:fldChar w:fldCharType="separate"/>
            </w:r>
            <w:r w:rsidR="00CD7A13">
              <w:rPr>
                <w:noProof/>
                <w:webHidden/>
              </w:rPr>
              <w:t>18</w:t>
            </w:r>
            <w:r w:rsidR="00CD7A13">
              <w:rPr>
                <w:noProof/>
                <w:webHidden/>
              </w:rPr>
              <w:fldChar w:fldCharType="end"/>
            </w:r>
          </w:hyperlink>
        </w:p>
        <w:p w14:paraId="187E9348" w14:textId="3BF5D4FD" w:rsidR="00CD7A13" w:rsidRDefault="001E604B">
          <w:pPr>
            <w:pStyle w:val="TOC2"/>
            <w:tabs>
              <w:tab w:val="left" w:pos="880"/>
              <w:tab w:val="right" w:leader="dot" w:pos="9465"/>
            </w:tabs>
            <w:rPr>
              <w:rFonts w:eastAsiaTheme="minorEastAsia"/>
              <w:noProof/>
              <w:lang w:val="en-IN" w:eastAsia="en-IN"/>
            </w:rPr>
          </w:pPr>
          <w:hyperlink w:anchor="_Toc486373241" w:history="1">
            <w:r w:rsidR="00CD7A13" w:rsidRPr="006F7FDC">
              <w:rPr>
                <w:rStyle w:val="Hyperlink"/>
                <w:rFonts w:ascii="Cambria" w:hAnsi="Cambria"/>
                <w:noProof/>
              </w:rPr>
              <w:t>1.3.</w:t>
            </w:r>
            <w:r w:rsidR="00CD7A13">
              <w:rPr>
                <w:rFonts w:eastAsiaTheme="minorEastAsia"/>
                <w:noProof/>
                <w:lang w:val="en-IN" w:eastAsia="en-IN"/>
              </w:rPr>
              <w:tab/>
            </w:r>
            <w:r w:rsidR="00CD7A13" w:rsidRPr="006F7FDC">
              <w:rPr>
                <w:rStyle w:val="Hyperlink"/>
                <w:rFonts w:ascii="Cambria" w:hAnsi="Cambria"/>
                <w:noProof/>
              </w:rPr>
              <w:t>Scope &amp; Methodology</w:t>
            </w:r>
            <w:r w:rsidR="00CD7A13">
              <w:rPr>
                <w:noProof/>
                <w:webHidden/>
              </w:rPr>
              <w:tab/>
            </w:r>
            <w:r w:rsidR="00CD7A13">
              <w:rPr>
                <w:noProof/>
                <w:webHidden/>
              </w:rPr>
              <w:fldChar w:fldCharType="begin"/>
            </w:r>
            <w:r w:rsidR="00CD7A13">
              <w:rPr>
                <w:noProof/>
                <w:webHidden/>
              </w:rPr>
              <w:instrText xml:space="preserve"> PAGEREF _Toc486373241 \h </w:instrText>
            </w:r>
            <w:r w:rsidR="00CD7A13">
              <w:rPr>
                <w:noProof/>
                <w:webHidden/>
              </w:rPr>
            </w:r>
            <w:r w:rsidR="00CD7A13">
              <w:rPr>
                <w:noProof/>
                <w:webHidden/>
              </w:rPr>
              <w:fldChar w:fldCharType="separate"/>
            </w:r>
            <w:r w:rsidR="00CD7A13">
              <w:rPr>
                <w:noProof/>
                <w:webHidden/>
              </w:rPr>
              <w:t>18</w:t>
            </w:r>
            <w:r w:rsidR="00CD7A13">
              <w:rPr>
                <w:noProof/>
                <w:webHidden/>
              </w:rPr>
              <w:fldChar w:fldCharType="end"/>
            </w:r>
          </w:hyperlink>
        </w:p>
        <w:p w14:paraId="4AE4F39E" w14:textId="0CF6F38B" w:rsidR="00CD7A13" w:rsidRDefault="001E604B">
          <w:pPr>
            <w:pStyle w:val="TOC2"/>
            <w:tabs>
              <w:tab w:val="left" w:pos="880"/>
              <w:tab w:val="right" w:leader="dot" w:pos="9465"/>
            </w:tabs>
            <w:rPr>
              <w:rFonts w:eastAsiaTheme="minorEastAsia"/>
              <w:noProof/>
              <w:lang w:val="en-IN" w:eastAsia="en-IN"/>
            </w:rPr>
          </w:pPr>
          <w:hyperlink w:anchor="_Toc486373242" w:history="1">
            <w:r w:rsidR="00CD7A13" w:rsidRPr="006F7FDC">
              <w:rPr>
                <w:rStyle w:val="Hyperlink"/>
                <w:rFonts w:ascii="Cambria" w:hAnsi="Cambria"/>
                <w:noProof/>
              </w:rPr>
              <w:t>1.4.</w:t>
            </w:r>
            <w:r w:rsidR="00CD7A13">
              <w:rPr>
                <w:rFonts w:eastAsiaTheme="minorEastAsia"/>
                <w:noProof/>
                <w:lang w:val="en-IN" w:eastAsia="en-IN"/>
              </w:rPr>
              <w:tab/>
            </w:r>
            <w:r w:rsidR="00CD7A13" w:rsidRPr="006F7FDC">
              <w:rPr>
                <w:rStyle w:val="Hyperlink"/>
                <w:rFonts w:ascii="Cambria" w:hAnsi="Cambria"/>
                <w:noProof/>
              </w:rPr>
              <w:t>Structure of the MTR report</w:t>
            </w:r>
            <w:r w:rsidR="00CD7A13">
              <w:rPr>
                <w:noProof/>
                <w:webHidden/>
              </w:rPr>
              <w:tab/>
            </w:r>
            <w:r w:rsidR="00CD7A13">
              <w:rPr>
                <w:noProof/>
                <w:webHidden/>
              </w:rPr>
              <w:fldChar w:fldCharType="begin"/>
            </w:r>
            <w:r w:rsidR="00CD7A13">
              <w:rPr>
                <w:noProof/>
                <w:webHidden/>
              </w:rPr>
              <w:instrText xml:space="preserve"> PAGEREF _Toc486373242 \h </w:instrText>
            </w:r>
            <w:r w:rsidR="00CD7A13">
              <w:rPr>
                <w:noProof/>
                <w:webHidden/>
              </w:rPr>
            </w:r>
            <w:r w:rsidR="00CD7A13">
              <w:rPr>
                <w:noProof/>
                <w:webHidden/>
              </w:rPr>
              <w:fldChar w:fldCharType="separate"/>
            </w:r>
            <w:r w:rsidR="00CD7A13">
              <w:rPr>
                <w:noProof/>
                <w:webHidden/>
              </w:rPr>
              <w:t>22</w:t>
            </w:r>
            <w:r w:rsidR="00CD7A13">
              <w:rPr>
                <w:noProof/>
                <w:webHidden/>
              </w:rPr>
              <w:fldChar w:fldCharType="end"/>
            </w:r>
          </w:hyperlink>
        </w:p>
        <w:p w14:paraId="4C62D2A8" w14:textId="7F4F9F51" w:rsidR="00CD7A13" w:rsidRDefault="001E604B">
          <w:pPr>
            <w:pStyle w:val="TOC2"/>
            <w:tabs>
              <w:tab w:val="left" w:pos="880"/>
              <w:tab w:val="right" w:leader="dot" w:pos="9465"/>
            </w:tabs>
            <w:rPr>
              <w:rFonts w:eastAsiaTheme="minorEastAsia"/>
              <w:noProof/>
              <w:lang w:val="en-IN" w:eastAsia="en-IN"/>
            </w:rPr>
          </w:pPr>
          <w:hyperlink w:anchor="_Toc486373243" w:history="1">
            <w:r w:rsidR="00CD7A13" w:rsidRPr="006F7FDC">
              <w:rPr>
                <w:rStyle w:val="Hyperlink"/>
                <w:noProof/>
              </w:rPr>
              <w:t>1.5.</w:t>
            </w:r>
            <w:r w:rsidR="00CD7A13">
              <w:rPr>
                <w:rFonts w:eastAsiaTheme="minorEastAsia"/>
                <w:noProof/>
                <w:lang w:val="en-IN" w:eastAsia="en-IN"/>
              </w:rPr>
              <w:tab/>
            </w:r>
            <w:r w:rsidR="00CD7A13" w:rsidRPr="006F7FDC">
              <w:rPr>
                <w:rStyle w:val="Hyperlink"/>
                <w:noProof/>
              </w:rPr>
              <w:t>Rating Scales</w:t>
            </w:r>
            <w:r w:rsidR="00CD7A13">
              <w:rPr>
                <w:noProof/>
                <w:webHidden/>
              </w:rPr>
              <w:tab/>
            </w:r>
            <w:r w:rsidR="00CD7A13">
              <w:rPr>
                <w:noProof/>
                <w:webHidden/>
              </w:rPr>
              <w:fldChar w:fldCharType="begin"/>
            </w:r>
            <w:r w:rsidR="00CD7A13">
              <w:rPr>
                <w:noProof/>
                <w:webHidden/>
              </w:rPr>
              <w:instrText xml:space="preserve"> PAGEREF _Toc486373243 \h </w:instrText>
            </w:r>
            <w:r w:rsidR="00CD7A13">
              <w:rPr>
                <w:noProof/>
                <w:webHidden/>
              </w:rPr>
            </w:r>
            <w:r w:rsidR="00CD7A13">
              <w:rPr>
                <w:noProof/>
                <w:webHidden/>
              </w:rPr>
              <w:fldChar w:fldCharType="separate"/>
            </w:r>
            <w:r w:rsidR="00CD7A13">
              <w:rPr>
                <w:noProof/>
                <w:webHidden/>
              </w:rPr>
              <w:t>22</w:t>
            </w:r>
            <w:r w:rsidR="00CD7A13">
              <w:rPr>
                <w:noProof/>
                <w:webHidden/>
              </w:rPr>
              <w:fldChar w:fldCharType="end"/>
            </w:r>
          </w:hyperlink>
        </w:p>
        <w:p w14:paraId="06386435" w14:textId="3CA71C75" w:rsidR="00CD7A13" w:rsidRDefault="001E604B">
          <w:pPr>
            <w:pStyle w:val="TOC1"/>
            <w:tabs>
              <w:tab w:val="left" w:pos="660"/>
              <w:tab w:val="right" w:leader="dot" w:pos="9465"/>
            </w:tabs>
            <w:rPr>
              <w:rFonts w:eastAsiaTheme="minorEastAsia"/>
              <w:noProof/>
              <w:lang w:val="en-IN" w:eastAsia="en-IN"/>
            </w:rPr>
          </w:pPr>
          <w:hyperlink w:anchor="_Toc486373244" w:history="1">
            <w:r w:rsidR="00CD7A13" w:rsidRPr="006F7FDC">
              <w:rPr>
                <w:rStyle w:val="Hyperlink"/>
                <w:noProof/>
              </w:rPr>
              <w:t>2.</w:t>
            </w:r>
            <w:r w:rsidR="00CD7A13">
              <w:rPr>
                <w:rFonts w:eastAsiaTheme="minorEastAsia"/>
                <w:noProof/>
                <w:lang w:val="en-IN" w:eastAsia="en-IN"/>
              </w:rPr>
              <w:tab/>
            </w:r>
            <w:r w:rsidR="00CD7A13" w:rsidRPr="006F7FDC">
              <w:rPr>
                <w:rStyle w:val="Hyperlink"/>
                <w:noProof/>
              </w:rPr>
              <w:t>Project Description</w:t>
            </w:r>
            <w:r w:rsidR="00CD7A13">
              <w:rPr>
                <w:noProof/>
                <w:webHidden/>
              </w:rPr>
              <w:tab/>
            </w:r>
            <w:r w:rsidR="00CD7A13">
              <w:rPr>
                <w:noProof/>
                <w:webHidden/>
              </w:rPr>
              <w:fldChar w:fldCharType="begin"/>
            </w:r>
            <w:r w:rsidR="00CD7A13">
              <w:rPr>
                <w:noProof/>
                <w:webHidden/>
              </w:rPr>
              <w:instrText xml:space="preserve"> PAGEREF _Toc486373244 \h </w:instrText>
            </w:r>
            <w:r w:rsidR="00CD7A13">
              <w:rPr>
                <w:noProof/>
                <w:webHidden/>
              </w:rPr>
            </w:r>
            <w:r w:rsidR="00CD7A13">
              <w:rPr>
                <w:noProof/>
                <w:webHidden/>
              </w:rPr>
              <w:fldChar w:fldCharType="separate"/>
            </w:r>
            <w:r w:rsidR="00CD7A13">
              <w:rPr>
                <w:noProof/>
                <w:webHidden/>
              </w:rPr>
              <w:t>24</w:t>
            </w:r>
            <w:r w:rsidR="00CD7A13">
              <w:rPr>
                <w:noProof/>
                <w:webHidden/>
              </w:rPr>
              <w:fldChar w:fldCharType="end"/>
            </w:r>
          </w:hyperlink>
        </w:p>
        <w:p w14:paraId="3C68EB51" w14:textId="5C3F353D" w:rsidR="00CD7A13" w:rsidRDefault="001E604B">
          <w:pPr>
            <w:pStyle w:val="TOC2"/>
            <w:tabs>
              <w:tab w:val="left" w:pos="880"/>
              <w:tab w:val="right" w:leader="dot" w:pos="9465"/>
            </w:tabs>
            <w:rPr>
              <w:rFonts w:eastAsiaTheme="minorEastAsia"/>
              <w:noProof/>
              <w:lang w:val="en-IN" w:eastAsia="en-IN"/>
            </w:rPr>
          </w:pPr>
          <w:hyperlink w:anchor="_Toc486373245" w:history="1">
            <w:r w:rsidR="00CD7A13" w:rsidRPr="006F7FDC">
              <w:rPr>
                <w:rStyle w:val="Hyperlink"/>
                <w:noProof/>
              </w:rPr>
              <w:t>2.1.</w:t>
            </w:r>
            <w:r w:rsidR="00CD7A13">
              <w:rPr>
                <w:rFonts w:eastAsiaTheme="minorEastAsia"/>
                <w:noProof/>
                <w:lang w:val="en-IN" w:eastAsia="en-IN"/>
              </w:rPr>
              <w:tab/>
            </w:r>
            <w:r w:rsidR="00CD7A13" w:rsidRPr="006F7FDC">
              <w:rPr>
                <w:rStyle w:val="Hyperlink"/>
                <w:noProof/>
              </w:rPr>
              <w:t>Development Context</w:t>
            </w:r>
            <w:r w:rsidR="00CD7A13">
              <w:rPr>
                <w:noProof/>
                <w:webHidden/>
              </w:rPr>
              <w:tab/>
            </w:r>
            <w:r w:rsidR="00CD7A13">
              <w:rPr>
                <w:noProof/>
                <w:webHidden/>
              </w:rPr>
              <w:fldChar w:fldCharType="begin"/>
            </w:r>
            <w:r w:rsidR="00CD7A13">
              <w:rPr>
                <w:noProof/>
                <w:webHidden/>
              </w:rPr>
              <w:instrText xml:space="preserve"> PAGEREF _Toc486373245 \h </w:instrText>
            </w:r>
            <w:r w:rsidR="00CD7A13">
              <w:rPr>
                <w:noProof/>
                <w:webHidden/>
              </w:rPr>
            </w:r>
            <w:r w:rsidR="00CD7A13">
              <w:rPr>
                <w:noProof/>
                <w:webHidden/>
              </w:rPr>
              <w:fldChar w:fldCharType="separate"/>
            </w:r>
            <w:r w:rsidR="00CD7A13">
              <w:rPr>
                <w:noProof/>
                <w:webHidden/>
              </w:rPr>
              <w:t>24</w:t>
            </w:r>
            <w:r w:rsidR="00CD7A13">
              <w:rPr>
                <w:noProof/>
                <w:webHidden/>
              </w:rPr>
              <w:fldChar w:fldCharType="end"/>
            </w:r>
          </w:hyperlink>
        </w:p>
        <w:p w14:paraId="201866C2" w14:textId="385EC6AA" w:rsidR="00CD7A13" w:rsidRDefault="001E604B">
          <w:pPr>
            <w:pStyle w:val="TOC2"/>
            <w:tabs>
              <w:tab w:val="left" w:pos="880"/>
              <w:tab w:val="right" w:leader="dot" w:pos="9465"/>
            </w:tabs>
            <w:rPr>
              <w:rFonts w:eastAsiaTheme="minorEastAsia"/>
              <w:noProof/>
              <w:lang w:val="en-IN" w:eastAsia="en-IN"/>
            </w:rPr>
          </w:pPr>
          <w:hyperlink w:anchor="_Toc486373246" w:history="1">
            <w:r w:rsidR="00CD7A13" w:rsidRPr="006F7FDC">
              <w:rPr>
                <w:rStyle w:val="Hyperlink"/>
                <w:noProof/>
              </w:rPr>
              <w:t>2.2.</w:t>
            </w:r>
            <w:r w:rsidR="00CD7A13">
              <w:rPr>
                <w:rFonts w:eastAsiaTheme="minorEastAsia"/>
                <w:noProof/>
                <w:lang w:val="en-IN" w:eastAsia="en-IN"/>
              </w:rPr>
              <w:tab/>
            </w:r>
            <w:r w:rsidR="00CD7A13" w:rsidRPr="006F7FDC">
              <w:rPr>
                <w:rStyle w:val="Hyperlink"/>
                <w:noProof/>
              </w:rPr>
              <w:t>Problems that the Project Sought to Address</w:t>
            </w:r>
            <w:r w:rsidR="00CD7A13">
              <w:rPr>
                <w:noProof/>
                <w:webHidden/>
              </w:rPr>
              <w:tab/>
            </w:r>
            <w:r w:rsidR="00CD7A13">
              <w:rPr>
                <w:noProof/>
                <w:webHidden/>
              </w:rPr>
              <w:fldChar w:fldCharType="begin"/>
            </w:r>
            <w:r w:rsidR="00CD7A13">
              <w:rPr>
                <w:noProof/>
                <w:webHidden/>
              </w:rPr>
              <w:instrText xml:space="preserve"> PAGEREF _Toc486373246 \h </w:instrText>
            </w:r>
            <w:r w:rsidR="00CD7A13">
              <w:rPr>
                <w:noProof/>
                <w:webHidden/>
              </w:rPr>
            </w:r>
            <w:r w:rsidR="00CD7A13">
              <w:rPr>
                <w:noProof/>
                <w:webHidden/>
              </w:rPr>
              <w:fldChar w:fldCharType="separate"/>
            </w:r>
            <w:r w:rsidR="00CD7A13">
              <w:rPr>
                <w:noProof/>
                <w:webHidden/>
              </w:rPr>
              <w:t>24</w:t>
            </w:r>
            <w:r w:rsidR="00CD7A13">
              <w:rPr>
                <w:noProof/>
                <w:webHidden/>
              </w:rPr>
              <w:fldChar w:fldCharType="end"/>
            </w:r>
          </w:hyperlink>
        </w:p>
        <w:p w14:paraId="632ADC44" w14:textId="27A4056A" w:rsidR="00CD7A13" w:rsidRDefault="001E604B">
          <w:pPr>
            <w:pStyle w:val="TOC2"/>
            <w:tabs>
              <w:tab w:val="left" w:pos="880"/>
              <w:tab w:val="right" w:leader="dot" w:pos="9465"/>
            </w:tabs>
            <w:rPr>
              <w:rFonts w:eastAsiaTheme="minorEastAsia"/>
              <w:noProof/>
              <w:lang w:val="en-IN" w:eastAsia="en-IN"/>
            </w:rPr>
          </w:pPr>
          <w:hyperlink w:anchor="_Toc486373247" w:history="1">
            <w:r w:rsidR="00CD7A13" w:rsidRPr="006F7FDC">
              <w:rPr>
                <w:rStyle w:val="Hyperlink"/>
                <w:noProof/>
              </w:rPr>
              <w:t>2.3.</w:t>
            </w:r>
            <w:r w:rsidR="00CD7A13">
              <w:rPr>
                <w:rFonts w:eastAsiaTheme="minorEastAsia"/>
                <w:noProof/>
                <w:lang w:val="en-IN" w:eastAsia="en-IN"/>
              </w:rPr>
              <w:tab/>
            </w:r>
            <w:r w:rsidR="00CD7A13" w:rsidRPr="006F7FDC">
              <w:rPr>
                <w:rStyle w:val="Hyperlink"/>
                <w:noProof/>
              </w:rPr>
              <w:t>Project Description and Strategy</w:t>
            </w:r>
            <w:r w:rsidR="00CD7A13">
              <w:rPr>
                <w:noProof/>
                <w:webHidden/>
              </w:rPr>
              <w:tab/>
            </w:r>
            <w:r w:rsidR="00CD7A13">
              <w:rPr>
                <w:noProof/>
                <w:webHidden/>
              </w:rPr>
              <w:fldChar w:fldCharType="begin"/>
            </w:r>
            <w:r w:rsidR="00CD7A13">
              <w:rPr>
                <w:noProof/>
                <w:webHidden/>
              </w:rPr>
              <w:instrText xml:space="preserve"> PAGEREF _Toc486373247 \h </w:instrText>
            </w:r>
            <w:r w:rsidR="00CD7A13">
              <w:rPr>
                <w:noProof/>
                <w:webHidden/>
              </w:rPr>
            </w:r>
            <w:r w:rsidR="00CD7A13">
              <w:rPr>
                <w:noProof/>
                <w:webHidden/>
              </w:rPr>
              <w:fldChar w:fldCharType="separate"/>
            </w:r>
            <w:r w:rsidR="00CD7A13">
              <w:rPr>
                <w:noProof/>
                <w:webHidden/>
              </w:rPr>
              <w:t>26</w:t>
            </w:r>
            <w:r w:rsidR="00CD7A13">
              <w:rPr>
                <w:noProof/>
                <w:webHidden/>
              </w:rPr>
              <w:fldChar w:fldCharType="end"/>
            </w:r>
          </w:hyperlink>
        </w:p>
        <w:p w14:paraId="7E511AF4" w14:textId="7B8766B1" w:rsidR="00CD7A13" w:rsidRDefault="001E604B">
          <w:pPr>
            <w:pStyle w:val="TOC2"/>
            <w:tabs>
              <w:tab w:val="left" w:pos="880"/>
              <w:tab w:val="right" w:leader="dot" w:pos="9465"/>
            </w:tabs>
            <w:rPr>
              <w:rFonts w:eastAsiaTheme="minorEastAsia"/>
              <w:noProof/>
              <w:lang w:val="en-IN" w:eastAsia="en-IN"/>
            </w:rPr>
          </w:pPr>
          <w:hyperlink w:anchor="_Toc486373248" w:history="1">
            <w:r w:rsidR="00CD7A13" w:rsidRPr="006F7FDC">
              <w:rPr>
                <w:rStyle w:val="Hyperlink"/>
                <w:noProof/>
              </w:rPr>
              <w:t>2.4.</w:t>
            </w:r>
            <w:r w:rsidR="00CD7A13">
              <w:rPr>
                <w:rFonts w:eastAsiaTheme="minorEastAsia"/>
                <w:noProof/>
                <w:lang w:val="en-IN" w:eastAsia="en-IN"/>
              </w:rPr>
              <w:tab/>
            </w:r>
            <w:r w:rsidR="00CD7A13" w:rsidRPr="006F7FDC">
              <w:rPr>
                <w:rStyle w:val="Hyperlink"/>
                <w:noProof/>
              </w:rPr>
              <w:t>Implementation Arrangements</w:t>
            </w:r>
            <w:r w:rsidR="00CD7A13">
              <w:rPr>
                <w:noProof/>
                <w:webHidden/>
              </w:rPr>
              <w:tab/>
            </w:r>
            <w:r w:rsidR="00CD7A13">
              <w:rPr>
                <w:noProof/>
                <w:webHidden/>
              </w:rPr>
              <w:fldChar w:fldCharType="begin"/>
            </w:r>
            <w:r w:rsidR="00CD7A13">
              <w:rPr>
                <w:noProof/>
                <w:webHidden/>
              </w:rPr>
              <w:instrText xml:space="preserve"> PAGEREF _Toc486373248 \h </w:instrText>
            </w:r>
            <w:r w:rsidR="00CD7A13">
              <w:rPr>
                <w:noProof/>
                <w:webHidden/>
              </w:rPr>
            </w:r>
            <w:r w:rsidR="00CD7A13">
              <w:rPr>
                <w:noProof/>
                <w:webHidden/>
              </w:rPr>
              <w:fldChar w:fldCharType="separate"/>
            </w:r>
            <w:r w:rsidR="00CD7A13">
              <w:rPr>
                <w:noProof/>
                <w:webHidden/>
              </w:rPr>
              <w:t>27</w:t>
            </w:r>
            <w:r w:rsidR="00CD7A13">
              <w:rPr>
                <w:noProof/>
                <w:webHidden/>
              </w:rPr>
              <w:fldChar w:fldCharType="end"/>
            </w:r>
          </w:hyperlink>
        </w:p>
        <w:p w14:paraId="08840552" w14:textId="436B9E28" w:rsidR="00CD7A13" w:rsidRDefault="001E604B">
          <w:pPr>
            <w:pStyle w:val="TOC2"/>
            <w:tabs>
              <w:tab w:val="left" w:pos="880"/>
              <w:tab w:val="right" w:leader="dot" w:pos="9465"/>
            </w:tabs>
            <w:rPr>
              <w:rFonts w:eastAsiaTheme="minorEastAsia"/>
              <w:noProof/>
              <w:lang w:val="en-IN" w:eastAsia="en-IN"/>
            </w:rPr>
          </w:pPr>
          <w:hyperlink w:anchor="_Toc486373249" w:history="1">
            <w:r w:rsidR="00CD7A13" w:rsidRPr="006F7FDC">
              <w:rPr>
                <w:rStyle w:val="Hyperlink"/>
                <w:noProof/>
              </w:rPr>
              <w:t>2.5.</w:t>
            </w:r>
            <w:r w:rsidR="00CD7A13">
              <w:rPr>
                <w:rFonts w:eastAsiaTheme="minorEastAsia"/>
                <w:noProof/>
                <w:lang w:val="en-IN" w:eastAsia="en-IN"/>
              </w:rPr>
              <w:tab/>
            </w:r>
            <w:r w:rsidR="00CD7A13" w:rsidRPr="006F7FDC">
              <w:rPr>
                <w:rStyle w:val="Hyperlink"/>
                <w:noProof/>
              </w:rPr>
              <w:t>Project Timing and Milestones</w:t>
            </w:r>
            <w:r w:rsidR="00CD7A13">
              <w:rPr>
                <w:noProof/>
                <w:webHidden/>
              </w:rPr>
              <w:tab/>
            </w:r>
            <w:r w:rsidR="00CD7A13">
              <w:rPr>
                <w:noProof/>
                <w:webHidden/>
              </w:rPr>
              <w:fldChar w:fldCharType="begin"/>
            </w:r>
            <w:r w:rsidR="00CD7A13">
              <w:rPr>
                <w:noProof/>
                <w:webHidden/>
              </w:rPr>
              <w:instrText xml:space="preserve"> PAGEREF _Toc486373249 \h </w:instrText>
            </w:r>
            <w:r w:rsidR="00CD7A13">
              <w:rPr>
                <w:noProof/>
                <w:webHidden/>
              </w:rPr>
            </w:r>
            <w:r w:rsidR="00CD7A13">
              <w:rPr>
                <w:noProof/>
                <w:webHidden/>
              </w:rPr>
              <w:fldChar w:fldCharType="separate"/>
            </w:r>
            <w:r w:rsidR="00CD7A13">
              <w:rPr>
                <w:noProof/>
                <w:webHidden/>
              </w:rPr>
              <w:t>28</w:t>
            </w:r>
            <w:r w:rsidR="00CD7A13">
              <w:rPr>
                <w:noProof/>
                <w:webHidden/>
              </w:rPr>
              <w:fldChar w:fldCharType="end"/>
            </w:r>
          </w:hyperlink>
        </w:p>
        <w:p w14:paraId="4BCCC5DF" w14:textId="3F0DAAEA" w:rsidR="00CD7A13" w:rsidRDefault="001E604B">
          <w:pPr>
            <w:pStyle w:val="TOC2"/>
            <w:tabs>
              <w:tab w:val="left" w:pos="880"/>
              <w:tab w:val="right" w:leader="dot" w:pos="9465"/>
            </w:tabs>
            <w:rPr>
              <w:rFonts w:eastAsiaTheme="minorEastAsia"/>
              <w:noProof/>
              <w:lang w:val="en-IN" w:eastAsia="en-IN"/>
            </w:rPr>
          </w:pPr>
          <w:hyperlink w:anchor="_Toc486373250" w:history="1">
            <w:r w:rsidR="00CD7A13" w:rsidRPr="006F7FDC">
              <w:rPr>
                <w:rStyle w:val="Hyperlink"/>
                <w:noProof/>
              </w:rPr>
              <w:t>2.6.</w:t>
            </w:r>
            <w:r w:rsidR="00CD7A13">
              <w:rPr>
                <w:rFonts w:eastAsiaTheme="minorEastAsia"/>
                <w:noProof/>
                <w:lang w:val="en-IN" w:eastAsia="en-IN"/>
              </w:rPr>
              <w:tab/>
            </w:r>
            <w:r w:rsidR="00CD7A13" w:rsidRPr="006F7FDC">
              <w:rPr>
                <w:rStyle w:val="Hyperlink"/>
                <w:noProof/>
              </w:rPr>
              <w:t>Stakeholders</w:t>
            </w:r>
            <w:r w:rsidR="00CD7A13">
              <w:rPr>
                <w:noProof/>
                <w:webHidden/>
              </w:rPr>
              <w:tab/>
            </w:r>
            <w:r w:rsidR="00CD7A13">
              <w:rPr>
                <w:noProof/>
                <w:webHidden/>
              </w:rPr>
              <w:fldChar w:fldCharType="begin"/>
            </w:r>
            <w:r w:rsidR="00CD7A13">
              <w:rPr>
                <w:noProof/>
                <w:webHidden/>
              </w:rPr>
              <w:instrText xml:space="preserve"> PAGEREF _Toc486373250 \h </w:instrText>
            </w:r>
            <w:r w:rsidR="00CD7A13">
              <w:rPr>
                <w:noProof/>
                <w:webHidden/>
              </w:rPr>
            </w:r>
            <w:r w:rsidR="00CD7A13">
              <w:rPr>
                <w:noProof/>
                <w:webHidden/>
              </w:rPr>
              <w:fldChar w:fldCharType="separate"/>
            </w:r>
            <w:r w:rsidR="00CD7A13">
              <w:rPr>
                <w:noProof/>
                <w:webHidden/>
              </w:rPr>
              <w:t>29</w:t>
            </w:r>
            <w:r w:rsidR="00CD7A13">
              <w:rPr>
                <w:noProof/>
                <w:webHidden/>
              </w:rPr>
              <w:fldChar w:fldCharType="end"/>
            </w:r>
          </w:hyperlink>
        </w:p>
        <w:p w14:paraId="09CFE6DD" w14:textId="7744D24C" w:rsidR="00CD7A13" w:rsidRDefault="001E604B">
          <w:pPr>
            <w:pStyle w:val="TOC1"/>
            <w:tabs>
              <w:tab w:val="left" w:pos="660"/>
              <w:tab w:val="right" w:leader="dot" w:pos="9465"/>
            </w:tabs>
            <w:rPr>
              <w:rFonts w:eastAsiaTheme="minorEastAsia"/>
              <w:noProof/>
              <w:lang w:val="en-IN" w:eastAsia="en-IN"/>
            </w:rPr>
          </w:pPr>
          <w:hyperlink w:anchor="_Toc486373251" w:history="1">
            <w:r w:rsidR="00CD7A13" w:rsidRPr="006F7FDC">
              <w:rPr>
                <w:rStyle w:val="Hyperlink"/>
                <w:rFonts w:ascii="Cambria" w:hAnsi="Cambria"/>
                <w:noProof/>
              </w:rPr>
              <w:t>3.</w:t>
            </w:r>
            <w:r w:rsidR="00CD7A13">
              <w:rPr>
                <w:rFonts w:eastAsiaTheme="minorEastAsia"/>
                <w:noProof/>
                <w:lang w:val="en-IN" w:eastAsia="en-IN"/>
              </w:rPr>
              <w:tab/>
            </w:r>
            <w:r w:rsidR="00CD7A13" w:rsidRPr="006F7FDC">
              <w:rPr>
                <w:rStyle w:val="Hyperlink"/>
                <w:rFonts w:ascii="Cambria" w:hAnsi="Cambria"/>
                <w:noProof/>
              </w:rPr>
              <w:t>Findings</w:t>
            </w:r>
            <w:r w:rsidR="00CD7A13">
              <w:rPr>
                <w:noProof/>
                <w:webHidden/>
              </w:rPr>
              <w:tab/>
            </w:r>
            <w:r w:rsidR="00CD7A13">
              <w:rPr>
                <w:noProof/>
                <w:webHidden/>
              </w:rPr>
              <w:fldChar w:fldCharType="begin"/>
            </w:r>
            <w:r w:rsidR="00CD7A13">
              <w:rPr>
                <w:noProof/>
                <w:webHidden/>
              </w:rPr>
              <w:instrText xml:space="preserve"> PAGEREF _Toc486373251 \h </w:instrText>
            </w:r>
            <w:r w:rsidR="00CD7A13">
              <w:rPr>
                <w:noProof/>
                <w:webHidden/>
              </w:rPr>
            </w:r>
            <w:r w:rsidR="00CD7A13">
              <w:rPr>
                <w:noProof/>
                <w:webHidden/>
              </w:rPr>
              <w:fldChar w:fldCharType="separate"/>
            </w:r>
            <w:r w:rsidR="00CD7A13">
              <w:rPr>
                <w:noProof/>
                <w:webHidden/>
              </w:rPr>
              <w:t>30</w:t>
            </w:r>
            <w:r w:rsidR="00CD7A13">
              <w:rPr>
                <w:noProof/>
                <w:webHidden/>
              </w:rPr>
              <w:fldChar w:fldCharType="end"/>
            </w:r>
          </w:hyperlink>
        </w:p>
        <w:p w14:paraId="07D86084" w14:textId="20898104" w:rsidR="00CD7A13" w:rsidRDefault="001E604B">
          <w:pPr>
            <w:pStyle w:val="TOC2"/>
            <w:tabs>
              <w:tab w:val="left" w:pos="880"/>
              <w:tab w:val="right" w:leader="dot" w:pos="9465"/>
            </w:tabs>
            <w:rPr>
              <w:rFonts w:eastAsiaTheme="minorEastAsia"/>
              <w:noProof/>
              <w:lang w:val="en-IN" w:eastAsia="en-IN"/>
            </w:rPr>
          </w:pPr>
          <w:hyperlink w:anchor="_Toc486373255" w:history="1">
            <w:r w:rsidR="00CD7A13" w:rsidRPr="006F7FDC">
              <w:rPr>
                <w:rStyle w:val="Hyperlink"/>
                <w:rFonts w:ascii="Cambria" w:hAnsi="Cambria"/>
                <w:noProof/>
              </w:rPr>
              <w:t>3.1.</w:t>
            </w:r>
            <w:r w:rsidR="00CD7A13">
              <w:rPr>
                <w:rFonts w:eastAsiaTheme="minorEastAsia"/>
                <w:noProof/>
                <w:lang w:val="en-IN" w:eastAsia="en-IN"/>
              </w:rPr>
              <w:tab/>
            </w:r>
            <w:r w:rsidR="00CD7A13" w:rsidRPr="006F7FDC">
              <w:rPr>
                <w:rStyle w:val="Hyperlink"/>
                <w:rFonts w:ascii="Cambria" w:hAnsi="Cambria"/>
                <w:noProof/>
              </w:rPr>
              <w:t>Project Strategy</w:t>
            </w:r>
            <w:r w:rsidR="00CD7A13">
              <w:rPr>
                <w:noProof/>
                <w:webHidden/>
              </w:rPr>
              <w:tab/>
            </w:r>
            <w:r w:rsidR="00CD7A13">
              <w:rPr>
                <w:noProof/>
                <w:webHidden/>
              </w:rPr>
              <w:fldChar w:fldCharType="begin"/>
            </w:r>
            <w:r w:rsidR="00CD7A13">
              <w:rPr>
                <w:noProof/>
                <w:webHidden/>
              </w:rPr>
              <w:instrText xml:space="preserve"> PAGEREF _Toc486373255 \h </w:instrText>
            </w:r>
            <w:r w:rsidR="00CD7A13">
              <w:rPr>
                <w:noProof/>
                <w:webHidden/>
              </w:rPr>
            </w:r>
            <w:r w:rsidR="00CD7A13">
              <w:rPr>
                <w:noProof/>
                <w:webHidden/>
              </w:rPr>
              <w:fldChar w:fldCharType="separate"/>
            </w:r>
            <w:r w:rsidR="00CD7A13">
              <w:rPr>
                <w:noProof/>
                <w:webHidden/>
              </w:rPr>
              <w:t>30</w:t>
            </w:r>
            <w:r w:rsidR="00CD7A13">
              <w:rPr>
                <w:noProof/>
                <w:webHidden/>
              </w:rPr>
              <w:fldChar w:fldCharType="end"/>
            </w:r>
          </w:hyperlink>
        </w:p>
        <w:p w14:paraId="12FB4C39" w14:textId="1EDDA6F9" w:rsidR="00CD7A13" w:rsidRDefault="001E604B">
          <w:pPr>
            <w:pStyle w:val="TOC3"/>
            <w:rPr>
              <w:rFonts w:eastAsiaTheme="minorEastAsia"/>
              <w:noProof/>
              <w:lang w:val="en-IN" w:eastAsia="en-IN"/>
            </w:rPr>
          </w:pPr>
          <w:hyperlink w:anchor="_Toc486373260" w:history="1">
            <w:r w:rsidR="00CD7A13" w:rsidRPr="006F7FDC">
              <w:rPr>
                <w:rStyle w:val="Hyperlink"/>
                <w:rFonts w:ascii="Cambria" w:hAnsi="Cambria"/>
                <w:noProof/>
              </w:rPr>
              <w:t>3.1.1.</w:t>
            </w:r>
            <w:r w:rsidR="00CD7A13">
              <w:rPr>
                <w:rFonts w:eastAsiaTheme="minorEastAsia"/>
                <w:noProof/>
                <w:lang w:val="en-IN" w:eastAsia="en-IN"/>
              </w:rPr>
              <w:tab/>
            </w:r>
            <w:r w:rsidR="00CD7A13" w:rsidRPr="006F7FDC">
              <w:rPr>
                <w:rStyle w:val="Hyperlink"/>
                <w:rFonts w:ascii="Cambria" w:hAnsi="Cambria"/>
                <w:noProof/>
              </w:rPr>
              <w:t>Project Design</w:t>
            </w:r>
            <w:r w:rsidR="00CD7A13">
              <w:rPr>
                <w:noProof/>
                <w:webHidden/>
              </w:rPr>
              <w:tab/>
            </w:r>
            <w:r w:rsidR="00CD7A13">
              <w:rPr>
                <w:noProof/>
                <w:webHidden/>
              </w:rPr>
              <w:fldChar w:fldCharType="begin"/>
            </w:r>
            <w:r w:rsidR="00CD7A13">
              <w:rPr>
                <w:noProof/>
                <w:webHidden/>
              </w:rPr>
              <w:instrText xml:space="preserve"> PAGEREF _Toc486373260 \h </w:instrText>
            </w:r>
            <w:r w:rsidR="00CD7A13">
              <w:rPr>
                <w:noProof/>
                <w:webHidden/>
              </w:rPr>
            </w:r>
            <w:r w:rsidR="00CD7A13">
              <w:rPr>
                <w:noProof/>
                <w:webHidden/>
              </w:rPr>
              <w:fldChar w:fldCharType="separate"/>
            </w:r>
            <w:r w:rsidR="00CD7A13">
              <w:rPr>
                <w:noProof/>
                <w:webHidden/>
              </w:rPr>
              <w:t>31</w:t>
            </w:r>
            <w:r w:rsidR="00CD7A13">
              <w:rPr>
                <w:noProof/>
                <w:webHidden/>
              </w:rPr>
              <w:fldChar w:fldCharType="end"/>
            </w:r>
          </w:hyperlink>
        </w:p>
        <w:p w14:paraId="4DA7D6E3" w14:textId="69286886" w:rsidR="00CD7A13" w:rsidRDefault="001E604B">
          <w:pPr>
            <w:pStyle w:val="TOC3"/>
            <w:rPr>
              <w:rFonts w:eastAsiaTheme="minorEastAsia"/>
              <w:noProof/>
              <w:lang w:val="en-IN" w:eastAsia="en-IN"/>
            </w:rPr>
          </w:pPr>
          <w:hyperlink w:anchor="_Toc486373261" w:history="1">
            <w:r w:rsidR="00CD7A13" w:rsidRPr="006F7FDC">
              <w:rPr>
                <w:rStyle w:val="Hyperlink"/>
                <w:rFonts w:ascii="Cambria" w:hAnsi="Cambria"/>
                <w:noProof/>
              </w:rPr>
              <w:t>3.1.2.</w:t>
            </w:r>
            <w:r w:rsidR="00CD7A13">
              <w:rPr>
                <w:rFonts w:eastAsiaTheme="minorEastAsia"/>
                <w:noProof/>
                <w:lang w:val="en-IN" w:eastAsia="en-IN"/>
              </w:rPr>
              <w:tab/>
            </w:r>
            <w:r w:rsidR="00CD7A13" w:rsidRPr="006F7FDC">
              <w:rPr>
                <w:rStyle w:val="Hyperlink"/>
                <w:rFonts w:ascii="Cambria" w:hAnsi="Cambria"/>
                <w:noProof/>
              </w:rPr>
              <w:t>Results Framework/Logframe</w:t>
            </w:r>
            <w:r w:rsidR="00CD7A13">
              <w:rPr>
                <w:noProof/>
                <w:webHidden/>
              </w:rPr>
              <w:tab/>
            </w:r>
            <w:r w:rsidR="00CD7A13">
              <w:rPr>
                <w:noProof/>
                <w:webHidden/>
              </w:rPr>
              <w:fldChar w:fldCharType="begin"/>
            </w:r>
            <w:r w:rsidR="00CD7A13">
              <w:rPr>
                <w:noProof/>
                <w:webHidden/>
              </w:rPr>
              <w:instrText xml:space="preserve"> PAGEREF _Toc486373261 \h </w:instrText>
            </w:r>
            <w:r w:rsidR="00CD7A13">
              <w:rPr>
                <w:noProof/>
                <w:webHidden/>
              </w:rPr>
            </w:r>
            <w:r w:rsidR="00CD7A13">
              <w:rPr>
                <w:noProof/>
                <w:webHidden/>
              </w:rPr>
              <w:fldChar w:fldCharType="separate"/>
            </w:r>
            <w:r w:rsidR="00CD7A13">
              <w:rPr>
                <w:noProof/>
                <w:webHidden/>
              </w:rPr>
              <w:t>37</w:t>
            </w:r>
            <w:r w:rsidR="00CD7A13">
              <w:rPr>
                <w:noProof/>
                <w:webHidden/>
              </w:rPr>
              <w:fldChar w:fldCharType="end"/>
            </w:r>
          </w:hyperlink>
        </w:p>
        <w:p w14:paraId="3AEB9470" w14:textId="1835AD22" w:rsidR="00CD7A13" w:rsidRDefault="001E604B">
          <w:pPr>
            <w:pStyle w:val="TOC3"/>
            <w:rPr>
              <w:rFonts w:eastAsiaTheme="minorEastAsia"/>
              <w:noProof/>
              <w:lang w:val="en-IN" w:eastAsia="en-IN"/>
            </w:rPr>
          </w:pPr>
          <w:hyperlink w:anchor="_Toc486373262" w:history="1">
            <w:r w:rsidR="00CD7A13" w:rsidRPr="006F7FDC">
              <w:rPr>
                <w:rStyle w:val="Hyperlink"/>
                <w:rFonts w:ascii="Cambria" w:hAnsi="Cambria"/>
                <w:noProof/>
              </w:rPr>
              <w:t>3.1.3.</w:t>
            </w:r>
            <w:r w:rsidR="00CD7A13">
              <w:rPr>
                <w:rFonts w:eastAsiaTheme="minorEastAsia"/>
                <w:noProof/>
                <w:lang w:val="en-IN" w:eastAsia="en-IN"/>
              </w:rPr>
              <w:tab/>
            </w:r>
            <w:r w:rsidR="00CD7A13" w:rsidRPr="006F7FDC">
              <w:rPr>
                <w:rStyle w:val="Hyperlink"/>
                <w:rFonts w:ascii="Cambria" w:hAnsi="Cambria"/>
                <w:noProof/>
              </w:rPr>
              <w:t>Gender Mainstreaming</w:t>
            </w:r>
            <w:r w:rsidR="00CD7A13">
              <w:rPr>
                <w:noProof/>
                <w:webHidden/>
              </w:rPr>
              <w:tab/>
            </w:r>
            <w:r w:rsidR="00CD7A13">
              <w:rPr>
                <w:noProof/>
                <w:webHidden/>
              </w:rPr>
              <w:fldChar w:fldCharType="begin"/>
            </w:r>
            <w:r w:rsidR="00CD7A13">
              <w:rPr>
                <w:noProof/>
                <w:webHidden/>
              </w:rPr>
              <w:instrText xml:space="preserve"> PAGEREF _Toc486373262 \h </w:instrText>
            </w:r>
            <w:r w:rsidR="00CD7A13">
              <w:rPr>
                <w:noProof/>
                <w:webHidden/>
              </w:rPr>
            </w:r>
            <w:r w:rsidR="00CD7A13">
              <w:rPr>
                <w:noProof/>
                <w:webHidden/>
              </w:rPr>
              <w:fldChar w:fldCharType="separate"/>
            </w:r>
            <w:r w:rsidR="00CD7A13">
              <w:rPr>
                <w:noProof/>
                <w:webHidden/>
              </w:rPr>
              <w:t>43</w:t>
            </w:r>
            <w:r w:rsidR="00CD7A13">
              <w:rPr>
                <w:noProof/>
                <w:webHidden/>
              </w:rPr>
              <w:fldChar w:fldCharType="end"/>
            </w:r>
          </w:hyperlink>
        </w:p>
        <w:p w14:paraId="7AAA5B95" w14:textId="0DFB23CD" w:rsidR="00CD7A13" w:rsidRDefault="001E604B">
          <w:pPr>
            <w:pStyle w:val="TOC3"/>
            <w:rPr>
              <w:rFonts w:eastAsiaTheme="minorEastAsia"/>
              <w:noProof/>
              <w:lang w:val="en-IN" w:eastAsia="en-IN"/>
            </w:rPr>
          </w:pPr>
          <w:hyperlink w:anchor="_Toc486373263" w:history="1">
            <w:r w:rsidR="00CD7A13" w:rsidRPr="006F7FDC">
              <w:rPr>
                <w:rStyle w:val="Hyperlink"/>
                <w:rFonts w:ascii="Cambria" w:hAnsi="Cambria"/>
                <w:noProof/>
              </w:rPr>
              <w:t>3.2.</w:t>
            </w:r>
            <w:r w:rsidR="00CD7A13">
              <w:rPr>
                <w:rFonts w:eastAsiaTheme="minorEastAsia"/>
                <w:noProof/>
                <w:lang w:val="en-IN" w:eastAsia="en-IN"/>
              </w:rPr>
              <w:tab/>
            </w:r>
            <w:r w:rsidR="00CD7A13" w:rsidRPr="006F7FDC">
              <w:rPr>
                <w:rStyle w:val="Hyperlink"/>
                <w:rFonts w:ascii="Cambria" w:hAnsi="Cambria"/>
                <w:noProof/>
              </w:rPr>
              <w:t>Progress Towards Results</w:t>
            </w:r>
            <w:r w:rsidR="00CD7A13">
              <w:rPr>
                <w:noProof/>
                <w:webHidden/>
              </w:rPr>
              <w:tab/>
            </w:r>
            <w:r w:rsidR="00CD7A13">
              <w:rPr>
                <w:noProof/>
                <w:webHidden/>
              </w:rPr>
              <w:fldChar w:fldCharType="begin"/>
            </w:r>
            <w:r w:rsidR="00CD7A13">
              <w:rPr>
                <w:noProof/>
                <w:webHidden/>
              </w:rPr>
              <w:instrText xml:space="preserve"> PAGEREF _Toc486373263 \h </w:instrText>
            </w:r>
            <w:r w:rsidR="00CD7A13">
              <w:rPr>
                <w:noProof/>
                <w:webHidden/>
              </w:rPr>
            </w:r>
            <w:r w:rsidR="00CD7A13">
              <w:rPr>
                <w:noProof/>
                <w:webHidden/>
              </w:rPr>
              <w:fldChar w:fldCharType="separate"/>
            </w:r>
            <w:r w:rsidR="00CD7A13">
              <w:rPr>
                <w:noProof/>
                <w:webHidden/>
              </w:rPr>
              <w:t>44</w:t>
            </w:r>
            <w:r w:rsidR="00CD7A13">
              <w:rPr>
                <w:noProof/>
                <w:webHidden/>
              </w:rPr>
              <w:fldChar w:fldCharType="end"/>
            </w:r>
          </w:hyperlink>
        </w:p>
        <w:p w14:paraId="74886D98" w14:textId="26155405" w:rsidR="00CD7A13" w:rsidRDefault="001E604B">
          <w:pPr>
            <w:pStyle w:val="TOC3"/>
            <w:rPr>
              <w:rFonts w:eastAsiaTheme="minorEastAsia"/>
              <w:noProof/>
              <w:lang w:val="en-IN" w:eastAsia="en-IN"/>
            </w:rPr>
          </w:pPr>
          <w:hyperlink w:anchor="_Toc486373264" w:history="1">
            <w:r w:rsidR="00CD7A13" w:rsidRPr="006F7FDC">
              <w:rPr>
                <w:rStyle w:val="Hyperlink"/>
                <w:rFonts w:ascii="Cambria" w:hAnsi="Cambria"/>
                <w:noProof/>
              </w:rPr>
              <w:t>3.2.1.</w:t>
            </w:r>
            <w:r w:rsidR="00CD7A13">
              <w:rPr>
                <w:rFonts w:eastAsiaTheme="minorEastAsia"/>
                <w:noProof/>
                <w:lang w:val="en-IN" w:eastAsia="en-IN"/>
              </w:rPr>
              <w:tab/>
            </w:r>
            <w:r w:rsidR="00CD7A13" w:rsidRPr="006F7FDC">
              <w:rPr>
                <w:rStyle w:val="Hyperlink"/>
                <w:rFonts w:ascii="Cambria" w:hAnsi="Cambria"/>
                <w:noProof/>
              </w:rPr>
              <w:t>Progress towards Outcomes Analysis</w:t>
            </w:r>
            <w:r w:rsidR="00CD7A13">
              <w:rPr>
                <w:noProof/>
                <w:webHidden/>
              </w:rPr>
              <w:tab/>
            </w:r>
            <w:r w:rsidR="00CD7A13">
              <w:rPr>
                <w:noProof/>
                <w:webHidden/>
              </w:rPr>
              <w:fldChar w:fldCharType="begin"/>
            </w:r>
            <w:r w:rsidR="00CD7A13">
              <w:rPr>
                <w:noProof/>
                <w:webHidden/>
              </w:rPr>
              <w:instrText xml:space="preserve"> PAGEREF _Toc486373264 \h </w:instrText>
            </w:r>
            <w:r w:rsidR="00CD7A13">
              <w:rPr>
                <w:noProof/>
                <w:webHidden/>
              </w:rPr>
            </w:r>
            <w:r w:rsidR="00CD7A13">
              <w:rPr>
                <w:noProof/>
                <w:webHidden/>
              </w:rPr>
              <w:fldChar w:fldCharType="separate"/>
            </w:r>
            <w:r w:rsidR="00CD7A13">
              <w:rPr>
                <w:noProof/>
                <w:webHidden/>
              </w:rPr>
              <w:t>45</w:t>
            </w:r>
            <w:r w:rsidR="00CD7A13">
              <w:rPr>
                <w:noProof/>
                <w:webHidden/>
              </w:rPr>
              <w:fldChar w:fldCharType="end"/>
            </w:r>
          </w:hyperlink>
        </w:p>
        <w:p w14:paraId="30E153D6" w14:textId="0C303CC5" w:rsidR="00CD7A13" w:rsidRDefault="001E604B">
          <w:pPr>
            <w:pStyle w:val="TOC3"/>
            <w:rPr>
              <w:rFonts w:eastAsiaTheme="minorEastAsia"/>
              <w:noProof/>
              <w:lang w:val="en-IN" w:eastAsia="en-IN"/>
            </w:rPr>
          </w:pPr>
          <w:hyperlink w:anchor="_Toc486373265" w:history="1">
            <w:r w:rsidR="00CD7A13" w:rsidRPr="006F7FDC">
              <w:rPr>
                <w:rStyle w:val="Hyperlink"/>
                <w:rFonts w:ascii="Cambria" w:hAnsi="Cambria"/>
                <w:noProof/>
              </w:rPr>
              <w:t>3.2.2.</w:t>
            </w:r>
            <w:r w:rsidR="00CD7A13">
              <w:rPr>
                <w:rFonts w:eastAsiaTheme="minorEastAsia"/>
                <w:noProof/>
                <w:lang w:val="en-IN" w:eastAsia="en-IN"/>
              </w:rPr>
              <w:tab/>
            </w:r>
            <w:r w:rsidR="00CD7A13" w:rsidRPr="006F7FDC">
              <w:rPr>
                <w:rStyle w:val="Hyperlink"/>
                <w:rFonts w:ascii="Cambria" w:hAnsi="Cambria"/>
                <w:noProof/>
              </w:rPr>
              <w:t>Remaining barriers to achieving the project objective</w:t>
            </w:r>
            <w:r w:rsidR="00CD7A13">
              <w:rPr>
                <w:noProof/>
                <w:webHidden/>
              </w:rPr>
              <w:tab/>
            </w:r>
            <w:r w:rsidR="00CD7A13">
              <w:rPr>
                <w:noProof/>
                <w:webHidden/>
              </w:rPr>
              <w:fldChar w:fldCharType="begin"/>
            </w:r>
            <w:r w:rsidR="00CD7A13">
              <w:rPr>
                <w:noProof/>
                <w:webHidden/>
              </w:rPr>
              <w:instrText xml:space="preserve"> PAGEREF _Toc486373265 \h </w:instrText>
            </w:r>
            <w:r w:rsidR="00CD7A13">
              <w:rPr>
                <w:noProof/>
                <w:webHidden/>
              </w:rPr>
            </w:r>
            <w:r w:rsidR="00CD7A13">
              <w:rPr>
                <w:noProof/>
                <w:webHidden/>
              </w:rPr>
              <w:fldChar w:fldCharType="separate"/>
            </w:r>
            <w:r w:rsidR="00CD7A13">
              <w:rPr>
                <w:noProof/>
                <w:webHidden/>
              </w:rPr>
              <w:t>52</w:t>
            </w:r>
            <w:r w:rsidR="00CD7A13">
              <w:rPr>
                <w:noProof/>
                <w:webHidden/>
              </w:rPr>
              <w:fldChar w:fldCharType="end"/>
            </w:r>
          </w:hyperlink>
        </w:p>
        <w:p w14:paraId="4F59F6B5" w14:textId="2A302772" w:rsidR="00CD7A13" w:rsidRDefault="001E604B">
          <w:pPr>
            <w:pStyle w:val="TOC3"/>
            <w:rPr>
              <w:rFonts w:eastAsiaTheme="minorEastAsia"/>
              <w:noProof/>
              <w:lang w:val="en-IN" w:eastAsia="en-IN"/>
            </w:rPr>
          </w:pPr>
          <w:hyperlink w:anchor="_Toc486373266" w:history="1">
            <w:r w:rsidR="00CD7A13" w:rsidRPr="006F7FDC">
              <w:rPr>
                <w:rStyle w:val="Hyperlink"/>
                <w:rFonts w:ascii="Cambria" w:hAnsi="Cambria"/>
                <w:noProof/>
              </w:rPr>
              <w:t>3.3.</w:t>
            </w:r>
            <w:r w:rsidR="00CD7A13">
              <w:rPr>
                <w:rFonts w:eastAsiaTheme="minorEastAsia"/>
                <w:noProof/>
                <w:lang w:val="en-IN" w:eastAsia="en-IN"/>
              </w:rPr>
              <w:tab/>
            </w:r>
            <w:r w:rsidR="00CD7A13" w:rsidRPr="006F7FDC">
              <w:rPr>
                <w:rStyle w:val="Hyperlink"/>
                <w:rFonts w:ascii="Cambria" w:hAnsi="Cambria"/>
                <w:noProof/>
              </w:rPr>
              <w:t>Project Implementation and Adaptive Management</w:t>
            </w:r>
            <w:r w:rsidR="00CD7A13">
              <w:rPr>
                <w:noProof/>
                <w:webHidden/>
              </w:rPr>
              <w:tab/>
            </w:r>
            <w:r w:rsidR="00CD7A13">
              <w:rPr>
                <w:noProof/>
                <w:webHidden/>
              </w:rPr>
              <w:fldChar w:fldCharType="begin"/>
            </w:r>
            <w:r w:rsidR="00CD7A13">
              <w:rPr>
                <w:noProof/>
                <w:webHidden/>
              </w:rPr>
              <w:instrText xml:space="preserve"> PAGEREF _Toc486373266 \h </w:instrText>
            </w:r>
            <w:r w:rsidR="00CD7A13">
              <w:rPr>
                <w:noProof/>
                <w:webHidden/>
              </w:rPr>
            </w:r>
            <w:r w:rsidR="00CD7A13">
              <w:rPr>
                <w:noProof/>
                <w:webHidden/>
              </w:rPr>
              <w:fldChar w:fldCharType="separate"/>
            </w:r>
            <w:r w:rsidR="00CD7A13">
              <w:rPr>
                <w:noProof/>
                <w:webHidden/>
              </w:rPr>
              <w:t>53</w:t>
            </w:r>
            <w:r w:rsidR="00CD7A13">
              <w:rPr>
                <w:noProof/>
                <w:webHidden/>
              </w:rPr>
              <w:fldChar w:fldCharType="end"/>
            </w:r>
          </w:hyperlink>
        </w:p>
        <w:p w14:paraId="495A5FE9" w14:textId="22D78B08" w:rsidR="00CD7A13" w:rsidRDefault="001E604B">
          <w:pPr>
            <w:pStyle w:val="TOC3"/>
            <w:rPr>
              <w:rFonts w:eastAsiaTheme="minorEastAsia"/>
              <w:noProof/>
              <w:lang w:val="en-IN" w:eastAsia="en-IN"/>
            </w:rPr>
          </w:pPr>
          <w:hyperlink w:anchor="_Toc486373267" w:history="1">
            <w:r w:rsidR="00CD7A13" w:rsidRPr="006F7FDC">
              <w:rPr>
                <w:rStyle w:val="Hyperlink"/>
                <w:rFonts w:ascii="Cambria" w:hAnsi="Cambria"/>
                <w:noProof/>
              </w:rPr>
              <w:t>3.3.1.</w:t>
            </w:r>
            <w:r w:rsidR="00CD7A13">
              <w:rPr>
                <w:rFonts w:eastAsiaTheme="minorEastAsia"/>
                <w:noProof/>
                <w:lang w:val="en-IN" w:eastAsia="en-IN"/>
              </w:rPr>
              <w:tab/>
            </w:r>
            <w:r w:rsidR="00CD7A13" w:rsidRPr="006F7FDC">
              <w:rPr>
                <w:rStyle w:val="Hyperlink"/>
                <w:rFonts w:ascii="Cambria" w:hAnsi="Cambria"/>
                <w:noProof/>
              </w:rPr>
              <w:t>Management Arrangements</w:t>
            </w:r>
            <w:r w:rsidR="00CD7A13">
              <w:rPr>
                <w:noProof/>
                <w:webHidden/>
              </w:rPr>
              <w:tab/>
            </w:r>
            <w:r w:rsidR="00CD7A13">
              <w:rPr>
                <w:noProof/>
                <w:webHidden/>
              </w:rPr>
              <w:fldChar w:fldCharType="begin"/>
            </w:r>
            <w:r w:rsidR="00CD7A13">
              <w:rPr>
                <w:noProof/>
                <w:webHidden/>
              </w:rPr>
              <w:instrText xml:space="preserve"> PAGEREF _Toc486373267 \h </w:instrText>
            </w:r>
            <w:r w:rsidR="00CD7A13">
              <w:rPr>
                <w:noProof/>
                <w:webHidden/>
              </w:rPr>
            </w:r>
            <w:r w:rsidR="00CD7A13">
              <w:rPr>
                <w:noProof/>
                <w:webHidden/>
              </w:rPr>
              <w:fldChar w:fldCharType="separate"/>
            </w:r>
            <w:r w:rsidR="00CD7A13">
              <w:rPr>
                <w:noProof/>
                <w:webHidden/>
              </w:rPr>
              <w:t>54</w:t>
            </w:r>
            <w:r w:rsidR="00CD7A13">
              <w:rPr>
                <w:noProof/>
                <w:webHidden/>
              </w:rPr>
              <w:fldChar w:fldCharType="end"/>
            </w:r>
          </w:hyperlink>
        </w:p>
        <w:p w14:paraId="2B1E4589" w14:textId="02440D88" w:rsidR="00CD7A13" w:rsidRDefault="001E604B">
          <w:pPr>
            <w:pStyle w:val="TOC3"/>
            <w:rPr>
              <w:rFonts w:eastAsiaTheme="minorEastAsia"/>
              <w:noProof/>
              <w:lang w:val="en-IN" w:eastAsia="en-IN"/>
            </w:rPr>
          </w:pPr>
          <w:hyperlink w:anchor="_Toc486373268" w:history="1">
            <w:r w:rsidR="00CD7A13" w:rsidRPr="006F7FDC">
              <w:rPr>
                <w:rStyle w:val="Hyperlink"/>
                <w:noProof/>
              </w:rPr>
              <w:t>Project Board (PB)</w:t>
            </w:r>
            <w:r w:rsidR="00CD7A13">
              <w:rPr>
                <w:noProof/>
                <w:webHidden/>
              </w:rPr>
              <w:tab/>
            </w:r>
            <w:r w:rsidR="00CD7A13">
              <w:rPr>
                <w:noProof/>
                <w:webHidden/>
              </w:rPr>
              <w:fldChar w:fldCharType="begin"/>
            </w:r>
            <w:r w:rsidR="00CD7A13">
              <w:rPr>
                <w:noProof/>
                <w:webHidden/>
              </w:rPr>
              <w:instrText xml:space="preserve"> PAGEREF _Toc486373268 \h </w:instrText>
            </w:r>
            <w:r w:rsidR="00CD7A13">
              <w:rPr>
                <w:noProof/>
                <w:webHidden/>
              </w:rPr>
            </w:r>
            <w:r w:rsidR="00CD7A13">
              <w:rPr>
                <w:noProof/>
                <w:webHidden/>
              </w:rPr>
              <w:fldChar w:fldCharType="separate"/>
            </w:r>
            <w:r w:rsidR="00CD7A13">
              <w:rPr>
                <w:noProof/>
                <w:webHidden/>
              </w:rPr>
              <w:t>54</w:t>
            </w:r>
            <w:r w:rsidR="00CD7A13">
              <w:rPr>
                <w:noProof/>
                <w:webHidden/>
              </w:rPr>
              <w:fldChar w:fldCharType="end"/>
            </w:r>
          </w:hyperlink>
        </w:p>
        <w:p w14:paraId="435E7515" w14:textId="4A5006CC" w:rsidR="00CD7A13" w:rsidRDefault="001E604B">
          <w:pPr>
            <w:pStyle w:val="TOC3"/>
            <w:rPr>
              <w:rFonts w:eastAsiaTheme="minorEastAsia"/>
              <w:noProof/>
              <w:lang w:val="en-IN" w:eastAsia="en-IN"/>
            </w:rPr>
          </w:pPr>
          <w:hyperlink w:anchor="_Toc486373269" w:history="1">
            <w:r w:rsidR="00CD7A13" w:rsidRPr="006F7FDC">
              <w:rPr>
                <w:rStyle w:val="Hyperlink"/>
                <w:noProof/>
              </w:rPr>
              <w:t>Technical Advisory and Project Working Groups</w:t>
            </w:r>
            <w:r w:rsidR="00CD7A13">
              <w:rPr>
                <w:noProof/>
                <w:webHidden/>
              </w:rPr>
              <w:tab/>
            </w:r>
            <w:r w:rsidR="00CD7A13">
              <w:rPr>
                <w:noProof/>
                <w:webHidden/>
              </w:rPr>
              <w:fldChar w:fldCharType="begin"/>
            </w:r>
            <w:r w:rsidR="00CD7A13">
              <w:rPr>
                <w:noProof/>
                <w:webHidden/>
              </w:rPr>
              <w:instrText xml:space="preserve"> PAGEREF _Toc486373269 \h </w:instrText>
            </w:r>
            <w:r w:rsidR="00CD7A13">
              <w:rPr>
                <w:noProof/>
                <w:webHidden/>
              </w:rPr>
            </w:r>
            <w:r w:rsidR="00CD7A13">
              <w:rPr>
                <w:noProof/>
                <w:webHidden/>
              </w:rPr>
              <w:fldChar w:fldCharType="separate"/>
            </w:r>
            <w:r w:rsidR="00CD7A13">
              <w:rPr>
                <w:noProof/>
                <w:webHidden/>
              </w:rPr>
              <w:t>54</w:t>
            </w:r>
            <w:r w:rsidR="00CD7A13">
              <w:rPr>
                <w:noProof/>
                <w:webHidden/>
              </w:rPr>
              <w:fldChar w:fldCharType="end"/>
            </w:r>
          </w:hyperlink>
        </w:p>
        <w:p w14:paraId="19BE7814" w14:textId="72D2C28B" w:rsidR="00CD7A13" w:rsidRDefault="001E604B">
          <w:pPr>
            <w:pStyle w:val="TOC3"/>
            <w:rPr>
              <w:rFonts w:eastAsiaTheme="minorEastAsia"/>
              <w:noProof/>
              <w:lang w:val="en-IN" w:eastAsia="en-IN"/>
            </w:rPr>
          </w:pPr>
          <w:hyperlink w:anchor="_Toc486373270" w:history="1">
            <w:r w:rsidR="00CD7A13" w:rsidRPr="006F7FDC">
              <w:rPr>
                <w:rStyle w:val="Hyperlink"/>
                <w:noProof/>
              </w:rPr>
              <w:t>UNDP</w:t>
            </w:r>
            <w:r w:rsidR="00CD7A13">
              <w:rPr>
                <w:noProof/>
                <w:webHidden/>
              </w:rPr>
              <w:tab/>
            </w:r>
            <w:r w:rsidR="00CD7A13">
              <w:rPr>
                <w:noProof/>
                <w:webHidden/>
              </w:rPr>
              <w:fldChar w:fldCharType="begin"/>
            </w:r>
            <w:r w:rsidR="00CD7A13">
              <w:rPr>
                <w:noProof/>
                <w:webHidden/>
              </w:rPr>
              <w:instrText xml:space="preserve"> PAGEREF _Toc486373270 \h </w:instrText>
            </w:r>
            <w:r w:rsidR="00CD7A13">
              <w:rPr>
                <w:noProof/>
                <w:webHidden/>
              </w:rPr>
            </w:r>
            <w:r w:rsidR="00CD7A13">
              <w:rPr>
                <w:noProof/>
                <w:webHidden/>
              </w:rPr>
              <w:fldChar w:fldCharType="separate"/>
            </w:r>
            <w:r w:rsidR="00CD7A13">
              <w:rPr>
                <w:noProof/>
                <w:webHidden/>
              </w:rPr>
              <w:t>55</w:t>
            </w:r>
            <w:r w:rsidR="00CD7A13">
              <w:rPr>
                <w:noProof/>
                <w:webHidden/>
              </w:rPr>
              <w:fldChar w:fldCharType="end"/>
            </w:r>
          </w:hyperlink>
        </w:p>
        <w:p w14:paraId="3B115BC0" w14:textId="5AD94262" w:rsidR="00CD7A13" w:rsidRDefault="001E604B">
          <w:pPr>
            <w:pStyle w:val="TOC3"/>
            <w:rPr>
              <w:rFonts w:eastAsiaTheme="minorEastAsia"/>
              <w:noProof/>
              <w:lang w:val="en-IN" w:eastAsia="en-IN"/>
            </w:rPr>
          </w:pPr>
          <w:hyperlink w:anchor="_Toc486373271" w:history="1">
            <w:r w:rsidR="00CD7A13" w:rsidRPr="006F7FDC">
              <w:rPr>
                <w:rStyle w:val="Hyperlink"/>
                <w:noProof/>
              </w:rPr>
              <w:t>Implementation Partners</w:t>
            </w:r>
            <w:r w:rsidR="00CD7A13">
              <w:rPr>
                <w:noProof/>
                <w:webHidden/>
              </w:rPr>
              <w:tab/>
            </w:r>
            <w:r w:rsidR="00CD7A13">
              <w:rPr>
                <w:noProof/>
                <w:webHidden/>
              </w:rPr>
              <w:fldChar w:fldCharType="begin"/>
            </w:r>
            <w:r w:rsidR="00CD7A13">
              <w:rPr>
                <w:noProof/>
                <w:webHidden/>
              </w:rPr>
              <w:instrText xml:space="preserve"> PAGEREF _Toc486373271 \h </w:instrText>
            </w:r>
            <w:r w:rsidR="00CD7A13">
              <w:rPr>
                <w:noProof/>
                <w:webHidden/>
              </w:rPr>
            </w:r>
            <w:r w:rsidR="00CD7A13">
              <w:rPr>
                <w:noProof/>
                <w:webHidden/>
              </w:rPr>
              <w:fldChar w:fldCharType="separate"/>
            </w:r>
            <w:r w:rsidR="00CD7A13">
              <w:rPr>
                <w:noProof/>
                <w:webHidden/>
              </w:rPr>
              <w:t>55</w:t>
            </w:r>
            <w:r w:rsidR="00CD7A13">
              <w:rPr>
                <w:noProof/>
                <w:webHidden/>
              </w:rPr>
              <w:fldChar w:fldCharType="end"/>
            </w:r>
          </w:hyperlink>
        </w:p>
        <w:p w14:paraId="23F9AF57" w14:textId="5B6BA4EA" w:rsidR="00CD7A13" w:rsidRDefault="001E604B">
          <w:pPr>
            <w:pStyle w:val="TOC3"/>
            <w:rPr>
              <w:rFonts w:eastAsiaTheme="minorEastAsia"/>
              <w:noProof/>
              <w:lang w:val="en-IN" w:eastAsia="en-IN"/>
            </w:rPr>
          </w:pPr>
          <w:hyperlink w:anchor="_Toc486373272" w:history="1">
            <w:r w:rsidR="00CD7A13" w:rsidRPr="006F7FDC">
              <w:rPr>
                <w:rStyle w:val="Hyperlink"/>
                <w:noProof/>
              </w:rPr>
              <w:t>Project Management Unit (PMU)</w:t>
            </w:r>
            <w:r w:rsidR="00CD7A13">
              <w:rPr>
                <w:noProof/>
                <w:webHidden/>
              </w:rPr>
              <w:tab/>
            </w:r>
            <w:r w:rsidR="00CD7A13">
              <w:rPr>
                <w:noProof/>
                <w:webHidden/>
              </w:rPr>
              <w:fldChar w:fldCharType="begin"/>
            </w:r>
            <w:r w:rsidR="00CD7A13">
              <w:rPr>
                <w:noProof/>
                <w:webHidden/>
              </w:rPr>
              <w:instrText xml:space="preserve"> PAGEREF _Toc486373272 \h </w:instrText>
            </w:r>
            <w:r w:rsidR="00CD7A13">
              <w:rPr>
                <w:noProof/>
                <w:webHidden/>
              </w:rPr>
            </w:r>
            <w:r w:rsidR="00CD7A13">
              <w:rPr>
                <w:noProof/>
                <w:webHidden/>
              </w:rPr>
              <w:fldChar w:fldCharType="separate"/>
            </w:r>
            <w:r w:rsidR="00CD7A13">
              <w:rPr>
                <w:noProof/>
                <w:webHidden/>
              </w:rPr>
              <w:t>56</w:t>
            </w:r>
            <w:r w:rsidR="00CD7A13">
              <w:rPr>
                <w:noProof/>
                <w:webHidden/>
              </w:rPr>
              <w:fldChar w:fldCharType="end"/>
            </w:r>
          </w:hyperlink>
        </w:p>
        <w:p w14:paraId="3CC8673C" w14:textId="05EB69AF" w:rsidR="00CD7A13" w:rsidRDefault="001E604B">
          <w:pPr>
            <w:pStyle w:val="TOC3"/>
            <w:rPr>
              <w:rFonts w:eastAsiaTheme="minorEastAsia"/>
              <w:noProof/>
              <w:lang w:val="en-IN" w:eastAsia="en-IN"/>
            </w:rPr>
          </w:pPr>
          <w:hyperlink w:anchor="_Toc486373273" w:history="1">
            <w:r w:rsidR="00CD7A13" w:rsidRPr="006F7FDC">
              <w:rPr>
                <w:rStyle w:val="Hyperlink"/>
                <w:rFonts w:ascii="Cambria" w:hAnsi="Cambria"/>
                <w:noProof/>
              </w:rPr>
              <w:t>3.3.2.</w:t>
            </w:r>
            <w:r w:rsidR="00CD7A13">
              <w:rPr>
                <w:rFonts w:eastAsiaTheme="minorEastAsia"/>
                <w:noProof/>
                <w:lang w:val="en-IN" w:eastAsia="en-IN"/>
              </w:rPr>
              <w:tab/>
            </w:r>
            <w:r w:rsidR="00CD7A13" w:rsidRPr="006F7FDC">
              <w:rPr>
                <w:rStyle w:val="Hyperlink"/>
                <w:rFonts w:ascii="Cambria" w:hAnsi="Cambria"/>
                <w:noProof/>
              </w:rPr>
              <w:t>Work Planning</w:t>
            </w:r>
            <w:r w:rsidR="00CD7A13">
              <w:rPr>
                <w:noProof/>
                <w:webHidden/>
              </w:rPr>
              <w:tab/>
            </w:r>
            <w:r w:rsidR="00CD7A13">
              <w:rPr>
                <w:noProof/>
                <w:webHidden/>
              </w:rPr>
              <w:fldChar w:fldCharType="begin"/>
            </w:r>
            <w:r w:rsidR="00CD7A13">
              <w:rPr>
                <w:noProof/>
                <w:webHidden/>
              </w:rPr>
              <w:instrText xml:space="preserve"> PAGEREF _Toc486373273 \h </w:instrText>
            </w:r>
            <w:r w:rsidR="00CD7A13">
              <w:rPr>
                <w:noProof/>
                <w:webHidden/>
              </w:rPr>
            </w:r>
            <w:r w:rsidR="00CD7A13">
              <w:rPr>
                <w:noProof/>
                <w:webHidden/>
              </w:rPr>
              <w:fldChar w:fldCharType="separate"/>
            </w:r>
            <w:r w:rsidR="00CD7A13">
              <w:rPr>
                <w:noProof/>
                <w:webHidden/>
              </w:rPr>
              <w:t>56</w:t>
            </w:r>
            <w:r w:rsidR="00CD7A13">
              <w:rPr>
                <w:noProof/>
                <w:webHidden/>
              </w:rPr>
              <w:fldChar w:fldCharType="end"/>
            </w:r>
          </w:hyperlink>
        </w:p>
        <w:p w14:paraId="6F2D3F56" w14:textId="5F84C0F1" w:rsidR="00CD7A13" w:rsidRDefault="001E604B">
          <w:pPr>
            <w:pStyle w:val="TOC3"/>
            <w:rPr>
              <w:rFonts w:eastAsiaTheme="minorEastAsia"/>
              <w:noProof/>
              <w:lang w:val="en-IN" w:eastAsia="en-IN"/>
            </w:rPr>
          </w:pPr>
          <w:hyperlink w:anchor="_Toc486373274" w:history="1">
            <w:r w:rsidR="00CD7A13" w:rsidRPr="006F7FDC">
              <w:rPr>
                <w:rStyle w:val="Hyperlink"/>
                <w:rFonts w:ascii="Cambria" w:hAnsi="Cambria"/>
                <w:noProof/>
              </w:rPr>
              <w:t>3.3.3.</w:t>
            </w:r>
            <w:r w:rsidR="00CD7A13">
              <w:rPr>
                <w:rFonts w:eastAsiaTheme="minorEastAsia"/>
                <w:noProof/>
                <w:lang w:val="en-IN" w:eastAsia="en-IN"/>
              </w:rPr>
              <w:tab/>
            </w:r>
            <w:r w:rsidR="00CD7A13" w:rsidRPr="006F7FDC">
              <w:rPr>
                <w:rStyle w:val="Hyperlink"/>
                <w:rFonts w:ascii="Cambria" w:hAnsi="Cambria"/>
                <w:noProof/>
              </w:rPr>
              <w:t>Financing and Co-financing</w:t>
            </w:r>
            <w:r w:rsidR="00CD7A13">
              <w:rPr>
                <w:noProof/>
                <w:webHidden/>
              </w:rPr>
              <w:tab/>
            </w:r>
            <w:r w:rsidR="00CD7A13">
              <w:rPr>
                <w:noProof/>
                <w:webHidden/>
              </w:rPr>
              <w:fldChar w:fldCharType="begin"/>
            </w:r>
            <w:r w:rsidR="00CD7A13">
              <w:rPr>
                <w:noProof/>
                <w:webHidden/>
              </w:rPr>
              <w:instrText xml:space="preserve"> PAGEREF _Toc486373274 \h </w:instrText>
            </w:r>
            <w:r w:rsidR="00CD7A13">
              <w:rPr>
                <w:noProof/>
                <w:webHidden/>
              </w:rPr>
            </w:r>
            <w:r w:rsidR="00CD7A13">
              <w:rPr>
                <w:noProof/>
                <w:webHidden/>
              </w:rPr>
              <w:fldChar w:fldCharType="separate"/>
            </w:r>
            <w:r w:rsidR="00CD7A13">
              <w:rPr>
                <w:noProof/>
                <w:webHidden/>
              </w:rPr>
              <w:t>57</w:t>
            </w:r>
            <w:r w:rsidR="00CD7A13">
              <w:rPr>
                <w:noProof/>
                <w:webHidden/>
              </w:rPr>
              <w:fldChar w:fldCharType="end"/>
            </w:r>
          </w:hyperlink>
        </w:p>
        <w:p w14:paraId="35E3BE94" w14:textId="368C89C6" w:rsidR="00CD7A13" w:rsidRDefault="001E604B">
          <w:pPr>
            <w:pStyle w:val="TOC3"/>
            <w:rPr>
              <w:rFonts w:eastAsiaTheme="minorEastAsia"/>
              <w:noProof/>
              <w:lang w:val="en-IN" w:eastAsia="en-IN"/>
            </w:rPr>
          </w:pPr>
          <w:hyperlink w:anchor="_Toc486373275" w:history="1">
            <w:r w:rsidR="00CD7A13" w:rsidRPr="006F7FDC">
              <w:rPr>
                <w:rStyle w:val="Hyperlink"/>
                <w:rFonts w:ascii="Cambria" w:hAnsi="Cambria"/>
                <w:noProof/>
              </w:rPr>
              <w:t>3.3.4.</w:t>
            </w:r>
            <w:r w:rsidR="00CD7A13">
              <w:rPr>
                <w:rFonts w:eastAsiaTheme="minorEastAsia"/>
                <w:noProof/>
                <w:lang w:val="en-IN" w:eastAsia="en-IN"/>
              </w:rPr>
              <w:tab/>
            </w:r>
            <w:r w:rsidR="00CD7A13" w:rsidRPr="006F7FDC">
              <w:rPr>
                <w:rStyle w:val="Hyperlink"/>
                <w:rFonts w:ascii="Cambria" w:hAnsi="Cambria"/>
                <w:noProof/>
              </w:rPr>
              <w:t>Project level Monitoring and Evaluation Systems</w:t>
            </w:r>
            <w:r w:rsidR="00CD7A13">
              <w:rPr>
                <w:noProof/>
                <w:webHidden/>
              </w:rPr>
              <w:tab/>
            </w:r>
            <w:r w:rsidR="00CD7A13">
              <w:rPr>
                <w:noProof/>
                <w:webHidden/>
              </w:rPr>
              <w:fldChar w:fldCharType="begin"/>
            </w:r>
            <w:r w:rsidR="00CD7A13">
              <w:rPr>
                <w:noProof/>
                <w:webHidden/>
              </w:rPr>
              <w:instrText xml:space="preserve"> PAGEREF _Toc486373275 \h </w:instrText>
            </w:r>
            <w:r w:rsidR="00CD7A13">
              <w:rPr>
                <w:noProof/>
                <w:webHidden/>
              </w:rPr>
            </w:r>
            <w:r w:rsidR="00CD7A13">
              <w:rPr>
                <w:noProof/>
                <w:webHidden/>
              </w:rPr>
              <w:fldChar w:fldCharType="separate"/>
            </w:r>
            <w:r w:rsidR="00CD7A13">
              <w:rPr>
                <w:noProof/>
                <w:webHidden/>
              </w:rPr>
              <w:t>59</w:t>
            </w:r>
            <w:r w:rsidR="00CD7A13">
              <w:rPr>
                <w:noProof/>
                <w:webHidden/>
              </w:rPr>
              <w:fldChar w:fldCharType="end"/>
            </w:r>
          </w:hyperlink>
        </w:p>
        <w:p w14:paraId="7D1302D0" w14:textId="6D766B2E" w:rsidR="00CD7A13" w:rsidRDefault="001E604B">
          <w:pPr>
            <w:pStyle w:val="TOC3"/>
            <w:rPr>
              <w:rFonts w:eastAsiaTheme="minorEastAsia"/>
              <w:noProof/>
              <w:lang w:val="en-IN" w:eastAsia="en-IN"/>
            </w:rPr>
          </w:pPr>
          <w:hyperlink w:anchor="_Toc486373276" w:history="1">
            <w:r w:rsidR="00CD7A13" w:rsidRPr="006F7FDC">
              <w:rPr>
                <w:rStyle w:val="Hyperlink"/>
                <w:rFonts w:ascii="Cambria" w:hAnsi="Cambria"/>
                <w:noProof/>
              </w:rPr>
              <w:t>3.3.5.</w:t>
            </w:r>
            <w:r w:rsidR="00CD7A13">
              <w:rPr>
                <w:rFonts w:eastAsiaTheme="minorEastAsia"/>
                <w:noProof/>
                <w:lang w:val="en-IN" w:eastAsia="en-IN"/>
              </w:rPr>
              <w:tab/>
            </w:r>
            <w:r w:rsidR="00CD7A13" w:rsidRPr="006F7FDC">
              <w:rPr>
                <w:rStyle w:val="Hyperlink"/>
                <w:rFonts w:ascii="Cambria" w:hAnsi="Cambria"/>
                <w:noProof/>
              </w:rPr>
              <w:t>Stakeholder Engagement and Partnerships</w:t>
            </w:r>
            <w:r w:rsidR="00CD7A13">
              <w:rPr>
                <w:noProof/>
                <w:webHidden/>
              </w:rPr>
              <w:tab/>
            </w:r>
            <w:r w:rsidR="00CD7A13">
              <w:rPr>
                <w:noProof/>
                <w:webHidden/>
              </w:rPr>
              <w:fldChar w:fldCharType="begin"/>
            </w:r>
            <w:r w:rsidR="00CD7A13">
              <w:rPr>
                <w:noProof/>
                <w:webHidden/>
              </w:rPr>
              <w:instrText xml:space="preserve"> PAGEREF _Toc486373276 \h </w:instrText>
            </w:r>
            <w:r w:rsidR="00CD7A13">
              <w:rPr>
                <w:noProof/>
                <w:webHidden/>
              </w:rPr>
            </w:r>
            <w:r w:rsidR="00CD7A13">
              <w:rPr>
                <w:noProof/>
                <w:webHidden/>
              </w:rPr>
              <w:fldChar w:fldCharType="separate"/>
            </w:r>
            <w:r w:rsidR="00CD7A13">
              <w:rPr>
                <w:noProof/>
                <w:webHidden/>
              </w:rPr>
              <w:t>60</w:t>
            </w:r>
            <w:r w:rsidR="00CD7A13">
              <w:rPr>
                <w:noProof/>
                <w:webHidden/>
              </w:rPr>
              <w:fldChar w:fldCharType="end"/>
            </w:r>
          </w:hyperlink>
        </w:p>
        <w:p w14:paraId="5D5FD79A" w14:textId="2AB16973" w:rsidR="00CD7A13" w:rsidRDefault="001E604B">
          <w:pPr>
            <w:pStyle w:val="TOC3"/>
            <w:rPr>
              <w:rFonts w:eastAsiaTheme="minorEastAsia"/>
              <w:noProof/>
              <w:lang w:val="en-IN" w:eastAsia="en-IN"/>
            </w:rPr>
          </w:pPr>
          <w:hyperlink w:anchor="_Toc486373277" w:history="1">
            <w:r w:rsidR="00CD7A13" w:rsidRPr="006F7FDC">
              <w:rPr>
                <w:rStyle w:val="Hyperlink"/>
                <w:rFonts w:ascii="Cambria" w:hAnsi="Cambria"/>
                <w:noProof/>
              </w:rPr>
              <w:t>3.3.6.</w:t>
            </w:r>
            <w:r w:rsidR="00CD7A13">
              <w:rPr>
                <w:rFonts w:eastAsiaTheme="minorEastAsia"/>
                <w:noProof/>
                <w:lang w:val="en-IN" w:eastAsia="en-IN"/>
              </w:rPr>
              <w:tab/>
            </w:r>
            <w:r w:rsidR="00CD7A13" w:rsidRPr="006F7FDC">
              <w:rPr>
                <w:rStyle w:val="Hyperlink"/>
                <w:rFonts w:ascii="Cambria" w:hAnsi="Cambria"/>
                <w:noProof/>
              </w:rPr>
              <w:t>Reporting and Communication</w:t>
            </w:r>
            <w:r w:rsidR="00CD7A13">
              <w:rPr>
                <w:noProof/>
                <w:webHidden/>
              </w:rPr>
              <w:tab/>
            </w:r>
            <w:r w:rsidR="00CD7A13">
              <w:rPr>
                <w:noProof/>
                <w:webHidden/>
              </w:rPr>
              <w:fldChar w:fldCharType="begin"/>
            </w:r>
            <w:r w:rsidR="00CD7A13">
              <w:rPr>
                <w:noProof/>
                <w:webHidden/>
              </w:rPr>
              <w:instrText xml:space="preserve"> PAGEREF _Toc486373277 \h </w:instrText>
            </w:r>
            <w:r w:rsidR="00CD7A13">
              <w:rPr>
                <w:noProof/>
                <w:webHidden/>
              </w:rPr>
            </w:r>
            <w:r w:rsidR="00CD7A13">
              <w:rPr>
                <w:noProof/>
                <w:webHidden/>
              </w:rPr>
              <w:fldChar w:fldCharType="separate"/>
            </w:r>
            <w:r w:rsidR="00CD7A13">
              <w:rPr>
                <w:noProof/>
                <w:webHidden/>
              </w:rPr>
              <w:t>61</w:t>
            </w:r>
            <w:r w:rsidR="00CD7A13">
              <w:rPr>
                <w:noProof/>
                <w:webHidden/>
              </w:rPr>
              <w:fldChar w:fldCharType="end"/>
            </w:r>
          </w:hyperlink>
        </w:p>
        <w:p w14:paraId="40DF1A78" w14:textId="6254EF41" w:rsidR="00CD7A13" w:rsidRDefault="001E604B">
          <w:pPr>
            <w:pStyle w:val="TOC3"/>
            <w:rPr>
              <w:rFonts w:eastAsiaTheme="minorEastAsia"/>
              <w:noProof/>
              <w:lang w:val="en-IN" w:eastAsia="en-IN"/>
            </w:rPr>
          </w:pPr>
          <w:hyperlink w:anchor="_Toc486373278" w:history="1">
            <w:r w:rsidR="00CD7A13" w:rsidRPr="006F7FDC">
              <w:rPr>
                <w:rStyle w:val="Hyperlink"/>
                <w:rFonts w:ascii="Cambria" w:hAnsi="Cambria"/>
                <w:noProof/>
              </w:rPr>
              <w:t>3.4.</w:t>
            </w:r>
            <w:r w:rsidR="00CD7A13">
              <w:rPr>
                <w:rFonts w:eastAsiaTheme="minorEastAsia"/>
                <w:noProof/>
                <w:lang w:val="en-IN" w:eastAsia="en-IN"/>
              </w:rPr>
              <w:tab/>
            </w:r>
            <w:r w:rsidR="00CD7A13" w:rsidRPr="006F7FDC">
              <w:rPr>
                <w:rStyle w:val="Hyperlink"/>
                <w:rFonts w:ascii="Cambria" w:hAnsi="Cambria"/>
                <w:noProof/>
              </w:rPr>
              <w:t>Sustainability</w:t>
            </w:r>
            <w:r w:rsidR="00CD7A13">
              <w:rPr>
                <w:noProof/>
                <w:webHidden/>
              </w:rPr>
              <w:tab/>
            </w:r>
            <w:r w:rsidR="00CD7A13">
              <w:rPr>
                <w:noProof/>
                <w:webHidden/>
              </w:rPr>
              <w:fldChar w:fldCharType="begin"/>
            </w:r>
            <w:r w:rsidR="00CD7A13">
              <w:rPr>
                <w:noProof/>
                <w:webHidden/>
              </w:rPr>
              <w:instrText xml:space="preserve"> PAGEREF _Toc486373278 \h </w:instrText>
            </w:r>
            <w:r w:rsidR="00CD7A13">
              <w:rPr>
                <w:noProof/>
                <w:webHidden/>
              </w:rPr>
            </w:r>
            <w:r w:rsidR="00CD7A13">
              <w:rPr>
                <w:noProof/>
                <w:webHidden/>
              </w:rPr>
              <w:fldChar w:fldCharType="separate"/>
            </w:r>
            <w:r w:rsidR="00CD7A13">
              <w:rPr>
                <w:noProof/>
                <w:webHidden/>
              </w:rPr>
              <w:t>62</w:t>
            </w:r>
            <w:r w:rsidR="00CD7A13">
              <w:rPr>
                <w:noProof/>
                <w:webHidden/>
              </w:rPr>
              <w:fldChar w:fldCharType="end"/>
            </w:r>
          </w:hyperlink>
        </w:p>
        <w:p w14:paraId="4A073A2C" w14:textId="6FDCF08E" w:rsidR="00CD7A13" w:rsidRDefault="001E604B">
          <w:pPr>
            <w:pStyle w:val="TOC3"/>
            <w:rPr>
              <w:rFonts w:eastAsiaTheme="minorEastAsia"/>
              <w:noProof/>
              <w:lang w:val="en-IN" w:eastAsia="en-IN"/>
            </w:rPr>
          </w:pPr>
          <w:hyperlink w:anchor="_Toc486373279" w:history="1">
            <w:r w:rsidR="00CD7A13" w:rsidRPr="006F7FDC">
              <w:rPr>
                <w:rStyle w:val="Hyperlink"/>
                <w:rFonts w:ascii="Cambria" w:hAnsi="Cambria"/>
                <w:noProof/>
              </w:rPr>
              <w:t>3.4.1.</w:t>
            </w:r>
            <w:r w:rsidR="00CD7A13">
              <w:rPr>
                <w:rFonts w:eastAsiaTheme="minorEastAsia"/>
                <w:noProof/>
                <w:lang w:val="en-IN" w:eastAsia="en-IN"/>
              </w:rPr>
              <w:tab/>
            </w:r>
            <w:r w:rsidR="00CD7A13" w:rsidRPr="006F7FDC">
              <w:rPr>
                <w:rStyle w:val="Hyperlink"/>
                <w:rFonts w:ascii="Cambria" w:hAnsi="Cambria"/>
                <w:noProof/>
              </w:rPr>
              <w:t>Financial Risks to Sustainability</w:t>
            </w:r>
            <w:r w:rsidR="00CD7A13">
              <w:rPr>
                <w:noProof/>
                <w:webHidden/>
              </w:rPr>
              <w:tab/>
            </w:r>
            <w:r w:rsidR="00CD7A13">
              <w:rPr>
                <w:noProof/>
                <w:webHidden/>
              </w:rPr>
              <w:fldChar w:fldCharType="begin"/>
            </w:r>
            <w:r w:rsidR="00CD7A13">
              <w:rPr>
                <w:noProof/>
                <w:webHidden/>
              </w:rPr>
              <w:instrText xml:space="preserve"> PAGEREF _Toc486373279 \h </w:instrText>
            </w:r>
            <w:r w:rsidR="00CD7A13">
              <w:rPr>
                <w:noProof/>
                <w:webHidden/>
              </w:rPr>
            </w:r>
            <w:r w:rsidR="00CD7A13">
              <w:rPr>
                <w:noProof/>
                <w:webHidden/>
              </w:rPr>
              <w:fldChar w:fldCharType="separate"/>
            </w:r>
            <w:r w:rsidR="00CD7A13">
              <w:rPr>
                <w:noProof/>
                <w:webHidden/>
              </w:rPr>
              <w:t>65</w:t>
            </w:r>
            <w:r w:rsidR="00CD7A13">
              <w:rPr>
                <w:noProof/>
                <w:webHidden/>
              </w:rPr>
              <w:fldChar w:fldCharType="end"/>
            </w:r>
          </w:hyperlink>
        </w:p>
        <w:p w14:paraId="124F75E4" w14:textId="52374E9C" w:rsidR="00CD7A13" w:rsidRDefault="001E604B">
          <w:pPr>
            <w:pStyle w:val="TOC3"/>
            <w:rPr>
              <w:rFonts w:eastAsiaTheme="minorEastAsia"/>
              <w:noProof/>
              <w:lang w:val="en-IN" w:eastAsia="en-IN"/>
            </w:rPr>
          </w:pPr>
          <w:hyperlink w:anchor="_Toc486373280" w:history="1">
            <w:r w:rsidR="00CD7A13" w:rsidRPr="006F7FDC">
              <w:rPr>
                <w:rStyle w:val="Hyperlink"/>
                <w:rFonts w:ascii="Cambria" w:hAnsi="Cambria"/>
                <w:noProof/>
              </w:rPr>
              <w:t>3.4.2.</w:t>
            </w:r>
            <w:r w:rsidR="00CD7A13">
              <w:rPr>
                <w:rFonts w:eastAsiaTheme="minorEastAsia"/>
                <w:noProof/>
                <w:lang w:val="en-IN" w:eastAsia="en-IN"/>
              </w:rPr>
              <w:tab/>
            </w:r>
            <w:r w:rsidR="00CD7A13" w:rsidRPr="006F7FDC">
              <w:rPr>
                <w:rStyle w:val="Hyperlink"/>
                <w:rFonts w:ascii="Cambria" w:hAnsi="Cambria"/>
                <w:noProof/>
              </w:rPr>
              <w:t>Socio-economic Risks to Sustainability</w:t>
            </w:r>
            <w:r w:rsidR="00CD7A13">
              <w:rPr>
                <w:noProof/>
                <w:webHidden/>
              </w:rPr>
              <w:tab/>
            </w:r>
            <w:r w:rsidR="00CD7A13">
              <w:rPr>
                <w:noProof/>
                <w:webHidden/>
              </w:rPr>
              <w:fldChar w:fldCharType="begin"/>
            </w:r>
            <w:r w:rsidR="00CD7A13">
              <w:rPr>
                <w:noProof/>
                <w:webHidden/>
              </w:rPr>
              <w:instrText xml:space="preserve"> PAGEREF _Toc486373280 \h </w:instrText>
            </w:r>
            <w:r w:rsidR="00CD7A13">
              <w:rPr>
                <w:noProof/>
                <w:webHidden/>
              </w:rPr>
            </w:r>
            <w:r w:rsidR="00CD7A13">
              <w:rPr>
                <w:noProof/>
                <w:webHidden/>
              </w:rPr>
              <w:fldChar w:fldCharType="separate"/>
            </w:r>
            <w:r w:rsidR="00CD7A13">
              <w:rPr>
                <w:noProof/>
                <w:webHidden/>
              </w:rPr>
              <w:t>66</w:t>
            </w:r>
            <w:r w:rsidR="00CD7A13">
              <w:rPr>
                <w:noProof/>
                <w:webHidden/>
              </w:rPr>
              <w:fldChar w:fldCharType="end"/>
            </w:r>
          </w:hyperlink>
        </w:p>
        <w:p w14:paraId="0D6A5F62" w14:textId="02128D43" w:rsidR="00CD7A13" w:rsidRDefault="001E604B">
          <w:pPr>
            <w:pStyle w:val="TOC3"/>
            <w:rPr>
              <w:rFonts w:eastAsiaTheme="minorEastAsia"/>
              <w:noProof/>
              <w:lang w:val="en-IN" w:eastAsia="en-IN"/>
            </w:rPr>
          </w:pPr>
          <w:hyperlink w:anchor="_Toc486373281" w:history="1">
            <w:r w:rsidR="00CD7A13" w:rsidRPr="006F7FDC">
              <w:rPr>
                <w:rStyle w:val="Hyperlink"/>
                <w:rFonts w:ascii="Cambria" w:hAnsi="Cambria"/>
                <w:noProof/>
              </w:rPr>
              <w:t>3.4.3.</w:t>
            </w:r>
            <w:r w:rsidR="00CD7A13">
              <w:rPr>
                <w:rFonts w:eastAsiaTheme="minorEastAsia"/>
                <w:noProof/>
                <w:lang w:val="en-IN" w:eastAsia="en-IN"/>
              </w:rPr>
              <w:tab/>
            </w:r>
            <w:r w:rsidR="00CD7A13" w:rsidRPr="006F7FDC">
              <w:rPr>
                <w:rStyle w:val="Hyperlink"/>
                <w:rFonts w:ascii="Cambria" w:hAnsi="Cambria"/>
                <w:noProof/>
              </w:rPr>
              <w:t>Institutional and Governance Risks to Sustainability</w:t>
            </w:r>
            <w:r w:rsidR="00CD7A13">
              <w:rPr>
                <w:noProof/>
                <w:webHidden/>
              </w:rPr>
              <w:tab/>
            </w:r>
            <w:r w:rsidR="00CD7A13">
              <w:rPr>
                <w:noProof/>
                <w:webHidden/>
              </w:rPr>
              <w:fldChar w:fldCharType="begin"/>
            </w:r>
            <w:r w:rsidR="00CD7A13">
              <w:rPr>
                <w:noProof/>
                <w:webHidden/>
              </w:rPr>
              <w:instrText xml:space="preserve"> PAGEREF _Toc486373281 \h </w:instrText>
            </w:r>
            <w:r w:rsidR="00CD7A13">
              <w:rPr>
                <w:noProof/>
                <w:webHidden/>
              </w:rPr>
            </w:r>
            <w:r w:rsidR="00CD7A13">
              <w:rPr>
                <w:noProof/>
                <w:webHidden/>
              </w:rPr>
              <w:fldChar w:fldCharType="separate"/>
            </w:r>
            <w:r w:rsidR="00CD7A13">
              <w:rPr>
                <w:noProof/>
                <w:webHidden/>
              </w:rPr>
              <w:t>67</w:t>
            </w:r>
            <w:r w:rsidR="00CD7A13">
              <w:rPr>
                <w:noProof/>
                <w:webHidden/>
              </w:rPr>
              <w:fldChar w:fldCharType="end"/>
            </w:r>
          </w:hyperlink>
        </w:p>
        <w:p w14:paraId="44D9E4E1" w14:textId="0B64022F" w:rsidR="00CD7A13" w:rsidRDefault="001E604B">
          <w:pPr>
            <w:pStyle w:val="TOC3"/>
            <w:rPr>
              <w:rFonts w:eastAsiaTheme="minorEastAsia"/>
              <w:noProof/>
              <w:lang w:val="en-IN" w:eastAsia="en-IN"/>
            </w:rPr>
          </w:pPr>
          <w:hyperlink w:anchor="_Toc486373282" w:history="1">
            <w:r w:rsidR="00CD7A13" w:rsidRPr="006F7FDC">
              <w:rPr>
                <w:rStyle w:val="Hyperlink"/>
                <w:rFonts w:ascii="Cambria" w:hAnsi="Cambria"/>
                <w:noProof/>
              </w:rPr>
              <w:t>3.4.4.</w:t>
            </w:r>
            <w:r w:rsidR="00CD7A13">
              <w:rPr>
                <w:rFonts w:eastAsiaTheme="minorEastAsia"/>
                <w:noProof/>
                <w:lang w:val="en-IN" w:eastAsia="en-IN"/>
              </w:rPr>
              <w:tab/>
            </w:r>
            <w:r w:rsidR="00CD7A13" w:rsidRPr="006F7FDC">
              <w:rPr>
                <w:rStyle w:val="Hyperlink"/>
                <w:rFonts w:ascii="Cambria" w:hAnsi="Cambria"/>
                <w:noProof/>
              </w:rPr>
              <w:t>Environmental Risks to Sustainability</w:t>
            </w:r>
            <w:r w:rsidR="00CD7A13">
              <w:rPr>
                <w:noProof/>
                <w:webHidden/>
              </w:rPr>
              <w:tab/>
            </w:r>
            <w:r w:rsidR="00CD7A13">
              <w:rPr>
                <w:noProof/>
                <w:webHidden/>
              </w:rPr>
              <w:fldChar w:fldCharType="begin"/>
            </w:r>
            <w:r w:rsidR="00CD7A13">
              <w:rPr>
                <w:noProof/>
                <w:webHidden/>
              </w:rPr>
              <w:instrText xml:space="preserve"> PAGEREF _Toc486373282 \h </w:instrText>
            </w:r>
            <w:r w:rsidR="00CD7A13">
              <w:rPr>
                <w:noProof/>
                <w:webHidden/>
              </w:rPr>
            </w:r>
            <w:r w:rsidR="00CD7A13">
              <w:rPr>
                <w:noProof/>
                <w:webHidden/>
              </w:rPr>
              <w:fldChar w:fldCharType="separate"/>
            </w:r>
            <w:r w:rsidR="00CD7A13">
              <w:rPr>
                <w:noProof/>
                <w:webHidden/>
              </w:rPr>
              <w:t>68</w:t>
            </w:r>
            <w:r w:rsidR="00CD7A13">
              <w:rPr>
                <w:noProof/>
                <w:webHidden/>
              </w:rPr>
              <w:fldChar w:fldCharType="end"/>
            </w:r>
          </w:hyperlink>
        </w:p>
        <w:p w14:paraId="762E6101" w14:textId="373743F5" w:rsidR="00CD7A13" w:rsidRDefault="001E604B">
          <w:pPr>
            <w:pStyle w:val="TOC1"/>
            <w:tabs>
              <w:tab w:val="left" w:pos="660"/>
              <w:tab w:val="right" w:leader="dot" w:pos="9465"/>
            </w:tabs>
            <w:rPr>
              <w:rFonts w:eastAsiaTheme="minorEastAsia"/>
              <w:noProof/>
              <w:lang w:val="en-IN" w:eastAsia="en-IN"/>
            </w:rPr>
          </w:pPr>
          <w:hyperlink w:anchor="_Toc486373283" w:history="1">
            <w:r w:rsidR="00CD7A13" w:rsidRPr="006F7FDC">
              <w:rPr>
                <w:rStyle w:val="Hyperlink"/>
                <w:rFonts w:ascii="Cambria" w:hAnsi="Cambria"/>
                <w:noProof/>
              </w:rPr>
              <w:t>4.</w:t>
            </w:r>
            <w:r w:rsidR="00CD7A13">
              <w:rPr>
                <w:rFonts w:eastAsiaTheme="minorEastAsia"/>
                <w:noProof/>
                <w:lang w:val="en-IN" w:eastAsia="en-IN"/>
              </w:rPr>
              <w:tab/>
            </w:r>
            <w:r w:rsidR="00CD7A13" w:rsidRPr="006F7FDC">
              <w:rPr>
                <w:rStyle w:val="Hyperlink"/>
                <w:rFonts w:ascii="Cambria" w:hAnsi="Cambria"/>
                <w:noProof/>
              </w:rPr>
              <w:t>Conclusions and Recommendations</w:t>
            </w:r>
            <w:r w:rsidR="00CD7A13">
              <w:rPr>
                <w:noProof/>
                <w:webHidden/>
              </w:rPr>
              <w:tab/>
            </w:r>
            <w:r w:rsidR="00CD7A13">
              <w:rPr>
                <w:noProof/>
                <w:webHidden/>
              </w:rPr>
              <w:fldChar w:fldCharType="begin"/>
            </w:r>
            <w:r w:rsidR="00CD7A13">
              <w:rPr>
                <w:noProof/>
                <w:webHidden/>
              </w:rPr>
              <w:instrText xml:space="preserve"> PAGEREF _Toc486373283 \h </w:instrText>
            </w:r>
            <w:r w:rsidR="00CD7A13">
              <w:rPr>
                <w:noProof/>
                <w:webHidden/>
              </w:rPr>
            </w:r>
            <w:r w:rsidR="00CD7A13">
              <w:rPr>
                <w:noProof/>
                <w:webHidden/>
              </w:rPr>
              <w:fldChar w:fldCharType="separate"/>
            </w:r>
            <w:r w:rsidR="00CD7A13">
              <w:rPr>
                <w:noProof/>
                <w:webHidden/>
              </w:rPr>
              <w:t>69</w:t>
            </w:r>
            <w:r w:rsidR="00CD7A13">
              <w:rPr>
                <w:noProof/>
                <w:webHidden/>
              </w:rPr>
              <w:fldChar w:fldCharType="end"/>
            </w:r>
          </w:hyperlink>
        </w:p>
        <w:p w14:paraId="7571DAD6" w14:textId="00EBA224" w:rsidR="009B355D" w:rsidRPr="000F1BFE" w:rsidRDefault="008E4977">
          <w:pPr>
            <w:rPr>
              <w:rFonts w:ascii="Cambria" w:hAnsi="Cambria"/>
            </w:rPr>
          </w:pPr>
          <w:r w:rsidRPr="000F1BFE">
            <w:rPr>
              <w:rFonts w:ascii="Cambria" w:hAnsi="Cambria"/>
              <w:b/>
              <w:bCs/>
              <w:noProof/>
            </w:rPr>
            <w:fldChar w:fldCharType="end"/>
          </w:r>
        </w:p>
      </w:sdtContent>
    </w:sdt>
    <w:p w14:paraId="2BE5461E" w14:textId="77777777" w:rsidR="009B355D" w:rsidRPr="000F1BFE" w:rsidRDefault="00FE0A41" w:rsidP="009B355D">
      <w:pPr>
        <w:rPr>
          <w:rFonts w:ascii="Cambria" w:hAnsi="Cambria"/>
        </w:rPr>
      </w:pPr>
      <w:r>
        <w:rPr>
          <w:rFonts w:ascii="Cambria" w:hAnsi="Cambria"/>
        </w:rPr>
        <w:br w:type="page"/>
      </w:r>
    </w:p>
    <w:p w14:paraId="15BFC8D7" w14:textId="77777777" w:rsidR="009B355D" w:rsidRPr="000F1BFE" w:rsidRDefault="009B355D" w:rsidP="009B355D">
      <w:pPr>
        <w:rPr>
          <w:rFonts w:ascii="Cambria" w:hAnsi="Cambria"/>
        </w:rPr>
      </w:pPr>
    </w:p>
    <w:p w14:paraId="79888EB5" w14:textId="77777777" w:rsidR="00CE6C06" w:rsidRDefault="00CE6C06">
      <w:pPr>
        <w:rPr>
          <w:rFonts w:ascii="Cambria" w:hAnsi="Cambria"/>
        </w:rPr>
      </w:pPr>
      <w:r>
        <w:rPr>
          <w:rFonts w:ascii="Cambria" w:hAnsi="Cambria"/>
        </w:rPr>
        <w:br w:type="page"/>
      </w:r>
    </w:p>
    <w:p w14:paraId="06D7B536" w14:textId="77777777" w:rsidR="009B355D" w:rsidRPr="00F760AE" w:rsidRDefault="009B355D" w:rsidP="009B355D">
      <w:pPr>
        <w:rPr>
          <w:rFonts w:ascii="Cambria" w:hAnsi="Cambria"/>
          <w:b/>
        </w:rPr>
      </w:pPr>
      <w:r w:rsidRPr="00F760AE">
        <w:rPr>
          <w:rFonts w:ascii="Cambria" w:hAnsi="Cambria"/>
          <w:b/>
        </w:rPr>
        <w:lastRenderedPageBreak/>
        <w:t>Acronyms and Abbreviations</w:t>
      </w:r>
    </w:p>
    <w:p w14:paraId="1C4F8B0C" w14:textId="77777777" w:rsidR="00CE6C06" w:rsidRDefault="00CE6C06" w:rsidP="00F760AE">
      <w:pPr>
        <w:spacing w:after="0"/>
        <w:rPr>
          <w:rFonts w:ascii="Cambria" w:hAnsi="Cambria"/>
        </w:rPr>
      </w:pPr>
      <w:r w:rsidRPr="00CE6C06">
        <w:rPr>
          <w:rFonts w:ascii="Cambria" w:hAnsi="Cambria"/>
        </w:rPr>
        <w:t xml:space="preserve">ABI  Association of Bhutanese Industries </w:t>
      </w:r>
    </w:p>
    <w:p w14:paraId="32960834" w14:textId="77777777" w:rsidR="00CE6C06" w:rsidRDefault="00CE6C06" w:rsidP="00F760AE">
      <w:pPr>
        <w:spacing w:after="0"/>
        <w:rPr>
          <w:rFonts w:ascii="Cambria" w:hAnsi="Cambria"/>
        </w:rPr>
      </w:pPr>
      <w:r w:rsidRPr="00CE6C06">
        <w:rPr>
          <w:rFonts w:ascii="Cambria" w:hAnsi="Cambria"/>
        </w:rPr>
        <w:t xml:space="preserve">AWS  Automated Weather Station </w:t>
      </w:r>
    </w:p>
    <w:p w14:paraId="40C57940" w14:textId="77777777" w:rsidR="00CE6C06" w:rsidRDefault="00CE6C06" w:rsidP="00F760AE">
      <w:pPr>
        <w:spacing w:after="0"/>
        <w:rPr>
          <w:rFonts w:ascii="Cambria" w:hAnsi="Cambria"/>
        </w:rPr>
      </w:pPr>
      <w:r w:rsidRPr="00CE6C06">
        <w:rPr>
          <w:rFonts w:ascii="Cambria" w:hAnsi="Cambria"/>
        </w:rPr>
        <w:t xml:space="preserve">AWLS  Automated Water Level Station </w:t>
      </w:r>
    </w:p>
    <w:p w14:paraId="72C9553A" w14:textId="77777777" w:rsidR="00CE6C06" w:rsidRDefault="00CE6C06" w:rsidP="00F760AE">
      <w:pPr>
        <w:spacing w:after="0"/>
        <w:rPr>
          <w:rFonts w:ascii="Cambria" w:hAnsi="Cambria"/>
        </w:rPr>
      </w:pPr>
      <w:r w:rsidRPr="00CE6C06">
        <w:rPr>
          <w:rFonts w:ascii="Cambria" w:hAnsi="Cambria"/>
        </w:rPr>
        <w:t xml:space="preserve">AWP  Annual Work Plan </w:t>
      </w:r>
    </w:p>
    <w:p w14:paraId="30D78F20" w14:textId="77777777" w:rsidR="009E739F" w:rsidRDefault="009E739F" w:rsidP="00F760AE">
      <w:pPr>
        <w:spacing w:after="0"/>
        <w:rPr>
          <w:rFonts w:ascii="Cambria" w:hAnsi="Cambria"/>
        </w:rPr>
      </w:pPr>
      <w:r>
        <w:rPr>
          <w:rFonts w:ascii="Cambria" w:hAnsi="Cambria"/>
        </w:rPr>
        <w:t>CBDRM Community Based Disaster Risk Management</w:t>
      </w:r>
    </w:p>
    <w:p w14:paraId="589A9E9B" w14:textId="77777777" w:rsidR="009E739F" w:rsidRDefault="009E739F" w:rsidP="00F760AE">
      <w:pPr>
        <w:spacing w:after="0"/>
        <w:rPr>
          <w:rFonts w:ascii="Cambria" w:hAnsi="Cambria"/>
        </w:rPr>
      </w:pPr>
      <w:r>
        <w:rPr>
          <w:rFonts w:ascii="Cambria" w:hAnsi="Cambria"/>
        </w:rPr>
        <w:t>CBO Community Based Organizations</w:t>
      </w:r>
    </w:p>
    <w:p w14:paraId="3EC3944C" w14:textId="77777777" w:rsidR="00CE6C06" w:rsidRDefault="00CE6C06" w:rsidP="00F760AE">
      <w:pPr>
        <w:spacing w:after="0"/>
        <w:rPr>
          <w:rFonts w:ascii="Cambria" w:hAnsi="Cambria"/>
        </w:rPr>
      </w:pPr>
      <w:r w:rsidRPr="00CE6C06">
        <w:rPr>
          <w:rFonts w:ascii="Cambria" w:hAnsi="Cambria"/>
        </w:rPr>
        <w:t xml:space="preserve">CC  Climate Change </w:t>
      </w:r>
    </w:p>
    <w:p w14:paraId="701D0857" w14:textId="77777777" w:rsidR="00CE6C06" w:rsidRDefault="00CE6C06" w:rsidP="00F760AE">
      <w:pPr>
        <w:spacing w:after="0"/>
        <w:rPr>
          <w:rFonts w:ascii="Cambria" w:hAnsi="Cambria"/>
        </w:rPr>
      </w:pPr>
      <w:r w:rsidRPr="00CE6C06">
        <w:rPr>
          <w:rFonts w:ascii="Cambria" w:hAnsi="Cambria"/>
        </w:rPr>
        <w:t xml:space="preserve">CD  Capacity Development </w:t>
      </w:r>
    </w:p>
    <w:p w14:paraId="24D5DE8E" w14:textId="77777777" w:rsidR="00CE6C06" w:rsidRDefault="00CE6C06" w:rsidP="00F760AE">
      <w:pPr>
        <w:spacing w:after="0"/>
        <w:rPr>
          <w:rFonts w:ascii="Cambria" w:hAnsi="Cambria"/>
        </w:rPr>
      </w:pPr>
      <w:r w:rsidRPr="00CE6C06">
        <w:rPr>
          <w:rFonts w:ascii="Cambria" w:hAnsi="Cambria"/>
        </w:rPr>
        <w:t xml:space="preserve">CCA  Climate Change Adaptation </w:t>
      </w:r>
    </w:p>
    <w:p w14:paraId="3BC7A542" w14:textId="77777777" w:rsidR="00CE6C06" w:rsidRDefault="00CE6C06" w:rsidP="00F760AE">
      <w:pPr>
        <w:spacing w:after="0"/>
        <w:rPr>
          <w:rFonts w:ascii="Cambria" w:hAnsi="Cambria"/>
        </w:rPr>
      </w:pPr>
      <w:r w:rsidRPr="00CE6C06">
        <w:rPr>
          <w:rFonts w:ascii="Cambria" w:hAnsi="Cambria"/>
        </w:rPr>
        <w:t xml:space="preserve">CSO  Civil Society Organization </w:t>
      </w:r>
    </w:p>
    <w:p w14:paraId="751BAD3D" w14:textId="77777777" w:rsidR="00CE6C06" w:rsidRDefault="00CE6C06" w:rsidP="00F760AE">
      <w:pPr>
        <w:spacing w:after="0"/>
        <w:rPr>
          <w:rFonts w:ascii="Cambria" w:hAnsi="Cambria"/>
        </w:rPr>
      </w:pPr>
      <w:r w:rsidRPr="00CE6C06">
        <w:rPr>
          <w:rFonts w:ascii="Cambria" w:hAnsi="Cambria"/>
        </w:rPr>
        <w:t xml:space="preserve">DfID  Government of United Kingdom’s Department for International Development </w:t>
      </w:r>
    </w:p>
    <w:p w14:paraId="41D1FC50" w14:textId="77777777" w:rsidR="00CE6C06" w:rsidRDefault="00CE6C06" w:rsidP="00F760AE">
      <w:pPr>
        <w:spacing w:after="0"/>
        <w:rPr>
          <w:rFonts w:ascii="Cambria" w:hAnsi="Cambria"/>
        </w:rPr>
      </w:pPr>
      <w:r w:rsidRPr="00CE6C06">
        <w:rPr>
          <w:rFonts w:ascii="Cambria" w:hAnsi="Cambria"/>
        </w:rPr>
        <w:t xml:space="preserve">DDM  Department of Disaster Management (MoHCA) </w:t>
      </w:r>
    </w:p>
    <w:p w14:paraId="2FC96C58" w14:textId="77777777" w:rsidR="00CE6C06" w:rsidRDefault="00CE6C06" w:rsidP="00F760AE">
      <w:pPr>
        <w:spacing w:after="0"/>
        <w:rPr>
          <w:rFonts w:ascii="Cambria" w:hAnsi="Cambria"/>
        </w:rPr>
      </w:pPr>
      <w:r w:rsidRPr="00CE6C06">
        <w:rPr>
          <w:rFonts w:ascii="Cambria" w:hAnsi="Cambria"/>
        </w:rPr>
        <w:t xml:space="preserve">DES  Department of Engineering Services (MoWHS) </w:t>
      </w:r>
    </w:p>
    <w:p w14:paraId="5D4E394B" w14:textId="77777777" w:rsidR="00CE6C06" w:rsidRDefault="00CE6C06" w:rsidP="00F760AE">
      <w:pPr>
        <w:spacing w:after="0"/>
        <w:rPr>
          <w:rFonts w:ascii="Cambria" w:hAnsi="Cambria"/>
        </w:rPr>
      </w:pPr>
      <w:r w:rsidRPr="00CE6C06">
        <w:rPr>
          <w:rFonts w:ascii="Cambria" w:hAnsi="Cambria"/>
        </w:rPr>
        <w:t xml:space="preserve">DGM  Department of Geology and Mines (MoEA) </w:t>
      </w:r>
    </w:p>
    <w:p w14:paraId="1CF8DD79" w14:textId="77777777" w:rsidR="00CE6C06" w:rsidRDefault="00CE6C06" w:rsidP="00F760AE">
      <w:pPr>
        <w:spacing w:after="0"/>
        <w:rPr>
          <w:rFonts w:ascii="Cambria" w:hAnsi="Cambria"/>
        </w:rPr>
      </w:pPr>
      <w:r w:rsidRPr="00CE6C06">
        <w:rPr>
          <w:rFonts w:ascii="Cambria" w:hAnsi="Cambria"/>
        </w:rPr>
        <w:t xml:space="preserve">DHMS  Department of Hydro-Meteorological Services (MoEA) </w:t>
      </w:r>
    </w:p>
    <w:p w14:paraId="12551BAA" w14:textId="77777777" w:rsidR="00CE6C06" w:rsidRDefault="00CE6C06" w:rsidP="00F760AE">
      <w:pPr>
        <w:spacing w:after="0"/>
        <w:rPr>
          <w:rFonts w:ascii="Cambria" w:hAnsi="Cambria"/>
        </w:rPr>
      </w:pPr>
      <w:r w:rsidRPr="00CE6C06">
        <w:rPr>
          <w:rFonts w:ascii="Cambria" w:hAnsi="Cambria"/>
        </w:rPr>
        <w:t xml:space="preserve">DM  Disaster Management </w:t>
      </w:r>
    </w:p>
    <w:p w14:paraId="6612FEC7" w14:textId="77777777" w:rsidR="00CE6C06" w:rsidRDefault="00CE6C06" w:rsidP="00F760AE">
      <w:pPr>
        <w:spacing w:after="0"/>
        <w:rPr>
          <w:rFonts w:ascii="Cambria" w:hAnsi="Cambria"/>
        </w:rPr>
      </w:pPr>
      <w:r w:rsidRPr="00CE6C06">
        <w:rPr>
          <w:rFonts w:ascii="Cambria" w:hAnsi="Cambria"/>
        </w:rPr>
        <w:t xml:space="preserve">DoFPS  Department of Forests and Park Services (MoAF) </w:t>
      </w:r>
    </w:p>
    <w:p w14:paraId="01C51713" w14:textId="77777777" w:rsidR="00CE6C06" w:rsidRDefault="00CE6C06" w:rsidP="00F760AE">
      <w:pPr>
        <w:spacing w:after="0"/>
        <w:rPr>
          <w:rFonts w:ascii="Cambria" w:hAnsi="Cambria"/>
        </w:rPr>
      </w:pPr>
      <w:r w:rsidRPr="00CE6C06">
        <w:rPr>
          <w:rFonts w:ascii="Cambria" w:hAnsi="Cambria"/>
        </w:rPr>
        <w:t xml:space="preserve">DoR  Department of Roads (MoWHS) </w:t>
      </w:r>
    </w:p>
    <w:p w14:paraId="0112F445" w14:textId="77777777" w:rsidR="00CE6C06" w:rsidRDefault="00CE6C06" w:rsidP="00F760AE">
      <w:pPr>
        <w:spacing w:after="0"/>
        <w:rPr>
          <w:rFonts w:ascii="Cambria" w:hAnsi="Cambria"/>
        </w:rPr>
      </w:pPr>
      <w:r w:rsidRPr="00CE6C06">
        <w:rPr>
          <w:rFonts w:ascii="Cambria" w:hAnsi="Cambria"/>
        </w:rPr>
        <w:t xml:space="preserve">DRR  Disaster Risk Reduction </w:t>
      </w:r>
    </w:p>
    <w:p w14:paraId="4F31AFAB" w14:textId="77777777" w:rsidR="00CE6C06" w:rsidRDefault="00CE6C06" w:rsidP="00F760AE">
      <w:pPr>
        <w:spacing w:after="0"/>
        <w:rPr>
          <w:rFonts w:ascii="Cambria" w:hAnsi="Cambria"/>
        </w:rPr>
      </w:pPr>
      <w:r w:rsidRPr="00CE6C06">
        <w:rPr>
          <w:rFonts w:ascii="Cambria" w:hAnsi="Cambria"/>
        </w:rPr>
        <w:t xml:space="preserve">EFRC  Environment-friendly Road Construction </w:t>
      </w:r>
    </w:p>
    <w:p w14:paraId="402D113A" w14:textId="77777777" w:rsidR="00CE6C06" w:rsidRDefault="00CE6C06" w:rsidP="00F760AE">
      <w:pPr>
        <w:spacing w:after="0"/>
        <w:rPr>
          <w:rFonts w:ascii="Cambria" w:hAnsi="Cambria"/>
        </w:rPr>
      </w:pPr>
      <w:r w:rsidRPr="00CE6C06">
        <w:rPr>
          <w:rFonts w:ascii="Cambria" w:hAnsi="Cambria"/>
        </w:rPr>
        <w:t xml:space="preserve">FEMD  Flood Engineering and Management Division (DES, MoWHS) </w:t>
      </w:r>
    </w:p>
    <w:p w14:paraId="1BFAAA33" w14:textId="77777777" w:rsidR="00CE6C06" w:rsidRDefault="00CE6C06" w:rsidP="00F760AE">
      <w:pPr>
        <w:spacing w:after="0"/>
        <w:rPr>
          <w:rFonts w:ascii="Cambria" w:hAnsi="Cambria"/>
        </w:rPr>
      </w:pPr>
      <w:r w:rsidRPr="00CE6C06">
        <w:rPr>
          <w:rFonts w:ascii="Cambria" w:hAnsi="Cambria"/>
        </w:rPr>
        <w:t xml:space="preserve">FFMP  Forest Fire Management Programme (DoFPS, MoAF) </w:t>
      </w:r>
    </w:p>
    <w:p w14:paraId="7A602EFB" w14:textId="77777777" w:rsidR="00CE6C06" w:rsidRDefault="00CE6C06" w:rsidP="00F760AE">
      <w:pPr>
        <w:spacing w:after="0"/>
        <w:rPr>
          <w:rFonts w:ascii="Cambria" w:hAnsi="Cambria"/>
        </w:rPr>
      </w:pPr>
      <w:r w:rsidRPr="00CE6C06">
        <w:rPr>
          <w:rFonts w:ascii="Cambria" w:hAnsi="Cambria"/>
        </w:rPr>
        <w:t xml:space="preserve">FYP  Five Year Plan </w:t>
      </w:r>
    </w:p>
    <w:p w14:paraId="56F745D3" w14:textId="77777777" w:rsidR="00CE6C06" w:rsidRDefault="00CE6C06" w:rsidP="00F760AE">
      <w:pPr>
        <w:spacing w:after="0"/>
        <w:rPr>
          <w:rFonts w:ascii="Cambria" w:hAnsi="Cambria"/>
        </w:rPr>
      </w:pPr>
      <w:r w:rsidRPr="00CE6C06">
        <w:rPr>
          <w:rFonts w:ascii="Cambria" w:hAnsi="Cambria"/>
        </w:rPr>
        <w:t xml:space="preserve">GDP  Gross Domestic Product </w:t>
      </w:r>
    </w:p>
    <w:p w14:paraId="673E8631" w14:textId="77777777" w:rsidR="00CE6C06" w:rsidRDefault="00CE6C06" w:rsidP="00F760AE">
      <w:pPr>
        <w:spacing w:after="0"/>
        <w:rPr>
          <w:rFonts w:ascii="Cambria" w:hAnsi="Cambria"/>
        </w:rPr>
      </w:pPr>
      <w:r w:rsidRPr="00CE6C06">
        <w:rPr>
          <w:rFonts w:ascii="Cambria" w:hAnsi="Cambria"/>
        </w:rPr>
        <w:t xml:space="preserve">GEF  Global Environment Facility </w:t>
      </w:r>
    </w:p>
    <w:p w14:paraId="64AEFE22" w14:textId="77777777" w:rsidR="00CE6C06" w:rsidRDefault="00CE6C06" w:rsidP="00F760AE">
      <w:pPr>
        <w:spacing w:after="0"/>
        <w:rPr>
          <w:rFonts w:ascii="Cambria" w:hAnsi="Cambria"/>
        </w:rPr>
      </w:pPr>
      <w:r w:rsidRPr="00CE6C06">
        <w:rPr>
          <w:rFonts w:ascii="Cambria" w:hAnsi="Cambria"/>
        </w:rPr>
        <w:t xml:space="preserve">GIS  Geographic Information System </w:t>
      </w:r>
    </w:p>
    <w:p w14:paraId="2858539E" w14:textId="77777777" w:rsidR="00CE6C06" w:rsidRDefault="00CE6C06" w:rsidP="00F760AE">
      <w:pPr>
        <w:spacing w:after="0"/>
        <w:rPr>
          <w:rFonts w:ascii="Cambria" w:hAnsi="Cambria"/>
        </w:rPr>
      </w:pPr>
      <w:r w:rsidRPr="00CE6C06">
        <w:rPr>
          <w:rFonts w:ascii="Cambria" w:hAnsi="Cambria"/>
        </w:rPr>
        <w:t xml:space="preserve">GLOF  Glacial Lake Outburst Flood </w:t>
      </w:r>
    </w:p>
    <w:p w14:paraId="5F8C9223" w14:textId="77777777" w:rsidR="00CE6C06" w:rsidRDefault="00CE6C06" w:rsidP="00F760AE">
      <w:pPr>
        <w:spacing w:after="0"/>
        <w:rPr>
          <w:rFonts w:ascii="Cambria" w:hAnsi="Cambria"/>
        </w:rPr>
      </w:pPr>
      <w:r w:rsidRPr="00CE6C06">
        <w:rPr>
          <w:rFonts w:ascii="Cambria" w:hAnsi="Cambria"/>
        </w:rPr>
        <w:t xml:space="preserve">GNH  Gross National Happiness </w:t>
      </w:r>
    </w:p>
    <w:p w14:paraId="2ECF3C55" w14:textId="77777777" w:rsidR="00495CA1" w:rsidRDefault="00CE6C06" w:rsidP="00F760AE">
      <w:pPr>
        <w:spacing w:after="0"/>
        <w:rPr>
          <w:rFonts w:ascii="Cambria" w:hAnsi="Cambria"/>
        </w:rPr>
      </w:pPr>
      <w:r w:rsidRPr="00CE6C06">
        <w:rPr>
          <w:rFonts w:ascii="Cambria" w:hAnsi="Cambria"/>
        </w:rPr>
        <w:t>GNHC  Gross National Happiness Commission</w:t>
      </w:r>
    </w:p>
    <w:p w14:paraId="5F4A46C5" w14:textId="77777777" w:rsidR="003A0052" w:rsidRDefault="00495CA1" w:rsidP="00F760AE">
      <w:pPr>
        <w:spacing w:after="0"/>
        <w:rPr>
          <w:rFonts w:ascii="Cambria" w:hAnsi="Cambria"/>
        </w:rPr>
      </w:pPr>
      <w:r>
        <w:rPr>
          <w:rFonts w:ascii="Cambria" w:hAnsi="Cambria"/>
        </w:rPr>
        <w:t>IPs</w:t>
      </w:r>
      <w:r w:rsidR="003A0052">
        <w:rPr>
          <w:rFonts w:ascii="Cambria" w:hAnsi="Cambria"/>
        </w:rPr>
        <w:t xml:space="preserve">  </w:t>
      </w:r>
      <w:r>
        <w:rPr>
          <w:rFonts w:ascii="Cambria" w:hAnsi="Cambria"/>
        </w:rPr>
        <w:t>Implementation Partners</w:t>
      </w:r>
    </w:p>
    <w:p w14:paraId="3F89CEC1" w14:textId="77777777" w:rsidR="00F760AE" w:rsidRDefault="003A0052" w:rsidP="00F760AE">
      <w:pPr>
        <w:spacing w:after="0"/>
        <w:rPr>
          <w:rFonts w:ascii="Cambria" w:hAnsi="Cambria"/>
        </w:rPr>
      </w:pPr>
      <w:r>
        <w:rPr>
          <w:rFonts w:ascii="Cambria" w:hAnsi="Cambria"/>
        </w:rPr>
        <w:t>KI   Key Informants</w:t>
      </w:r>
      <w:r w:rsidR="00CE6C06" w:rsidRPr="00CE6C06">
        <w:rPr>
          <w:rFonts w:ascii="Cambria" w:hAnsi="Cambria"/>
        </w:rPr>
        <w:t xml:space="preserve"> </w:t>
      </w:r>
    </w:p>
    <w:p w14:paraId="24CD9E21" w14:textId="77777777" w:rsidR="00F760AE" w:rsidRDefault="00CE6C06" w:rsidP="00F760AE">
      <w:pPr>
        <w:spacing w:after="0"/>
        <w:rPr>
          <w:rFonts w:ascii="Cambria" w:hAnsi="Cambria"/>
        </w:rPr>
      </w:pPr>
      <w:r w:rsidRPr="00CE6C06">
        <w:rPr>
          <w:rFonts w:ascii="Cambria" w:hAnsi="Cambria"/>
        </w:rPr>
        <w:t xml:space="preserve">M&amp;E  Monitoring and Evaluation </w:t>
      </w:r>
    </w:p>
    <w:p w14:paraId="7F380D8F" w14:textId="77777777" w:rsidR="00F760AE" w:rsidRDefault="00CE6C06" w:rsidP="00F760AE">
      <w:pPr>
        <w:spacing w:after="0"/>
        <w:rPr>
          <w:rFonts w:ascii="Cambria" w:hAnsi="Cambria"/>
        </w:rPr>
      </w:pPr>
      <w:r w:rsidRPr="00CE6C06">
        <w:rPr>
          <w:rFonts w:ascii="Cambria" w:hAnsi="Cambria"/>
        </w:rPr>
        <w:t xml:space="preserve">MoAF  Ministry of Agriculture and Forests (RGoB) </w:t>
      </w:r>
    </w:p>
    <w:p w14:paraId="246D2249" w14:textId="77777777" w:rsidR="00F760AE" w:rsidRDefault="00CE6C06" w:rsidP="00F760AE">
      <w:pPr>
        <w:spacing w:after="0"/>
        <w:rPr>
          <w:rFonts w:ascii="Cambria" w:hAnsi="Cambria"/>
        </w:rPr>
      </w:pPr>
      <w:r w:rsidRPr="00CE6C06">
        <w:rPr>
          <w:rFonts w:ascii="Cambria" w:hAnsi="Cambria"/>
        </w:rPr>
        <w:t xml:space="preserve">MoEA  Ministry of Economic Affairs (RGoB) </w:t>
      </w:r>
    </w:p>
    <w:p w14:paraId="09C8FD66" w14:textId="77777777" w:rsidR="00F760AE" w:rsidRDefault="00CE6C06" w:rsidP="00F760AE">
      <w:pPr>
        <w:spacing w:after="0"/>
        <w:rPr>
          <w:rFonts w:ascii="Cambria" w:hAnsi="Cambria"/>
        </w:rPr>
      </w:pPr>
      <w:r w:rsidRPr="00CE6C06">
        <w:rPr>
          <w:rFonts w:ascii="Cambria" w:hAnsi="Cambria"/>
        </w:rPr>
        <w:t xml:space="preserve">MoHCA  Ministry of Home and Cultural Affairs (RGoB) </w:t>
      </w:r>
    </w:p>
    <w:p w14:paraId="7EADF257" w14:textId="77777777" w:rsidR="009B355D" w:rsidRDefault="00CE6C06" w:rsidP="00F760AE">
      <w:pPr>
        <w:spacing w:after="0"/>
        <w:rPr>
          <w:rFonts w:ascii="Cambria" w:hAnsi="Cambria"/>
        </w:rPr>
      </w:pPr>
      <w:r w:rsidRPr="00CE6C06">
        <w:rPr>
          <w:rFonts w:ascii="Cambria" w:hAnsi="Cambria"/>
        </w:rPr>
        <w:t>MoWHS  Ministry of Works and Human Settlement (RGoB)</w:t>
      </w:r>
    </w:p>
    <w:p w14:paraId="7236EDF6" w14:textId="77777777" w:rsidR="003A0052" w:rsidRPr="000F1BFE" w:rsidRDefault="003A0052" w:rsidP="00F760AE">
      <w:pPr>
        <w:spacing w:after="0"/>
        <w:rPr>
          <w:rFonts w:ascii="Cambria" w:hAnsi="Cambria"/>
        </w:rPr>
      </w:pPr>
      <w:r>
        <w:rPr>
          <w:rFonts w:ascii="Cambria" w:hAnsi="Cambria"/>
        </w:rPr>
        <w:t>OPML Oxford Policy Management Limited</w:t>
      </w:r>
    </w:p>
    <w:p w14:paraId="4053E809" w14:textId="77777777" w:rsidR="009B355D" w:rsidRPr="000F1BFE" w:rsidRDefault="009B355D" w:rsidP="009B355D">
      <w:pPr>
        <w:rPr>
          <w:rFonts w:ascii="Cambria" w:hAnsi="Cambria"/>
        </w:rPr>
      </w:pPr>
    </w:p>
    <w:p w14:paraId="6DF969DF" w14:textId="77777777" w:rsidR="009B355D" w:rsidRPr="000F1BFE" w:rsidRDefault="009B355D" w:rsidP="009B355D">
      <w:pPr>
        <w:rPr>
          <w:rFonts w:ascii="Cambria" w:hAnsi="Cambria"/>
        </w:rPr>
      </w:pPr>
    </w:p>
    <w:p w14:paraId="145F9097" w14:textId="77777777" w:rsidR="009B355D" w:rsidRPr="000F1BFE" w:rsidRDefault="009B355D" w:rsidP="009B355D">
      <w:pPr>
        <w:rPr>
          <w:rFonts w:ascii="Cambria" w:hAnsi="Cambria"/>
        </w:rPr>
      </w:pPr>
    </w:p>
    <w:p w14:paraId="313ABF02" w14:textId="77777777" w:rsidR="009B355D" w:rsidRPr="000F1BFE" w:rsidRDefault="009B355D" w:rsidP="009B355D">
      <w:pPr>
        <w:rPr>
          <w:rFonts w:ascii="Cambria" w:hAnsi="Cambria"/>
        </w:rPr>
      </w:pPr>
    </w:p>
    <w:p w14:paraId="35BE7483" w14:textId="77777777" w:rsidR="009B355D" w:rsidRPr="000F1BFE" w:rsidRDefault="009B355D" w:rsidP="009B355D">
      <w:pPr>
        <w:rPr>
          <w:rFonts w:ascii="Cambria" w:hAnsi="Cambria"/>
        </w:rPr>
      </w:pPr>
    </w:p>
    <w:p w14:paraId="668895B0" w14:textId="77777777" w:rsidR="009B355D" w:rsidRPr="000F1BFE" w:rsidRDefault="009B355D" w:rsidP="009B355D">
      <w:pPr>
        <w:rPr>
          <w:rFonts w:ascii="Cambria" w:hAnsi="Cambria"/>
        </w:rPr>
      </w:pPr>
    </w:p>
    <w:p w14:paraId="20E36173" w14:textId="77777777" w:rsidR="009B355D" w:rsidRPr="000F1BFE" w:rsidRDefault="009E739F" w:rsidP="006B6E26">
      <w:pPr>
        <w:pStyle w:val="Heading1"/>
        <w:jc w:val="both"/>
        <w:rPr>
          <w:rFonts w:ascii="Cambria" w:hAnsi="Cambria"/>
        </w:rPr>
      </w:pPr>
      <w:bookmarkStart w:id="0" w:name="_Toc486373237"/>
      <w:r>
        <w:rPr>
          <w:rFonts w:ascii="Cambria" w:hAnsi="Cambria"/>
        </w:rPr>
        <w:t>Project Information Table</w:t>
      </w:r>
      <w:bookmarkEnd w:id="0"/>
    </w:p>
    <w:p w14:paraId="4E1E2A74" w14:textId="77777777" w:rsidR="00FC35E6" w:rsidRPr="00EC3793" w:rsidRDefault="00FC35E6" w:rsidP="006B6E26">
      <w:pPr>
        <w:jc w:val="both"/>
        <w:rPr>
          <w:rFonts w:ascii="Cambria" w:hAnsi="Cambria"/>
          <w:sz w:val="24"/>
          <w:szCs w:val="24"/>
        </w:rPr>
      </w:pPr>
    </w:p>
    <w:tbl>
      <w:tblPr>
        <w:tblStyle w:val="TableGrid"/>
        <w:tblW w:w="9445" w:type="dxa"/>
        <w:tblLook w:val="04A0" w:firstRow="1" w:lastRow="0" w:firstColumn="1" w:lastColumn="0" w:noHBand="0" w:noVBand="1"/>
      </w:tblPr>
      <w:tblGrid>
        <w:gridCol w:w="1838"/>
        <w:gridCol w:w="3260"/>
        <w:gridCol w:w="1197"/>
        <w:gridCol w:w="990"/>
        <w:gridCol w:w="2160"/>
      </w:tblGrid>
      <w:tr w:rsidR="001E7070" w:rsidRPr="00EC3793" w14:paraId="25C25C15" w14:textId="77777777">
        <w:tc>
          <w:tcPr>
            <w:tcW w:w="1838" w:type="dxa"/>
            <w:shd w:val="clear" w:color="auto" w:fill="595959" w:themeFill="text1" w:themeFillTint="A6"/>
          </w:tcPr>
          <w:p w14:paraId="764F8E63" w14:textId="77777777" w:rsidR="001E7070" w:rsidRPr="00EC3793" w:rsidRDefault="001E7070" w:rsidP="00FC35E6">
            <w:pPr>
              <w:autoSpaceDE w:val="0"/>
              <w:autoSpaceDN w:val="0"/>
              <w:adjustRightInd w:val="0"/>
              <w:rPr>
                <w:rFonts w:ascii="Cambria" w:hAnsi="Cambria" w:cs="TT16Ct00"/>
                <w:b/>
                <w:color w:val="FFFFFF" w:themeColor="background1"/>
                <w:sz w:val="20"/>
                <w:szCs w:val="20"/>
              </w:rPr>
            </w:pPr>
            <w:r w:rsidRPr="00EC3793">
              <w:rPr>
                <w:rFonts w:ascii="Cambria" w:hAnsi="Cambria" w:cs="TT16Ct00"/>
                <w:b/>
                <w:color w:val="FFFFFF" w:themeColor="background1"/>
                <w:sz w:val="20"/>
                <w:szCs w:val="20"/>
              </w:rPr>
              <w:t>Project Title</w:t>
            </w:r>
          </w:p>
        </w:tc>
        <w:tc>
          <w:tcPr>
            <w:tcW w:w="7607" w:type="dxa"/>
            <w:gridSpan w:val="4"/>
          </w:tcPr>
          <w:p w14:paraId="65165B88" w14:textId="77777777" w:rsidR="001E7070" w:rsidRPr="00EC3793" w:rsidRDefault="003A0052" w:rsidP="00FC35E6">
            <w:pPr>
              <w:rPr>
                <w:rFonts w:ascii="Cambria" w:hAnsi="Cambria" w:cstheme="majorBidi"/>
                <w:bCs/>
                <w:sz w:val="20"/>
                <w:szCs w:val="20"/>
              </w:rPr>
            </w:pPr>
            <w:r w:rsidRPr="003A0052">
              <w:rPr>
                <w:rFonts w:ascii="Cambria" w:hAnsi="Cambria" w:cstheme="majorBidi"/>
                <w:bCs/>
                <w:sz w:val="20"/>
                <w:szCs w:val="20"/>
              </w:rPr>
              <w:t>Addressing the Risks of Climate-induced Disasters through Enhanced National and Local Capacity for Effective Actions</w:t>
            </w:r>
          </w:p>
        </w:tc>
      </w:tr>
      <w:tr w:rsidR="00FC35E6" w:rsidRPr="00EC3793" w14:paraId="6C251D28" w14:textId="77777777">
        <w:tc>
          <w:tcPr>
            <w:tcW w:w="1838" w:type="dxa"/>
            <w:shd w:val="clear" w:color="auto" w:fill="F2F2F2" w:themeFill="background1" w:themeFillShade="F2"/>
          </w:tcPr>
          <w:p w14:paraId="2C5345C8" w14:textId="77777777" w:rsidR="00FC35E6" w:rsidRPr="00EC3793" w:rsidRDefault="00FC35E6" w:rsidP="00FC35E6">
            <w:pPr>
              <w:autoSpaceDE w:val="0"/>
              <w:autoSpaceDN w:val="0"/>
              <w:adjustRightInd w:val="0"/>
              <w:rPr>
                <w:rFonts w:ascii="Cambria" w:hAnsi="Cambria" w:cs="TT16Ct00"/>
                <w:sz w:val="20"/>
                <w:szCs w:val="20"/>
              </w:rPr>
            </w:pPr>
            <w:r w:rsidRPr="00EC3793">
              <w:rPr>
                <w:rFonts w:ascii="Cambria" w:hAnsi="Cambria"/>
                <w:color w:val="000000"/>
                <w:sz w:val="20"/>
                <w:szCs w:val="20"/>
              </w:rPr>
              <w:t>UNDP Project ID (PIMS #):</w:t>
            </w:r>
          </w:p>
        </w:tc>
        <w:tc>
          <w:tcPr>
            <w:tcW w:w="3260" w:type="dxa"/>
          </w:tcPr>
          <w:p w14:paraId="11A8CD52" w14:textId="77777777" w:rsidR="00FC35E6" w:rsidRPr="00EC3793" w:rsidRDefault="00812C70" w:rsidP="005E318A">
            <w:pPr>
              <w:autoSpaceDE w:val="0"/>
              <w:autoSpaceDN w:val="0"/>
              <w:adjustRightInd w:val="0"/>
              <w:rPr>
                <w:rFonts w:ascii="Cambria" w:hAnsi="Cambria" w:cs="TT16Ct00"/>
                <w:sz w:val="20"/>
                <w:szCs w:val="20"/>
              </w:rPr>
            </w:pPr>
            <w:r>
              <w:rPr>
                <w:rFonts w:ascii="Cambria" w:hAnsi="Cambria" w:cs="TT16Ct00"/>
                <w:sz w:val="20"/>
                <w:szCs w:val="20"/>
              </w:rPr>
              <w:t>4760</w:t>
            </w:r>
          </w:p>
        </w:tc>
        <w:tc>
          <w:tcPr>
            <w:tcW w:w="2187" w:type="dxa"/>
            <w:gridSpan w:val="2"/>
            <w:shd w:val="clear" w:color="auto" w:fill="F2F2F2" w:themeFill="background1" w:themeFillShade="F2"/>
          </w:tcPr>
          <w:p w14:paraId="13D97718"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PIF Approval Date:</w:t>
            </w:r>
          </w:p>
          <w:p w14:paraId="18BA7EF5" w14:textId="77777777" w:rsidR="00FC35E6" w:rsidRPr="00EC3793" w:rsidRDefault="00FC35E6" w:rsidP="00FC35E6">
            <w:pPr>
              <w:autoSpaceDE w:val="0"/>
              <w:autoSpaceDN w:val="0"/>
              <w:adjustRightInd w:val="0"/>
              <w:rPr>
                <w:rFonts w:ascii="Cambria" w:hAnsi="Cambria" w:cs="TT16Ct00"/>
                <w:sz w:val="20"/>
                <w:szCs w:val="20"/>
              </w:rPr>
            </w:pPr>
          </w:p>
        </w:tc>
        <w:tc>
          <w:tcPr>
            <w:tcW w:w="2160" w:type="dxa"/>
            <w:shd w:val="clear" w:color="auto" w:fill="auto"/>
          </w:tcPr>
          <w:p w14:paraId="45A52910" w14:textId="77777777" w:rsidR="00FC35E6" w:rsidRPr="00EC3793" w:rsidRDefault="009E739F" w:rsidP="00FC35E6">
            <w:pPr>
              <w:autoSpaceDE w:val="0"/>
              <w:autoSpaceDN w:val="0"/>
              <w:adjustRightInd w:val="0"/>
              <w:rPr>
                <w:rFonts w:ascii="Cambria" w:hAnsi="Cambria" w:cs="TT16Ct00"/>
                <w:sz w:val="20"/>
                <w:szCs w:val="20"/>
              </w:rPr>
            </w:pPr>
            <w:r>
              <w:rPr>
                <w:rFonts w:ascii="Cambria" w:hAnsi="Cambria" w:cs="TT16Ct00"/>
                <w:sz w:val="20"/>
                <w:szCs w:val="20"/>
              </w:rPr>
              <w:t>25-06-2012</w:t>
            </w:r>
          </w:p>
        </w:tc>
      </w:tr>
      <w:tr w:rsidR="00FC35E6" w:rsidRPr="00EC3793" w14:paraId="0124EBDA" w14:textId="77777777">
        <w:tc>
          <w:tcPr>
            <w:tcW w:w="1838" w:type="dxa"/>
            <w:shd w:val="clear" w:color="auto" w:fill="F2F2F2" w:themeFill="background1" w:themeFillShade="F2"/>
          </w:tcPr>
          <w:p w14:paraId="66DC7945" w14:textId="77777777" w:rsidR="00FC35E6" w:rsidRPr="00EC3793" w:rsidRDefault="00FC35E6" w:rsidP="00FC35E6">
            <w:pPr>
              <w:autoSpaceDE w:val="0"/>
              <w:autoSpaceDN w:val="0"/>
              <w:adjustRightInd w:val="0"/>
              <w:rPr>
                <w:rFonts w:ascii="Cambria" w:hAnsi="Cambria"/>
                <w:color w:val="000000"/>
                <w:sz w:val="20"/>
                <w:szCs w:val="20"/>
              </w:rPr>
            </w:pPr>
            <w:r w:rsidRPr="00EC3793">
              <w:rPr>
                <w:rFonts w:ascii="Cambria" w:hAnsi="Cambria"/>
                <w:color w:val="000000"/>
                <w:sz w:val="20"/>
                <w:szCs w:val="20"/>
              </w:rPr>
              <w:t>GEF Project ID (PMIS #):</w:t>
            </w:r>
          </w:p>
        </w:tc>
        <w:tc>
          <w:tcPr>
            <w:tcW w:w="3260" w:type="dxa"/>
          </w:tcPr>
          <w:p w14:paraId="33254214" w14:textId="77777777" w:rsidR="00FC35E6" w:rsidRPr="00EC3793" w:rsidRDefault="00812C70" w:rsidP="00FC35E6">
            <w:pPr>
              <w:autoSpaceDE w:val="0"/>
              <w:autoSpaceDN w:val="0"/>
              <w:adjustRightInd w:val="0"/>
              <w:rPr>
                <w:rFonts w:ascii="Cambria" w:hAnsi="Cambria" w:cs="TT16Ct00"/>
                <w:sz w:val="20"/>
                <w:szCs w:val="20"/>
              </w:rPr>
            </w:pPr>
            <w:r>
              <w:rPr>
                <w:rFonts w:ascii="Cambria" w:hAnsi="Cambria" w:cs="TT16Ct00"/>
                <w:sz w:val="20"/>
                <w:szCs w:val="20"/>
              </w:rPr>
              <w:t>4976</w:t>
            </w:r>
            <w:bookmarkStart w:id="1" w:name="_GoBack"/>
            <w:bookmarkEnd w:id="1"/>
          </w:p>
        </w:tc>
        <w:tc>
          <w:tcPr>
            <w:tcW w:w="2187" w:type="dxa"/>
            <w:gridSpan w:val="2"/>
            <w:shd w:val="clear" w:color="auto" w:fill="F2F2F2" w:themeFill="background1" w:themeFillShade="F2"/>
          </w:tcPr>
          <w:p w14:paraId="3764D654"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CEO Endorsement Date:</w:t>
            </w:r>
          </w:p>
          <w:p w14:paraId="327F1EEC" w14:textId="77777777" w:rsidR="00FC35E6" w:rsidRPr="00EC3793" w:rsidRDefault="00FC35E6" w:rsidP="00FC35E6">
            <w:pPr>
              <w:autoSpaceDE w:val="0"/>
              <w:autoSpaceDN w:val="0"/>
              <w:adjustRightInd w:val="0"/>
              <w:rPr>
                <w:rFonts w:ascii="Cambria" w:hAnsi="Cambria"/>
                <w:b/>
                <w:bCs/>
                <w:sz w:val="20"/>
                <w:szCs w:val="20"/>
              </w:rPr>
            </w:pPr>
          </w:p>
        </w:tc>
        <w:tc>
          <w:tcPr>
            <w:tcW w:w="2160" w:type="dxa"/>
            <w:shd w:val="clear" w:color="auto" w:fill="auto"/>
          </w:tcPr>
          <w:p w14:paraId="51D2055F" w14:textId="77777777" w:rsidR="00FC35E6" w:rsidRPr="000C76DB" w:rsidRDefault="000C76DB" w:rsidP="00FC35E6">
            <w:pPr>
              <w:autoSpaceDE w:val="0"/>
              <w:autoSpaceDN w:val="0"/>
              <w:adjustRightInd w:val="0"/>
              <w:rPr>
                <w:rFonts w:ascii="Cambria" w:hAnsi="Cambria"/>
                <w:iCs/>
                <w:color w:val="000000"/>
                <w:sz w:val="20"/>
                <w:szCs w:val="20"/>
              </w:rPr>
            </w:pPr>
            <w:r w:rsidRPr="000C76DB">
              <w:rPr>
                <w:rFonts w:ascii="Cambria" w:hAnsi="Cambria"/>
                <w:iCs/>
                <w:color w:val="000000"/>
                <w:sz w:val="20"/>
                <w:szCs w:val="20"/>
              </w:rPr>
              <w:t>24-03-2014</w:t>
            </w:r>
          </w:p>
        </w:tc>
      </w:tr>
      <w:tr w:rsidR="00FC35E6" w:rsidRPr="00EC3793" w14:paraId="3355EF98" w14:textId="77777777">
        <w:tc>
          <w:tcPr>
            <w:tcW w:w="1838" w:type="dxa"/>
            <w:shd w:val="clear" w:color="auto" w:fill="F2F2F2" w:themeFill="background1" w:themeFillShade="F2"/>
          </w:tcPr>
          <w:p w14:paraId="0078B19D" w14:textId="77777777" w:rsidR="00FC35E6" w:rsidRPr="00EC3793" w:rsidRDefault="00FC35E6" w:rsidP="00FC35E6">
            <w:pPr>
              <w:autoSpaceDE w:val="0"/>
              <w:autoSpaceDN w:val="0"/>
              <w:adjustRightInd w:val="0"/>
              <w:rPr>
                <w:rFonts w:ascii="Cambria" w:hAnsi="Cambria" w:cs="TT16Ct00"/>
                <w:sz w:val="20"/>
                <w:szCs w:val="20"/>
              </w:rPr>
            </w:pPr>
            <w:r w:rsidRPr="00EC3793">
              <w:rPr>
                <w:rFonts w:ascii="Cambria" w:hAnsi="Cambria"/>
                <w:color w:val="000000"/>
                <w:sz w:val="20"/>
                <w:szCs w:val="20"/>
              </w:rPr>
              <w:t>ATLAS Business Unit, Award #, Project ID:</w:t>
            </w:r>
          </w:p>
        </w:tc>
        <w:tc>
          <w:tcPr>
            <w:tcW w:w="3260" w:type="dxa"/>
          </w:tcPr>
          <w:p w14:paraId="4F36A191" w14:textId="77777777" w:rsidR="00E71EA5" w:rsidRDefault="00E71EA5" w:rsidP="00FC35E6">
            <w:pPr>
              <w:autoSpaceDE w:val="0"/>
              <w:autoSpaceDN w:val="0"/>
              <w:adjustRightInd w:val="0"/>
              <w:rPr>
                <w:rFonts w:ascii="Cambria" w:hAnsi="Cambria" w:cs="TT16Ct00"/>
                <w:sz w:val="20"/>
                <w:szCs w:val="20"/>
              </w:rPr>
            </w:pPr>
          </w:p>
          <w:p w14:paraId="7DE12598" w14:textId="77777777" w:rsidR="00FC35E6" w:rsidRDefault="00214A72" w:rsidP="00FC35E6">
            <w:pPr>
              <w:autoSpaceDE w:val="0"/>
              <w:autoSpaceDN w:val="0"/>
              <w:adjustRightInd w:val="0"/>
              <w:rPr>
                <w:rFonts w:ascii="Cambria" w:hAnsi="Cambria" w:cs="TT16Ct00"/>
                <w:sz w:val="20"/>
                <w:szCs w:val="20"/>
              </w:rPr>
            </w:pPr>
            <w:r w:rsidRPr="00214A72">
              <w:rPr>
                <w:rFonts w:ascii="Cambria" w:hAnsi="Cambria" w:cs="TT16Ct00"/>
                <w:sz w:val="20"/>
                <w:szCs w:val="20"/>
              </w:rPr>
              <w:t>00076998</w:t>
            </w:r>
          </w:p>
          <w:p w14:paraId="314275FB" w14:textId="416C23F7" w:rsidR="00E71EA5" w:rsidRPr="00EC3793" w:rsidRDefault="00E71EA5" w:rsidP="00FC35E6">
            <w:pPr>
              <w:autoSpaceDE w:val="0"/>
              <w:autoSpaceDN w:val="0"/>
              <w:adjustRightInd w:val="0"/>
              <w:rPr>
                <w:rFonts w:ascii="Cambria" w:hAnsi="Cambria" w:cs="TT16Ct00"/>
                <w:sz w:val="20"/>
                <w:szCs w:val="20"/>
              </w:rPr>
            </w:pPr>
            <w:r>
              <w:rPr>
                <w:rFonts w:ascii="Cambria" w:hAnsi="Cambria" w:cs="TT16Ct00"/>
                <w:sz w:val="20"/>
                <w:szCs w:val="20"/>
              </w:rPr>
              <w:t>00088072</w:t>
            </w:r>
          </w:p>
        </w:tc>
        <w:tc>
          <w:tcPr>
            <w:tcW w:w="2187" w:type="dxa"/>
            <w:gridSpan w:val="2"/>
            <w:shd w:val="clear" w:color="auto" w:fill="F2F2F2" w:themeFill="background1" w:themeFillShade="F2"/>
          </w:tcPr>
          <w:p w14:paraId="5DB4E806" w14:textId="77777777" w:rsidR="00FC35E6" w:rsidRPr="00EC3793" w:rsidRDefault="005E318A" w:rsidP="00FC35E6">
            <w:pPr>
              <w:autoSpaceDE w:val="0"/>
              <w:autoSpaceDN w:val="0"/>
              <w:adjustRightInd w:val="0"/>
              <w:rPr>
                <w:rFonts w:ascii="Cambria" w:hAnsi="Cambria" w:cs="TT16Ct00"/>
                <w:sz w:val="20"/>
                <w:szCs w:val="20"/>
              </w:rPr>
            </w:pPr>
            <w:r w:rsidRPr="00EC3793">
              <w:rPr>
                <w:rFonts w:ascii="Cambria" w:hAnsi="Cambria" w:cs="TT16Ct00"/>
                <w:sz w:val="20"/>
                <w:szCs w:val="20"/>
              </w:rPr>
              <w:t>Project Document (ProDoc) Signature Date (date project began):</w:t>
            </w:r>
          </w:p>
        </w:tc>
        <w:tc>
          <w:tcPr>
            <w:tcW w:w="2160" w:type="dxa"/>
            <w:shd w:val="clear" w:color="auto" w:fill="auto"/>
          </w:tcPr>
          <w:p w14:paraId="00360477" w14:textId="4B62C5EB" w:rsidR="00FC35E6" w:rsidRPr="00EC3793" w:rsidRDefault="003A41B1" w:rsidP="00E83B29">
            <w:pPr>
              <w:autoSpaceDE w:val="0"/>
              <w:autoSpaceDN w:val="0"/>
              <w:adjustRightInd w:val="0"/>
              <w:rPr>
                <w:rFonts w:ascii="Cambria" w:hAnsi="Cambria" w:cs="TT16Ct00"/>
                <w:sz w:val="20"/>
                <w:szCs w:val="20"/>
              </w:rPr>
            </w:pPr>
            <w:r>
              <w:rPr>
                <w:rFonts w:ascii="Cambria" w:hAnsi="Cambria" w:cs="TT16Ct00"/>
                <w:sz w:val="20"/>
                <w:szCs w:val="20"/>
              </w:rPr>
              <w:t xml:space="preserve">18 </w:t>
            </w:r>
            <w:r w:rsidR="00E83B29">
              <w:rPr>
                <w:rFonts w:ascii="Cambria" w:hAnsi="Cambria" w:cs="TT16Ct00"/>
                <w:sz w:val="20"/>
                <w:szCs w:val="20"/>
              </w:rPr>
              <w:t xml:space="preserve">-04- </w:t>
            </w:r>
            <w:r>
              <w:rPr>
                <w:rFonts w:ascii="Cambria" w:hAnsi="Cambria" w:cs="TT16Ct00"/>
                <w:sz w:val="20"/>
                <w:szCs w:val="20"/>
              </w:rPr>
              <w:t>2014</w:t>
            </w:r>
          </w:p>
        </w:tc>
      </w:tr>
      <w:tr w:rsidR="005E318A" w:rsidRPr="00EC3793" w14:paraId="4058B72C" w14:textId="77777777">
        <w:tc>
          <w:tcPr>
            <w:tcW w:w="1838" w:type="dxa"/>
            <w:shd w:val="clear" w:color="auto" w:fill="F2F2F2" w:themeFill="background1" w:themeFillShade="F2"/>
          </w:tcPr>
          <w:p w14:paraId="02D57410"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Country:</w:t>
            </w:r>
          </w:p>
        </w:tc>
        <w:tc>
          <w:tcPr>
            <w:tcW w:w="3260" w:type="dxa"/>
          </w:tcPr>
          <w:p w14:paraId="51D24382" w14:textId="77777777" w:rsidR="005E318A" w:rsidRPr="00EC3793" w:rsidRDefault="00E575AB" w:rsidP="00FB5F68">
            <w:pPr>
              <w:autoSpaceDE w:val="0"/>
              <w:autoSpaceDN w:val="0"/>
              <w:adjustRightInd w:val="0"/>
              <w:rPr>
                <w:rFonts w:ascii="Cambria" w:hAnsi="Cambria" w:cs="TT16Ct00"/>
                <w:sz w:val="20"/>
                <w:szCs w:val="20"/>
              </w:rPr>
            </w:pPr>
            <w:r>
              <w:rPr>
                <w:rFonts w:ascii="Cambria" w:hAnsi="Cambria" w:cs="TT16Ct00"/>
                <w:sz w:val="20"/>
                <w:szCs w:val="20"/>
              </w:rPr>
              <w:t>Bhutan</w:t>
            </w:r>
          </w:p>
        </w:tc>
        <w:tc>
          <w:tcPr>
            <w:tcW w:w="2187" w:type="dxa"/>
            <w:gridSpan w:val="2"/>
            <w:shd w:val="clear" w:color="auto" w:fill="F2F2F2" w:themeFill="background1" w:themeFillShade="F2"/>
          </w:tcPr>
          <w:p w14:paraId="0A74A6D4"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Date project manager hired</w:t>
            </w:r>
            <w:r w:rsidR="00EC3793">
              <w:rPr>
                <w:rFonts w:ascii="Cambria" w:hAnsi="Cambria" w:cs="TT16Ct00"/>
                <w:sz w:val="20"/>
                <w:szCs w:val="20"/>
              </w:rPr>
              <w:t>:</w:t>
            </w:r>
          </w:p>
        </w:tc>
        <w:tc>
          <w:tcPr>
            <w:tcW w:w="2160" w:type="dxa"/>
            <w:shd w:val="clear" w:color="auto" w:fill="auto"/>
          </w:tcPr>
          <w:p w14:paraId="3830B9E7" w14:textId="274FB4A5" w:rsidR="005E318A" w:rsidRPr="00EC3793" w:rsidRDefault="00E83B29" w:rsidP="005E318A">
            <w:pPr>
              <w:autoSpaceDE w:val="0"/>
              <w:autoSpaceDN w:val="0"/>
              <w:adjustRightInd w:val="0"/>
              <w:rPr>
                <w:rFonts w:ascii="Cambria" w:hAnsi="Cambria" w:cs="TT16Ct00"/>
                <w:sz w:val="20"/>
                <w:szCs w:val="20"/>
              </w:rPr>
            </w:pPr>
            <w:r w:rsidRPr="00392DB4">
              <w:rPr>
                <w:rFonts w:ascii="Cambria" w:hAnsi="Cambria" w:cs="TT16Ct00"/>
                <w:sz w:val="20"/>
                <w:szCs w:val="20"/>
              </w:rPr>
              <w:t>01-01-2012</w:t>
            </w:r>
          </w:p>
        </w:tc>
      </w:tr>
      <w:tr w:rsidR="005E318A" w:rsidRPr="00EC3793" w14:paraId="0BB4B09B" w14:textId="77777777">
        <w:tc>
          <w:tcPr>
            <w:tcW w:w="1838" w:type="dxa"/>
            <w:shd w:val="clear" w:color="auto" w:fill="F2F2F2" w:themeFill="background1" w:themeFillShade="F2"/>
          </w:tcPr>
          <w:p w14:paraId="2677EE2D"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Region:</w:t>
            </w:r>
          </w:p>
        </w:tc>
        <w:tc>
          <w:tcPr>
            <w:tcW w:w="3260" w:type="dxa"/>
          </w:tcPr>
          <w:p w14:paraId="61F8E9FF" w14:textId="77777777" w:rsidR="005E318A" w:rsidRPr="00EC3793" w:rsidRDefault="00E575AB" w:rsidP="005E318A">
            <w:pPr>
              <w:autoSpaceDE w:val="0"/>
              <w:autoSpaceDN w:val="0"/>
              <w:adjustRightInd w:val="0"/>
              <w:rPr>
                <w:rFonts w:ascii="Cambria" w:hAnsi="Cambria" w:cs="TT16Ct00"/>
                <w:sz w:val="20"/>
                <w:szCs w:val="20"/>
              </w:rPr>
            </w:pPr>
            <w:r>
              <w:rPr>
                <w:rFonts w:ascii="Cambria" w:hAnsi="Cambria" w:cs="TT16Ct00"/>
                <w:sz w:val="20"/>
                <w:szCs w:val="20"/>
              </w:rPr>
              <w:t>South Asia</w:t>
            </w:r>
          </w:p>
        </w:tc>
        <w:tc>
          <w:tcPr>
            <w:tcW w:w="2187" w:type="dxa"/>
            <w:gridSpan w:val="2"/>
            <w:shd w:val="clear" w:color="auto" w:fill="F2F2F2" w:themeFill="background1" w:themeFillShade="F2"/>
          </w:tcPr>
          <w:p w14:paraId="2535B793"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Inception Workshop date:</w:t>
            </w:r>
          </w:p>
        </w:tc>
        <w:tc>
          <w:tcPr>
            <w:tcW w:w="2160" w:type="dxa"/>
            <w:shd w:val="clear" w:color="auto" w:fill="auto"/>
          </w:tcPr>
          <w:p w14:paraId="18D05760" w14:textId="374CA889" w:rsidR="005E318A" w:rsidRPr="00EC3793" w:rsidRDefault="009E687B" w:rsidP="005E318A">
            <w:pPr>
              <w:autoSpaceDE w:val="0"/>
              <w:autoSpaceDN w:val="0"/>
              <w:adjustRightInd w:val="0"/>
              <w:rPr>
                <w:rFonts w:ascii="Cambria" w:hAnsi="Cambria" w:cs="TT16Ct00"/>
                <w:sz w:val="20"/>
                <w:szCs w:val="20"/>
              </w:rPr>
            </w:pPr>
            <w:r>
              <w:rPr>
                <w:rFonts w:ascii="Cambria" w:hAnsi="Cambria" w:cs="TT16Ct00"/>
                <w:sz w:val="20"/>
                <w:szCs w:val="20"/>
              </w:rPr>
              <w:t>12</w:t>
            </w:r>
            <w:r w:rsidR="00E83B29">
              <w:rPr>
                <w:rFonts w:ascii="Cambria" w:hAnsi="Cambria" w:cs="TT16Ct00"/>
                <w:sz w:val="20"/>
                <w:szCs w:val="20"/>
              </w:rPr>
              <w:t>-06-</w:t>
            </w:r>
            <w:r w:rsidR="00B107E1">
              <w:rPr>
                <w:rFonts w:ascii="Cambria" w:hAnsi="Cambria" w:cs="TT16Ct00"/>
                <w:sz w:val="20"/>
                <w:szCs w:val="20"/>
              </w:rPr>
              <w:t xml:space="preserve"> 2014</w:t>
            </w:r>
          </w:p>
        </w:tc>
      </w:tr>
      <w:tr w:rsidR="005E318A" w:rsidRPr="00EC3793" w14:paraId="770FA055" w14:textId="77777777">
        <w:tc>
          <w:tcPr>
            <w:tcW w:w="1838" w:type="dxa"/>
            <w:shd w:val="clear" w:color="auto" w:fill="F2F2F2" w:themeFill="background1" w:themeFillShade="F2"/>
          </w:tcPr>
          <w:p w14:paraId="2DE7DCA9"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olor w:val="000000"/>
                <w:sz w:val="20"/>
                <w:szCs w:val="20"/>
              </w:rPr>
              <w:t>Focal Area:</w:t>
            </w:r>
          </w:p>
        </w:tc>
        <w:tc>
          <w:tcPr>
            <w:tcW w:w="3260" w:type="dxa"/>
          </w:tcPr>
          <w:p w14:paraId="33091BA2" w14:textId="77777777" w:rsidR="005E318A" w:rsidRPr="00EC3793" w:rsidRDefault="00E575AB" w:rsidP="005E318A">
            <w:pPr>
              <w:autoSpaceDE w:val="0"/>
              <w:autoSpaceDN w:val="0"/>
              <w:adjustRightInd w:val="0"/>
              <w:rPr>
                <w:rFonts w:ascii="Cambria" w:hAnsi="Cambria" w:cs="TT16Ct00"/>
                <w:sz w:val="20"/>
                <w:szCs w:val="20"/>
              </w:rPr>
            </w:pPr>
            <w:r>
              <w:rPr>
                <w:rFonts w:ascii="Cambria" w:hAnsi="Cambria" w:cs="TT16Ct00"/>
                <w:sz w:val="20"/>
                <w:szCs w:val="20"/>
              </w:rPr>
              <w:t>Climate Change</w:t>
            </w:r>
          </w:p>
        </w:tc>
        <w:tc>
          <w:tcPr>
            <w:tcW w:w="2187" w:type="dxa"/>
            <w:gridSpan w:val="2"/>
            <w:shd w:val="clear" w:color="auto" w:fill="F2F2F2" w:themeFill="background1" w:themeFillShade="F2"/>
          </w:tcPr>
          <w:p w14:paraId="7F75E054"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Midterm Review completion date:</w:t>
            </w:r>
          </w:p>
        </w:tc>
        <w:tc>
          <w:tcPr>
            <w:tcW w:w="2160" w:type="dxa"/>
            <w:shd w:val="clear" w:color="auto" w:fill="auto"/>
          </w:tcPr>
          <w:p w14:paraId="682BE57B" w14:textId="4A646584" w:rsidR="005E318A" w:rsidRPr="00EC3793" w:rsidRDefault="00E83B29" w:rsidP="005E318A">
            <w:pPr>
              <w:autoSpaceDE w:val="0"/>
              <w:autoSpaceDN w:val="0"/>
              <w:adjustRightInd w:val="0"/>
              <w:rPr>
                <w:rFonts w:ascii="Cambria" w:hAnsi="Cambria" w:cs="TT16Ct00"/>
                <w:sz w:val="20"/>
                <w:szCs w:val="20"/>
              </w:rPr>
            </w:pPr>
            <w:r>
              <w:rPr>
                <w:rFonts w:ascii="Cambria" w:hAnsi="Cambria" w:cs="TT16Ct00"/>
                <w:sz w:val="20"/>
                <w:szCs w:val="20"/>
              </w:rPr>
              <w:t>06-12-</w:t>
            </w:r>
            <w:r w:rsidR="00FB5F68">
              <w:rPr>
                <w:rFonts w:ascii="Cambria" w:hAnsi="Cambria" w:cs="TT16Ct00"/>
                <w:sz w:val="20"/>
                <w:szCs w:val="20"/>
              </w:rPr>
              <w:t>2016</w:t>
            </w:r>
          </w:p>
        </w:tc>
      </w:tr>
      <w:tr w:rsidR="005E318A" w:rsidRPr="00EC3793" w14:paraId="7F6D6590" w14:textId="77777777">
        <w:tc>
          <w:tcPr>
            <w:tcW w:w="1838" w:type="dxa"/>
            <w:shd w:val="clear" w:color="auto" w:fill="F2F2F2" w:themeFill="background1" w:themeFillShade="F2"/>
          </w:tcPr>
          <w:p w14:paraId="2D86D85D"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olor w:val="000000"/>
                <w:sz w:val="20"/>
                <w:szCs w:val="20"/>
              </w:rPr>
              <w:t>GEF Focal Area Strategic Objective:</w:t>
            </w:r>
          </w:p>
        </w:tc>
        <w:tc>
          <w:tcPr>
            <w:tcW w:w="3260" w:type="dxa"/>
          </w:tcPr>
          <w:p w14:paraId="29272873" w14:textId="77777777" w:rsidR="00525BE9" w:rsidRPr="00525BE9" w:rsidRDefault="00525BE9" w:rsidP="00525BE9">
            <w:pPr>
              <w:autoSpaceDE w:val="0"/>
              <w:autoSpaceDN w:val="0"/>
              <w:adjustRightInd w:val="0"/>
              <w:rPr>
                <w:rFonts w:ascii="Cambria" w:hAnsi="Cambria" w:cs="TT16Ct00"/>
                <w:sz w:val="20"/>
                <w:szCs w:val="20"/>
              </w:rPr>
            </w:pPr>
            <w:r w:rsidRPr="00525BE9">
              <w:rPr>
                <w:rFonts w:ascii="Cambria" w:hAnsi="Cambria" w:cs="TT16Ct00"/>
                <w:sz w:val="20"/>
                <w:szCs w:val="20"/>
              </w:rPr>
              <w:t>1. Reduce the vulnerability of people, livelihoods, physical</w:t>
            </w:r>
            <w:r w:rsidR="003A41B1">
              <w:rPr>
                <w:rFonts w:ascii="Cambria" w:hAnsi="Cambria" w:cs="TT16Ct00"/>
                <w:sz w:val="20"/>
                <w:szCs w:val="20"/>
              </w:rPr>
              <w:t xml:space="preserve"> </w:t>
            </w:r>
            <w:r w:rsidRPr="00525BE9">
              <w:rPr>
                <w:rFonts w:ascii="Cambria" w:hAnsi="Cambria" w:cs="TT16Ct00"/>
                <w:sz w:val="20"/>
                <w:szCs w:val="20"/>
              </w:rPr>
              <w:t>assets and natural systems to the adverse effects of</w:t>
            </w:r>
            <w:r w:rsidR="003A41B1">
              <w:rPr>
                <w:rFonts w:ascii="Cambria" w:hAnsi="Cambria" w:cs="TT16Ct00"/>
                <w:sz w:val="20"/>
                <w:szCs w:val="20"/>
              </w:rPr>
              <w:t xml:space="preserve"> </w:t>
            </w:r>
            <w:r w:rsidRPr="00525BE9">
              <w:rPr>
                <w:rFonts w:ascii="Cambria" w:hAnsi="Cambria" w:cs="TT16Ct00"/>
                <w:sz w:val="20"/>
                <w:szCs w:val="20"/>
              </w:rPr>
              <w:t>climate change;</w:t>
            </w:r>
          </w:p>
          <w:p w14:paraId="5E479440" w14:textId="77777777" w:rsidR="00525BE9" w:rsidRPr="00525BE9" w:rsidRDefault="00525BE9" w:rsidP="00525BE9">
            <w:pPr>
              <w:autoSpaceDE w:val="0"/>
              <w:autoSpaceDN w:val="0"/>
              <w:adjustRightInd w:val="0"/>
              <w:rPr>
                <w:rFonts w:ascii="Cambria" w:hAnsi="Cambria" w:cs="TT16Ct00"/>
                <w:sz w:val="20"/>
                <w:szCs w:val="20"/>
              </w:rPr>
            </w:pPr>
            <w:r w:rsidRPr="00525BE9">
              <w:rPr>
                <w:rFonts w:ascii="Cambria" w:hAnsi="Cambria" w:cs="TT16Ct00"/>
                <w:sz w:val="20"/>
                <w:szCs w:val="20"/>
              </w:rPr>
              <w:t>2. Strengthen institutional and technical capacities for</w:t>
            </w:r>
            <w:r w:rsidR="003A41B1">
              <w:rPr>
                <w:rFonts w:ascii="Cambria" w:hAnsi="Cambria" w:cs="TT16Ct00"/>
                <w:sz w:val="20"/>
                <w:szCs w:val="20"/>
              </w:rPr>
              <w:t xml:space="preserve"> </w:t>
            </w:r>
            <w:r w:rsidRPr="00525BE9">
              <w:rPr>
                <w:rFonts w:ascii="Cambria" w:hAnsi="Cambria" w:cs="TT16Ct00"/>
                <w:sz w:val="20"/>
                <w:szCs w:val="20"/>
              </w:rPr>
              <w:t>effective climate change adaptation; and</w:t>
            </w:r>
          </w:p>
          <w:p w14:paraId="7B0F383C" w14:textId="77777777" w:rsidR="005E318A" w:rsidRPr="00EC3793" w:rsidRDefault="00525BE9" w:rsidP="00FB5F68">
            <w:pPr>
              <w:autoSpaceDE w:val="0"/>
              <w:autoSpaceDN w:val="0"/>
              <w:adjustRightInd w:val="0"/>
              <w:rPr>
                <w:rFonts w:ascii="Cambria" w:hAnsi="Cambria" w:cs="TT16Ct00"/>
                <w:sz w:val="20"/>
                <w:szCs w:val="20"/>
              </w:rPr>
            </w:pPr>
            <w:r w:rsidRPr="00525BE9">
              <w:rPr>
                <w:rFonts w:ascii="Cambria" w:hAnsi="Cambria" w:cs="TT16Ct00"/>
                <w:sz w:val="20"/>
                <w:szCs w:val="20"/>
              </w:rPr>
              <w:t xml:space="preserve">3. Integrate climate change adaptation into relevant </w:t>
            </w:r>
            <w:r w:rsidR="003A41B1">
              <w:rPr>
                <w:rFonts w:ascii="Cambria" w:hAnsi="Cambria" w:cs="TT16Ct00"/>
                <w:sz w:val="20"/>
                <w:szCs w:val="20"/>
              </w:rPr>
              <w:t>p</w:t>
            </w:r>
            <w:r w:rsidRPr="00525BE9">
              <w:rPr>
                <w:rFonts w:ascii="Cambria" w:hAnsi="Cambria" w:cs="TT16Ct00"/>
                <w:sz w:val="20"/>
                <w:szCs w:val="20"/>
              </w:rPr>
              <w:t>olicies,</w:t>
            </w:r>
            <w:r w:rsidR="003A41B1">
              <w:rPr>
                <w:rFonts w:ascii="Cambria" w:hAnsi="Cambria" w:cs="TT16Ct00"/>
                <w:sz w:val="20"/>
                <w:szCs w:val="20"/>
              </w:rPr>
              <w:t xml:space="preserve"> </w:t>
            </w:r>
            <w:r w:rsidRPr="00525BE9">
              <w:rPr>
                <w:rFonts w:ascii="Cambria" w:hAnsi="Cambria" w:cs="TT16Ct00"/>
                <w:sz w:val="20"/>
                <w:szCs w:val="20"/>
              </w:rPr>
              <w:t xml:space="preserve">plans and associated </w:t>
            </w:r>
            <w:r w:rsidR="003A41B1">
              <w:rPr>
                <w:rFonts w:ascii="Cambria" w:hAnsi="Cambria" w:cs="TT16Ct00"/>
                <w:sz w:val="20"/>
                <w:szCs w:val="20"/>
              </w:rPr>
              <w:t>p</w:t>
            </w:r>
            <w:r w:rsidRPr="00525BE9">
              <w:rPr>
                <w:rFonts w:ascii="Cambria" w:hAnsi="Cambria" w:cs="TT16Ct00"/>
                <w:sz w:val="20"/>
                <w:szCs w:val="20"/>
              </w:rPr>
              <w:t>rocesses.</w:t>
            </w:r>
          </w:p>
        </w:tc>
        <w:tc>
          <w:tcPr>
            <w:tcW w:w="2187" w:type="dxa"/>
            <w:gridSpan w:val="2"/>
            <w:shd w:val="clear" w:color="auto" w:fill="F2F2F2" w:themeFill="background1" w:themeFillShade="F2"/>
          </w:tcPr>
          <w:p w14:paraId="11ED3F99"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Planned closing date:</w:t>
            </w:r>
          </w:p>
        </w:tc>
        <w:tc>
          <w:tcPr>
            <w:tcW w:w="2160" w:type="dxa"/>
            <w:shd w:val="clear" w:color="auto" w:fill="auto"/>
          </w:tcPr>
          <w:p w14:paraId="55AD9657" w14:textId="28AD9C7F" w:rsidR="005E318A" w:rsidRPr="00EC3793" w:rsidRDefault="00C44356" w:rsidP="005E318A">
            <w:pPr>
              <w:autoSpaceDE w:val="0"/>
              <w:autoSpaceDN w:val="0"/>
              <w:adjustRightInd w:val="0"/>
              <w:rPr>
                <w:rFonts w:ascii="Cambria" w:hAnsi="Cambria" w:cs="TT16Ct00"/>
                <w:sz w:val="20"/>
                <w:szCs w:val="20"/>
              </w:rPr>
            </w:pPr>
            <w:r>
              <w:rPr>
                <w:rFonts w:ascii="Cambria" w:hAnsi="Cambria" w:cs="TT16Ct00"/>
                <w:sz w:val="20"/>
                <w:szCs w:val="20"/>
              </w:rPr>
              <w:t>17</w:t>
            </w:r>
            <w:r w:rsidR="00AE48BA">
              <w:rPr>
                <w:rFonts w:ascii="Cambria" w:hAnsi="Cambria" w:cs="TT16Ct00"/>
                <w:sz w:val="20"/>
                <w:szCs w:val="20"/>
              </w:rPr>
              <w:t>-</w:t>
            </w:r>
            <w:r w:rsidR="001B3EE4">
              <w:rPr>
                <w:rFonts w:ascii="Cambria" w:hAnsi="Cambria" w:cs="TT16Ct00"/>
                <w:sz w:val="20"/>
                <w:szCs w:val="20"/>
              </w:rPr>
              <w:t>0</w:t>
            </w:r>
            <w:r w:rsidR="0037743E">
              <w:rPr>
                <w:rFonts w:ascii="Cambria" w:hAnsi="Cambria" w:cs="TT16Ct00"/>
                <w:sz w:val="20"/>
                <w:szCs w:val="20"/>
              </w:rPr>
              <w:t>3</w:t>
            </w:r>
            <w:r w:rsidR="00AE48BA">
              <w:rPr>
                <w:rFonts w:ascii="Cambria" w:hAnsi="Cambria" w:cs="TT16Ct00"/>
                <w:sz w:val="20"/>
                <w:szCs w:val="20"/>
              </w:rPr>
              <w:t>-201</w:t>
            </w:r>
            <w:r>
              <w:rPr>
                <w:rFonts w:ascii="Cambria" w:hAnsi="Cambria" w:cs="TT16Ct00"/>
                <w:sz w:val="20"/>
                <w:szCs w:val="20"/>
              </w:rPr>
              <w:t>8</w:t>
            </w:r>
          </w:p>
        </w:tc>
      </w:tr>
      <w:tr w:rsidR="005E318A" w:rsidRPr="00EC3793" w14:paraId="67EF9399" w14:textId="77777777">
        <w:tc>
          <w:tcPr>
            <w:tcW w:w="1838" w:type="dxa"/>
            <w:shd w:val="clear" w:color="auto" w:fill="F2F2F2" w:themeFill="background1" w:themeFillShade="F2"/>
          </w:tcPr>
          <w:p w14:paraId="22DE3CFA"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Trust Fund:</w:t>
            </w:r>
          </w:p>
        </w:tc>
        <w:tc>
          <w:tcPr>
            <w:tcW w:w="3260" w:type="dxa"/>
          </w:tcPr>
          <w:p w14:paraId="42D5F971" w14:textId="77777777" w:rsidR="005E318A" w:rsidRPr="00EC3793" w:rsidRDefault="00980092" w:rsidP="005E318A">
            <w:pPr>
              <w:autoSpaceDE w:val="0"/>
              <w:autoSpaceDN w:val="0"/>
              <w:adjustRightInd w:val="0"/>
              <w:rPr>
                <w:rFonts w:ascii="Cambria" w:hAnsi="Cambria" w:cs="TT16Ct00"/>
                <w:sz w:val="20"/>
                <w:szCs w:val="20"/>
              </w:rPr>
            </w:pPr>
            <w:r>
              <w:rPr>
                <w:rFonts w:ascii="Cambria" w:hAnsi="Cambria" w:cs="TT16Ct00"/>
                <w:sz w:val="20"/>
                <w:szCs w:val="20"/>
              </w:rPr>
              <w:t>NA</w:t>
            </w:r>
          </w:p>
        </w:tc>
        <w:tc>
          <w:tcPr>
            <w:tcW w:w="2187" w:type="dxa"/>
            <w:gridSpan w:val="2"/>
            <w:shd w:val="clear" w:color="auto" w:fill="F2F2F2" w:themeFill="background1" w:themeFillShade="F2"/>
          </w:tcPr>
          <w:p w14:paraId="25CF4DDA" w14:textId="77777777" w:rsidR="005E318A" w:rsidRPr="00EC3793" w:rsidRDefault="005E318A" w:rsidP="005E318A">
            <w:pPr>
              <w:autoSpaceDE w:val="0"/>
              <w:autoSpaceDN w:val="0"/>
              <w:adjustRightInd w:val="0"/>
              <w:rPr>
                <w:rFonts w:ascii="Cambria" w:hAnsi="Cambria" w:cs="TT16Ct00"/>
                <w:sz w:val="20"/>
                <w:szCs w:val="20"/>
              </w:rPr>
            </w:pPr>
            <w:r w:rsidRPr="00EC3793">
              <w:rPr>
                <w:rFonts w:ascii="Cambria" w:hAnsi="Cambria" w:cs="TT16Ct00"/>
                <w:sz w:val="20"/>
                <w:szCs w:val="20"/>
              </w:rPr>
              <w:t>If revised, proposed op. closing date:</w:t>
            </w:r>
          </w:p>
        </w:tc>
        <w:tc>
          <w:tcPr>
            <w:tcW w:w="2160" w:type="dxa"/>
            <w:shd w:val="clear" w:color="auto" w:fill="auto"/>
          </w:tcPr>
          <w:p w14:paraId="1CEA69F5" w14:textId="77777777" w:rsidR="005E318A" w:rsidRPr="00EC3793" w:rsidRDefault="003A0052" w:rsidP="005E318A">
            <w:pPr>
              <w:autoSpaceDE w:val="0"/>
              <w:autoSpaceDN w:val="0"/>
              <w:adjustRightInd w:val="0"/>
              <w:rPr>
                <w:rFonts w:ascii="Cambria" w:hAnsi="Cambria" w:cs="TT16Ct00"/>
                <w:sz w:val="20"/>
                <w:szCs w:val="20"/>
              </w:rPr>
            </w:pPr>
            <w:r>
              <w:rPr>
                <w:rFonts w:ascii="Cambria" w:hAnsi="Cambria" w:cs="TT16Ct00"/>
                <w:sz w:val="20"/>
                <w:szCs w:val="20"/>
              </w:rPr>
              <w:t>NA</w:t>
            </w:r>
          </w:p>
        </w:tc>
      </w:tr>
      <w:tr w:rsidR="001E7070" w:rsidRPr="00EC3793" w14:paraId="41B95C28" w14:textId="77777777">
        <w:tc>
          <w:tcPr>
            <w:tcW w:w="1838" w:type="dxa"/>
            <w:shd w:val="clear" w:color="auto" w:fill="F2F2F2" w:themeFill="background1" w:themeFillShade="F2"/>
          </w:tcPr>
          <w:p w14:paraId="6CFE4C3D" w14:textId="77777777" w:rsidR="001E7070" w:rsidRPr="00EC3793" w:rsidRDefault="001E7070" w:rsidP="005E318A">
            <w:pPr>
              <w:autoSpaceDE w:val="0"/>
              <w:autoSpaceDN w:val="0"/>
              <w:adjustRightInd w:val="0"/>
              <w:rPr>
                <w:rFonts w:ascii="Cambria" w:hAnsi="Cambria" w:cs="TT16Ct00"/>
                <w:sz w:val="20"/>
                <w:szCs w:val="20"/>
              </w:rPr>
            </w:pPr>
            <w:r w:rsidRPr="00EC3793">
              <w:rPr>
                <w:rFonts w:ascii="Cambria" w:hAnsi="Cambria"/>
                <w:color w:val="000000"/>
                <w:sz w:val="20"/>
                <w:szCs w:val="20"/>
              </w:rPr>
              <w:t>Executing Agency/ Implementing Partner:</w:t>
            </w:r>
          </w:p>
        </w:tc>
        <w:tc>
          <w:tcPr>
            <w:tcW w:w="7607" w:type="dxa"/>
            <w:gridSpan w:val="4"/>
          </w:tcPr>
          <w:p w14:paraId="72BFC36F" w14:textId="77777777" w:rsidR="001E7070" w:rsidRPr="00EC3793" w:rsidRDefault="003A41B1" w:rsidP="005E318A">
            <w:pPr>
              <w:autoSpaceDE w:val="0"/>
              <w:autoSpaceDN w:val="0"/>
              <w:adjustRightInd w:val="0"/>
              <w:rPr>
                <w:rFonts w:ascii="Cambria" w:hAnsi="Cambria" w:cs="TT16Ct00"/>
                <w:sz w:val="20"/>
                <w:szCs w:val="20"/>
              </w:rPr>
            </w:pPr>
            <w:r w:rsidRPr="003A41B1">
              <w:rPr>
                <w:rFonts w:ascii="Cambria" w:hAnsi="Cambria" w:cs="TT16Ct00"/>
                <w:sz w:val="20"/>
                <w:szCs w:val="20"/>
              </w:rPr>
              <w:t>National Environment Commission Secretariat</w:t>
            </w:r>
          </w:p>
        </w:tc>
      </w:tr>
      <w:tr w:rsidR="001E7070" w:rsidRPr="00EC3793" w14:paraId="656EADCA" w14:textId="77777777">
        <w:tc>
          <w:tcPr>
            <w:tcW w:w="1838" w:type="dxa"/>
            <w:shd w:val="clear" w:color="auto" w:fill="F2F2F2" w:themeFill="background1" w:themeFillShade="F2"/>
          </w:tcPr>
          <w:p w14:paraId="7F11347B" w14:textId="77777777" w:rsidR="001E7070" w:rsidRPr="00EC3793" w:rsidRDefault="001E7070" w:rsidP="005E318A">
            <w:pPr>
              <w:autoSpaceDE w:val="0"/>
              <w:autoSpaceDN w:val="0"/>
              <w:adjustRightInd w:val="0"/>
              <w:rPr>
                <w:rFonts w:ascii="Cambria" w:hAnsi="Cambria" w:cs="TT16Ct00"/>
                <w:sz w:val="20"/>
                <w:szCs w:val="20"/>
              </w:rPr>
            </w:pPr>
            <w:r w:rsidRPr="00EC3793">
              <w:rPr>
                <w:rFonts w:ascii="Cambria" w:hAnsi="Cambria"/>
                <w:sz w:val="20"/>
                <w:szCs w:val="20"/>
              </w:rPr>
              <w:t>Other execution partners:</w:t>
            </w:r>
          </w:p>
        </w:tc>
        <w:tc>
          <w:tcPr>
            <w:tcW w:w="7607" w:type="dxa"/>
            <w:gridSpan w:val="4"/>
          </w:tcPr>
          <w:p w14:paraId="52175D9A" w14:textId="77777777" w:rsidR="001E7070" w:rsidRPr="00FB5F68" w:rsidRDefault="003A41B1" w:rsidP="005E318A">
            <w:pPr>
              <w:autoSpaceDE w:val="0"/>
              <w:autoSpaceDN w:val="0"/>
              <w:adjustRightInd w:val="0"/>
              <w:rPr>
                <w:rFonts w:ascii="Cambria" w:hAnsi="Cambria"/>
                <w:color w:val="000000"/>
                <w:sz w:val="20"/>
                <w:szCs w:val="20"/>
              </w:rPr>
            </w:pPr>
            <w:r w:rsidRPr="004340AB">
              <w:rPr>
                <w:rFonts w:ascii="Cambria" w:hAnsi="Cambria"/>
                <w:sz w:val="20"/>
                <w:szCs w:val="20"/>
              </w:rPr>
              <w:t>Gross National Happiness Commission, Ministry of Economic Affairs, Ministry of Works and Human Settlement, Ministry of Home and Cultural Affairs, Ministry of Agriculture and Forests, Phuentsholing Thromde, Mongar Municipality, Tarayana Foundation</w:t>
            </w:r>
          </w:p>
        </w:tc>
      </w:tr>
      <w:tr w:rsidR="00EC3793" w:rsidRPr="00EC3793" w14:paraId="757D7383" w14:textId="77777777">
        <w:tc>
          <w:tcPr>
            <w:tcW w:w="1838" w:type="dxa"/>
            <w:shd w:val="clear" w:color="auto" w:fill="595959" w:themeFill="text1" w:themeFillTint="A6"/>
          </w:tcPr>
          <w:p w14:paraId="620E1E35" w14:textId="77777777" w:rsidR="00EC3793" w:rsidRPr="00EC3793" w:rsidRDefault="00EC3793" w:rsidP="00EC3793">
            <w:pPr>
              <w:autoSpaceDE w:val="0"/>
              <w:autoSpaceDN w:val="0"/>
              <w:adjustRightInd w:val="0"/>
              <w:rPr>
                <w:rFonts w:ascii="Cambria" w:hAnsi="Cambria" w:cs="TT16Ct00"/>
                <w:b/>
                <w:color w:val="FFFFFF" w:themeColor="background1"/>
                <w:sz w:val="20"/>
                <w:szCs w:val="20"/>
              </w:rPr>
            </w:pPr>
            <w:r w:rsidRPr="00EC3793">
              <w:rPr>
                <w:rFonts w:ascii="Cambria" w:hAnsi="Cambria" w:cs="TT16Ct00"/>
                <w:b/>
                <w:color w:val="FFFFFF" w:themeColor="background1"/>
                <w:sz w:val="20"/>
                <w:szCs w:val="20"/>
              </w:rPr>
              <w:t>Project Financing</w:t>
            </w:r>
          </w:p>
        </w:tc>
        <w:tc>
          <w:tcPr>
            <w:tcW w:w="4457" w:type="dxa"/>
            <w:gridSpan w:val="2"/>
            <w:shd w:val="clear" w:color="auto" w:fill="F2F2F2" w:themeFill="background1" w:themeFillShade="F2"/>
          </w:tcPr>
          <w:p w14:paraId="52A9D2CF" w14:textId="77777777" w:rsidR="00EC3793" w:rsidRPr="00EC3793" w:rsidRDefault="00EC3793" w:rsidP="00EC3793">
            <w:pPr>
              <w:autoSpaceDE w:val="0"/>
              <w:autoSpaceDN w:val="0"/>
              <w:adjustRightInd w:val="0"/>
              <w:jc w:val="center"/>
              <w:rPr>
                <w:rFonts w:ascii="Cambria" w:hAnsi="Cambria"/>
                <w:i/>
                <w:color w:val="000000"/>
                <w:sz w:val="20"/>
                <w:szCs w:val="20"/>
              </w:rPr>
            </w:pPr>
            <w:r w:rsidRPr="00EC3793">
              <w:rPr>
                <w:rFonts w:ascii="Cambria" w:hAnsi="Cambria"/>
                <w:i/>
                <w:color w:val="000000"/>
                <w:sz w:val="20"/>
                <w:szCs w:val="20"/>
              </w:rPr>
              <w:t>at CEO endorsement (US$)</w:t>
            </w:r>
          </w:p>
        </w:tc>
        <w:tc>
          <w:tcPr>
            <w:tcW w:w="3150" w:type="dxa"/>
            <w:gridSpan w:val="2"/>
            <w:shd w:val="clear" w:color="auto" w:fill="F2F2F2" w:themeFill="background1" w:themeFillShade="F2"/>
          </w:tcPr>
          <w:p w14:paraId="58093D31" w14:textId="77777777" w:rsidR="00EC3793" w:rsidRPr="00EC3793" w:rsidRDefault="00EC3793" w:rsidP="00EC3793">
            <w:pPr>
              <w:autoSpaceDE w:val="0"/>
              <w:autoSpaceDN w:val="0"/>
              <w:adjustRightInd w:val="0"/>
              <w:jc w:val="center"/>
              <w:rPr>
                <w:rFonts w:ascii="Cambria" w:hAnsi="Cambria"/>
                <w:i/>
                <w:color w:val="000000"/>
                <w:sz w:val="20"/>
                <w:szCs w:val="20"/>
              </w:rPr>
            </w:pPr>
            <w:r w:rsidRPr="00EC3793">
              <w:rPr>
                <w:rFonts w:ascii="Cambria" w:hAnsi="Cambria"/>
                <w:i/>
                <w:color w:val="000000"/>
                <w:sz w:val="20"/>
                <w:szCs w:val="20"/>
              </w:rPr>
              <w:t>at Midterm Review (US$)</w:t>
            </w:r>
          </w:p>
        </w:tc>
      </w:tr>
      <w:tr w:rsidR="001E7070" w:rsidRPr="00EC3793" w14:paraId="76C76D06" w14:textId="77777777">
        <w:tc>
          <w:tcPr>
            <w:tcW w:w="1838" w:type="dxa"/>
            <w:shd w:val="clear" w:color="auto" w:fill="F2F2F2" w:themeFill="background1" w:themeFillShade="F2"/>
          </w:tcPr>
          <w:p w14:paraId="68C56C50" w14:textId="77777777" w:rsidR="001E7070" w:rsidRPr="00EC3793" w:rsidRDefault="001E7070" w:rsidP="001E7070">
            <w:pPr>
              <w:autoSpaceDE w:val="0"/>
              <w:autoSpaceDN w:val="0"/>
              <w:adjustRightInd w:val="0"/>
              <w:rPr>
                <w:rFonts w:ascii="Cambria" w:hAnsi="Cambria" w:cs="TT16Ct00"/>
                <w:sz w:val="20"/>
                <w:szCs w:val="20"/>
              </w:rPr>
            </w:pPr>
            <w:r w:rsidRPr="00EC3793">
              <w:rPr>
                <w:rFonts w:ascii="Cambria" w:hAnsi="Cambria" w:cs="TT16Ct00"/>
                <w:sz w:val="20"/>
                <w:szCs w:val="20"/>
              </w:rPr>
              <w:t>[1] GEF financing:</w:t>
            </w:r>
          </w:p>
        </w:tc>
        <w:tc>
          <w:tcPr>
            <w:tcW w:w="4457" w:type="dxa"/>
            <w:gridSpan w:val="2"/>
          </w:tcPr>
          <w:p w14:paraId="78D91F7D" w14:textId="27598B35" w:rsidR="001E7070" w:rsidRPr="00EC3793" w:rsidRDefault="00AE48BA" w:rsidP="001E7070">
            <w:pPr>
              <w:autoSpaceDE w:val="0"/>
              <w:autoSpaceDN w:val="0"/>
              <w:adjustRightInd w:val="0"/>
              <w:rPr>
                <w:rFonts w:ascii="Cambria" w:hAnsi="Cambria"/>
                <w:color w:val="000000"/>
                <w:sz w:val="20"/>
                <w:szCs w:val="20"/>
              </w:rPr>
            </w:pPr>
            <w:r w:rsidRPr="00AE48BA">
              <w:rPr>
                <w:rFonts w:ascii="Cambria" w:hAnsi="Cambria"/>
                <w:color w:val="000000"/>
                <w:sz w:val="20"/>
                <w:szCs w:val="20"/>
              </w:rPr>
              <w:t>11,</w:t>
            </w:r>
            <w:r w:rsidR="00E83B29">
              <w:rPr>
                <w:rFonts w:ascii="Cambria" w:hAnsi="Cambria"/>
                <w:color w:val="000000"/>
                <w:sz w:val="20"/>
                <w:szCs w:val="20"/>
              </w:rPr>
              <w:t>4</w:t>
            </w:r>
            <w:r w:rsidRPr="00AE48BA">
              <w:rPr>
                <w:rFonts w:ascii="Cambria" w:hAnsi="Cambria"/>
                <w:color w:val="000000"/>
                <w:sz w:val="20"/>
                <w:szCs w:val="20"/>
              </w:rPr>
              <w:t>91,200</w:t>
            </w:r>
          </w:p>
        </w:tc>
        <w:tc>
          <w:tcPr>
            <w:tcW w:w="3150" w:type="dxa"/>
            <w:gridSpan w:val="2"/>
          </w:tcPr>
          <w:p w14:paraId="3C99E3DD" w14:textId="77777777" w:rsidR="001E7070" w:rsidRPr="00EC3793" w:rsidRDefault="00765695" w:rsidP="00765695">
            <w:pPr>
              <w:autoSpaceDE w:val="0"/>
              <w:autoSpaceDN w:val="0"/>
              <w:adjustRightInd w:val="0"/>
              <w:rPr>
                <w:rFonts w:ascii="Cambria" w:hAnsi="Cambria"/>
                <w:color w:val="000000"/>
                <w:sz w:val="20"/>
                <w:szCs w:val="20"/>
              </w:rPr>
            </w:pPr>
            <w:r>
              <w:rPr>
                <w:rFonts w:ascii="Cambria" w:hAnsi="Cambria"/>
                <w:color w:val="000000"/>
                <w:sz w:val="20"/>
                <w:szCs w:val="20"/>
              </w:rPr>
              <w:t>2,882,867</w:t>
            </w:r>
          </w:p>
        </w:tc>
      </w:tr>
      <w:tr w:rsidR="001E7070" w:rsidRPr="00EC3793" w14:paraId="6DD12D45" w14:textId="77777777">
        <w:tc>
          <w:tcPr>
            <w:tcW w:w="1838" w:type="dxa"/>
            <w:shd w:val="clear" w:color="auto" w:fill="F2F2F2" w:themeFill="background1" w:themeFillShade="F2"/>
          </w:tcPr>
          <w:p w14:paraId="5BAE73EB" w14:textId="77777777" w:rsidR="001E7070" w:rsidRPr="00EC3793" w:rsidRDefault="001E7070" w:rsidP="005E318A">
            <w:pPr>
              <w:autoSpaceDE w:val="0"/>
              <w:autoSpaceDN w:val="0"/>
              <w:adjustRightInd w:val="0"/>
              <w:rPr>
                <w:rFonts w:ascii="Cambria" w:hAnsi="Cambria" w:cs="TT16Ct00"/>
                <w:sz w:val="20"/>
                <w:szCs w:val="20"/>
              </w:rPr>
            </w:pPr>
            <w:r w:rsidRPr="00EC3793">
              <w:rPr>
                <w:rFonts w:ascii="Cambria" w:hAnsi="Cambria" w:cs="TT16Ct00"/>
                <w:sz w:val="20"/>
                <w:szCs w:val="20"/>
              </w:rPr>
              <w:t>[2] UNDP contribution:</w:t>
            </w:r>
          </w:p>
        </w:tc>
        <w:tc>
          <w:tcPr>
            <w:tcW w:w="4457" w:type="dxa"/>
            <w:gridSpan w:val="2"/>
          </w:tcPr>
          <w:p w14:paraId="4EA1D836" w14:textId="313E2647" w:rsidR="001E7070" w:rsidRPr="00EC3793" w:rsidRDefault="00E83B29" w:rsidP="005E318A">
            <w:pPr>
              <w:autoSpaceDE w:val="0"/>
              <w:autoSpaceDN w:val="0"/>
              <w:adjustRightInd w:val="0"/>
              <w:rPr>
                <w:rFonts w:ascii="Cambria" w:hAnsi="Cambria"/>
                <w:color w:val="000000"/>
                <w:sz w:val="20"/>
                <w:szCs w:val="20"/>
              </w:rPr>
            </w:pPr>
            <w:r>
              <w:rPr>
                <w:rFonts w:ascii="Cambria" w:hAnsi="Cambria"/>
                <w:color w:val="000000"/>
                <w:sz w:val="20"/>
                <w:szCs w:val="20"/>
              </w:rPr>
              <w:t>N.A</w:t>
            </w:r>
          </w:p>
        </w:tc>
        <w:tc>
          <w:tcPr>
            <w:tcW w:w="3150" w:type="dxa"/>
            <w:gridSpan w:val="2"/>
          </w:tcPr>
          <w:p w14:paraId="31F0614A" w14:textId="384F4A36" w:rsidR="001E7070" w:rsidRPr="00EC3793" w:rsidRDefault="00E83B29" w:rsidP="005E318A">
            <w:pPr>
              <w:autoSpaceDE w:val="0"/>
              <w:autoSpaceDN w:val="0"/>
              <w:adjustRightInd w:val="0"/>
              <w:rPr>
                <w:rFonts w:ascii="Cambria" w:hAnsi="Cambria"/>
                <w:color w:val="000000"/>
                <w:sz w:val="20"/>
                <w:szCs w:val="20"/>
              </w:rPr>
            </w:pPr>
            <w:r>
              <w:rPr>
                <w:rFonts w:ascii="Cambria" w:hAnsi="Cambria"/>
                <w:color w:val="000000"/>
                <w:sz w:val="20"/>
                <w:szCs w:val="20"/>
              </w:rPr>
              <w:t>N.A</w:t>
            </w:r>
          </w:p>
        </w:tc>
      </w:tr>
      <w:tr w:rsidR="001E7070" w:rsidRPr="00EC3793" w14:paraId="355B0585" w14:textId="77777777">
        <w:tc>
          <w:tcPr>
            <w:tcW w:w="1838" w:type="dxa"/>
            <w:shd w:val="clear" w:color="auto" w:fill="F2F2F2" w:themeFill="background1" w:themeFillShade="F2"/>
          </w:tcPr>
          <w:p w14:paraId="0CC2A4A9" w14:textId="77777777" w:rsidR="001E7070" w:rsidRPr="00EC3793" w:rsidRDefault="001E7070" w:rsidP="005E318A">
            <w:pPr>
              <w:autoSpaceDE w:val="0"/>
              <w:autoSpaceDN w:val="0"/>
              <w:adjustRightInd w:val="0"/>
              <w:rPr>
                <w:rFonts w:ascii="Cambria" w:hAnsi="Cambria" w:cs="TT16Ct00"/>
                <w:sz w:val="20"/>
                <w:szCs w:val="20"/>
              </w:rPr>
            </w:pPr>
            <w:r w:rsidRPr="00EC3793">
              <w:rPr>
                <w:rFonts w:ascii="Cambria" w:hAnsi="Cambria" w:cs="TT16Ct00"/>
                <w:sz w:val="20"/>
                <w:szCs w:val="20"/>
              </w:rPr>
              <w:t xml:space="preserve">[3] Government: </w:t>
            </w:r>
          </w:p>
        </w:tc>
        <w:tc>
          <w:tcPr>
            <w:tcW w:w="4457" w:type="dxa"/>
            <w:gridSpan w:val="2"/>
          </w:tcPr>
          <w:p w14:paraId="22338CC9" w14:textId="77777777" w:rsidR="001E7070" w:rsidRPr="00EC3793" w:rsidRDefault="00765695" w:rsidP="005E318A">
            <w:pPr>
              <w:autoSpaceDE w:val="0"/>
              <w:autoSpaceDN w:val="0"/>
              <w:adjustRightInd w:val="0"/>
              <w:rPr>
                <w:rFonts w:ascii="Cambria" w:hAnsi="Cambria"/>
                <w:color w:val="000000"/>
                <w:sz w:val="20"/>
                <w:szCs w:val="20"/>
              </w:rPr>
            </w:pPr>
            <w:r>
              <w:rPr>
                <w:rFonts w:ascii="Cambria" w:hAnsi="Cambria"/>
                <w:color w:val="000000"/>
                <w:sz w:val="20"/>
                <w:szCs w:val="20"/>
              </w:rPr>
              <w:t>4</w:t>
            </w:r>
            <w:r w:rsidRPr="00765695">
              <w:rPr>
                <w:rFonts w:ascii="Cambria" w:hAnsi="Cambria"/>
                <w:color w:val="000000"/>
                <w:sz w:val="20"/>
                <w:szCs w:val="20"/>
              </w:rPr>
              <w:t>8</w:t>
            </w:r>
            <w:r>
              <w:rPr>
                <w:rFonts w:ascii="Cambria" w:hAnsi="Cambria"/>
                <w:color w:val="000000"/>
                <w:sz w:val="20"/>
                <w:szCs w:val="20"/>
              </w:rPr>
              <w:t>,</w:t>
            </w:r>
            <w:r w:rsidRPr="00765695">
              <w:rPr>
                <w:rFonts w:ascii="Cambria" w:hAnsi="Cambria"/>
                <w:color w:val="000000"/>
                <w:sz w:val="20"/>
                <w:szCs w:val="20"/>
              </w:rPr>
              <w:t>829,829</w:t>
            </w:r>
          </w:p>
        </w:tc>
        <w:tc>
          <w:tcPr>
            <w:tcW w:w="3150" w:type="dxa"/>
            <w:gridSpan w:val="2"/>
          </w:tcPr>
          <w:p w14:paraId="2EACC700" w14:textId="77777777" w:rsidR="001E7070" w:rsidRPr="00EC3793" w:rsidRDefault="00E83B29" w:rsidP="005E318A">
            <w:pPr>
              <w:autoSpaceDE w:val="0"/>
              <w:autoSpaceDN w:val="0"/>
              <w:adjustRightInd w:val="0"/>
              <w:rPr>
                <w:rFonts w:ascii="Cambria" w:hAnsi="Cambria"/>
                <w:color w:val="000000"/>
                <w:sz w:val="20"/>
                <w:szCs w:val="20"/>
              </w:rPr>
            </w:pPr>
            <w:r>
              <w:rPr>
                <w:rFonts w:ascii="Cambria" w:hAnsi="Cambria"/>
                <w:color w:val="000000"/>
                <w:sz w:val="20"/>
                <w:szCs w:val="20"/>
              </w:rPr>
              <w:t>N.A</w:t>
            </w:r>
          </w:p>
        </w:tc>
      </w:tr>
      <w:tr w:rsidR="001E7070" w:rsidRPr="00EC3793" w14:paraId="37531ADB" w14:textId="77777777">
        <w:tc>
          <w:tcPr>
            <w:tcW w:w="1838" w:type="dxa"/>
            <w:shd w:val="clear" w:color="auto" w:fill="F2F2F2" w:themeFill="background1" w:themeFillShade="F2"/>
          </w:tcPr>
          <w:p w14:paraId="7FEF93D5" w14:textId="77777777" w:rsidR="001E7070" w:rsidRPr="00EC3793" w:rsidRDefault="001E7070" w:rsidP="005E318A">
            <w:pPr>
              <w:autoSpaceDE w:val="0"/>
              <w:autoSpaceDN w:val="0"/>
              <w:adjustRightInd w:val="0"/>
              <w:rPr>
                <w:rFonts w:ascii="Cambria" w:hAnsi="Cambria" w:cs="TT16Ct00"/>
                <w:sz w:val="20"/>
                <w:szCs w:val="20"/>
              </w:rPr>
            </w:pPr>
            <w:r w:rsidRPr="00EC3793">
              <w:rPr>
                <w:rFonts w:ascii="Cambria" w:hAnsi="Cambria" w:cs="TT16Ct00"/>
                <w:sz w:val="20"/>
                <w:szCs w:val="20"/>
              </w:rPr>
              <w:t xml:space="preserve">[4] Other partners: </w:t>
            </w:r>
          </w:p>
        </w:tc>
        <w:tc>
          <w:tcPr>
            <w:tcW w:w="4457" w:type="dxa"/>
            <w:gridSpan w:val="2"/>
          </w:tcPr>
          <w:p w14:paraId="25074E63" w14:textId="77777777" w:rsidR="001E7070" w:rsidRPr="00EC3793" w:rsidRDefault="00765695" w:rsidP="00765695">
            <w:pPr>
              <w:autoSpaceDE w:val="0"/>
              <w:autoSpaceDN w:val="0"/>
              <w:adjustRightInd w:val="0"/>
              <w:rPr>
                <w:rFonts w:ascii="Cambria" w:hAnsi="Cambria"/>
                <w:color w:val="000000"/>
                <w:sz w:val="20"/>
                <w:szCs w:val="20"/>
              </w:rPr>
            </w:pPr>
            <w:r>
              <w:rPr>
                <w:rFonts w:ascii="Cambria" w:hAnsi="Cambria"/>
                <w:color w:val="000000"/>
                <w:sz w:val="20"/>
                <w:szCs w:val="20"/>
              </w:rPr>
              <w:t>5,710,000</w:t>
            </w:r>
          </w:p>
        </w:tc>
        <w:tc>
          <w:tcPr>
            <w:tcW w:w="3150" w:type="dxa"/>
            <w:gridSpan w:val="2"/>
          </w:tcPr>
          <w:p w14:paraId="2456F71F" w14:textId="77777777" w:rsidR="001E7070" w:rsidRPr="00EC3793" w:rsidRDefault="001E7070" w:rsidP="005E318A">
            <w:pPr>
              <w:autoSpaceDE w:val="0"/>
              <w:autoSpaceDN w:val="0"/>
              <w:adjustRightInd w:val="0"/>
              <w:rPr>
                <w:rFonts w:ascii="Cambria" w:hAnsi="Cambria"/>
                <w:color w:val="000000"/>
                <w:sz w:val="20"/>
                <w:szCs w:val="20"/>
              </w:rPr>
            </w:pPr>
          </w:p>
        </w:tc>
      </w:tr>
      <w:tr w:rsidR="001E7070" w:rsidRPr="00EC3793" w14:paraId="3BE86321" w14:textId="77777777">
        <w:tc>
          <w:tcPr>
            <w:tcW w:w="1838" w:type="dxa"/>
            <w:shd w:val="clear" w:color="auto" w:fill="F2F2F2" w:themeFill="background1" w:themeFillShade="F2"/>
          </w:tcPr>
          <w:p w14:paraId="0A3A1F0D" w14:textId="77777777" w:rsidR="001E7070" w:rsidRPr="00EC3793" w:rsidRDefault="001E7070" w:rsidP="005E318A">
            <w:pPr>
              <w:autoSpaceDE w:val="0"/>
              <w:autoSpaceDN w:val="0"/>
              <w:adjustRightInd w:val="0"/>
              <w:rPr>
                <w:rFonts w:ascii="Cambria" w:hAnsi="Cambria" w:cs="TT16Ct00"/>
                <w:sz w:val="20"/>
                <w:szCs w:val="20"/>
              </w:rPr>
            </w:pPr>
            <w:r w:rsidRPr="00EC3793">
              <w:rPr>
                <w:rFonts w:ascii="Cambria" w:hAnsi="Cambria" w:cs="TT16Ct00"/>
                <w:sz w:val="20"/>
                <w:szCs w:val="20"/>
              </w:rPr>
              <w:t>[5] Total co-financing [2 + 3 + 4]:</w:t>
            </w:r>
          </w:p>
        </w:tc>
        <w:tc>
          <w:tcPr>
            <w:tcW w:w="4457" w:type="dxa"/>
            <w:gridSpan w:val="2"/>
          </w:tcPr>
          <w:p w14:paraId="72C5E0E1" w14:textId="77777777" w:rsidR="001E7070" w:rsidRPr="00EC3793" w:rsidRDefault="00765695" w:rsidP="00765695">
            <w:pPr>
              <w:autoSpaceDE w:val="0"/>
              <w:autoSpaceDN w:val="0"/>
              <w:adjustRightInd w:val="0"/>
              <w:rPr>
                <w:rFonts w:ascii="Cambria" w:hAnsi="Cambria"/>
                <w:color w:val="000000"/>
                <w:sz w:val="20"/>
                <w:szCs w:val="20"/>
              </w:rPr>
            </w:pPr>
            <w:r>
              <w:rPr>
                <w:rFonts w:ascii="Cambria" w:hAnsi="Cambria"/>
                <w:color w:val="000000"/>
                <w:sz w:val="20"/>
                <w:szCs w:val="20"/>
              </w:rPr>
              <w:t>54,539,829</w:t>
            </w:r>
          </w:p>
        </w:tc>
        <w:tc>
          <w:tcPr>
            <w:tcW w:w="3150" w:type="dxa"/>
            <w:gridSpan w:val="2"/>
          </w:tcPr>
          <w:p w14:paraId="2C51098E" w14:textId="54DEB9FB" w:rsidR="001E7070" w:rsidRPr="00EC3793" w:rsidRDefault="008071EC" w:rsidP="005E318A">
            <w:pPr>
              <w:autoSpaceDE w:val="0"/>
              <w:autoSpaceDN w:val="0"/>
              <w:adjustRightInd w:val="0"/>
              <w:rPr>
                <w:rFonts w:ascii="Cambria" w:hAnsi="Cambria"/>
                <w:color w:val="000000"/>
                <w:sz w:val="20"/>
                <w:szCs w:val="20"/>
              </w:rPr>
            </w:pPr>
            <w:r>
              <w:rPr>
                <w:rFonts w:ascii="Cambria" w:hAnsi="Cambria"/>
                <w:color w:val="000000"/>
                <w:sz w:val="20"/>
                <w:szCs w:val="20"/>
              </w:rPr>
              <w:t>20.19 Million</w:t>
            </w:r>
          </w:p>
        </w:tc>
      </w:tr>
      <w:tr w:rsidR="001E7070" w:rsidRPr="00EC3793" w14:paraId="22C0C474" w14:textId="77777777">
        <w:tc>
          <w:tcPr>
            <w:tcW w:w="1838" w:type="dxa"/>
            <w:shd w:val="clear" w:color="auto" w:fill="F2F2F2" w:themeFill="background1" w:themeFillShade="F2"/>
          </w:tcPr>
          <w:p w14:paraId="5D2FBAF5" w14:textId="77777777" w:rsidR="001E7070" w:rsidRPr="00EC3793" w:rsidRDefault="001E7070" w:rsidP="005E318A">
            <w:pPr>
              <w:autoSpaceDE w:val="0"/>
              <w:autoSpaceDN w:val="0"/>
              <w:adjustRightInd w:val="0"/>
              <w:rPr>
                <w:rFonts w:ascii="Cambria" w:hAnsi="Cambria" w:cs="TT16Ct00"/>
                <w:sz w:val="20"/>
                <w:szCs w:val="20"/>
              </w:rPr>
            </w:pPr>
            <w:r w:rsidRPr="00EC3793">
              <w:rPr>
                <w:rFonts w:ascii="Cambria" w:hAnsi="Cambria" w:cs="TT16Ct00"/>
                <w:sz w:val="20"/>
                <w:szCs w:val="20"/>
              </w:rPr>
              <w:t>PROJECT TOTAL COSTS [1 + 5]</w:t>
            </w:r>
          </w:p>
        </w:tc>
        <w:tc>
          <w:tcPr>
            <w:tcW w:w="4457" w:type="dxa"/>
            <w:gridSpan w:val="2"/>
          </w:tcPr>
          <w:p w14:paraId="0B243E45" w14:textId="77777777" w:rsidR="001E7070" w:rsidRPr="00EC3793" w:rsidRDefault="00765695" w:rsidP="005E318A">
            <w:pPr>
              <w:autoSpaceDE w:val="0"/>
              <w:autoSpaceDN w:val="0"/>
              <w:adjustRightInd w:val="0"/>
              <w:rPr>
                <w:rFonts w:ascii="Cambria" w:hAnsi="Cambria"/>
                <w:color w:val="000000"/>
                <w:sz w:val="20"/>
                <w:szCs w:val="20"/>
              </w:rPr>
            </w:pPr>
            <w:r>
              <w:rPr>
                <w:rFonts w:ascii="Cambria" w:hAnsi="Cambria"/>
                <w:color w:val="000000"/>
                <w:sz w:val="20"/>
                <w:szCs w:val="20"/>
              </w:rPr>
              <w:t>66,031,029</w:t>
            </w:r>
          </w:p>
        </w:tc>
        <w:tc>
          <w:tcPr>
            <w:tcW w:w="3150" w:type="dxa"/>
            <w:gridSpan w:val="2"/>
          </w:tcPr>
          <w:p w14:paraId="08759AD0" w14:textId="12AC51EA" w:rsidR="001E7070" w:rsidRPr="00EC3793" w:rsidRDefault="008071EC" w:rsidP="005E318A">
            <w:pPr>
              <w:autoSpaceDE w:val="0"/>
              <w:autoSpaceDN w:val="0"/>
              <w:adjustRightInd w:val="0"/>
              <w:rPr>
                <w:rFonts w:ascii="Cambria" w:hAnsi="Cambria"/>
                <w:color w:val="000000"/>
                <w:sz w:val="20"/>
                <w:szCs w:val="20"/>
              </w:rPr>
            </w:pPr>
            <w:r>
              <w:rPr>
                <w:rFonts w:ascii="Cambria" w:hAnsi="Cambria"/>
                <w:color w:val="000000"/>
                <w:sz w:val="20"/>
                <w:szCs w:val="20"/>
              </w:rPr>
              <w:t>23,072,867*</w:t>
            </w:r>
          </w:p>
        </w:tc>
      </w:tr>
    </w:tbl>
    <w:p w14:paraId="583D5408" w14:textId="77777777" w:rsidR="009E739F" w:rsidRDefault="009E739F">
      <w:pPr>
        <w:rPr>
          <w:rFonts w:ascii="Cambria" w:hAnsi="Cambria"/>
          <w:sz w:val="24"/>
          <w:szCs w:val="24"/>
        </w:rPr>
      </w:pPr>
      <w:r>
        <w:rPr>
          <w:rFonts w:ascii="Cambria" w:hAnsi="Cambria"/>
          <w:sz w:val="24"/>
          <w:szCs w:val="24"/>
        </w:rPr>
        <w:br w:type="page"/>
      </w:r>
    </w:p>
    <w:p w14:paraId="43CD9218" w14:textId="77777777" w:rsidR="00764458" w:rsidRDefault="00FB5F68" w:rsidP="004340AB">
      <w:pPr>
        <w:jc w:val="center"/>
        <w:rPr>
          <w:rFonts w:ascii="Cambria" w:hAnsi="Cambria"/>
          <w:sz w:val="24"/>
          <w:szCs w:val="24"/>
        </w:rPr>
      </w:pPr>
      <w:r>
        <w:rPr>
          <w:rFonts w:ascii="Cambria" w:hAnsi="Cambria"/>
          <w:sz w:val="24"/>
          <w:szCs w:val="24"/>
        </w:rPr>
        <w:lastRenderedPageBreak/>
        <w:t xml:space="preserve">Table: 1 </w:t>
      </w:r>
      <w:r w:rsidR="00CE4651">
        <w:rPr>
          <w:rFonts w:ascii="Cambria" w:hAnsi="Cambria"/>
          <w:sz w:val="24"/>
          <w:szCs w:val="24"/>
        </w:rPr>
        <w:t>MTR Ratings &amp; Achievement Summary</w:t>
      </w:r>
    </w:p>
    <w:tbl>
      <w:tblPr>
        <w:tblStyle w:val="TableGrid"/>
        <w:tblpPr w:leftFromText="180" w:rightFromText="180" w:vertAnchor="text" w:horzAnchor="margin" w:tblpY="99"/>
        <w:tblW w:w="9450" w:type="dxa"/>
        <w:tblLook w:val="04A0" w:firstRow="1" w:lastRow="0" w:firstColumn="1" w:lastColumn="0" w:noHBand="0" w:noVBand="1"/>
      </w:tblPr>
      <w:tblGrid>
        <w:gridCol w:w="2005"/>
        <w:gridCol w:w="1942"/>
        <w:gridCol w:w="5503"/>
      </w:tblGrid>
      <w:tr w:rsidR="00C7357F" w:rsidRPr="00764458" w14:paraId="07137847" w14:textId="77777777">
        <w:trPr>
          <w:cantSplit/>
          <w:trHeight w:val="104"/>
        </w:trPr>
        <w:tc>
          <w:tcPr>
            <w:tcW w:w="2005" w:type="dxa"/>
            <w:tcBorders>
              <w:top w:val="single" w:sz="4" w:space="0" w:color="auto"/>
              <w:left w:val="single" w:sz="4" w:space="0" w:color="auto"/>
              <w:bottom w:val="single" w:sz="4" w:space="0" w:color="auto"/>
              <w:right w:val="single" w:sz="4" w:space="0" w:color="auto"/>
            </w:tcBorders>
            <w:shd w:val="clear" w:color="auto" w:fill="000000" w:themeFill="text1"/>
          </w:tcPr>
          <w:p w14:paraId="406A7EBB" w14:textId="77777777" w:rsidR="00764458" w:rsidRPr="00764458" w:rsidRDefault="00764458" w:rsidP="004C1D4B">
            <w:pPr>
              <w:rPr>
                <w:rFonts w:ascii="Cambria" w:hAnsi="Cambria" w:cs="Times New Roman"/>
                <w:b/>
                <w:color w:val="FFFFFF" w:themeColor="background1"/>
                <w:sz w:val="24"/>
                <w:szCs w:val="24"/>
              </w:rPr>
            </w:pPr>
            <w:r w:rsidRPr="00764458">
              <w:rPr>
                <w:rFonts w:ascii="Cambria" w:hAnsi="Cambria" w:cs="Times New Roman"/>
                <w:b/>
                <w:color w:val="FFFFFF" w:themeColor="background1"/>
                <w:sz w:val="24"/>
                <w:szCs w:val="24"/>
              </w:rPr>
              <w:t>Measure</w:t>
            </w:r>
          </w:p>
        </w:tc>
        <w:tc>
          <w:tcPr>
            <w:tcW w:w="1942" w:type="dxa"/>
            <w:tcBorders>
              <w:top w:val="single" w:sz="4" w:space="0" w:color="auto"/>
              <w:left w:val="single" w:sz="4" w:space="0" w:color="auto"/>
              <w:bottom w:val="single" w:sz="4" w:space="0" w:color="auto"/>
              <w:right w:val="single" w:sz="4" w:space="0" w:color="auto"/>
            </w:tcBorders>
            <w:shd w:val="clear" w:color="auto" w:fill="000000" w:themeFill="text1"/>
          </w:tcPr>
          <w:p w14:paraId="508CA7DF" w14:textId="77777777" w:rsidR="00764458" w:rsidRPr="00764458" w:rsidRDefault="00764458" w:rsidP="004C1D4B">
            <w:pPr>
              <w:rPr>
                <w:rFonts w:ascii="Cambria" w:hAnsi="Cambria" w:cs="Times New Roman"/>
                <w:b/>
                <w:color w:val="FFFFFF" w:themeColor="background1"/>
                <w:sz w:val="24"/>
                <w:szCs w:val="24"/>
              </w:rPr>
            </w:pPr>
            <w:r w:rsidRPr="00764458">
              <w:rPr>
                <w:rFonts w:ascii="Cambria" w:hAnsi="Cambria" w:cs="Times New Roman"/>
                <w:b/>
                <w:color w:val="FFFFFF" w:themeColor="background1"/>
                <w:sz w:val="24"/>
                <w:szCs w:val="24"/>
              </w:rPr>
              <w:t>MTR Rating</w:t>
            </w:r>
          </w:p>
        </w:tc>
        <w:tc>
          <w:tcPr>
            <w:tcW w:w="5503" w:type="dxa"/>
            <w:tcBorders>
              <w:top w:val="single" w:sz="4" w:space="0" w:color="auto"/>
              <w:left w:val="single" w:sz="4" w:space="0" w:color="auto"/>
              <w:bottom w:val="single" w:sz="4" w:space="0" w:color="auto"/>
              <w:right w:val="single" w:sz="4" w:space="0" w:color="auto"/>
            </w:tcBorders>
            <w:shd w:val="clear" w:color="auto" w:fill="000000" w:themeFill="text1"/>
          </w:tcPr>
          <w:p w14:paraId="3F10EAFB" w14:textId="77777777" w:rsidR="00764458" w:rsidRPr="00764458" w:rsidRDefault="00764458" w:rsidP="004C1D4B">
            <w:pPr>
              <w:rPr>
                <w:rFonts w:ascii="Cambria" w:hAnsi="Cambria" w:cs="Times New Roman"/>
                <w:b/>
                <w:color w:val="FFFFFF" w:themeColor="background1"/>
                <w:sz w:val="24"/>
                <w:szCs w:val="24"/>
              </w:rPr>
            </w:pPr>
            <w:r w:rsidRPr="00764458">
              <w:rPr>
                <w:rFonts w:ascii="Cambria" w:hAnsi="Cambria" w:cs="Times New Roman"/>
                <w:b/>
                <w:color w:val="FFFFFF" w:themeColor="background1"/>
                <w:sz w:val="24"/>
                <w:szCs w:val="24"/>
              </w:rPr>
              <w:t>Achievement Description</w:t>
            </w:r>
          </w:p>
        </w:tc>
      </w:tr>
      <w:tr w:rsidR="00C7357F" w:rsidRPr="00764458" w14:paraId="2E631CE8" w14:textId="77777777">
        <w:trPr>
          <w:cantSplit/>
          <w:trHeight w:val="104"/>
        </w:trPr>
        <w:tc>
          <w:tcPr>
            <w:tcW w:w="2005" w:type="dxa"/>
            <w:tcBorders>
              <w:top w:val="single" w:sz="4" w:space="0" w:color="auto"/>
              <w:left w:val="single" w:sz="4" w:space="0" w:color="auto"/>
              <w:bottom w:val="single" w:sz="4" w:space="0" w:color="auto"/>
              <w:right w:val="single" w:sz="4" w:space="0" w:color="auto"/>
            </w:tcBorders>
          </w:tcPr>
          <w:p w14:paraId="10F9EE26" w14:textId="77777777" w:rsidR="00764458" w:rsidRPr="00764458" w:rsidRDefault="00764458" w:rsidP="004C1D4B">
            <w:pPr>
              <w:rPr>
                <w:rFonts w:ascii="Cambria" w:hAnsi="Cambria" w:cs="Times New Roman"/>
                <w:b/>
                <w:sz w:val="24"/>
                <w:szCs w:val="24"/>
              </w:rPr>
            </w:pPr>
            <w:r w:rsidRPr="00764458">
              <w:rPr>
                <w:rFonts w:ascii="Cambria" w:hAnsi="Cambria" w:cs="Times New Roman"/>
                <w:b/>
                <w:sz w:val="24"/>
                <w:szCs w:val="24"/>
              </w:rPr>
              <w:t>Project Strategy</w:t>
            </w:r>
          </w:p>
        </w:tc>
        <w:tc>
          <w:tcPr>
            <w:tcW w:w="1942" w:type="dxa"/>
            <w:tcBorders>
              <w:top w:val="single" w:sz="4" w:space="0" w:color="auto"/>
              <w:left w:val="single" w:sz="4" w:space="0" w:color="auto"/>
              <w:bottom w:val="single" w:sz="4" w:space="0" w:color="auto"/>
              <w:right w:val="single" w:sz="4" w:space="0" w:color="auto"/>
            </w:tcBorders>
          </w:tcPr>
          <w:p w14:paraId="5F31DDAD" w14:textId="77777777" w:rsidR="00764458" w:rsidRPr="004340AB" w:rsidRDefault="00764458" w:rsidP="0088289D">
            <w:pPr>
              <w:rPr>
                <w:rFonts w:ascii="Cambria" w:hAnsi="Cambria" w:cs="Times New Roman"/>
                <w:b/>
                <w:sz w:val="24"/>
                <w:szCs w:val="24"/>
              </w:rPr>
            </w:pPr>
            <w:r w:rsidRPr="004340AB">
              <w:rPr>
                <w:rFonts w:ascii="Cambria" w:hAnsi="Cambria"/>
                <w:b/>
                <w:sz w:val="24"/>
              </w:rPr>
              <w:t>N</w:t>
            </w:r>
            <w:r w:rsidR="00505CB1" w:rsidRPr="004340AB">
              <w:rPr>
                <w:rFonts w:ascii="Cambria" w:hAnsi="Cambria"/>
                <w:b/>
                <w:sz w:val="24"/>
              </w:rPr>
              <w:t>ot Rated</w:t>
            </w:r>
          </w:p>
        </w:tc>
        <w:tc>
          <w:tcPr>
            <w:tcW w:w="5503" w:type="dxa"/>
            <w:tcBorders>
              <w:top w:val="single" w:sz="4" w:space="0" w:color="auto"/>
              <w:left w:val="single" w:sz="4" w:space="0" w:color="auto"/>
              <w:bottom w:val="single" w:sz="4" w:space="0" w:color="auto"/>
              <w:right w:val="single" w:sz="4" w:space="0" w:color="auto"/>
            </w:tcBorders>
          </w:tcPr>
          <w:p w14:paraId="171226B1" w14:textId="77777777" w:rsidR="00764458" w:rsidRPr="00764458" w:rsidRDefault="00871B7D" w:rsidP="004340AB">
            <w:pPr>
              <w:rPr>
                <w:rFonts w:ascii="Cambria" w:hAnsi="Cambria" w:cs="Times New Roman"/>
                <w:sz w:val="24"/>
                <w:szCs w:val="24"/>
              </w:rPr>
            </w:pPr>
            <w:r>
              <w:rPr>
                <w:rFonts w:ascii="Cambria" w:hAnsi="Cambria" w:cs="Times New Roman"/>
                <w:sz w:val="24"/>
                <w:szCs w:val="24"/>
              </w:rPr>
              <w:t>Project objectives are in line with the GEF Focal Area objectives augmenting disaster resilience, institutional capacities and mainstreaming adaptation into policies and governance in Bhutan.</w:t>
            </w:r>
            <w:r w:rsidR="00B107E1">
              <w:rPr>
                <w:rFonts w:ascii="Cambria" w:hAnsi="Cambria" w:cs="Times New Roman"/>
                <w:sz w:val="24"/>
                <w:szCs w:val="24"/>
              </w:rPr>
              <w:t xml:space="preserve"> Logframe assumptions reflect national priorities</w:t>
            </w:r>
            <w:r w:rsidR="00AE48BA">
              <w:rPr>
                <w:rFonts w:ascii="Cambria" w:hAnsi="Cambria" w:cs="Times New Roman"/>
                <w:sz w:val="24"/>
                <w:szCs w:val="24"/>
              </w:rPr>
              <w:t xml:space="preserve"> accurately.</w:t>
            </w:r>
          </w:p>
        </w:tc>
      </w:tr>
      <w:tr w:rsidR="00C7357F" w:rsidRPr="00764458" w14:paraId="19A7FFEE" w14:textId="77777777">
        <w:trPr>
          <w:cantSplit/>
          <w:trHeight w:val="104"/>
        </w:trPr>
        <w:tc>
          <w:tcPr>
            <w:tcW w:w="2005" w:type="dxa"/>
            <w:vMerge w:val="restart"/>
            <w:tcBorders>
              <w:top w:val="single" w:sz="4" w:space="0" w:color="auto"/>
              <w:left w:val="single" w:sz="4" w:space="0" w:color="auto"/>
              <w:right w:val="single" w:sz="4" w:space="0" w:color="auto"/>
            </w:tcBorders>
          </w:tcPr>
          <w:p w14:paraId="2B58CA7F" w14:textId="77777777" w:rsidR="00764458" w:rsidRPr="00764458" w:rsidRDefault="00764458" w:rsidP="004C1D4B">
            <w:pPr>
              <w:rPr>
                <w:rFonts w:ascii="Cambria" w:hAnsi="Cambria" w:cs="Times New Roman"/>
                <w:b/>
                <w:sz w:val="24"/>
                <w:szCs w:val="24"/>
              </w:rPr>
            </w:pPr>
            <w:r w:rsidRPr="00764458">
              <w:rPr>
                <w:rFonts w:ascii="Cambria" w:hAnsi="Cambria" w:cs="Times New Roman"/>
                <w:b/>
                <w:sz w:val="24"/>
                <w:szCs w:val="24"/>
              </w:rPr>
              <w:t>Progress Towards Results</w:t>
            </w:r>
          </w:p>
        </w:tc>
        <w:tc>
          <w:tcPr>
            <w:tcW w:w="1942" w:type="dxa"/>
            <w:tcBorders>
              <w:top w:val="single" w:sz="4" w:space="0" w:color="auto"/>
              <w:left w:val="single" w:sz="4" w:space="0" w:color="auto"/>
              <w:bottom w:val="single" w:sz="4" w:space="0" w:color="auto"/>
              <w:right w:val="single" w:sz="4" w:space="0" w:color="auto"/>
            </w:tcBorders>
          </w:tcPr>
          <w:p w14:paraId="085D384A" w14:textId="77777777" w:rsidR="00764458" w:rsidRDefault="00764458" w:rsidP="00764458">
            <w:pPr>
              <w:rPr>
                <w:rFonts w:ascii="Cambria" w:hAnsi="Cambria" w:cs="Times New Roman"/>
                <w:b/>
                <w:sz w:val="24"/>
                <w:szCs w:val="24"/>
              </w:rPr>
            </w:pPr>
            <w:r w:rsidRPr="00764458">
              <w:rPr>
                <w:rFonts w:ascii="Cambria" w:hAnsi="Cambria" w:cs="Times New Roman"/>
                <w:sz w:val="24"/>
                <w:szCs w:val="24"/>
              </w:rPr>
              <w:t xml:space="preserve">Objective Achievement </w:t>
            </w:r>
            <w:r w:rsidRPr="00764458">
              <w:rPr>
                <w:rFonts w:ascii="Cambria" w:hAnsi="Cambria" w:cs="Times New Roman"/>
                <w:b/>
                <w:sz w:val="24"/>
                <w:szCs w:val="24"/>
              </w:rPr>
              <w:t>Rating: 5</w:t>
            </w:r>
            <w:r w:rsidR="00B107E1">
              <w:rPr>
                <w:rFonts w:ascii="Cambria" w:hAnsi="Cambria" w:cs="Times New Roman"/>
                <w:b/>
                <w:sz w:val="24"/>
                <w:szCs w:val="24"/>
              </w:rPr>
              <w:t>/6</w:t>
            </w:r>
          </w:p>
          <w:p w14:paraId="7B4533AA" w14:textId="77777777" w:rsidR="00D20212" w:rsidRPr="00764458" w:rsidRDefault="00D20212" w:rsidP="00764458">
            <w:pPr>
              <w:rPr>
                <w:rFonts w:ascii="Cambria" w:hAnsi="Cambria" w:cs="Times New Roman"/>
                <w:sz w:val="24"/>
                <w:szCs w:val="24"/>
              </w:rPr>
            </w:pPr>
            <w:r>
              <w:rPr>
                <w:rFonts w:ascii="Cambria" w:hAnsi="Cambria" w:cs="Times New Roman"/>
                <w:b/>
                <w:sz w:val="24"/>
                <w:szCs w:val="24"/>
              </w:rPr>
              <w:t>Satisfactory</w:t>
            </w:r>
          </w:p>
        </w:tc>
        <w:tc>
          <w:tcPr>
            <w:tcW w:w="5503" w:type="dxa"/>
            <w:tcBorders>
              <w:top w:val="single" w:sz="4" w:space="0" w:color="auto"/>
              <w:left w:val="single" w:sz="4" w:space="0" w:color="auto"/>
              <w:bottom w:val="single" w:sz="4" w:space="0" w:color="auto"/>
              <w:right w:val="single" w:sz="4" w:space="0" w:color="auto"/>
            </w:tcBorders>
          </w:tcPr>
          <w:p w14:paraId="28DBF739" w14:textId="77777777" w:rsidR="00764458" w:rsidRPr="00764458" w:rsidRDefault="00764458" w:rsidP="0088289D">
            <w:pPr>
              <w:rPr>
                <w:rFonts w:ascii="Cambria" w:hAnsi="Cambria" w:cs="Times New Roman"/>
                <w:sz w:val="24"/>
                <w:szCs w:val="24"/>
              </w:rPr>
            </w:pPr>
            <w:r>
              <w:rPr>
                <w:rFonts w:ascii="Cambria" w:hAnsi="Cambria" w:cs="Times New Roman"/>
                <w:sz w:val="24"/>
                <w:szCs w:val="24"/>
              </w:rPr>
              <w:t xml:space="preserve">The Project is on track to achieve the end-of-project objectives. </w:t>
            </w:r>
            <w:r w:rsidR="007B103A">
              <w:rPr>
                <w:rFonts w:ascii="Cambria" w:hAnsi="Cambria" w:cs="Times New Roman"/>
                <w:sz w:val="24"/>
                <w:szCs w:val="24"/>
              </w:rPr>
              <w:t>Constraints such as</w:t>
            </w:r>
            <w:r w:rsidR="0088289D">
              <w:rPr>
                <w:rFonts w:ascii="Cambria" w:hAnsi="Cambria" w:cs="Times New Roman"/>
                <w:sz w:val="24"/>
                <w:szCs w:val="24"/>
              </w:rPr>
              <w:t xml:space="preserve"> minor</w:t>
            </w:r>
            <w:r w:rsidR="007B103A">
              <w:rPr>
                <w:rFonts w:ascii="Cambria" w:hAnsi="Cambria" w:cs="Times New Roman"/>
                <w:sz w:val="24"/>
                <w:szCs w:val="24"/>
              </w:rPr>
              <w:t xml:space="preserve"> delay</w:t>
            </w:r>
            <w:r w:rsidR="0088289D">
              <w:rPr>
                <w:rFonts w:ascii="Cambria" w:hAnsi="Cambria" w:cs="Times New Roman"/>
                <w:sz w:val="24"/>
                <w:szCs w:val="24"/>
              </w:rPr>
              <w:t>s</w:t>
            </w:r>
            <w:r w:rsidR="007B103A">
              <w:rPr>
                <w:rFonts w:ascii="Cambria" w:hAnsi="Cambria" w:cs="Times New Roman"/>
                <w:sz w:val="24"/>
                <w:szCs w:val="24"/>
              </w:rPr>
              <w:t xml:space="preserve"> in land acquisition for installation of hydro-met infrastructure</w:t>
            </w:r>
            <w:r w:rsidR="0088289D">
              <w:rPr>
                <w:rFonts w:ascii="Cambria" w:hAnsi="Cambria" w:cs="Times New Roman"/>
                <w:sz w:val="24"/>
                <w:szCs w:val="24"/>
              </w:rPr>
              <w:t>, drinking water supply lines in flood prone areas in Mongar</w:t>
            </w:r>
            <w:r w:rsidR="00B955D4">
              <w:rPr>
                <w:rFonts w:ascii="Cambria" w:hAnsi="Cambria" w:cs="Times New Roman"/>
                <w:sz w:val="24"/>
                <w:szCs w:val="24"/>
              </w:rPr>
              <w:t>, capacity constraints of implementing staff</w:t>
            </w:r>
            <w:r w:rsidR="007B103A">
              <w:rPr>
                <w:rFonts w:ascii="Cambria" w:hAnsi="Cambria" w:cs="Times New Roman"/>
                <w:sz w:val="24"/>
                <w:szCs w:val="24"/>
              </w:rPr>
              <w:t xml:space="preserve"> are to be addressed. The full extent </w:t>
            </w:r>
            <w:r>
              <w:rPr>
                <w:rFonts w:ascii="Cambria" w:hAnsi="Cambria" w:cs="Times New Roman"/>
                <w:sz w:val="24"/>
                <w:szCs w:val="24"/>
              </w:rPr>
              <w:t>of achievement cannot be measured in the mid-term timeline. Our review suggests a high degree of achievement across various outcomes. Corrective measures are suggested where necessary</w:t>
            </w:r>
          </w:p>
        </w:tc>
      </w:tr>
      <w:tr w:rsidR="00C7357F" w:rsidRPr="00764458" w14:paraId="39C1AF19" w14:textId="77777777">
        <w:trPr>
          <w:cantSplit/>
          <w:trHeight w:val="104"/>
        </w:trPr>
        <w:tc>
          <w:tcPr>
            <w:tcW w:w="2005" w:type="dxa"/>
            <w:vMerge/>
            <w:tcBorders>
              <w:left w:val="single" w:sz="4" w:space="0" w:color="auto"/>
              <w:right w:val="single" w:sz="4" w:space="0" w:color="auto"/>
            </w:tcBorders>
          </w:tcPr>
          <w:p w14:paraId="5D12061B" w14:textId="77777777" w:rsidR="00764458" w:rsidRPr="00764458" w:rsidRDefault="00764458" w:rsidP="004C1D4B">
            <w:pPr>
              <w:rPr>
                <w:rFonts w:ascii="Cambria" w:hAnsi="Cambria" w:cs="Times New Roman"/>
                <w:b/>
                <w:sz w:val="24"/>
                <w:szCs w:val="24"/>
              </w:rPr>
            </w:pPr>
          </w:p>
        </w:tc>
        <w:tc>
          <w:tcPr>
            <w:tcW w:w="1942" w:type="dxa"/>
            <w:tcBorders>
              <w:top w:val="single" w:sz="4" w:space="0" w:color="auto"/>
              <w:left w:val="single" w:sz="4" w:space="0" w:color="auto"/>
              <w:bottom w:val="single" w:sz="4" w:space="0" w:color="auto"/>
              <w:right w:val="single" w:sz="4" w:space="0" w:color="auto"/>
            </w:tcBorders>
          </w:tcPr>
          <w:p w14:paraId="17811FF0" w14:textId="77777777" w:rsidR="00D20212" w:rsidRDefault="00764458" w:rsidP="0088289D">
            <w:pPr>
              <w:rPr>
                <w:rFonts w:ascii="Cambria" w:hAnsi="Cambria" w:cs="Times New Roman"/>
                <w:b/>
                <w:sz w:val="24"/>
                <w:szCs w:val="24"/>
              </w:rPr>
            </w:pPr>
            <w:r w:rsidRPr="00764458">
              <w:rPr>
                <w:rFonts w:ascii="Cambria" w:hAnsi="Cambria" w:cs="Times New Roman"/>
                <w:sz w:val="24"/>
                <w:szCs w:val="24"/>
              </w:rPr>
              <w:t xml:space="preserve">Outcome 1 Achievement </w:t>
            </w:r>
            <w:r w:rsidRPr="00764458">
              <w:rPr>
                <w:rFonts w:ascii="Cambria" w:hAnsi="Cambria" w:cs="Times New Roman"/>
                <w:b/>
                <w:sz w:val="24"/>
                <w:szCs w:val="24"/>
              </w:rPr>
              <w:t>Rating: 5</w:t>
            </w:r>
            <w:r w:rsidR="00817F5B">
              <w:rPr>
                <w:rFonts w:ascii="Cambria" w:hAnsi="Cambria" w:cs="Times New Roman"/>
                <w:b/>
                <w:sz w:val="24"/>
                <w:szCs w:val="24"/>
              </w:rPr>
              <w:t>/6</w:t>
            </w:r>
          </w:p>
          <w:p w14:paraId="4FB303C4" w14:textId="77777777" w:rsidR="00764458" w:rsidRPr="00764458" w:rsidRDefault="00D20212" w:rsidP="0088289D">
            <w:pPr>
              <w:rPr>
                <w:rFonts w:ascii="Cambria" w:hAnsi="Cambria" w:cs="Times New Roman"/>
                <w:sz w:val="24"/>
                <w:szCs w:val="24"/>
              </w:rPr>
            </w:pPr>
            <w:r>
              <w:rPr>
                <w:rFonts w:ascii="Cambria" w:hAnsi="Cambria" w:cs="Times New Roman"/>
                <w:b/>
                <w:sz w:val="24"/>
                <w:szCs w:val="24"/>
              </w:rPr>
              <w:t>Satisfactory</w:t>
            </w:r>
          </w:p>
        </w:tc>
        <w:tc>
          <w:tcPr>
            <w:tcW w:w="5503" w:type="dxa"/>
            <w:tcBorders>
              <w:top w:val="single" w:sz="4" w:space="0" w:color="auto"/>
              <w:left w:val="single" w:sz="4" w:space="0" w:color="auto"/>
              <w:bottom w:val="single" w:sz="4" w:space="0" w:color="auto"/>
              <w:right w:val="single" w:sz="4" w:space="0" w:color="auto"/>
            </w:tcBorders>
          </w:tcPr>
          <w:p w14:paraId="21A45E48" w14:textId="77777777" w:rsidR="00764458" w:rsidRPr="00764458" w:rsidRDefault="0088289D" w:rsidP="004340AB">
            <w:pPr>
              <w:rPr>
                <w:rFonts w:ascii="Cambria" w:hAnsi="Cambria" w:cs="Times New Roman"/>
                <w:sz w:val="24"/>
                <w:szCs w:val="24"/>
              </w:rPr>
            </w:pPr>
            <w:r>
              <w:rPr>
                <w:rFonts w:ascii="Cambria" w:hAnsi="Cambria" w:cs="Times New Roman"/>
                <w:sz w:val="24"/>
                <w:szCs w:val="24"/>
              </w:rPr>
              <w:t xml:space="preserve">Flood buffering, river bank protection and slope stabilization work in PIA are </w:t>
            </w:r>
            <w:r w:rsidR="00F06C28">
              <w:rPr>
                <w:rFonts w:ascii="Cambria" w:hAnsi="Cambria" w:cs="Times New Roman"/>
                <w:sz w:val="24"/>
                <w:szCs w:val="24"/>
              </w:rPr>
              <w:t xml:space="preserve">progressing per project timelines and are expected to protect the PIA from </w:t>
            </w:r>
            <w:r w:rsidR="00B955D4">
              <w:rPr>
                <w:rFonts w:ascii="Cambria" w:hAnsi="Cambria" w:cs="Times New Roman"/>
                <w:sz w:val="24"/>
                <w:szCs w:val="24"/>
              </w:rPr>
              <w:t>r</w:t>
            </w:r>
            <w:r w:rsidR="00B955D4" w:rsidRPr="00B955D4">
              <w:rPr>
                <w:rFonts w:ascii="Cambria" w:hAnsi="Cambria" w:cs="Times New Roman"/>
                <w:sz w:val="24"/>
                <w:szCs w:val="24"/>
              </w:rPr>
              <w:t>isks from climate-induced floods and landslides</w:t>
            </w:r>
            <w:r w:rsidR="00B955D4">
              <w:rPr>
                <w:rFonts w:ascii="Cambria" w:hAnsi="Cambria" w:cs="Times New Roman"/>
                <w:sz w:val="24"/>
                <w:szCs w:val="24"/>
              </w:rPr>
              <w:t>, as explicitly laid out in the Outcome statement</w:t>
            </w:r>
            <w:r>
              <w:rPr>
                <w:rFonts w:ascii="Cambria" w:hAnsi="Cambria" w:cs="Times New Roman"/>
                <w:sz w:val="24"/>
                <w:szCs w:val="24"/>
              </w:rPr>
              <w:t>.</w:t>
            </w:r>
            <w:r w:rsidR="00F06C28">
              <w:rPr>
                <w:rFonts w:ascii="Cambria" w:hAnsi="Cambria" w:cs="Times New Roman"/>
                <w:sz w:val="24"/>
                <w:szCs w:val="24"/>
              </w:rPr>
              <w:t xml:space="preserve"> </w:t>
            </w:r>
            <w:r w:rsidR="00CB6C0D">
              <w:rPr>
                <w:rFonts w:ascii="Cambria" w:hAnsi="Cambria" w:cs="Times New Roman"/>
                <w:sz w:val="24"/>
                <w:szCs w:val="24"/>
              </w:rPr>
              <w:t xml:space="preserve">Project outputs 1.1, 1.2, 1.3 are aligned with local and national priorities, and are on track to achieve impacts envisaged. However, progress in achieving output 1.4 against planned timelines is constrained by data paucity and limited access to high resolution datasets. </w:t>
            </w:r>
            <w:r w:rsidR="00B955D4">
              <w:rPr>
                <w:rFonts w:ascii="Cambria" w:hAnsi="Cambria" w:cs="Times New Roman"/>
                <w:sz w:val="24"/>
                <w:szCs w:val="24"/>
              </w:rPr>
              <w:t>Activities 1.1.1, 1.1.2, 1.1.3, 1.2.1, 1.2.2, 1.2.3, 1.2.4, were evaluated and found progressing</w:t>
            </w:r>
            <w:r w:rsidR="00395CDA">
              <w:rPr>
                <w:rFonts w:ascii="Cambria" w:hAnsi="Cambria" w:cs="Times New Roman"/>
                <w:sz w:val="24"/>
                <w:szCs w:val="24"/>
              </w:rPr>
              <w:t xml:space="preserve"> satisfactorily</w:t>
            </w:r>
            <w:r w:rsidR="00B955D4">
              <w:rPr>
                <w:rFonts w:ascii="Cambria" w:hAnsi="Cambria" w:cs="Times New Roman"/>
                <w:sz w:val="24"/>
                <w:szCs w:val="24"/>
              </w:rPr>
              <w:t xml:space="preserve"> per timelines.  </w:t>
            </w:r>
          </w:p>
        </w:tc>
      </w:tr>
      <w:tr w:rsidR="00C7357F" w:rsidRPr="00764458" w14:paraId="4F407AB2" w14:textId="77777777">
        <w:trPr>
          <w:cantSplit/>
          <w:trHeight w:val="103"/>
        </w:trPr>
        <w:tc>
          <w:tcPr>
            <w:tcW w:w="2005" w:type="dxa"/>
            <w:vMerge/>
            <w:tcBorders>
              <w:left w:val="single" w:sz="4" w:space="0" w:color="auto"/>
              <w:right w:val="single" w:sz="4" w:space="0" w:color="auto"/>
            </w:tcBorders>
          </w:tcPr>
          <w:p w14:paraId="56671BBC" w14:textId="77777777" w:rsidR="00764458" w:rsidRPr="00764458" w:rsidRDefault="00764458" w:rsidP="004C1D4B">
            <w:pPr>
              <w:rPr>
                <w:rFonts w:ascii="Cambria" w:hAnsi="Cambria" w:cs="Times New Roman"/>
                <w:b/>
                <w:sz w:val="24"/>
                <w:szCs w:val="24"/>
              </w:rPr>
            </w:pPr>
          </w:p>
        </w:tc>
        <w:tc>
          <w:tcPr>
            <w:tcW w:w="1942" w:type="dxa"/>
            <w:tcBorders>
              <w:top w:val="single" w:sz="4" w:space="0" w:color="auto"/>
              <w:left w:val="single" w:sz="4" w:space="0" w:color="auto"/>
              <w:bottom w:val="single" w:sz="4" w:space="0" w:color="auto"/>
              <w:right w:val="single" w:sz="4" w:space="0" w:color="auto"/>
            </w:tcBorders>
          </w:tcPr>
          <w:p w14:paraId="4C9FEA57" w14:textId="77777777" w:rsidR="00D20212" w:rsidRDefault="00764458" w:rsidP="0088289D">
            <w:pPr>
              <w:rPr>
                <w:rFonts w:ascii="Cambria" w:hAnsi="Cambria" w:cs="Times New Roman"/>
                <w:b/>
                <w:sz w:val="24"/>
                <w:szCs w:val="24"/>
              </w:rPr>
            </w:pPr>
            <w:r w:rsidRPr="00764458">
              <w:rPr>
                <w:rFonts w:ascii="Cambria" w:hAnsi="Cambria" w:cs="Times New Roman"/>
                <w:sz w:val="24"/>
                <w:szCs w:val="24"/>
              </w:rPr>
              <w:t xml:space="preserve">Outcome 2 Achievement </w:t>
            </w:r>
            <w:r w:rsidRPr="00CB6C0D">
              <w:rPr>
                <w:rFonts w:ascii="Cambria" w:hAnsi="Cambria" w:cs="Times New Roman"/>
                <w:b/>
                <w:sz w:val="24"/>
                <w:szCs w:val="24"/>
              </w:rPr>
              <w:t xml:space="preserve">Rating: </w:t>
            </w:r>
            <w:r w:rsidR="00B107E1">
              <w:rPr>
                <w:rFonts w:ascii="Cambria" w:hAnsi="Cambria" w:cs="Times New Roman"/>
                <w:b/>
                <w:sz w:val="24"/>
                <w:szCs w:val="24"/>
              </w:rPr>
              <w:t>5</w:t>
            </w:r>
            <w:r w:rsidR="00817F5B">
              <w:rPr>
                <w:rFonts w:ascii="Cambria" w:hAnsi="Cambria" w:cs="Times New Roman"/>
                <w:b/>
                <w:sz w:val="24"/>
                <w:szCs w:val="24"/>
              </w:rPr>
              <w:t>/6</w:t>
            </w:r>
          </w:p>
          <w:p w14:paraId="2DEDECCA" w14:textId="77777777" w:rsidR="00764458" w:rsidRPr="00764458" w:rsidRDefault="00D20212" w:rsidP="0088289D">
            <w:pPr>
              <w:rPr>
                <w:rFonts w:ascii="Cambria" w:hAnsi="Cambria" w:cs="Times New Roman"/>
                <w:sz w:val="24"/>
                <w:szCs w:val="24"/>
              </w:rPr>
            </w:pPr>
            <w:r>
              <w:rPr>
                <w:rFonts w:ascii="Cambria" w:hAnsi="Cambria" w:cs="Times New Roman"/>
                <w:b/>
                <w:sz w:val="24"/>
                <w:szCs w:val="24"/>
              </w:rPr>
              <w:t>Satisfactory</w:t>
            </w:r>
          </w:p>
        </w:tc>
        <w:tc>
          <w:tcPr>
            <w:tcW w:w="5503" w:type="dxa"/>
            <w:tcBorders>
              <w:top w:val="single" w:sz="4" w:space="0" w:color="auto"/>
              <w:left w:val="single" w:sz="4" w:space="0" w:color="auto"/>
              <w:bottom w:val="single" w:sz="4" w:space="0" w:color="auto"/>
              <w:right w:val="single" w:sz="4" w:space="0" w:color="auto"/>
            </w:tcBorders>
          </w:tcPr>
          <w:p w14:paraId="1BA1CB6A" w14:textId="77777777" w:rsidR="00050D66" w:rsidRDefault="00BE4092" w:rsidP="004340AB">
            <w:pPr>
              <w:rPr>
                <w:rFonts w:ascii="Cambria" w:hAnsi="Cambria" w:cs="Times New Roman"/>
                <w:sz w:val="24"/>
                <w:szCs w:val="24"/>
              </w:rPr>
            </w:pPr>
            <w:r>
              <w:rPr>
                <w:rFonts w:ascii="Cambria" w:hAnsi="Cambria" w:cs="Times New Roman"/>
                <w:sz w:val="24"/>
                <w:szCs w:val="24"/>
              </w:rPr>
              <w:t>Project has demonstrated high impact stakeholder engagement, community mobilization initiatives and last mile service delivery in remote locations within budgeted costs and resources</w:t>
            </w:r>
            <w:r w:rsidR="00395CDA">
              <w:rPr>
                <w:rFonts w:ascii="Cambria" w:hAnsi="Cambria" w:cs="Times New Roman"/>
                <w:sz w:val="24"/>
                <w:szCs w:val="24"/>
              </w:rPr>
              <w:t xml:space="preserve">, thus fulfilling the </w:t>
            </w:r>
            <w:r w:rsidR="00CF790B">
              <w:rPr>
                <w:rFonts w:ascii="Cambria" w:hAnsi="Cambria" w:cs="Times New Roman"/>
                <w:sz w:val="24"/>
                <w:szCs w:val="24"/>
              </w:rPr>
              <w:t xml:space="preserve">project </w:t>
            </w:r>
            <w:r w:rsidR="00395CDA">
              <w:rPr>
                <w:rFonts w:ascii="Cambria" w:hAnsi="Cambria" w:cs="Times New Roman"/>
                <w:sz w:val="24"/>
                <w:szCs w:val="24"/>
              </w:rPr>
              <w:t>outcome of strengthened c</w:t>
            </w:r>
            <w:r w:rsidR="00395CDA" w:rsidRPr="00395CDA">
              <w:rPr>
                <w:rFonts w:ascii="Cambria" w:hAnsi="Cambria" w:cs="Times New Roman"/>
                <w:sz w:val="24"/>
                <w:szCs w:val="24"/>
              </w:rPr>
              <w:t>ommunity resilience to climate-induced risks</w:t>
            </w:r>
            <w:r>
              <w:rPr>
                <w:rFonts w:ascii="Cambria" w:hAnsi="Cambria" w:cs="Times New Roman"/>
                <w:sz w:val="24"/>
                <w:szCs w:val="24"/>
              </w:rPr>
              <w:t>. Delays in approval of Disaster Management Plans have slowed down the pace of CBDRM initiatives in the project.</w:t>
            </w:r>
            <w:r w:rsidR="00CF790B">
              <w:rPr>
                <w:rFonts w:ascii="Cambria" w:hAnsi="Cambria" w:cs="Times New Roman"/>
                <w:sz w:val="24"/>
                <w:szCs w:val="24"/>
              </w:rPr>
              <w:t xml:space="preserve"> Activities 2.1.1 and 2.1.2 were progressing in line with project timelines, though capacity and quality control constraints and seasonal floods in the catchment area for drinking water supply </w:t>
            </w:r>
            <w:r w:rsidR="00CF790B">
              <w:rPr>
                <w:rFonts w:ascii="Cambria" w:hAnsi="Cambria" w:cs="Times New Roman"/>
                <w:sz w:val="24"/>
                <w:szCs w:val="24"/>
              </w:rPr>
              <w:lastRenderedPageBreak/>
              <w:t xml:space="preserve">project were found to have impaired the progress of 2.1.2. Quality control decisions in the project have the potential to impact not only the project investments and sustainability in the medium to long run but also create additional negative externalities such as health and water quality concerns (e.g. decision to use wrought iron casing versus stainless steel casing for submersible pump in the storage tanks in the municipality). Activities 2.1.5, 2.1.6. 2.1.7, 2.1.8, and 2.1.9 were found to have been fully implemented and generating additional demand. </w:t>
            </w:r>
            <w:r w:rsidR="0093197F">
              <w:rPr>
                <w:rFonts w:ascii="Cambria" w:hAnsi="Cambria" w:cs="Times New Roman"/>
                <w:sz w:val="24"/>
                <w:szCs w:val="24"/>
              </w:rPr>
              <w:t>The introduction of an Arc-SWAT model to help local governments prepare c</w:t>
            </w:r>
            <w:r w:rsidR="0093197F" w:rsidRPr="0093197F">
              <w:rPr>
                <w:rFonts w:ascii="Cambria" w:hAnsi="Cambria" w:cs="Times New Roman"/>
                <w:sz w:val="24"/>
                <w:szCs w:val="24"/>
              </w:rPr>
              <w:t>ommunity-level water resources inventory</w:t>
            </w:r>
            <w:r w:rsidR="0093197F">
              <w:rPr>
                <w:rFonts w:ascii="Cambria" w:hAnsi="Cambria" w:cs="Times New Roman"/>
                <w:sz w:val="24"/>
                <w:szCs w:val="24"/>
              </w:rPr>
              <w:t xml:space="preserve"> is yet to be </w:t>
            </w:r>
            <w:r w:rsidR="00E65D26">
              <w:rPr>
                <w:rFonts w:ascii="Cambria" w:hAnsi="Cambria" w:cs="Times New Roman"/>
                <w:sz w:val="24"/>
                <w:szCs w:val="24"/>
              </w:rPr>
              <w:t>completed</w:t>
            </w:r>
            <w:r w:rsidR="0093197F">
              <w:rPr>
                <w:rFonts w:ascii="Cambria" w:hAnsi="Cambria" w:cs="Times New Roman"/>
                <w:sz w:val="24"/>
                <w:szCs w:val="24"/>
              </w:rPr>
              <w:t xml:space="preserve">. Participatory efforts to map the water resource inventory has been completed in Mongar municipality. Overlaying this traditional, participatory knowledge with model projections on vulnerability scenarios from Arc-SWAT will help better preparedness. </w:t>
            </w:r>
          </w:p>
          <w:p w14:paraId="290566AB" w14:textId="77777777" w:rsidR="00764458" w:rsidRPr="00764458" w:rsidRDefault="0093197F" w:rsidP="004340AB">
            <w:pPr>
              <w:rPr>
                <w:rFonts w:ascii="Cambria" w:hAnsi="Cambria" w:cs="Times New Roman"/>
                <w:sz w:val="24"/>
                <w:szCs w:val="24"/>
              </w:rPr>
            </w:pPr>
            <w:r>
              <w:rPr>
                <w:rFonts w:ascii="Cambria" w:hAnsi="Cambria" w:cs="Times New Roman"/>
                <w:sz w:val="24"/>
                <w:szCs w:val="24"/>
              </w:rPr>
              <w:t xml:space="preserve">The project has successfully promoted CBDRM concepts up to the Dzongkhag level community institutions. </w:t>
            </w:r>
            <w:r w:rsidR="00E65D26">
              <w:rPr>
                <w:rFonts w:ascii="Cambria" w:hAnsi="Cambria" w:cs="Times New Roman"/>
                <w:sz w:val="24"/>
                <w:szCs w:val="24"/>
              </w:rPr>
              <w:t>The DM inst</w:t>
            </w:r>
            <w:r w:rsidR="00050D66">
              <w:rPr>
                <w:rFonts w:ascii="Cambria" w:hAnsi="Cambria" w:cs="Times New Roman"/>
                <w:sz w:val="24"/>
                <w:szCs w:val="24"/>
              </w:rPr>
              <w:t>itution in Chukha</w:t>
            </w:r>
            <w:r w:rsidR="00E65D26">
              <w:rPr>
                <w:rFonts w:ascii="Cambria" w:hAnsi="Cambria" w:cs="Times New Roman"/>
                <w:sz w:val="24"/>
                <w:szCs w:val="24"/>
              </w:rPr>
              <w:t xml:space="preserve"> </w:t>
            </w:r>
            <w:r w:rsidR="000B2401">
              <w:rPr>
                <w:rFonts w:ascii="Cambria" w:hAnsi="Cambria" w:cs="Times New Roman"/>
                <w:sz w:val="24"/>
                <w:szCs w:val="24"/>
              </w:rPr>
              <w:t>ha</w:t>
            </w:r>
            <w:r w:rsidR="00050D66">
              <w:rPr>
                <w:rFonts w:ascii="Cambria" w:hAnsi="Cambria" w:cs="Times New Roman"/>
                <w:sz w:val="24"/>
                <w:szCs w:val="24"/>
              </w:rPr>
              <w:t>s</w:t>
            </w:r>
            <w:r w:rsidR="000B2401">
              <w:rPr>
                <w:rFonts w:ascii="Cambria" w:hAnsi="Cambria" w:cs="Times New Roman"/>
                <w:sz w:val="24"/>
                <w:szCs w:val="24"/>
              </w:rPr>
              <w:t xml:space="preserve"> largely been dysfunctional due to lack of funds for implementation. </w:t>
            </w:r>
            <w:r w:rsidR="00050D66">
              <w:rPr>
                <w:rFonts w:ascii="Cambria" w:hAnsi="Cambria" w:cs="Times New Roman"/>
                <w:sz w:val="24"/>
                <w:szCs w:val="24"/>
              </w:rPr>
              <w:t>CB</w:t>
            </w:r>
            <w:r w:rsidR="000B2401">
              <w:rPr>
                <w:rFonts w:ascii="Cambria" w:hAnsi="Cambria" w:cs="Times New Roman"/>
                <w:sz w:val="24"/>
                <w:szCs w:val="24"/>
              </w:rPr>
              <w:t>D</w:t>
            </w:r>
            <w:r w:rsidR="00050D66">
              <w:rPr>
                <w:rFonts w:ascii="Cambria" w:hAnsi="Cambria" w:cs="Times New Roman"/>
                <w:sz w:val="24"/>
                <w:szCs w:val="24"/>
              </w:rPr>
              <w:t>R</w:t>
            </w:r>
            <w:r w:rsidR="000B2401">
              <w:rPr>
                <w:rFonts w:ascii="Cambria" w:hAnsi="Cambria" w:cs="Times New Roman"/>
                <w:sz w:val="24"/>
                <w:szCs w:val="24"/>
              </w:rPr>
              <w:t xml:space="preserve">M institutions </w:t>
            </w:r>
            <w:r w:rsidR="00050D66">
              <w:rPr>
                <w:rFonts w:ascii="Cambria" w:hAnsi="Cambria" w:cs="Times New Roman"/>
                <w:sz w:val="24"/>
                <w:szCs w:val="24"/>
              </w:rPr>
              <w:t xml:space="preserve">organized under various platforms have also shown varying levels of capacities and enthusiasm. In contrast to the DM institutions at Chukha under DDM, the Village Level Forest Fire Management Group under Forest and Parks services and Tarayana-led community institutions have been pro-actively involved in planning and replicating project results. </w:t>
            </w:r>
          </w:p>
        </w:tc>
      </w:tr>
      <w:tr w:rsidR="00C7357F" w:rsidRPr="00764458" w14:paraId="7072394E" w14:textId="77777777">
        <w:trPr>
          <w:cantSplit/>
          <w:trHeight w:val="103"/>
        </w:trPr>
        <w:tc>
          <w:tcPr>
            <w:tcW w:w="2005" w:type="dxa"/>
            <w:vMerge/>
            <w:tcBorders>
              <w:left w:val="single" w:sz="4" w:space="0" w:color="auto"/>
              <w:right w:val="single" w:sz="4" w:space="0" w:color="auto"/>
            </w:tcBorders>
          </w:tcPr>
          <w:p w14:paraId="77AFF0ED" w14:textId="77777777" w:rsidR="00764458" w:rsidRPr="00764458" w:rsidRDefault="00764458" w:rsidP="004C1D4B">
            <w:pPr>
              <w:rPr>
                <w:rFonts w:ascii="Cambria" w:hAnsi="Cambria" w:cs="Times New Roman"/>
                <w:b/>
                <w:sz w:val="24"/>
                <w:szCs w:val="24"/>
              </w:rPr>
            </w:pPr>
          </w:p>
        </w:tc>
        <w:tc>
          <w:tcPr>
            <w:tcW w:w="1942" w:type="dxa"/>
            <w:tcBorders>
              <w:top w:val="single" w:sz="4" w:space="0" w:color="auto"/>
              <w:left w:val="single" w:sz="4" w:space="0" w:color="auto"/>
              <w:bottom w:val="single" w:sz="4" w:space="0" w:color="auto"/>
              <w:right w:val="single" w:sz="4" w:space="0" w:color="auto"/>
            </w:tcBorders>
          </w:tcPr>
          <w:p w14:paraId="33BAB460" w14:textId="77777777" w:rsidR="00D20212" w:rsidRDefault="00764458" w:rsidP="0088289D">
            <w:pPr>
              <w:rPr>
                <w:rFonts w:ascii="Cambria" w:hAnsi="Cambria" w:cs="Times New Roman"/>
                <w:b/>
                <w:sz w:val="24"/>
                <w:szCs w:val="24"/>
              </w:rPr>
            </w:pPr>
            <w:r w:rsidRPr="00764458">
              <w:rPr>
                <w:rFonts w:ascii="Cambria" w:hAnsi="Cambria" w:cs="Times New Roman"/>
                <w:sz w:val="24"/>
                <w:szCs w:val="24"/>
              </w:rPr>
              <w:t xml:space="preserve">Outcome 3 Achievement </w:t>
            </w:r>
            <w:r w:rsidRPr="00BE4092">
              <w:rPr>
                <w:rFonts w:ascii="Cambria" w:hAnsi="Cambria" w:cs="Times New Roman"/>
                <w:b/>
                <w:sz w:val="24"/>
                <w:szCs w:val="24"/>
              </w:rPr>
              <w:t xml:space="preserve">Rating: </w:t>
            </w:r>
            <w:r w:rsidR="00BE4092" w:rsidRPr="00BE4092">
              <w:rPr>
                <w:rFonts w:ascii="Cambria" w:hAnsi="Cambria" w:cs="Times New Roman"/>
                <w:b/>
                <w:sz w:val="24"/>
                <w:szCs w:val="24"/>
              </w:rPr>
              <w:t>5</w:t>
            </w:r>
            <w:r w:rsidR="00817F5B">
              <w:rPr>
                <w:rFonts w:ascii="Cambria" w:hAnsi="Cambria" w:cs="Times New Roman"/>
                <w:b/>
                <w:sz w:val="24"/>
                <w:szCs w:val="24"/>
              </w:rPr>
              <w:t>/6</w:t>
            </w:r>
          </w:p>
          <w:p w14:paraId="1CA69F85" w14:textId="77777777" w:rsidR="00764458" w:rsidRPr="00764458" w:rsidRDefault="00D20212" w:rsidP="0088289D">
            <w:pPr>
              <w:rPr>
                <w:rFonts w:ascii="Cambria" w:hAnsi="Cambria" w:cs="Times New Roman"/>
                <w:sz w:val="24"/>
                <w:szCs w:val="24"/>
              </w:rPr>
            </w:pPr>
            <w:r>
              <w:rPr>
                <w:rFonts w:ascii="Cambria" w:hAnsi="Cambria" w:cs="Times New Roman"/>
                <w:b/>
                <w:sz w:val="24"/>
                <w:szCs w:val="24"/>
              </w:rPr>
              <w:t>Satisfactory</w:t>
            </w:r>
          </w:p>
        </w:tc>
        <w:tc>
          <w:tcPr>
            <w:tcW w:w="5503" w:type="dxa"/>
            <w:tcBorders>
              <w:top w:val="single" w:sz="4" w:space="0" w:color="auto"/>
              <w:left w:val="single" w:sz="4" w:space="0" w:color="auto"/>
              <w:bottom w:val="single" w:sz="4" w:space="0" w:color="auto"/>
              <w:right w:val="single" w:sz="4" w:space="0" w:color="auto"/>
            </w:tcBorders>
          </w:tcPr>
          <w:p w14:paraId="3F426039" w14:textId="77777777" w:rsidR="00764458" w:rsidRPr="00764458" w:rsidRDefault="00BE4092" w:rsidP="004340AB">
            <w:pPr>
              <w:rPr>
                <w:rFonts w:ascii="Cambria" w:hAnsi="Cambria" w:cs="Times New Roman"/>
                <w:sz w:val="24"/>
                <w:szCs w:val="24"/>
              </w:rPr>
            </w:pPr>
            <w:r>
              <w:rPr>
                <w:rFonts w:ascii="Cambria" w:hAnsi="Cambria" w:cs="Times New Roman"/>
                <w:sz w:val="24"/>
                <w:szCs w:val="24"/>
              </w:rPr>
              <w:t xml:space="preserve">The project has made strategic investments in Bhutan’s Disaster Management abilities. It </w:t>
            </w:r>
            <w:r w:rsidR="00050D66">
              <w:rPr>
                <w:rFonts w:ascii="Cambria" w:hAnsi="Cambria" w:cs="Times New Roman"/>
                <w:sz w:val="24"/>
                <w:szCs w:val="24"/>
              </w:rPr>
              <w:t xml:space="preserve">is in the right process of </w:t>
            </w:r>
            <w:r>
              <w:rPr>
                <w:rFonts w:ascii="Cambria" w:hAnsi="Cambria" w:cs="Times New Roman"/>
                <w:sz w:val="24"/>
                <w:szCs w:val="24"/>
              </w:rPr>
              <w:t xml:space="preserve">successfully </w:t>
            </w:r>
            <w:r w:rsidR="00050D66">
              <w:rPr>
                <w:rFonts w:ascii="Cambria" w:hAnsi="Cambria" w:cs="Times New Roman"/>
                <w:sz w:val="24"/>
                <w:szCs w:val="24"/>
              </w:rPr>
              <w:t xml:space="preserve">imparting </w:t>
            </w:r>
            <w:r>
              <w:rPr>
                <w:rFonts w:ascii="Cambria" w:hAnsi="Cambria" w:cs="Times New Roman"/>
                <w:sz w:val="24"/>
                <w:szCs w:val="24"/>
              </w:rPr>
              <w:t>capabilities for the departments of DHMS, DGM and NECS in</w:t>
            </w:r>
            <w:r w:rsidR="00050D66">
              <w:rPr>
                <w:rFonts w:ascii="Cambria" w:hAnsi="Cambria" w:cs="Times New Roman"/>
                <w:sz w:val="24"/>
                <w:szCs w:val="24"/>
              </w:rPr>
              <w:t xml:space="preserve"> producing and sharing</w:t>
            </w:r>
            <w:r w:rsidR="00050D66">
              <w:t xml:space="preserve"> </w:t>
            </w:r>
            <w:r w:rsidR="00050D66">
              <w:rPr>
                <w:rFonts w:ascii="Cambria" w:hAnsi="Cambria" w:cs="Times New Roman"/>
                <w:sz w:val="24"/>
                <w:szCs w:val="24"/>
              </w:rPr>
              <w:t>r</w:t>
            </w:r>
            <w:r w:rsidR="00050D66" w:rsidRPr="00050D66">
              <w:rPr>
                <w:rFonts w:ascii="Cambria" w:hAnsi="Cambria" w:cs="Times New Roman"/>
                <w:sz w:val="24"/>
                <w:szCs w:val="24"/>
              </w:rPr>
              <w:t>elevant information about climate-related risks and threats across climate-sensitive sectors</w:t>
            </w:r>
            <w:r w:rsidR="00050D66">
              <w:rPr>
                <w:rFonts w:ascii="Cambria" w:hAnsi="Cambria" w:cs="Times New Roman"/>
                <w:sz w:val="24"/>
                <w:szCs w:val="24"/>
              </w:rPr>
              <w:t xml:space="preserve">. Capacity building efforts for the staff on </w:t>
            </w:r>
            <w:r>
              <w:rPr>
                <w:rFonts w:ascii="Cambria" w:hAnsi="Cambria" w:cs="Times New Roman"/>
                <w:sz w:val="24"/>
                <w:szCs w:val="24"/>
              </w:rPr>
              <w:t xml:space="preserve">predictive modeling, early warning systems and </w:t>
            </w:r>
            <w:r w:rsidR="00050D66">
              <w:rPr>
                <w:rFonts w:ascii="Cambria" w:hAnsi="Cambria" w:cs="Times New Roman"/>
                <w:sz w:val="24"/>
                <w:szCs w:val="24"/>
              </w:rPr>
              <w:t xml:space="preserve">developing appropriate </w:t>
            </w:r>
            <w:r>
              <w:rPr>
                <w:rFonts w:ascii="Cambria" w:hAnsi="Cambria" w:cs="Times New Roman"/>
                <w:sz w:val="24"/>
                <w:szCs w:val="24"/>
              </w:rPr>
              <w:t>weather products</w:t>
            </w:r>
            <w:r w:rsidR="00050D66">
              <w:rPr>
                <w:rFonts w:ascii="Cambria" w:hAnsi="Cambria" w:cs="Times New Roman"/>
                <w:sz w:val="24"/>
                <w:szCs w:val="24"/>
              </w:rPr>
              <w:t xml:space="preserve"> have led to significant competitiveness in departments</w:t>
            </w:r>
            <w:r w:rsidR="002B18AB">
              <w:rPr>
                <w:rFonts w:ascii="Cambria" w:hAnsi="Cambria" w:cs="Times New Roman"/>
                <w:sz w:val="24"/>
                <w:szCs w:val="24"/>
              </w:rPr>
              <w:t>.  A</w:t>
            </w:r>
            <w:r w:rsidR="002B18AB">
              <w:t xml:space="preserve"> </w:t>
            </w:r>
            <w:r w:rsidR="002B18AB" w:rsidRPr="007B103A">
              <w:rPr>
                <w:rFonts w:ascii="Cambria" w:hAnsi="Cambria" w:cs="Times New Roman"/>
                <w:sz w:val="24"/>
                <w:szCs w:val="24"/>
              </w:rPr>
              <w:t xml:space="preserve">National Weather and Flood Forecasting and Warning Center (NWFFWC) </w:t>
            </w:r>
            <w:r w:rsidR="002B18AB">
              <w:rPr>
                <w:rFonts w:ascii="Cambria" w:hAnsi="Cambria" w:cs="Times New Roman"/>
                <w:sz w:val="24"/>
                <w:szCs w:val="24"/>
              </w:rPr>
              <w:t>ha</w:t>
            </w:r>
            <w:r w:rsidR="002B18AB" w:rsidRPr="007B103A">
              <w:rPr>
                <w:rFonts w:ascii="Cambria" w:hAnsi="Cambria" w:cs="Times New Roman"/>
                <w:sz w:val="24"/>
                <w:szCs w:val="24"/>
              </w:rPr>
              <w:t>s</w:t>
            </w:r>
            <w:r w:rsidR="002B18AB">
              <w:rPr>
                <w:rFonts w:ascii="Cambria" w:hAnsi="Cambria" w:cs="Times New Roman"/>
                <w:sz w:val="24"/>
                <w:szCs w:val="24"/>
              </w:rPr>
              <w:t xml:space="preserve"> been</w:t>
            </w:r>
            <w:r w:rsidR="002B18AB" w:rsidRPr="007B103A">
              <w:rPr>
                <w:rFonts w:ascii="Cambria" w:hAnsi="Cambria" w:cs="Times New Roman"/>
                <w:sz w:val="24"/>
                <w:szCs w:val="24"/>
              </w:rPr>
              <w:t xml:space="preserve"> established within DHMS to strengthen the capacity of weather </w:t>
            </w:r>
            <w:r w:rsidR="002B18AB" w:rsidRPr="007B103A">
              <w:rPr>
                <w:rFonts w:ascii="Cambria" w:hAnsi="Cambria" w:cs="Times New Roman"/>
                <w:sz w:val="24"/>
                <w:szCs w:val="24"/>
              </w:rPr>
              <w:lastRenderedPageBreak/>
              <w:t>forecasting and warning</w:t>
            </w:r>
            <w:r w:rsidR="002B18AB">
              <w:rPr>
                <w:rFonts w:ascii="Cambria" w:hAnsi="Cambria" w:cs="Times New Roman"/>
                <w:sz w:val="24"/>
                <w:szCs w:val="24"/>
              </w:rPr>
              <w:t>. A blue print to integrate data products from different forecasti</w:t>
            </w:r>
            <w:r w:rsidR="0086434D">
              <w:rPr>
                <w:rFonts w:ascii="Cambria" w:hAnsi="Cambria" w:cs="Times New Roman"/>
                <w:sz w:val="24"/>
                <w:szCs w:val="24"/>
              </w:rPr>
              <w:t>ng platforms needs to be planned and implemented</w:t>
            </w:r>
            <w:r w:rsidR="0093197F">
              <w:rPr>
                <w:rFonts w:ascii="Cambria" w:hAnsi="Cambria" w:cs="Times New Roman"/>
                <w:sz w:val="24"/>
                <w:szCs w:val="24"/>
              </w:rPr>
              <w:t xml:space="preserve">. </w:t>
            </w:r>
          </w:p>
        </w:tc>
      </w:tr>
      <w:tr w:rsidR="00C7357F" w:rsidRPr="00764458" w14:paraId="7CC4455E" w14:textId="77777777">
        <w:trPr>
          <w:cantSplit/>
        </w:trPr>
        <w:tc>
          <w:tcPr>
            <w:tcW w:w="2005" w:type="dxa"/>
            <w:tcBorders>
              <w:top w:val="single" w:sz="4" w:space="0" w:color="auto"/>
              <w:left w:val="single" w:sz="4" w:space="0" w:color="auto"/>
              <w:bottom w:val="single" w:sz="4" w:space="0" w:color="auto"/>
              <w:right w:val="single" w:sz="4" w:space="0" w:color="auto"/>
            </w:tcBorders>
          </w:tcPr>
          <w:p w14:paraId="690D53EE" w14:textId="77777777" w:rsidR="00764458" w:rsidRPr="00764458" w:rsidRDefault="00764458" w:rsidP="004C1D4B">
            <w:pPr>
              <w:rPr>
                <w:rFonts w:ascii="Cambria" w:hAnsi="Cambria" w:cs="Times New Roman"/>
                <w:b/>
                <w:sz w:val="24"/>
                <w:szCs w:val="24"/>
              </w:rPr>
            </w:pPr>
            <w:r w:rsidRPr="00764458">
              <w:rPr>
                <w:rFonts w:ascii="Cambria" w:hAnsi="Cambria" w:cs="Times New Roman"/>
                <w:b/>
                <w:sz w:val="24"/>
                <w:szCs w:val="24"/>
              </w:rPr>
              <w:lastRenderedPageBreak/>
              <w:t>Project Implementation &amp; Adaptive Management</w:t>
            </w:r>
          </w:p>
        </w:tc>
        <w:tc>
          <w:tcPr>
            <w:tcW w:w="1942" w:type="dxa"/>
            <w:tcBorders>
              <w:top w:val="single" w:sz="4" w:space="0" w:color="auto"/>
              <w:left w:val="single" w:sz="4" w:space="0" w:color="auto"/>
              <w:bottom w:val="single" w:sz="4" w:space="0" w:color="auto"/>
              <w:right w:val="single" w:sz="4" w:space="0" w:color="auto"/>
            </w:tcBorders>
          </w:tcPr>
          <w:p w14:paraId="3F59AF32" w14:textId="77777777" w:rsidR="00D20212" w:rsidRDefault="00BE4092" w:rsidP="004C1D4B">
            <w:pPr>
              <w:rPr>
                <w:rFonts w:ascii="Cambria" w:hAnsi="Cambria" w:cs="Times New Roman"/>
                <w:b/>
                <w:sz w:val="24"/>
                <w:szCs w:val="24"/>
              </w:rPr>
            </w:pPr>
            <w:r w:rsidRPr="00BE4092">
              <w:rPr>
                <w:rFonts w:ascii="Cambria" w:hAnsi="Cambria" w:cs="Times New Roman"/>
                <w:b/>
                <w:sz w:val="24"/>
                <w:szCs w:val="24"/>
              </w:rPr>
              <w:t xml:space="preserve">Rating: </w:t>
            </w:r>
            <w:r w:rsidR="00AE48BA">
              <w:rPr>
                <w:rFonts w:ascii="Cambria" w:hAnsi="Cambria" w:cs="Times New Roman"/>
                <w:b/>
                <w:sz w:val="24"/>
                <w:szCs w:val="24"/>
              </w:rPr>
              <w:t>5</w:t>
            </w:r>
            <w:r w:rsidR="009E4728">
              <w:rPr>
                <w:rFonts w:ascii="Cambria" w:hAnsi="Cambria" w:cs="Times New Roman"/>
                <w:b/>
                <w:sz w:val="24"/>
                <w:szCs w:val="24"/>
              </w:rPr>
              <w:t>/6</w:t>
            </w:r>
          </w:p>
          <w:p w14:paraId="6EA2F3EB" w14:textId="77777777" w:rsidR="00764458" w:rsidRPr="00BE4092" w:rsidRDefault="00D20212" w:rsidP="004C1D4B">
            <w:pPr>
              <w:rPr>
                <w:rFonts w:ascii="Cambria" w:hAnsi="Cambria" w:cs="Times New Roman"/>
                <w:b/>
                <w:sz w:val="24"/>
                <w:szCs w:val="24"/>
              </w:rPr>
            </w:pPr>
            <w:r>
              <w:rPr>
                <w:rFonts w:ascii="Cambria" w:hAnsi="Cambria" w:cs="Times New Roman"/>
                <w:b/>
                <w:sz w:val="24"/>
                <w:szCs w:val="24"/>
              </w:rPr>
              <w:t>Satisfactory</w:t>
            </w:r>
          </w:p>
        </w:tc>
        <w:tc>
          <w:tcPr>
            <w:tcW w:w="5503" w:type="dxa"/>
            <w:tcBorders>
              <w:top w:val="single" w:sz="4" w:space="0" w:color="auto"/>
              <w:left w:val="single" w:sz="4" w:space="0" w:color="auto"/>
              <w:bottom w:val="single" w:sz="4" w:space="0" w:color="auto"/>
              <w:right w:val="single" w:sz="4" w:space="0" w:color="auto"/>
            </w:tcBorders>
          </w:tcPr>
          <w:p w14:paraId="7C7467A4" w14:textId="77777777" w:rsidR="009D4CC9" w:rsidRDefault="009D4CC9" w:rsidP="009E4728">
            <w:pPr>
              <w:rPr>
                <w:rFonts w:ascii="Cambria" w:hAnsi="Cambria" w:cs="Times New Roman"/>
                <w:sz w:val="24"/>
                <w:szCs w:val="24"/>
              </w:rPr>
            </w:pPr>
            <w:r>
              <w:rPr>
                <w:rFonts w:ascii="Cambria" w:hAnsi="Cambria" w:cs="Times New Roman"/>
                <w:sz w:val="24"/>
                <w:szCs w:val="24"/>
              </w:rPr>
              <w:t xml:space="preserve">Delays in rolling out the project in 2014 has the potential to impact achievement of objectives outlined. </w:t>
            </w:r>
            <w:r w:rsidR="00BE4092">
              <w:rPr>
                <w:rFonts w:ascii="Cambria" w:hAnsi="Cambria" w:cs="Times New Roman"/>
                <w:sz w:val="24"/>
                <w:szCs w:val="24"/>
              </w:rPr>
              <w:t xml:space="preserve">Robust implementation and adaptive management practices have been followed in the project. </w:t>
            </w:r>
            <w:r>
              <w:rPr>
                <w:rFonts w:ascii="Cambria" w:hAnsi="Cambria" w:cs="Times New Roman"/>
                <w:sz w:val="24"/>
                <w:szCs w:val="24"/>
              </w:rPr>
              <w:t xml:space="preserve"> There is a clear focus on results and the stakeholders plan and implement activities with a clear understanding of the work plan targets. Reporting is satisfactory and our interactions with the stakeholders show that they acknowledge reports and review meetings as the medium to convey their concerns and progress to the project management. The minutes of the meetings are accurately documented and help trace the agenda and discussions.</w:t>
            </w:r>
          </w:p>
          <w:p w14:paraId="18B906BA" w14:textId="77777777" w:rsidR="009D4CC9" w:rsidRDefault="009D4CC9" w:rsidP="009E4728">
            <w:pPr>
              <w:rPr>
                <w:rFonts w:ascii="Cambria" w:hAnsi="Cambria" w:cs="Times New Roman"/>
                <w:sz w:val="24"/>
                <w:szCs w:val="24"/>
              </w:rPr>
            </w:pPr>
          </w:p>
          <w:p w14:paraId="0D43C2B3" w14:textId="77777777" w:rsidR="009D4CC9" w:rsidRDefault="009D4CC9" w:rsidP="009E4728">
            <w:pPr>
              <w:rPr>
                <w:rFonts w:ascii="Cambria" w:hAnsi="Cambria" w:cs="Times New Roman"/>
                <w:sz w:val="24"/>
                <w:szCs w:val="24"/>
              </w:rPr>
            </w:pPr>
            <w:r>
              <w:rPr>
                <w:rFonts w:ascii="Cambria" w:hAnsi="Cambria" w:cs="Times New Roman"/>
                <w:sz w:val="24"/>
                <w:szCs w:val="24"/>
              </w:rPr>
              <w:t xml:space="preserve">Procurement, was noted as an area of concern </w:t>
            </w:r>
            <w:r w:rsidR="00817F5B">
              <w:rPr>
                <w:rFonts w:ascii="Cambria" w:hAnsi="Cambria" w:cs="Times New Roman"/>
                <w:sz w:val="24"/>
                <w:szCs w:val="24"/>
              </w:rPr>
              <w:t>by</w:t>
            </w:r>
            <w:r>
              <w:rPr>
                <w:rFonts w:ascii="Cambria" w:hAnsi="Cambria" w:cs="Times New Roman"/>
                <w:sz w:val="24"/>
                <w:szCs w:val="24"/>
              </w:rPr>
              <w:t xml:space="preserve"> implementing partners. Project leaders in Mongar expressed their inability to ensure QC </w:t>
            </w:r>
            <w:r w:rsidR="00817F5B">
              <w:rPr>
                <w:rFonts w:ascii="Cambria" w:hAnsi="Cambria" w:cs="Times New Roman"/>
                <w:sz w:val="24"/>
                <w:szCs w:val="24"/>
              </w:rPr>
              <w:t xml:space="preserve">on supplies and materials procured for drinking water supply scheme. Capacity constraints at service provider/ contractor’s end also has been an issue in Mongar that has led to delaying the progress of drinking water scheme. There is a potential to transfer successful/best procurement practices (example Phuentsholing) and contractor-client management practices to other areas within the project. </w:t>
            </w:r>
          </w:p>
          <w:p w14:paraId="7B90F82F" w14:textId="77777777" w:rsidR="00817F5B" w:rsidRDefault="00817F5B" w:rsidP="009E4728">
            <w:pPr>
              <w:rPr>
                <w:rFonts w:ascii="Cambria" w:hAnsi="Cambria" w:cs="Times New Roman"/>
                <w:sz w:val="24"/>
                <w:szCs w:val="24"/>
              </w:rPr>
            </w:pPr>
          </w:p>
          <w:p w14:paraId="038E14E5" w14:textId="77777777" w:rsidR="00764458" w:rsidRPr="00764458" w:rsidRDefault="00817F5B" w:rsidP="004340AB">
            <w:pPr>
              <w:rPr>
                <w:rFonts w:ascii="Cambria" w:hAnsi="Cambria" w:cs="Times New Roman"/>
                <w:sz w:val="24"/>
                <w:szCs w:val="24"/>
              </w:rPr>
            </w:pPr>
            <w:r>
              <w:rPr>
                <w:rFonts w:ascii="Cambria" w:hAnsi="Cambria" w:cs="Times New Roman"/>
                <w:sz w:val="24"/>
                <w:szCs w:val="24"/>
              </w:rPr>
              <w:t xml:space="preserve">The project has some stunning examples of sustainable, stakeholder-driven CBDRM and Water Infrastructure programs. PMU has been successful in networking and functioning seamlessly within and between various government departments to coordinate the planning and execution of the program. The PMU was looked at as a transparent and participative facilitator by stakeholders. </w:t>
            </w:r>
            <w:r w:rsidR="00BE4092">
              <w:rPr>
                <w:rFonts w:ascii="Cambria" w:hAnsi="Cambria" w:cs="Times New Roman"/>
                <w:sz w:val="24"/>
                <w:szCs w:val="24"/>
              </w:rPr>
              <w:t xml:space="preserve">However, </w:t>
            </w:r>
            <w:r>
              <w:rPr>
                <w:rFonts w:ascii="Cambria" w:hAnsi="Cambria" w:cs="Times New Roman"/>
                <w:sz w:val="24"/>
                <w:szCs w:val="24"/>
              </w:rPr>
              <w:t xml:space="preserve">varying </w:t>
            </w:r>
            <w:r w:rsidR="009E4728">
              <w:rPr>
                <w:rFonts w:ascii="Cambria" w:hAnsi="Cambria" w:cs="Times New Roman"/>
                <w:sz w:val="24"/>
                <w:szCs w:val="24"/>
              </w:rPr>
              <w:t>capacit</w:t>
            </w:r>
            <w:r>
              <w:rPr>
                <w:rFonts w:ascii="Cambria" w:hAnsi="Cambria" w:cs="Times New Roman"/>
                <w:sz w:val="24"/>
                <w:szCs w:val="24"/>
              </w:rPr>
              <w:t>ie</w:t>
            </w:r>
            <w:r w:rsidR="009E4728">
              <w:rPr>
                <w:rFonts w:ascii="Cambria" w:hAnsi="Cambria" w:cs="Times New Roman"/>
                <w:sz w:val="24"/>
                <w:szCs w:val="24"/>
              </w:rPr>
              <w:t>s at Dzongkhag and Thromde levels pose a threat to the project</w:t>
            </w:r>
            <w:r>
              <w:rPr>
                <w:rFonts w:ascii="Cambria" w:hAnsi="Cambria" w:cs="Times New Roman"/>
                <w:sz w:val="24"/>
                <w:szCs w:val="24"/>
              </w:rPr>
              <w:t xml:space="preserve"> success in the long run</w:t>
            </w:r>
            <w:r w:rsidR="009E4728">
              <w:rPr>
                <w:rFonts w:ascii="Cambria" w:hAnsi="Cambria" w:cs="Times New Roman"/>
                <w:sz w:val="24"/>
                <w:szCs w:val="24"/>
              </w:rPr>
              <w:t xml:space="preserve">.  </w:t>
            </w:r>
          </w:p>
        </w:tc>
      </w:tr>
      <w:tr w:rsidR="00C7357F" w:rsidRPr="00764458" w14:paraId="4AAD649E" w14:textId="77777777">
        <w:trPr>
          <w:cantSplit/>
        </w:trPr>
        <w:tc>
          <w:tcPr>
            <w:tcW w:w="2005" w:type="dxa"/>
            <w:tcBorders>
              <w:top w:val="single" w:sz="4" w:space="0" w:color="auto"/>
              <w:left w:val="single" w:sz="4" w:space="0" w:color="auto"/>
              <w:bottom w:val="single" w:sz="4" w:space="0" w:color="auto"/>
              <w:right w:val="single" w:sz="4" w:space="0" w:color="auto"/>
            </w:tcBorders>
          </w:tcPr>
          <w:p w14:paraId="10A61F7D" w14:textId="77777777" w:rsidR="00764458" w:rsidRPr="00764458" w:rsidRDefault="00764458" w:rsidP="004C1D4B">
            <w:pPr>
              <w:rPr>
                <w:rFonts w:ascii="Cambria" w:hAnsi="Cambria" w:cs="Times New Roman"/>
                <w:b/>
                <w:sz w:val="24"/>
                <w:szCs w:val="24"/>
              </w:rPr>
            </w:pPr>
            <w:r w:rsidRPr="00764458">
              <w:rPr>
                <w:rFonts w:ascii="Cambria" w:hAnsi="Cambria" w:cs="Times New Roman"/>
                <w:b/>
                <w:sz w:val="24"/>
                <w:szCs w:val="24"/>
              </w:rPr>
              <w:t>Sustainability</w:t>
            </w:r>
          </w:p>
        </w:tc>
        <w:tc>
          <w:tcPr>
            <w:tcW w:w="1942" w:type="dxa"/>
            <w:tcBorders>
              <w:top w:val="single" w:sz="4" w:space="0" w:color="auto"/>
              <w:left w:val="single" w:sz="4" w:space="0" w:color="auto"/>
              <w:bottom w:val="single" w:sz="4" w:space="0" w:color="auto"/>
              <w:right w:val="single" w:sz="4" w:space="0" w:color="auto"/>
            </w:tcBorders>
          </w:tcPr>
          <w:p w14:paraId="5012A718" w14:textId="77777777" w:rsidR="00D20212" w:rsidRDefault="00BE4092" w:rsidP="0088289D">
            <w:pPr>
              <w:rPr>
                <w:rFonts w:ascii="Cambria" w:hAnsi="Cambria" w:cs="Times New Roman"/>
                <w:b/>
                <w:sz w:val="24"/>
                <w:szCs w:val="24"/>
              </w:rPr>
            </w:pPr>
            <w:r w:rsidRPr="00BE4092">
              <w:rPr>
                <w:rFonts w:ascii="Cambria" w:hAnsi="Cambria" w:cs="Times New Roman"/>
                <w:b/>
                <w:sz w:val="24"/>
                <w:szCs w:val="24"/>
              </w:rPr>
              <w:t>Rating: 3</w:t>
            </w:r>
            <w:r w:rsidR="009E4728">
              <w:rPr>
                <w:rFonts w:ascii="Cambria" w:hAnsi="Cambria" w:cs="Times New Roman"/>
                <w:b/>
                <w:sz w:val="24"/>
                <w:szCs w:val="24"/>
              </w:rPr>
              <w:t>/4</w:t>
            </w:r>
          </w:p>
          <w:p w14:paraId="76A135C2" w14:textId="77777777" w:rsidR="00764458" w:rsidRPr="00BE4092" w:rsidRDefault="00D20212" w:rsidP="0088289D">
            <w:pPr>
              <w:rPr>
                <w:rFonts w:ascii="Cambria" w:hAnsi="Cambria" w:cs="Times New Roman"/>
                <w:b/>
                <w:sz w:val="24"/>
                <w:szCs w:val="24"/>
              </w:rPr>
            </w:pPr>
            <w:r>
              <w:rPr>
                <w:rFonts w:ascii="Cambria" w:hAnsi="Cambria" w:cs="Times New Roman"/>
                <w:b/>
                <w:sz w:val="24"/>
                <w:szCs w:val="24"/>
              </w:rPr>
              <w:t>Moderately Likely</w:t>
            </w:r>
          </w:p>
        </w:tc>
        <w:tc>
          <w:tcPr>
            <w:tcW w:w="5503" w:type="dxa"/>
            <w:tcBorders>
              <w:top w:val="single" w:sz="4" w:space="0" w:color="auto"/>
              <w:left w:val="single" w:sz="4" w:space="0" w:color="auto"/>
              <w:bottom w:val="single" w:sz="4" w:space="0" w:color="auto"/>
              <w:right w:val="single" w:sz="4" w:space="0" w:color="auto"/>
            </w:tcBorders>
          </w:tcPr>
          <w:p w14:paraId="21983EDA" w14:textId="77777777" w:rsidR="0037253C" w:rsidRDefault="00817F5B" w:rsidP="004C1D4B">
            <w:pPr>
              <w:rPr>
                <w:rFonts w:ascii="Cambria" w:hAnsi="Cambria" w:cs="Times New Roman"/>
                <w:sz w:val="24"/>
                <w:szCs w:val="24"/>
              </w:rPr>
            </w:pPr>
            <w:r>
              <w:rPr>
                <w:rFonts w:ascii="Cambria" w:hAnsi="Cambria" w:cs="Times New Roman"/>
                <w:sz w:val="24"/>
                <w:szCs w:val="24"/>
              </w:rPr>
              <w:t xml:space="preserve">Project activities have been able to create and sustain strong community level institutions including the VLFFMGs, Village level Water Users Groups, Joint Liability Groups, </w:t>
            </w:r>
            <w:r w:rsidR="001937A9">
              <w:rPr>
                <w:rFonts w:ascii="Cambria" w:hAnsi="Cambria" w:cs="Times New Roman"/>
                <w:sz w:val="24"/>
                <w:szCs w:val="24"/>
              </w:rPr>
              <w:t xml:space="preserve">and </w:t>
            </w:r>
            <w:r w:rsidR="0037253C">
              <w:rPr>
                <w:rFonts w:ascii="Cambria" w:hAnsi="Cambria" w:cs="Times New Roman"/>
                <w:sz w:val="24"/>
                <w:szCs w:val="24"/>
              </w:rPr>
              <w:t xml:space="preserve">generate </w:t>
            </w:r>
            <w:r w:rsidR="0037253C">
              <w:rPr>
                <w:rFonts w:ascii="Cambria" w:hAnsi="Cambria" w:cs="Times New Roman"/>
                <w:sz w:val="24"/>
                <w:szCs w:val="24"/>
              </w:rPr>
              <w:lastRenderedPageBreak/>
              <w:t xml:space="preserve">awareness through constant dialogues with the end-users and beneficiaries. Stakeholder capacity building and institutional strengthening through the project are expected to meet the targets. </w:t>
            </w:r>
            <w:r w:rsidR="00726055">
              <w:rPr>
                <w:rFonts w:ascii="Cambria" w:hAnsi="Cambria" w:cs="Times New Roman"/>
                <w:sz w:val="24"/>
                <w:szCs w:val="24"/>
              </w:rPr>
              <w:t>Strong government buy-in is evident across all work streams.</w:t>
            </w:r>
          </w:p>
          <w:p w14:paraId="68AFEFE8" w14:textId="77777777" w:rsidR="0037253C" w:rsidRDefault="0037253C" w:rsidP="004C1D4B">
            <w:pPr>
              <w:rPr>
                <w:rFonts w:ascii="Cambria" w:hAnsi="Cambria" w:cs="Times New Roman"/>
                <w:sz w:val="24"/>
                <w:szCs w:val="24"/>
              </w:rPr>
            </w:pPr>
          </w:p>
          <w:p w14:paraId="409398C2" w14:textId="77777777" w:rsidR="00C7357F" w:rsidRDefault="00C7357F" w:rsidP="004C1D4B">
            <w:pPr>
              <w:rPr>
                <w:rFonts w:ascii="Cambria" w:hAnsi="Cambria" w:cs="Times New Roman"/>
                <w:sz w:val="24"/>
                <w:szCs w:val="24"/>
              </w:rPr>
            </w:pPr>
            <w:r>
              <w:rPr>
                <w:rFonts w:ascii="Cambria" w:hAnsi="Cambria" w:cs="Times New Roman"/>
                <w:sz w:val="24"/>
                <w:szCs w:val="24"/>
              </w:rPr>
              <w:t>Capacity constraints exist at the lowest levels in implementation. This is essential for the longevity of project infrastructure (e.g. drinking water scheme in Mongar). Appropriate, local level capacity building initiatives for lower-level staff may be designed.</w:t>
            </w:r>
            <w:r w:rsidR="00D20212">
              <w:rPr>
                <w:rFonts w:ascii="Cambria" w:hAnsi="Cambria" w:cs="Times New Roman"/>
                <w:sz w:val="24"/>
                <w:szCs w:val="24"/>
              </w:rPr>
              <w:t xml:space="preserve"> In Phuentsholing, the sustainability of interventions is also undermined by theft and vandalism by villagers from across the border.</w:t>
            </w:r>
          </w:p>
          <w:p w14:paraId="79581F84" w14:textId="77777777" w:rsidR="00C7357F" w:rsidRDefault="00C7357F" w:rsidP="004C1D4B">
            <w:pPr>
              <w:rPr>
                <w:rFonts w:ascii="Cambria" w:hAnsi="Cambria" w:cs="Times New Roman"/>
                <w:sz w:val="24"/>
                <w:szCs w:val="24"/>
              </w:rPr>
            </w:pPr>
          </w:p>
          <w:p w14:paraId="44BE1160" w14:textId="77777777" w:rsidR="00764458" w:rsidRPr="00764458" w:rsidRDefault="009E4728" w:rsidP="004C1D4B">
            <w:pPr>
              <w:rPr>
                <w:rFonts w:ascii="Cambria" w:hAnsi="Cambria" w:cs="Times New Roman"/>
                <w:sz w:val="24"/>
                <w:szCs w:val="24"/>
              </w:rPr>
            </w:pPr>
            <w:r>
              <w:rPr>
                <w:rFonts w:ascii="Cambria" w:hAnsi="Cambria" w:cs="Times New Roman"/>
                <w:sz w:val="24"/>
                <w:szCs w:val="24"/>
              </w:rPr>
              <w:t xml:space="preserve">Strong stakeholder engagement components in the project has ensured socio-economic, institutional and financial sustainability. Tracking committed co-financing and blending government-CSO partnerships in last-mile delivery of CBDRM services will ensure increased sustainability. </w:t>
            </w:r>
          </w:p>
        </w:tc>
      </w:tr>
    </w:tbl>
    <w:p w14:paraId="78F9EBF1" w14:textId="77777777" w:rsidR="00D20212" w:rsidRDefault="00D20212" w:rsidP="00764458">
      <w:pPr>
        <w:rPr>
          <w:rFonts w:ascii="Cambria" w:hAnsi="Cambria"/>
          <w:sz w:val="24"/>
          <w:szCs w:val="24"/>
        </w:rPr>
      </w:pPr>
    </w:p>
    <w:p w14:paraId="26DD87FF" w14:textId="77777777" w:rsidR="00726055" w:rsidRPr="004340AB" w:rsidRDefault="00726055" w:rsidP="00726055">
      <w:pPr>
        <w:jc w:val="both"/>
        <w:rPr>
          <w:rFonts w:ascii="Cambria" w:eastAsiaTheme="majorEastAsia" w:hAnsi="Cambria" w:cstheme="majorBidi"/>
          <w:color w:val="2E74B5" w:themeColor="accent1" w:themeShade="BF"/>
          <w:sz w:val="32"/>
          <w:szCs w:val="32"/>
        </w:rPr>
      </w:pPr>
      <w:r w:rsidRPr="004340AB">
        <w:rPr>
          <w:rFonts w:ascii="Cambria" w:eastAsiaTheme="majorEastAsia" w:hAnsi="Cambria" w:cstheme="majorBidi"/>
          <w:color w:val="2E74B5" w:themeColor="accent1" w:themeShade="BF"/>
          <w:sz w:val="32"/>
          <w:szCs w:val="32"/>
        </w:rPr>
        <w:t>Project</w:t>
      </w:r>
      <w:r>
        <w:rPr>
          <w:rFonts w:ascii="Cambria" w:eastAsiaTheme="majorEastAsia" w:hAnsi="Cambria" w:cstheme="majorBidi"/>
          <w:color w:val="2E74B5" w:themeColor="accent1" w:themeShade="BF"/>
          <w:sz w:val="32"/>
          <w:szCs w:val="32"/>
        </w:rPr>
        <w:t xml:space="preserve"> progress summary</w:t>
      </w:r>
    </w:p>
    <w:p w14:paraId="1BB6F677" w14:textId="77777777" w:rsidR="00726055" w:rsidRPr="004340AB" w:rsidRDefault="00726055" w:rsidP="00726055">
      <w:pPr>
        <w:jc w:val="both"/>
        <w:rPr>
          <w:rFonts w:ascii="Cambria" w:hAnsi="Cambria"/>
          <w:sz w:val="24"/>
          <w:szCs w:val="24"/>
        </w:rPr>
      </w:pPr>
      <w:r w:rsidRPr="00562899">
        <w:rPr>
          <w:rFonts w:ascii="Cambria" w:hAnsi="Cambria"/>
          <w:b/>
          <w:sz w:val="24"/>
          <w:szCs w:val="24"/>
        </w:rPr>
        <w:t>The project is successfully supporting local level adaptation to climate-induced disasters through establishing early warning systems in some of the remotest districts in Bhutan.</w:t>
      </w:r>
      <w:r w:rsidRPr="006B6E26">
        <w:rPr>
          <w:rFonts w:ascii="Cambria" w:hAnsi="Cambria"/>
          <w:sz w:val="24"/>
          <w:szCs w:val="24"/>
        </w:rPr>
        <w:t xml:space="preserve"> There is good evidence that it has helped </w:t>
      </w:r>
      <w:r>
        <w:rPr>
          <w:rFonts w:ascii="Cambria" w:hAnsi="Cambria"/>
          <w:sz w:val="24"/>
          <w:szCs w:val="24"/>
        </w:rPr>
        <w:t>further an interest and awareness in disaster management at local level.</w:t>
      </w:r>
      <w:r w:rsidRPr="006B6E26">
        <w:rPr>
          <w:rFonts w:ascii="Cambria" w:hAnsi="Cambria"/>
          <w:sz w:val="24"/>
          <w:szCs w:val="24"/>
        </w:rPr>
        <w:t xml:space="preserve"> </w:t>
      </w:r>
      <w:r w:rsidRPr="004340AB">
        <w:rPr>
          <w:rFonts w:ascii="Cambria" w:hAnsi="Cambria"/>
          <w:sz w:val="24"/>
          <w:szCs w:val="24"/>
        </w:rPr>
        <w:t xml:space="preserve">The project is on track to achieve all outputs and outcomes as envisaged in the results based framework. Project objectives are aligned with national and provincial priorities in disaster management and institutional development.  </w:t>
      </w:r>
    </w:p>
    <w:p w14:paraId="5E07DBAC" w14:textId="77777777" w:rsidR="00726055" w:rsidRPr="004340AB" w:rsidRDefault="00726055" w:rsidP="004340AB">
      <w:pPr>
        <w:jc w:val="both"/>
        <w:rPr>
          <w:rFonts w:ascii="Cambria" w:hAnsi="Cambria"/>
          <w:sz w:val="24"/>
          <w:szCs w:val="24"/>
        </w:rPr>
      </w:pPr>
      <w:r w:rsidRPr="004340AB">
        <w:rPr>
          <w:rFonts w:ascii="Cambria" w:hAnsi="Cambria"/>
          <w:sz w:val="24"/>
          <w:szCs w:val="24"/>
        </w:rPr>
        <w:t>Implementation delays in 2014 have the potential to adversely impact progress towards results, specifically for Outcome 1, and</w:t>
      </w:r>
      <w:r w:rsidR="00BD6669" w:rsidRPr="004340AB">
        <w:rPr>
          <w:rFonts w:ascii="Cambria" w:hAnsi="Cambria"/>
          <w:sz w:val="24"/>
          <w:szCs w:val="24"/>
        </w:rPr>
        <w:t xml:space="preserve"> Outcome 3 where procurement delays and seasonality factors (monsoons) could play a cascading effect.</w:t>
      </w:r>
    </w:p>
    <w:p w14:paraId="6E8350D0" w14:textId="00C8C69F" w:rsidR="00726055" w:rsidRPr="004340AB" w:rsidRDefault="00726055" w:rsidP="00726055">
      <w:pPr>
        <w:jc w:val="both"/>
        <w:rPr>
          <w:rFonts w:ascii="Cambria" w:hAnsi="Cambria"/>
          <w:sz w:val="24"/>
          <w:szCs w:val="24"/>
        </w:rPr>
      </w:pPr>
      <w:r w:rsidRPr="004340AB">
        <w:rPr>
          <w:rFonts w:ascii="Cambria" w:hAnsi="Cambria"/>
          <w:sz w:val="24"/>
          <w:szCs w:val="24"/>
        </w:rPr>
        <w:t xml:space="preserve">The project offers an innovative approach to deliver last-mile services in water sector and CBDRM through top-down and bottom-up models of stakeholder engagement. Inherent demand generated by stakeholders, demand for capacity building initiatives, Institutional compatibility with national priorities, High level of output-ownership in DRM and Early Warning Systems, Strategic investments in transboundary disaster risk management and a </w:t>
      </w:r>
      <w:r w:rsidR="009F2171" w:rsidRPr="004340AB">
        <w:rPr>
          <w:rFonts w:ascii="Cambria" w:hAnsi="Cambria"/>
          <w:sz w:val="24"/>
          <w:szCs w:val="24"/>
        </w:rPr>
        <w:t>broad-based</w:t>
      </w:r>
      <w:r w:rsidRPr="004340AB">
        <w:rPr>
          <w:rFonts w:ascii="Cambria" w:hAnsi="Cambria"/>
          <w:sz w:val="24"/>
          <w:szCs w:val="24"/>
        </w:rPr>
        <w:t xml:space="preserve"> approach engaging civil society, CBOs and government departments indicate the </w:t>
      </w:r>
      <w:r w:rsidRPr="004340AB">
        <w:rPr>
          <w:rFonts w:ascii="Cambria" w:hAnsi="Cambria"/>
          <w:sz w:val="24"/>
          <w:szCs w:val="24"/>
        </w:rPr>
        <w:lastRenderedPageBreak/>
        <w:t>high level of output-ownership in the project.</w:t>
      </w:r>
      <w:r w:rsidR="00BD6669" w:rsidRPr="004340AB">
        <w:rPr>
          <w:rFonts w:ascii="Cambria" w:hAnsi="Cambria"/>
          <w:sz w:val="24"/>
          <w:szCs w:val="24"/>
        </w:rPr>
        <w:t xml:space="preserve"> Significant threats in the form of capacity issues (at Dzongkhag level) and quality control constraints need to be addressed, going forward.</w:t>
      </w:r>
    </w:p>
    <w:p w14:paraId="3EC03B04" w14:textId="77777777" w:rsidR="00D20212" w:rsidRDefault="00D20212" w:rsidP="006B6E26">
      <w:pPr>
        <w:jc w:val="both"/>
        <w:rPr>
          <w:rFonts w:ascii="Cambria" w:hAnsi="Cambria"/>
          <w:sz w:val="24"/>
          <w:szCs w:val="24"/>
        </w:rPr>
      </w:pPr>
    </w:p>
    <w:p w14:paraId="6FA4E13E" w14:textId="77777777" w:rsidR="00B7762B" w:rsidRPr="004340AB" w:rsidRDefault="00764458" w:rsidP="00764458">
      <w:pPr>
        <w:rPr>
          <w:rFonts w:ascii="Cambria" w:eastAsiaTheme="majorEastAsia" w:hAnsi="Cambria" w:cstheme="majorBidi"/>
          <w:color w:val="2E74B5" w:themeColor="accent1" w:themeShade="BF"/>
          <w:sz w:val="32"/>
          <w:szCs w:val="32"/>
        </w:rPr>
      </w:pPr>
      <w:r w:rsidRPr="004340AB">
        <w:rPr>
          <w:rFonts w:ascii="Cambria" w:eastAsiaTheme="majorEastAsia" w:hAnsi="Cambria" w:cstheme="majorBidi"/>
          <w:color w:val="2E74B5" w:themeColor="accent1" w:themeShade="BF"/>
          <w:sz w:val="32"/>
          <w:szCs w:val="32"/>
        </w:rPr>
        <w:t>Summary of conclusion and recommendations</w:t>
      </w:r>
    </w:p>
    <w:p w14:paraId="2361EABB" w14:textId="77777777" w:rsidR="00764458" w:rsidRDefault="00764458" w:rsidP="00764458">
      <w:pPr>
        <w:jc w:val="both"/>
        <w:rPr>
          <w:rFonts w:ascii="Cambria" w:hAnsi="Cambria"/>
          <w:sz w:val="24"/>
          <w:szCs w:val="24"/>
        </w:rPr>
      </w:pPr>
      <w:r w:rsidRPr="00A62152">
        <w:rPr>
          <w:rFonts w:ascii="Cambria" w:hAnsi="Cambria"/>
          <w:sz w:val="24"/>
          <w:szCs w:val="24"/>
        </w:rPr>
        <w:t>Whilst</w:t>
      </w:r>
      <w:r>
        <w:rPr>
          <w:rFonts w:ascii="Cambria" w:hAnsi="Cambria"/>
          <w:sz w:val="24"/>
          <w:szCs w:val="24"/>
        </w:rPr>
        <w:t xml:space="preserve"> judging the success of</w:t>
      </w:r>
      <w:r w:rsidRPr="00A62152">
        <w:rPr>
          <w:rFonts w:ascii="Cambria" w:hAnsi="Cambria"/>
          <w:sz w:val="24"/>
          <w:szCs w:val="24"/>
        </w:rPr>
        <w:t xml:space="preserve"> </w:t>
      </w:r>
      <w:r>
        <w:rPr>
          <w:rFonts w:ascii="Cambria" w:hAnsi="Cambria"/>
          <w:sz w:val="24"/>
          <w:szCs w:val="24"/>
        </w:rPr>
        <w:t>NAPA II</w:t>
      </w:r>
      <w:r w:rsidR="009E739F">
        <w:rPr>
          <w:rStyle w:val="FootnoteReference"/>
          <w:rFonts w:ascii="Cambria" w:hAnsi="Cambria"/>
          <w:sz w:val="24"/>
          <w:szCs w:val="24"/>
        </w:rPr>
        <w:footnoteReference w:id="2"/>
      </w:r>
      <w:r w:rsidRPr="00A62152">
        <w:rPr>
          <w:rFonts w:ascii="Cambria" w:hAnsi="Cambria"/>
          <w:sz w:val="24"/>
          <w:szCs w:val="24"/>
        </w:rPr>
        <w:t xml:space="preserve"> </w:t>
      </w:r>
      <w:r>
        <w:rPr>
          <w:rFonts w:ascii="Cambria" w:hAnsi="Cambria"/>
          <w:sz w:val="24"/>
          <w:szCs w:val="24"/>
        </w:rPr>
        <w:t>is beyond the scope of this MTR,</w:t>
      </w:r>
      <w:r w:rsidRPr="00A62152">
        <w:rPr>
          <w:rFonts w:ascii="Cambria" w:hAnsi="Cambria"/>
          <w:sz w:val="24"/>
          <w:szCs w:val="24"/>
        </w:rPr>
        <w:t xml:space="preserve"> </w:t>
      </w:r>
      <w:r>
        <w:rPr>
          <w:rFonts w:ascii="Cambria" w:hAnsi="Cambria"/>
          <w:sz w:val="24"/>
          <w:szCs w:val="24"/>
        </w:rPr>
        <w:t>the project’s strengths in</w:t>
      </w:r>
      <w:r w:rsidRPr="00A62152">
        <w:rPr>
          <w:rFonts w:ascii="Cambria" w:hAnsi="Cambria"/>
          <w:sz w:val="24"/>
          <w:szCs w:val="24"/>
        </w:rPr>
        <w:t xml:space="preserve"> implementing community level </w:t>
      </w:r>
      <w:r>
        <w:rPr>
          <w:rFonts w:ascii="Cambria" w:hAnsi="Cambria"/>
          <w:sz w:val="24"/>
          <w:szCs w:val="24"/>
        </w:rPr>
        <w:t>disaster management</w:t>
      </w:r>
      <w:r w:rsidRPr="00A62152">
        <w:rPr>
          <w:rFonts w:ascii="Cambria" w:hAnsi="Cambria"/>
          <w:sz w:val="24"/>
          <w:szCs w:val="24"/>
        </w:rPr>
        <w:t xml:space="preserve"> activities which reach </w:t>
      </w:r>
      <w:r>
        <w:rPr>
          <w:rFonts w:ascii="Cambria" w:hAnsi="Cambria"/>
          <w:sz w:val="24"/>
          <w:szCs w:val="24"/>
        </w:rPr>
        <w:t>stakeholders is underlined.</w:t>
      </w:r>
      <w:r w:rsidRPr="00A62152">
        <w:rPr>
          <w:rFonts w:ascii="Cambria" w:hAnsi="Cambria"/>
          <w:sz w:val="24"/>
          <w:szCs w:val="24"/>
        </w:rPr>
        <w:t xml:space="preserve"> </w:t>
      </w:r>
      <w:r>
        <w:rPr>
          <w:rFonts w:ascii="Cambria" w:hAnsi="Cambria"/>
          <w:sz w:val="24"/>
          <w:szCs w:val="24"/>
        </w:rPr>
        <w:t xml:space="preserve">The project is on track in achieving the end-of-project objectives and realizing the full impact of investments made by GEF and IPs. </w:t>
      </w:r>
    </w:p>
    <w:p w14:paraId="7E76CE4A" w14:textId="77777777" w:rsidR="00764458" w:rsidRDefault="00764458" w:rsidP="00764458">
      <w:pPr>
        <w:jc w:val="both"/>
        <w:rPr>
          <w:rFonts w:ascii="Cambria" w:hAnsi="Cambria"/>
          <w:sz w:val="24"/>
          <w:szCs w:val="24"/>
        </w:rPr>
      </w:pPr>
      <w:r>
        <w:rPr>
          <w:rFonts w:ascii="Cambria" w:hAnsi="Cambria"/>
          <w:sz w:val="24"/>
          <w:szCs w:val="24"/>
        </w:rPr>
        <w:t>The project is aligned well with national and local priorities, but will need management response mechanisms to handle demands for engagement and scaling up from local administrations and stakeholders. The key conclusions we wish to highlight from the MTR are:</w:t>
      </w:r>
    </w:p>
    <w:p w14:paraId="2ED4DC3A" w14:textId="47EB3206" w:rsidR="00764458" w:rsidRDefault="00764458" w:rsidP="00764458">
      <w:pPr>
        <w:jc w:val="both"/>
        <w:rPr>
          <w:rFonts w:ascii="Cambria" w:hAnsi="Cambria"/>
          <w:b/>
          <w:sz w:val="24"/>
          <w:szCs w:val="24"/>
        </w:rPr>
      </w:pPr>
      <w:r w:rsidRPr="00072D25">
        <w:rPr>
          <w:rFonts w:ascii="Cambria" w:hAnsi="Cambria"/>
          <w:b/>
          <w:sz w:val="24"/>
          <w:szCs w:val="24"/>
        </w:rPr>
        <w:t xml:space="preserve">C1: Community Engagement </w:t>
      </w:r>
      <w:r w:rsidR="006D1077">
        <w:rPr>
          <w:rFonts w:ascii="Cambria" w:hAnsi="Cambria"/>
          <w:b/>
          <w:sz w:val="24"/>
          <w:szCs w:val="24"/>
        </w:rPr>
        <w:t>in the</w:t>
      </w:r>
      <w:r w:rsidRPr="00072D25">
        <w:rPr>
          <w:rFonts w:ascii="Cambria" w:hAnsi="Cambria"/>
          <w:b/>
          <w:sz w:val="24"/>
          <w:szCs w:val="24"/>
        </w:rPr>
        <w:t xml:space="preserve"> project </w:t>
      </w:r>
      <w:r w:rsidR="006D1077">
        <w:rPr>
          <w:rFonts w:ascii="Cambria" w:hAnsi="Cambria"/>
          <w:b/>
          <w:sz w:val="24"/>
          <w:szCs w:val="24"/>
        </w:rPr>
        <w:t xml:space="preserve">has led to positive </w:t>
      </w:r>
      <w:r w:rsidRPr="00072D25">
        <w:rPr>
          <w:rFonts w:ascii="Cambria" w:hAnsi="Cambria"/>
          <w:b/>
          <w:sz w:val="24"/>
          <w:szCs w:val="24"/>
        </w:rPr>
        <w:t xml:space="preserve">sustainability </w:t>
      </w:r>
      <w:r w:rsidR="006D1077">
        <w:rPr>
          <w:rFonts w:ascii="Cambria" w:hAnsi="Cambria"/>
          <w:b/>
          <w:sz w:val="24"/>
          <w:szCs w:val="24"/>
        </w:rPr>
        <w:t>outcomes</w:t>
      </w:r>
    </w:p>
    <w:p w14:paraId="371173EA" w14:textId="77777777" w:rsidR="00764458" w:rsidRDefault="00764458" w:rsidP="00764458">
      <w:pPr>
        <w:jc w:val="both"/>
        <w:rPr>
          <w:rFonts w:ascii="Cambria" w:hAnsi="Cambria"/>
          <w:sz w:val="24"/>
          <w:szCs w:val="24"/>
        </w:rPr>
      </w:pPr>
      <w:r w:rsidRPr="00072D25">
        <w:rPr>
          <w:rFonts w:ascii="Cambria" w:hAnsi="Cambria"/>
          <w:sz w:val="24"/>
          <w:szCs w:val="24"/>
        </w:rPr>
        <w:t>Strong community engagement has shown positive spin-offs in project sites. This has included among others: Increased school attendance for kids, reduced drop-out rates of girls, improved health status, reduced drudgery for women and increased collective aspirations</w:t>
      </w:r>
      <w:r>
        <w:rPr>
          <w:rFonts w:ascii="Cambria" w:hAnsi="Cambria"/>
          <w:sz w:val="24"/>
          <w:szCs w:val="24"/>
        </w:rPr>
        <w:t xml:space="preserve">. Investments in community engagement has also led to realization of co-benefits in job creation and additional days of labor/livelihoods support. </w:t>
      </w:r>
      <w:r w:rsidRPr="00072D25">
        <w:rPr>
          <w:rFonts w:ascii="Cambria" w:hAnsi="Cambria"/>
          <w:b/>
          <w:sz w:val="24"/>
          <w:szCs w:val="24"/>
        </w:rPr>
        <w:t xml:space="preserve">Our </w:t>
      </w:r>
      <w:r w:rsidR="00505CB1">
        <w:rPr>
          <w:rFonts w:ascii="Cambria" w:hAnsi="Cambria"/>
          <w:b/>
          <w:sz w:val="24"/>
          <w:szCs w:val="24"/>
        </w:rPr>
        <w:t>review</w:t>
      </w:r>
      <w:r w:rsidR="00505CB1" w:rsidRPr="00072D25">
        <w:rPr>
          <w:rFonts w:ascii="Cambria" w:hAnsi="Cambria"/>
          <w:b/>
          <w:sz w:val="24"/>
          <w:szCs w:val="24"/>
        </w:rPr>
        <w:t xml:space="preserve"> </w:t>
      </w:r>
      <w:r w:rsidR="00505CB1">
        <w:rPr>
          <w:rFonts w:ascii="Cambria" w:hAnsi="Cambria"/>
          <w:b/>
          <w:sz w:val="24"/>
          <w:szCs w:val="24"/>
        </w:rPr>
        <w:t>shows</w:t>
      </w:r>
      <w:r w:rsidR="00505CB1" w:rsidRPr="00072D25">
        <w:rPr>
          <w:rFonts w:ascii="Cambria" w:hAnsi="Cambria"/>
          <w:b/>
          <w:sz w:val="24"/>
          <w:szCs w:val="24"/>
        </w:rPr>
        <w:t xml:space="preserve"> </w:t>
      </w:r>
      <w:r w:rsidRPr="00072D25">
        <w:rPr>
          <w:rFonts w:ascii="Cambria" w:hAnsi="Cambria"/>
          <w:b/>
          <w:sz w:val="24"/>
          <w:szCs w:val="24"/>
        </w:rPr>
        <w:t>that approximately 60% of the savings from thrift/self-help groups promoted under the work package are utilized for creating livelihood avenues</w:t>
      </w:r>
      <w:r>
        <w:rPr>
          <w:rFonts w:ascii="Cambria" w:hAnsi="Cambria"/>
          <w:sz w:val="24"/>
          <w:szCs w:val="24"/>
        </w:rPr>
        <w:t>.</w:t>
      </w:r>
    </w:p>
    <w:p w14:paraId="33989F7E" w14:textId="77777777" w:rsidR="00764458" w:rsidRPr="00072D25" w:rsidRDefault="00764458" w:rsidP="00764458">
      <w:pPr>
        <w:jc w:val="both"/>
        <w:rPr>
          <w:rFonts w:ascii="Cambria" w:hAnsi="Cambria"/>
          <w:b/>
          <w:sz w:val="24"/>
          <w:szCs w:val="24"/>
        </w:rPr>
      </w:pPr>
      <w:r w:rsidRPr="00072D25">
        <w:rPr>
          <w:rFonts w:ascii="Cambria" w:hAnsi="Cambria"/>
          <w:b/>
          <w:sz w:val="24"/>
          <w:szCs w:val="24"/>
        </w:rPr>
        <w:t xml:space="preserve">C2: Dedicated Quality Control and Capacities at Dzongkhag level critical to project success and sustainability </w:t>
      </w:r>
    </w:p>
    <w:p w14:paraId="012B6331" w14:textId="77777777" w:rsidR="00764458" w:rsidRPr="00A62152" w:rsidRDefault="00764458" w:rsidP="00764458">
      <w:pPr>
        <w:jc w:val="both"/>
        <w:rPr>
          <w:rFonts w:ascii="Cambria" w:hAnsi="Cambria"/>
          <w:sz w:val="24"/>
          <w:szCs w:val="24"/>
        </w:rPr>
      </w:pPr>
      <w:r>
        <w:rPr>
          <w:rFonts w:ascii="Cambria" w:hAnsi="Cambria"/>
          <w:sz w:val="24"/>
          <w:szCs w:val="24"/>
        </w:rPr>
        <w:t xml:space="preserve">Varying levels of capacities and quality of deliverables may undermine the impact of </w:t>
      </w:r>
      <w:r w:rsidR="006F1AE7">
        <w:rPr>
          <w:rFonts w:ascii="Cambria" w:hAnsi="Cambria"/>
          <w:sz w:val="24"/>
          <w:szCs w:val="24"/>
        </w:rPr>
        <w:t>PROJECT</w:t>
      </w:r>
      <w:r>
        <w:rPr>
          <w:rFonts w:ascii="Cambria" w:hAnsi="Cambria"/>
          <w:sz w:val="24"/>
          <w:szCs w:val="24"/>
        </w:rPr>
        <w:t xml:space="preserve"> deliverables. The absence of QC systems at project level may also, as pointed out in the barriers analysis, lead to cost-overruns and resource wastage. PMU data should be able to capture quality details and facilitate TAG support, with PMU oversight, as required. Alternatively, TAG supervision of weaker Dzongkhags may also be explored. </w:t>
      </w:r>
    </w:p>
    <w:p w14:paraId="78890E0A" w14:textId="77777777" w:rsidR="00764458" w:rsidRDefault="00764458" w:rsidP="00764458">
      <w:pPr>
        <w:jc w:val="both"/>
        <w:rPr>
          <w:rFonts w:ascii="Cambria" w:hAnsi="Cambria"/>
          <w:sz w:val="24"/>
          <w:szCs w:val="24"/>
        </w:rPr>
      </w:pPr>
      <w:r w:rsidRPr="00A62152">
        <w:rPr>
          <w:rFonts w:ascii="Cambria" w:hAnsi="Cambria"/>
          <w:sz w:val="24"/>
          <w:szCs w:val="24"/>
        </w:rPr>
        <w:t xml:space="preserve">Procurement systems are operating to support delivery at the community level, but procurement risks remain high, and Phase II will need to include greater </w:t>
      </w:r>
      <w:r>
        <w:rPr>
          <w:rFonts w:ascii="Cambria" w:hAnsi="Cambria"/>
          <w:sz w:val="24"/>
          <w:szCs w:val="24"/>
        </w:rPr>
        <w:t>experience sharing</w:t>
      </w:r>
      <w:r w:rsidRPr="00A62152">
        <w:rPr>
          <w:rFonts w:ascii="Cambria" w:hAnsi="Cambria"/>
          <w:sz w:val="24"/>
          <w:szCs w:val="24"/>
        </w:rPr>
        <w:t xml:space="preserve"> around procurement, including effective internal and external audit</w:t>
      </w:r>
      <w:r>
        <w:rPr>
          <w:rFonts w:ascii="Cambria" w:hAnsi="Cambria"/>
          <w:sz w:val="24"/>
          <w:szCs w:val="24"/>
        </w:rPr>
        <w:t xml:space="preserve"> and validation systems</w:t>
      </w:r>
      <w:r w:rsidRPr="00A62152">
        <w:rPr>
          <w:rFonts w:ascii="Cambria" w:hAnsi="Cambria"/>
          <w:sz w:val="24"/>
          <w:szCs w:val="24"/>
        </w:rPr>
        <w:t xml:space="preserve">. </w:t>
      </w:r>
    </w:p>
    <w:p w14:paraId="3CEC7B2A" w14:textId="77777777" w:rsidR="00764458" w:rsidRPr="00FE17D8" w:rsidRDefault="00764458" w:rsidP="00764458">
      <w:pPr>
        <w:jc w:val="both"/>
        <w:rPr>
          <w:rFonts w:ascii="Cambria" w:hAnsi="Cambria"/>
          <w:b/>
          <w:sz w:val="24"/>
          <w:szCs w:val="24"/>
        </w:rPr>
      </w:pPr>
      <w:r w:rsidRPr="00FE17D8">
        <w:rPr>
          <w:rFonts w:ascii="Cambria" w:hAnsi="Cambria"/>
          <w:b/>
          <w:sz w:val="24"/>
          <w:szCs w:val="24"/>
        </w:rPr>
        <w:t xml:space="preserve">C3: </w:t>
      </w:r>
      <w:r>
        <w:rPr>
          <w:rFonts w:ascii="Cambria" w:hAnsi="Cambria"/>
          <w:b/>
          <w:sz w:val="24"/>
          <w:szCs w:val="24"/>
        </w:rPr>
        <w:t>Scaling up</w:t>
      </w:r>
      <w:r w:rsidR="00BD6669">
        <w:rPr>
          <w:rFonts w:ascii="Cambria" w:hAnsi="Cambria"/>
          <w:b/>
          <w:sz w:val="24"/>
          <w:szCs w:val="24"/>
        </w:rPr>
        <w:t xml:space="preserve"> activities for</w:t>
      </w:r>
      <w:r>
        <w:rPr>
          <w:rFonts w:ascii="Cambria" w:hAnsi="Cambria"/>
          <w:b/>
          <w:sz w:val="24"/>
          <w:szCs w:val="24"/>
        </w:rPr>
        <w:t xml:space="preserve"> u</w:t>
      </w:r>
      <w:r w:rsidRPr="00FE17D8">
        <w:rPr>
          <w:rFonts w:ascii="Cambria" w:hAnsi="Cambria"/>
          <w:b/>
          <w:sz w:val="24"/>
          <w:szCs w:val="24"/>
        </w:rPr>
        <w:t xml:space="preserve">rban </w:t>
      </w:r>
      <w:r>
        <w:rPr>
          <w:rFonts w:ascii="Cambria" w:hAnsi="Cambria"/>
          <w:b/>
          <w:sz w:val="24"/>
          <w:szCs w:val="24"/>
        </w:rPr>
        <w:t xml:space="preserve">DM </w:t>
      </w:r>
      <w:r w:rsidR="00BD6669">
        <w:rPr>
          <w:rFonts w:ascii="Cambria" w:hAnsi="Cambria"/>
          <w:b/>
          <w:sz w:val="24"/>
          <w:szCs w:val="24"/>
        </w:rPr>
        <w:t>offers opportunity to explore non-climate finance</w:t>
      </w:r>
    </w:p>
    <w:p w14:paraId="573DBE11" w14:textId="77777777" w:rsidR="00764458" w:rsidRDefault="00764458" w:rsidP="00764458">
      <w:pPr>
        <w:jc w:val="both"/>
        <w:rPr>
          <w:rFonts w:ascii="Cambria" w:hAnsi="Cambria"/>
          <w:sz w:val="24"/>
          <w:szCs w:val="24"/>
        </w:rPr>
      </w:pPr>
      <w:r>
        <w:rPr>
          <w:rFonts w:ascii="Cambria" w:hAnsi="Cambria"/>
          <w:sz w:val="24"/>
          <w:szCs w:val="24"/>
        </w:rPr>
        <w:t xml:space="preserve">In the absence of a mechanism for tracking co-finance, it is advisable to support project expansion in </w:t>
      </w:r>
      <w:r w:rsidR="00DF055F">
        <w:rPr>
          <w:rFonts w:ascii="Cambria" w:hAnsi="Cambria"/>
          <w:sz w:val="24"/>
          <w:szCs w:val="24"/>
        </w:rPr>
        <w:t>Gewog</w:t>
      </w:r>
      <w:r>
        <w:rPr>
          <w:rFonts w:ascii="Cambria" w:hAnsi="Cambria"/>
          <w:sz w:val="24"/>
          <w:szCs w:val="24"/>
        </w:rPr>
        <w:t xml:space="preserve"> through government revenues or international/domestic financing. </w:t>
      </w:r>
      <w:r>
        <w:rPr>
          <w:rFonts w:ascii="Cambria" w:hAnsi="Cambria"/>
          <w:sz w:val="24"/>
          <w:szCs w:val="24"/>
        </w:rPr>
        <w:lastRenderedPageBreak/>
        <w:t>However, the efforts till date were focused largely on leveraging climate financing. A new approach that focuses on urban development and green growth in an urban context can be explored. This c</w:t>
      </w:r>
      <w:r w:rsidRPr="00FE17D8">
        <w:rPr>
          <w:rFonts w:ascii="Cambria" w:hAnsi="Cambria"/>
          <w:sz w:val="24"/>
          <w:szCs w:val="24"/>
        </w:rPr>
        <w:t>an potentially address major disaster events and economic shocks [Resilient Cities Framework]</w:t>
      </w:r>
      <w:r>
        <w:rPr>
          <w:rFonts w:ascii="Cambria" w:hAnsi="Cambria"/>
          <w:sz w:val="24"/>
          <w:szCs w:val="24"/>
        </w:rPr>
        <w:t xml:space="preserve">. </w:t>
      </w:r>
      <w:r w:rsidRPr="00FE17D8">
        <w:rPr>
          <w:rFonts w:ascii="Cambria" w:hAnsi="Cambria"/>
          <w:sz w:val="24"/>
          <w:szCs w:val="24"/>
        </w:rPr>
        <w:t xml:space="preserve">Bilateral funding, employing an Economic Corridor Approach, </w:t>
      </w:r>
      <w:r>
        <w:rPr>
          <w:rFonts w:ascii="Cambria" w:hAnsi="Cambria"/>
          <w:sz w:val="24"/>
          <w:szCs w:val="24"/>
        </w:rPr>
        <w:t xml:space="preserve">can also </w:t>
      </w:r>
      <w:r w:rsidRPr="00FE17D8">
        <w:rPr>
          <w:rFonts w:ascii="Cambria" w:hAnsi="Cambria"/>
          <w:sz w:val="24"/>
          <w:szCs w:val="24"/>
        </w:rPr>
        <w:t>be explored in Jaigaon-</w:t>
      </w:r>
      <w:r w:rsidR="00DF055F">
        <w:rPr>
          <w:rFonts w:ascii="Cambria" w:hAnsi="Cambria"/>
          <w:sz w:val="24"/>
          <w:szCs w:val="24"/>
        </w:rPr>
        <w:t>Gewog</w:t>
      </w:r>
      <w:r w:rsidRPr="00FE17D8">
        <w:rPr>
          <w:rFonts w:ascii="Cambria" w:hAnsi="Cambria"/>
          <w:sz w:val="24"/>
          <w:szCs w:val="24"/>
        </w:rPr>
        <w:t xml:space="preserve"> </w:t>
      </w:r>
      <w:r>
        <w:rPr>
          <w:rFonts w:ascii="Cambria" w:hAnsi="Cambria"/>
          <w:sz w:val="24"/>
          <w:szCs w:val="24"/>
        </w:rPr>
        <w:t xml:space="preserve">border. </w:t>
      </w:r>
      <w:r w:rsidRPr="00FE17D8">
        <w:rPr>
          <w:rFonts w:ascii="Cambria" w:hAnsi="Cambria"/>
          <w:sz w:val="24"/>
          <w:szCs w:val="24"/>
        </w:rPr>
        <w:t>Potentially increases the role of formal and informal institutions in Transboundary DM</w:t>
      </w:r>
      <w:r>
        <w:rPr>
          <w:rFonts w:ascii="Cambria" w:hAnsi="Cambria"/>
          <w:sz w:val="24"/>
          <w:szCs w:val="24"/>
        </w:rPr>
        <w:t>.</w:t>
      </w:r>
    </w:p>
    <w:p w14:paraId="76B17AC6" w14:textId="77777777" w:rsidR="00764458" w:rsidRPr="00893CDA" w:rsidRDefault="00764458" w:rsidP="00764458">
      <w:pPr>
        <w:jc w:val="both"/>
        <w:rPr>
          <w:rFonts w:ascii="Cambria" w:hAnsi="Cambria"/>
          <w:b/>
          <w:sz w:val="24"/>
          <w:szCs w:val="24"/>
        </w:rPr>
      </w:pPr>
      <w:r w:rsidRPr="00893CDA">
        <w:rPr>
          <w:rFonts w:ascii="Cambria" w:hAnsi="Cambria"/>
          <w:b/>
          <w:sz w:val="24"/>
          <w:szCs w:val="24"/>
        </w:rPr>
        <w:t>C4: Internal QC systems as well as pathways to share Contract-Procurement Management Good Practices must be activated</w:t>
      </w:r>
      <w:r>
        <w:rPr>
          <w:rFonts w:ascii="Cambria" w:hAnsi="Cambria"/>
          <w:b/>
          <w:sz w:val="24"/>
          <w:szCs w:val="24"/>
        </w:rPr>
        <w:t xml:space="preserve"> and strengthened</w:t>
      </w:r>
    </w:p>
    <w:p w14:paraId="11BFEDA7" w14:textId="77777777" w:rsidR="00764458" w:rsidRDefault="00764458" w:rsidP="00764458">
      <w:pPr>
        <w:jc w:val="both"/>
        <w:rPr>
          <w:rFonts w:ascii="Cambria" w:hAnsi="Cambria"/>
          <w:sz w:val="24"/>
          <w:szCs w:val="24"/>
        </w:rPr>
      </w:pPr>
      <w:r w:rsidRPr="00893CDA">
        <w:rPr>
          <w:rFonts w:ascii="Cambria" w:hAnsi="Cambria"/>
          <w:sz w:val="24"/>
          <w:szCs w:val="24"/>
        </w:rPr>
        <w:t xml:space="preserve">Trilateral consultation </w:t>
      </w:r>
      <w:r>
        <w:rPr>
          <w:rFonts w:ascii="Cambria" w:hAnsi="Cambria"/>
          <w:sz w:val="24"/>
          <w:szCs w:val="24"/>
        </w:rPr>
        <w:t xml:space="preserve">sessions </w:t>
      </w:r>
      <w:r w:rsidRPr="00893CDA">
        <w:rPr>
          <w:rFonts w:ascii="Cambria" w:hAnsi="Cambria"/>
          <w:sz w:val="24"/>
          <w:szCs w:val="24"/>
        </w:rPr>
        <w:t>with Consultant-RGoB-Contractor</w:t>
      </w:r>
      <w:r>
        <w:rPr>
          <w:rFonts w:ascii="Cambria" w:hAnsi="Cambria"/>
          <w:sz w:val="24"/>
          <w:szCs w:val="24"/>
        </w:rPr>
        <w:t xml:space="preserve"> must be standardized and the consultant must avail his services till the on-boarding of the contractor is completed. Insisting on a standardized m</w:t>
      </w:r>
      <w:r w:rsidRPr="00893CDA">
        <w:rPr>
          <w:rFonts w:ascii="Cambria" w:hAnsi="Cambria"/>
          <w:sz w:val="24"/>
          <w:szCs w:val="24"/>
        </w:rPr>
        <w:t xml:space="preserve">onitoring and </w:t>
      </w:r>
      <w:r>
        <w:rPr>
          <w:rFonts w:ascii="Cambria" w:hAnsi="Cambria"/>
          <w:sz w:val="24"/>
          <w:szCs w:val="24"/>
        </w:rPr>
        <w:t>r</w:t>
      </w:r>
      <w:r w:rsidRPr="00893CDA">
        <w:rPr>
          <w:rFonts w:ascii="Cambria" w:hAnsi="Cambria"/>
          <w:sz w:val="24"/>
          <w:szCs w:val="24"/>
        </w:rPr>
        <w:t xml:space="preserve">eporting </w:t>
      </w:r>
      <w:r>
        <w:rPr>
          <w:rFonts w:ascii="Cambria" w:hAnsi="Cambria"/>
          <w:sz w:val="24"/>
          <w:szCs w:val="24"/>
        </w:rPr>
        <w:t>framework</w:t>
      </w:r>
      <w:r w:rsidRPr="00893CDA">
        <w:rPr>
          <w:rFonts w:ascii="Cambria" w:hAnsi="Cambria"/>
          <w:sz w:val="24"/>
          <w:szCs w:val="24"/>
        </w:rPr>
        <w:t xml:space="preserve"> for </w:t>
      </w:r>
      <w:r>
        <w:rPr>
          <w:rFonts w:ascii="Cambria" w:hAnsi="Cambria"/>
          <w:sz w:val="24"/>
          <w:szCs w:val="24"/>
        </w:rPr>
        <w:t>c</w:t>
      </w:r>
      <w:r w:rsidRPr="00893CDA">
        <w:rPr>
          <w:rFonts w:ascii="Cambria" w:hAnsi="Cambria"/>
          <w:sz w:val="24"/>
          <w:szCs w:val="24"/>
        </w:rPr>
        <w:t>ontractors</w:t>
      </w:r>
      <w:r>
        <w:rPr>
          <w:rFonts w:ascii="Cambria" w:hAnsi="Cambria"/>
          <w:sz w:val="24"/>
          <w:szCs w:val="24"/>
        </w:rPr>
        <w:t xml:space="preserve"> can help the project managers and IPs achieve project objectives and forecast delays.</w:t>
      </w:r>
    </w:p>
    <w:p w14:paraId="0B0CCC8E" w14:textId="77777777" w:rsidR="00764458" w:rsidRPr="00252441" w:rsidRDefault="00764458" w:rsidP="00764458">
      <w:pPr>
        <w:jc w:val="both"/>
        <w:rPr>
          <w:rFonts w:ascii="Cambria" w:hAnsi="Cambria"/>
          <w:b/>
          <w:sz w:val="24"/>
          <w:szCs w:val="24"/>
        </w:rPr>
      </w:pPr>
      <w:r w:rsidRPr="00252441">
        <w:rPr>
          <w:rFonts w:ascii="Cambria" w:hAnsi="Cambria"/>
          <w:b/>
          <w:sz w:val="24"/>
          <w:szCs w:val="24"/>
        </w:rPr>
        <w:t>C</w:t>
      </w:r>
      <w:r>
        <w:rPr>
          <w:rFonts w:ascii="Cambria" w:hAnsi="Cambria"/>
          <w:b/>
          <w:sz w:val="24"/>
          <w:szCs w:val="24"/>
        </w:rPr>
        <w:t>5</w:t>
      </w:r>
      <w:r w:rsidRPr="00252441">
        <w:rPr>
          <w:rFonts w:ascii="Cambria" w:hAnsi="Cambria"/>
          <w:b/>
          <w:sz w:val="24"/>
          <w:szCs w:val="24"/>
        </w:rPr>
        <w:t>: No Cost Extension of the project must be sought and utilized for outreach and knowledge management to realize the full impact of the program</w:t>
      </w:r>
    </w:p>
    <w:p w14:paraId="05100F7F" w14:textId="77777777" w:rsidR="00764458" w:rsidRDefault="00764458" w:rsidP="00764458">
      <w:pPr>
        <w:jc w:val="both"/>
        <w:rPr>
          <w:rFonts w:ascii="Cambria" w:hAnsi="Cambria"/>
          <w:sz w:val="24"/>
          <w:szCs w:val="24"/>
        </w:rPr>
      </w:pPr>
      <w:r w:rsidRPr="00FE17D8">
        <w:rPr>
          <w:rFonts w:ascii="Cambria" w:hAnsi="Cambria"/>
          <w:sz w:val="24"/>
          <w:szCs w:val="24"/>
        </w:rPr>
        <w:t>Project Extension, if available, could be best invested in KM and Outreach (Impacts for Business Development)</w:t>
      </w:r>
      <w:r>
        <w:rPr>
          <w:rFonts w:ascii="Cambria" w:hAnsi="Cambria"/>
          <w:sz w:val="24"/>
          <w:szCs w:val="24"/>
        </w:rPr>
        <w:t>. This can also help the PMU conserve the project deadlines and let spill only a minimal part of the extension into implementation.</w:t>
      </w:r>
    </w:p>
    <w:p w14:paraId="542F3F8C" w14:textId="77777777" w:rsidR="00764458" w:rsidRPr="00252441" w:rsidRDefault="00764458" w:rsidP="00764458">
      <w:pPr>
        <w:jc w:val="both"/>
        <w:rPr>
          <w:rFonts w:ascii="Cambria" w:hAnsi="Cambria"/>
          <w:b/>
          <w:sz w:val="24"/>
          <w:szCs w:val="24"/>
        </w:rPr>
      </w:pPr>
      <w:r w:rsidRPr="00252441">
        <w:rPr>
          <w:rFonts w:ascii="Cambria" w:hAnsi="Cambria"/>
          <w:b/>
          <w:sz w:val="24"/>
          <w:szCs w:val="24"/>
        </w:rPr>
        <w:t xml:space="preserve">C6: </w:t>
      </w:r>
      <w:r>
        <w:rPr>
          <w:rFonts w:ascii="Cambria" w:hAnsi="Cambria"/>
          <w:b/>
          <w:sz w:val="24"/>
          <w:szCs w:val="24"/>
        </w:rPr>
        <w:t xml:space="preserve">Work packages under </w:t>
      </w:r>
      <w:r w:rsidR="006F1AE7">
        <w:rPr>
          <w:rFonts w:ascii="Cambria" w:hAnsi="Cambria"/>
          <w:b/>
          <w:sz w:val="24"/>
          <w:szCs w:val="24"/>
        </w:rPr>
        <w:t>THE PROJECT</w:t>
      </w:r>
      <w:r>
        <w:rPr>
          <w:rFonts w:ascii="Cambria" w:hAnsi="Cambria"/>
          <w:b/>
          <w:sz w:val="24"/>
          <w:szCs w:val="24"/>
        </w:rPr>
        <w:t xml:space="preserve"> are best placed to offer bankable</w:t>
      </w:r>
      <w:r w:rsidRPr="00252441">
        <w:rPr>
          <w:rFonts w:ascii="Cambria" w:hAnsi="Cambria"/>
          <w:b/>
          <w:sz w:val="24"/>
          <w:szCs w:val="24"/>
        </w:rPr>
        <w:t xml:space="preserve"> individual concepts </w:t>
      </w:r>
      <w:r>
        <w:rPr>
          <w:rFonts w:ascii="Cambria" w:hAnsi="Cambria"/>
          <w:b/>
          <w:sz w:val="24"/>
          <w:szCs w:val="24"/>
        </w:rPr>
        <w:t xml:space="preserve">for leveraging national and international climate finance </w:t>
      </w:r>
    </w:p>
    <w:p w14:paraId="33A5B17B" w14:textId="77777777" w:rsidR="00764458" w:rsidRDefault="00764458" w:rsidP="00764458">
      <w:pPr>
        <w:jc w:val="both"/>
        <w:rPr>
          <w:rFonts w:ascii="Cambria" w:hAnsi="Cambria"/>
          <w:sz w:val="24"/>
          <w:szCs w:val="24"/>
        </w:rPr>
      </w:pPr>
      <w:r w:rsidRPr="003A1EDD">
        <w:rPr>
          <w:rFonts w:ascii="Cambria" w:hAnsi="Cambria"/>
          <w:sz w:val="24"/>
          <w:szCs w:val="24"/>
        </w:rPr>
        <w:t>Project results can help create a National Adaptation Strategy for enhanced access to Adaptation Fund/Multi-lateral financing resources</w:t>
      </w:r>
      <w:r>
        <w:rPr>
          <w:rFonts w:ascii="Cambria" w:hAnsi="Cambria"/>
          <w:sz w:val="24"/>
          <w:szCs w:val="24"/>
        </w:rPr>
        <w:t xml:space="preserve">. </w:t>
      </w:r>
      <w:r w:rsidRPr="003A1EDD">
        <w:rPr>
          <w:rFonts w:ascii="Cambria" w:hAnsi="Cambria"/>
          <w:sz w:val="24"/>
          <w:szCs w:val="24"/>
        </w:rPr>
        <w:t>Projectising successful models from the NAPA-II project could target Enhanced Direct Access from sources such as GCF</w:t>
      </w:r>
      <w:r>
        <w:rPr>
          <w:rFonts w:ascii="Cambria" w:hAnsi="Cambria"/>
          <w:sz w:val="24"/>
          <w:szCs w:val="24"/>
        </w:rPr>
        <w:t>. Significant amounts of capacities required for Climate finance readiness under GCF.</w:t>
      </w:r>
    </w:p>
    <w:p w14:paraId="694838F2" w14:textId="77777777" w:rsidR="00BE4092" w:rsidRDefault="00BE4092" w:rsidP="00BE4092">
      <w:pPr>
        <w:rPr>
          <w:rFonts w:ascii="Cambria" w:hAnsi="Cambria"/>
          <w:sz w:val="24"/>
          <w:szCs w:val="24"/>
        </w:rPr>
      </w:pPr>
      <w:r>
        <w:rPr>
          <w:rFonts w:ascii="Cambria" w:hAnsi="Cambria"/>
          <w:sz w:val="24"/>
          <w:szCs w:val="24"/>
        </w:rPr>
        <w:t>Our key recommendations from the findings presented in the section above are:</w:t>
      </w:r>
    </w:p>
    <w:p w14:paraId="12BD9C45" w14:textId="77777777" w:rsidR="00EF758E" w:rsidRDefault="00EF758E" w:rsidP="004340AB">
      <w:pPr>
        <w:jc w:val="center"/>
        <w:rPr>
          <w:rFonts w:ascii="Cambria" w:hAnsi="Cambria"/>
          <w:sz w:val="24"/>
          <w:szCs w:val="24"/>
        </w:rPr>
      </w:pPr>
      <w:r>
        <w:rPr>
          <w:rFonts w:ascii="Cambria" w:hAnsi="Cambria"/>
          <w:sz w:val="24"/>
          <w:szCs w:val="24"/>
        </w:rPr>
        <w:t>Table 2: Summary of Recommendations</w:t>
      </w:r>
    </w:p>
    <w:tbl>
      <w:tblPr>
        <w:tblStyle w:val="TableGrid"/>
        <w:tblW w:w="0" w:type="auto"/>
        <w:tblLook w:val="04A0" w:firstRow="1" w:lastRow="0" w:firstColumn="1" w:lastColumn="0" w:noHBand="0" w:noVBand="1"/>
      </w:tblPr>
      <w:tblGrid>
        <w:gridCol w:w="1103"/>
        <w:gridCol w:w="5271"/>
        <w:gridCol w:w="3091"/>
      </w:tblGrid>
      <w:tr w:rsidR="00B32F53" w14:paraId="26F28414" w14:textId="77777777">
        <w:tc>
          <w:tcPr>
            <w:tcW w:w="1103" w:type="dxa"/>
          </w:tcPr>
          <w:p w14:paraId="0F20BC51" w14:textId="77777777" w:rsidR="00BD6669" w:rsidRPr="00F306C7" w:rsidRDefault="00BD6669" w:rsidP="004C1D4B">
            <w:pPr>
              <w:rPr>
                <w:rFonts w:ascii="Cambria" w:hAnsi="Cambria"/>
                <w:b/>
                <w:sz w:val="24"/>
                <w:szCs w:val="24"/>
              </w:rPr>
            </w:pPr>
            <w:r>
              <w:rPr>
                <w:rFonts w:ascii="Cambria" w:hAnsi="Cambria"/>
                <w:b/>
                <w:sz w:val="24"/>
                <w:szCs w:val="24"/>
              </w:rPr>
              <w:t>R</w:t>
            </w:r>
            <w:r w:rsidRPr="00F306C7">
              <w:rPr>
                <w:rFonts w:ascii="Cambria" w:hAnsi="Cambria"/>
                <w:b/>
                <w:sz w:val="24"/>
                <w:szCs w:val="24"/>
              </w:rPr>
              <w:t>#</w:t>
            </w:r>
          </w:p>
        </w:tc>
        <w:tc>
          <w:tcPr>
            <w:tcW w:w="5271" w:type="dxa"/>
          </w:tcPr>
          <w:p w14:paraId="75E51A35" w14:textId="77777777" w:rsidR="00BD6669" w:rsidRDefault="00EF758E" w:rsidP="004C1D4B">
            <w:pPr>
              <w:rPr>
                <w:rFonts w:ascii="Cambria" w:hAnsi="Cambria"/>
                <w:sz w:val="24"/>
                <w:szCs w:val="24"/>
              </w:rPr>
            </w:pPr>
            <w:r>
              <w:rPr>
                <w:rFonts w:ascii="Cambria" w:hAnsi="Cambria"/>
                <w:sz w:val="24"/>
                <w:szCs w:val="24"/>
              </w:rPr>
              <w:t>Recommendations</w:t>
            </w:r>
          </w:p>
        </w:tc>
        <w:tc>
          <w:tcPr>
            <w:tcW w:w="3091" w:type="dxa"/>
          </w:tcPr>
          <w:p w14:paraId="712B5897" w14:textId="77777777" w:rsidR="00BD6669" w:rsidRDefault="00306535" w:rsidP="004C1D4B">
            <w:pPr>
              <w:rPr>
                <w:rFonts w:ascii="Cambria" w:hAnsi="Cambria"/>
                <w:sz w:val="24"/>
                <w:szCs w:val="24"/>
              </w:rPr>
            </w:pPr>
            <w:r>
              <w:rPr>
                <w:rFonts w:ascii="Cambria" w:hAnsi="Cambria"/>
                <w:sz w:val="24"/>
                <w:szCs w:val="24"/>
              </w:rPr>
              <w:t>Entity Responsible</w:t>
            </w:r>
          </w:p>
        </w:tc>
      </w:tr>
      <w:tr w:rsidR="00B32F53" w14:paraId="534E39AF" w14:textId="77777777">
        <w:tc>
          <w:tcPr>
            <w:tcW w:w="1103" w:type="dxa"/>
          </w:tcPr>
          <w:p w14:paraId="40C1CA68" w14:textId="77777777" w:rsidR="00BD6669" w:rsidRPr="00F306C7" w:rsidRDefault="00BD6669" w:rsidP="004C1D4B">
            <w:pPr>
              <w:rPr>
                <w:rFonts w:ascii="Cambria" w:hAnsi="Cambria"/>
                <w:b/>
                <w:sz w:val="24"/>
                <w:szCs w:val="24"/>
              </w:rPr>
            </w:pPr>
            <w:r w:rsidRPr="00F306C7">
              <w:rPr>
                <w:rFonts w:ascii="Cambria" w:hAnsi="Cambria"/>
                <w:b/>
                <w:sz w:val="24"/>
                <w:szCs w:val="24"/>
              </w:rPr>
              <w:t>R1</w:t>
            </w:r>
          </w:p>
        </w:tc>
        <w:tc>
          <w:tcPr>
            <w:tcW w:w="5271" w:type="dxa"/>
          </w:tcPr>
          <w:p w14:paraId="657EDB22" w14:textId="77777777" w:rsidR="00306535" w:rsidRDefault="00BD6669" w:rsidP="004340AB">
            <w:pPr>
              <w:rPr>
                <w:rFonts w:ascii="Cambria" w:hAnsi="Cambria"/>
                <w:sz w:val="24"/>
                <w:szCs w:val="24"/>
              </w:rPr>
            </w:pPr>
            <w:r w:rsidRPr="00FE24EF">
              <w:rPr>
                <w:rFonts w:ascii="Cambria" w:hAnsi="Cambria"/>
                <w:b/>
                <w:sz w:val="24"/>
                <w:szCs w:val="24"/>
              </w:rPr>
              <w:t>Formalize and engage cross-border institutions</w:t>
            </w:r>
            <w:r w:rsidRPr="004340AB">
              <w:rPr>
                <w:rFonts w:ascii="Cambria" w:hAnsi="Cambria"/>
                <w:b/>
                <w:sz w:val="24"/>
                <w:szCs w:val="24"/>
              </w:rPr>
              <w:t xml:space="preserve"> </w:t>
            </w:r>
            <w:r w:rsidR="00306535" w:rsidRPr="004340AB">
              <w:rPr>
                <w:rFonts w:ascii="Cambria" w:hAnsi="Cambria"/>
                <w:b/>
                <w:sz w:val="24"/>
                <w:szCs w:val="24"/>
              </w:rPr>
              <w:t>in</w:t>
            </w:r>
            <w:r w:rsidRPr="004340AB">
              <w:rPr>
                <w:rFonts w:ascii="Cambria" w:hAnsi="Cambria"/>
                <w:b/>
                <w:sz w:val="24"/>
                <w:szCs w:val="24"/>
              </w:rPr>
              <w:t xml:space="preserve"> DM</w:t>
            </w:r>
            <w:r w:rsidRPr="00FE24EF">
              <w:rPr>
                <w:rFonts w:ascii="Cambria" w:hAnsi="Cambria"/>
                <w:sz w:val="24"/>
                <w:szCs w:val="24"/>
              </w:rPr>
              <w:t xml:space="preserve"> </w:t>
            </w:r>
            <w:r w:rsidR="00306535">
              <w:rPr>
                <w:rFonts w:ascii="Cambria" w:hAnsi="Cambria"/>
                <w:sz w:val="24"/>
                <w:szCs w:val="24"/>
              </w:rPr>
              <w:t xml:space="preserve">to reduce </w:t>
            </w:r>
            <w:r w:rsidRPr="00FE24EF">
              <w:rPr>
                <w:rFonts w:ascii="Cambria" w:hAnsi="Cambria"/>
                <w:sz w:val="24"/>
                <w:szCs w:val="24"/>
              </w:rPr>
              <w:t xml:space="preserve">risks and </w:t>
            </w:r>
            <w:r w:rsidR="00306535" w:rsidRPr="00FE24EF">
              <w:rPr>
                <w:rFonts w:ascii="Cambria" w:hAnsi="Cambria"/>
                <w:sz w:val="24"/>
                <w:szCs w:val="24"/>
              </w:rPr>
              <w:t>ensur</w:t>
            </w:r>
            <w:r w:rsidR="00306535">
              <w:rPr>
                <w:rFonts w:ascii="Cambria" w:hAnsi="Cambria"/>
                <w:sz w:val="24"/>
                <w:szCs w:val="24"/>
              </w:rPr>
              <w:t>e</w:t>
            </w:r>
            <w:r w:rsidR="00306535" w:rsidRPr="00FE24EF">
              <w:rPr>
                <w:rFonts w:ascii="Cambria" w:hAnsi="Cambria"/>
                <w:sz w:val="24"/>
                <w:szCs w:val="24"/>
              </w:rPr>
              <w:t xml:space="preserve"> </w:t>
            </w:r>
            <w:r w:rsidRPr="00FE24EF">
              <w:rPr>
                <w:rFonts w:ascii="Cambria" w:hAnsi="Cambria"/>
                <w:sz w:val="24"/>
                <w:szCs w:val="24"/>
              </w:rPr>
              <w:t>successful achievement of Outcome 1</w:t>
            </w:r>
            <w:r>
              <w:rPr>
                <w:rFonts w:ascii="Cambria" w:hAnsi="Cambria"/>
                <w:sz w:val="24"/>
                <w:szCs w:val="24"/>
              </w:rPr>
              <w:t xml:space="preserve">. </w:t>
            </w:r>
          </w:p>
          <w:p w14:paraId="4EA9A202" w14:textId="77777777" w:rsidR="00306535" w:rsidRDefault="00306535" w:rsidP="004340AB">
            <w:pPr>
              <w:rPr>
                <w:rFonts w:ascii="Cambria" w:hAnsi="Cambria"/>
                <w:sz w:val="24"/>
                <w:szCs w:val="24"/>
              </w:rPr>
            </w:pPr>
            <w:r>
              <w:rPr>
                <w:rFonts w:ascii="Cambria" w:hAnsi="Cambria"/>
                <w:sz w:val="24"/>
                <w:szCs w:val="24"/>
              </w:rPr>
              <w:t>Possible avenues</w:t>
            </w:r>
            <w:r w:rsidR="00E23584">
              <w:rPr>
                <w:rFonts w:ascii="Cambria" w:hAnsi="Cambria"/>
                <w:sz w:val="24"/>
                <w:szCs w:val="24"/>
              </w:rPr>
              <w:t xml:space="preserve"> of engagement</w:t>
            </w:r>
            <w:r>
              <w:rPr>
                <w:rFonts w:ascii="Cambria" w:hAnsi="Cambria"/>
                <w:sz w:val="24"/>
                <w:szCs w:val="24"/>
              </w:rPr>
              <w:t xml:space="preserve"> include:</w:t>
            </w:r>
          </w:p>
          <w:p w14:paraId="5CB90DD4" w14:textId="77777777" w:rsidR="00BD6669" w:rsidRDefault="00BD6669" w:rsidP="00ED3AE6">
            <w:pPr>
              <w:pStyle w:val="ListParagraph"/>
              <w:numPr>
                <w:ilvl w:val="0"/>
                <w:numId w:val="12"/>
              </w:numPr>
              <w:ind w:left="346" w:hanging="218"/>
              <w:rPr>
                <w:rFonts w:ascii="Cambria" w:hAnsi="Cambria"/>
                <w:sz w:val="24"/>
                <w:szCs w:val="24"/>
              </w:rPr>
            </w:pPr>
            <w:r w:rsidRPr="004340AB">
              <w:rPr>
                <w:rFonts w:ascii="Cambria" w:hAnsi="Cambria"/>
                <w:sz w:val="24"/>
                <w:szCs w:val="24"/>
              </w:rPr>
              <w:t>Community engagement in trans</w:t>
            </w:r>
            <w:r w:rsidR="00E23584">
              <w:rPr>
                <w:rFonts w:ascii="Cambria" w:hAnsi="Cambria"/>
                <w:sz w:val="24"/>
                <w:szCs w:val="24"/>
              </w:rPr>
              <w:t>-</w:t>
            </w:r>
            <w:r w:rsidRPr="004340AB">
              <w:rPr>
                <w:rFonts w:ascii="Cambria" w:hAnsi="Cambria"/>
                <w:sz w:val="24"/>
                <w:szCs w:val="24"/>
              </w:rPr>
              <w:t>boundary DM through Friendship Associations and informal</w:t>
            </w:r>
            <w:r w:rsidR="00E23584">
              <w:rPr>
                <w:rFonts w:ascii="Cambria" w:hAnsi="Cambria"/>
                <w:sz w:val="24"/>
                <w:szCs w:val="24"/>
              </w:rPr>
              <w:t xml:space="preserve">, </w:t>
            </w:r>
            <w:r w:rsidRPr="004340AB">
              <w:rPr>
                <w:rFonts w:ascii="Cambria" w:hAnsi="Cambria"/>
                <w:sz w:val="24"/>
                <w:szCs w:val="24"/>
              </w:rPr>
              <w:t xml:space="preserve">CSO level </w:t>
            </w:r>
            <w:r w:rsidR="00E23584">
              <w:rPr>
                <w:rFonts w:ascii="Cambria" w:hAnsi="Cambria"/>
                <w:sz w:val="24"/>
                <w:szCs w:val="24"/>
              </w:rPr>
              <w:t>dialogues</w:t>
            </w:r>
            <w:r w:rsidR="00E23584" w:rsidRPr="004340AB">
              <w:rPr>
                <w:rFonts w:ascii="Cambria" w:hAnsi="Cambria"/>
                <w:sz w:val="24"/>
                <w:szCs w:val="24"/>
              </w:rPr>
              <w:t xml:space="preserve"> </w:t>
            </w:r>
            <w:r w:rsidRPr="004340AB">
              <w:rPr>
                <w:rFonts w:ascii="Cambria" w:hAnsi="Cambria"/>
                <w:sz w:val="24"/>
                <w:szCs w:val="24"/>
              </w:rPr>
              <w:t>in Gewog Thromde</w:t>
            </w:r>
          </w:p>
          <w:p w14:paraId="42545575" w14:textId="77777777" w:rsidR="00306535" w:rsidRDefault="00306535" w:rsidP="00ED3AE6">
            <w:pPr>
              <w:pStyle w:val="ListParagraph"/>
              <w:numPr>
                <w:ilvl w:val="0"/>
                <w:numId w:val="12"/>
              </w:numPr>
              <w:ind w:left="346" w:hanging="218"/>
              <w:rPr>
                <w:rFonts w:ascii="Cambria" w:hAnsi="Cambria"/>
                <w:sz w:val="24"/>
                <w:szCs w:val="24"/>
              </w:rPr>
            </w:pPr>
            <w:r>
              <w:rPr>
                <w:rFonts w:ascii="Cambria" w:hAnsi="Cambria"/>
                <w:sz w:val="24"/>
                <w:szCs w:val="24"/>
              </w:rPr>
              <w:t>Transboundary business associations</w:t>
            </w:r>
          </w:p>
          <w:p w14:paraId="385F425F" w14:textId="77777777" w:rsidR="00306535" w:rsidRDefault="00306535" w:rsidP="00ED3AE6">
            <w:pPr>
              <w:pStyle w:val="ListParagraph"/>
              <w:numPr>
                <w:ilvl w:val="0"/>
                <w:numId w:val="12"/>
              </w:numPr>
              <w:ind w:left="346" w:hanging="218"/>
              <w:rPr>
                <w:rFonts w:ascii="Cambria" w:hAnsi="Cambria"/>
                <w:sz w:val="24"/>
                <w:szCs w:val="24"/>
              </w:rPr>
            </w:pPr>
            <w:r>
              <w:rPr>
                <w:rFonts w:ascii="Cambria" w:hAnsi="Cambria"/>
                <w:sz w:val="24"/>
                <w:szCs w:val="24"/>
              </w:rPr>
              <w:t>Broadening of agenda of current dialogue mechanisms</w:t>
            </w:r>
            <w:r w:rsidRPr="004340AB">
              <w:rPr>
                <w:rFonts w:ascii="Cambria" w:hAnsi="Cambria"/>
                <w:sz w:val="24"/>
                <w:szCs w:val="24"/>
              </w:rPr>
              <w:t xml:space="preserve"> </w:t>
            </w:r>
          </w:p>
          <w:p w14:paraId="3981FA53" w14:textId="77777777" w:rsidR="00E23584" w:rsidRPr="004340AB" w:rsidRDefault="00E23584" w:rsidP="004340AB">
            <w:pPr>
              <w:pStyle w:val="ListParagraph"/>
              <w:ind w:left="204"/>
              <w:rPr>
                <w:rFonts w:ascii="Cambria" w:hAnsi="Cambria"/>
                <w:sz w:val="24"/>
                <w:szCs w:val="24"/>
              </w:rPr>
            </w:pPr>
          </w:p>
        </w:tc>
        <w:tc>
          <w:tcPr>
            <w:tcW w:w="3091" w:type="dxa"/>
          </w:tcPr>
          <w:p w14:paraId="4A6D0463" w14:textId="77777777" w:rsidR="00BD6669" w:rsidRPr="00FE24EF" w:rsidRDefault="00306535" w:rsidP="004C1D4B">
            <w:pPr>
              <w:rPr>
                <w:rFonts w:ascii="Cambria" w:hAnsi="Cambria"/>
                <w:b/>
                <w:sz w:val="24"/>
                <w:szCs w:val="24"/>
              </w:rPr>
            </w:pPr>
            <w:r>
              <w:rPr>
                <w:rFonts w:ascii="Cambria" w:hAnsi="Cambria"/>
                <w:b/>
                <w:sz w:val="24"/>
                <w:szCs w:val="24"/>
              </w:rPr>
              <w:t>PMU, UNDP, RGoB</w:t>
            </w:r>
          </w:p>
        </w:tc>
      </w:tr>
      <w:tr w:rsidR="00B32F53" w14:paraId="414CA06C" w14:textId="77777777">
        <w:tc>
          <w:tcPr>
            <w:tcW w:w="1103" w:type="dxa"/>
          </w:tcPr>
          <w:p w14:paraId="7B07C1BE" w14:textId="77777777" w:rsidR="00BD6669" w:rsidRPr="00F306C7" w:rsidRDefault="00BD6669" w:rsidP="004C1D4B">
            <w:pPr>
              <w:rPr>
                <w:rFonts w:ascii="Cambria" w:hAnsi="Cambria"/>
                <w:b/>
                <w:sz w:val="24"/>
                <w:szCs w:val="24"/>
              </w:rPr>
            </w:pPr>
            <w:r w:rsidRPr="00F306C7">
              <w:rPr>
                <w:rFonts w:ascii="Cambria" w:hAnsi="Cambria"/>
                <w:b/>
                <w:sz w:val="24"/>
                <w:szCs w:val="24"/>
              </w:rPr>
              <w:lastRenderedPageBreak/>
              <w:t>R2</w:t>
            </w:r>
          </w:p>
        </w:tc>
        <w:tc>
          <w:tcPr>
            <w:tcW w:w="5271" w:type="dxa"/>
          </w:tcPr>
          <w:p w14:paraId="73A087B0" w14:textId="373DCB08" w:rsidR="00306535" w:rsidRDefault="00306535" w:rsidP="004340AB">
            <w:pPr>
              <w:rPr>
                <w:rFonts w:ascii="Cambria" w:hAnsi="Cambria"/>
                <w:sz w:val="24"/>
                <w:szCs w:val="24"/>
              </w:rPr>
            </w:pPr>
            <w:r>
              <w:rPr>
                <w:rFonts w:ascii="Cambria" w:hAnsi="Cambria"/>
                <w:b/>
                <w:sz w:val="24"/>
                <w:szCs w:val="24"/>
              </w:rPr>
              <w:t>Regularly review</w:t>
            </w:r>
            <w:r w:rsidRPr="00FE24EF">
              <w:rPr>
                <w:rFonts w:ascii="Cambria" w:hAnsi="Cambria"/>
                <w:b/>
                <w:sz w:val="24"/>
                <w:szCs w:val="24"/>
              </w:rPr>
              <w:t xml:space="preserve"> </w:t>
            </w:r>
            <w:r>
              <w:rPr>
                <w:rFonts w:ascii="Cambria" w:hAnsi="Cambria"/>
                <w:b/>
                <w:sz w:val="24"/>
                <w:szCs w:val="24"/>
              </w:rPr>
              <w:t>and report the risks to investments</w:t>
            </w:r>
            <w:r w:rsidRPr="00FE24EF">
              <w:rPr>
                <w:rFonts w:ascii="Cambria" w:hAnsi="Cambria"/>
                <w:b/>
                <w:sz w:val="24"/>
                <w:szCs w:val="24"/>
              </w:rPr>
              <w:t xml:space="preserve"> </w:t>
            </w:r>
            <w:r w:rsidR="00BD6669">
              <w:rPr>
                <w:rFonts w:ascii="Cambria" w:hAnsi="Cambria"/>
                <w:b/>
                <w:sz w:val="24"/>
                <w:szCs w:val="24"/>
              </w:rPr>
              <w:t>and assets</w:t>
            </w:r>
            <w:r>
              <w:rPr>
                <w:rFonts w:ascii="Cambria" w:hAnsi="Cambria"/>
                <w:b/>
                <w:sz w:val="24"/>
                <w:szCs w:val="24"/>
              </w:rPr>
              <w:t>.</w:t>
            </w:r>
            <w:r w:rsidR="001D7174">
              <w:rPr>
                <w:rFonts w:ascii="Cambria" w:hAnsi="Cambria"/>
                <w:b/>
                <w:sz w:val="24"/>
                <w:szCs w:val="24"/>
              </w:rPr>
              <w:t xml:space="preserve"> Revise indicator to capture capacity addition on flood protection measures.</w:t>
            </w:r>
            <w:r w:rsidR="00BD6669" w:rsidRPr="00FE24EF">
              <w:rPr>
                <w:rFonts w:ascii="Cambria" w:hAnsi="Cambria"/>
                <w:sz w:val="24"/>
                <w:szCs w:val="24"/>
              </w:rPr>
              <w:t xml:space="preserve"> </w:t>
            </w:r>
          </w:p>
          <w:p w14:paraId="708259E7" w14:textId="77777777" w:rsidR="00E23584" w:rsidRDefault="00306535" w:rsidP="004340AB">
            <w:pPr>
              <w:rPr>
                <w:rFonts w:ascii="Cambria" w:hAnsi="Cambria"/>
                <w:sz w:val="24"/>
                <w:szCs w:val="24"/>
              </w:rPr>
            </w:pPr>
            <w:r>
              <w:rPr>
                <w:rFonts w:ascii="Cambria" w:hAnsi="Cambria"/>
                <w:sz w:val="24"/>
                <w:szCs w:val="24"/>
              </w:rPr>
              <w:t xml:space="preserve">This </w:t>
            </w:r>
            <w:r w:rsidR="00BD6669" w:rsidRPr="00FE24EF">
              <w:rPr>
                <w:rFonts w:ascii="Cambria" w:hAnsi="Cambria"/>
                <w:sz w:val="24"/>
                <w:szCs w:val="24"/>
              </w:rPr>
              <w:t xml:space="preserve">can help ensure </w:t>
            </w:r>
            <w:r w:rsidR="00E23584">
              <w:rPr>
                <w:rFonts w:ascii="Cambria" w:hAnsi="Cambria"/>
                <w:sz w:val="24"/>
                <w:szCs w:val="24"/>
              </w:rPr>
              <w:t>that</w:t>
            </w:r>
            <w:r>
              <w:rPr>
                <w:rFonts w:ascii="Cambria" w:hAnsi="Cambria"/>
                <w:sz w:val="24"/>
                <w:szCs w:val="24"/>
              </w:rPr>
              <w:t xml:space="preserve"> assets created by the project remain stable and </w:t>
            </w:r>
            <w:r w:rsidR="00E23584">
              <w:rPr>
                <w:rFonts w:ascii="Cambria" w:hAnsi="Cambria"/>
                <w:sz w:val="24"/>
                <w:szCs w:val="24"/>
              </w:rPr>
              <w:t>functional in the face of recurring land movements and climate-induced risks.</w:t>
            </w:r>
            <w:r w:rsidR="00BD6669">
              <w:rPr>
                <w:rFonts w:ascii="Cambria" w:hAnsi="Cambria"/>
                <w:sz w:val="24"/>
                <w:szCs w:val="24"/>
              </w:rPr>
              <w:t xml:space="preserve"> </w:t>
            </w:r>
          </w:p>
          <w:p w14:paraId="53BFF392" w14:textId="57F70306" w:rsidR="00E23584" w:rsidRDefault="00E23584" w:rsidP="00ED3AE6">
            <w:pPr>
              <w:pStyle w:val="ListParagraph"/>
              <w:numPr>
                <w:ilvl w:val="0"/>
                <w:numId w:val="13"/>
              </w:numPr>
              <w:ind w:left="346" w:hanging="218"/>
              <w:rPr>
                <w:rFonts w:ascii="Cambria" w:hAnsi="Cambria"/>
                <w:sz w:val="24"/>
                <w:szCs w:val="24"/>
              </w:rPr>
            </w:pPr>
            <w:r>
              <w:rPr>
                <w:rFonts w:ascii="Cambria" w:hAnsi="Cambria"/>
                <w:sz w:val="24"/>
                <w:szCs w:val="24"/>
              </w:rPr>
              <w:t xml:space="preserve">Land movements, if left unchecked, </w:t>
            </w:r>
            <w:r w:rsidR="001D7174">
              <w:rPr>
                <w:rFonts w:ascii="Cambria" w:hAnsi="Cambria"/>
                <w:sz w:val="24"/>
                <w:szCs w:val="24"/>
              </w:rPr>
              <w:t>near</w:t>
            </w:r>
            <w:r>
              <w:rPr>
                <w:rFonts w:ascii="Cambria" w:hAnsi="Cambria"/>
                <w:sz w:val="24"/>
                <w:szCs w:val="24"/>
              </w:rPr>
              <w:t xml:space="preserve"> </w:t>
            </w:r>
            <w:r w:rsidRPr="004340AB">
              <w:rPr>
                <w:rFonts w:ascii="Cambria" w:hAnsi="Cambria"/>
                <w:i/>
                <w:sz w:val="24"/>
                <w:szCs w:val="24"/>
              </w:rPr>
              <w:t>Rinchending Goenpa</w:t>
            </w:r>
            <w:r>
              <w:rPr>
                <w:rFonts w:ascii="Cambria" w:hAnsi="Cambria"/>
                <w:sz w:val="24"/>
                <w:szCs w:val="24"/>
              </w:rPr>
              <w:t xml:space="preserve"> has the potential to impact slope stabilization works</w:t>
            </w:r>
            <w:r w:rsidR="00114828">
              <w:rPr>
                <w:rFonts w:ascii="Cambria" w:hAnsi="Cambria"/>
                <w:sz w:val="24"/>
                <w:szCs w:val="24"/>
              </w:rPr>
              <w:t xml:space="preserve"> undertaken by the project</w:t>
            </w:r>
            <w:r>
              <w:rPr>
                <w:rFonts w:ascii="Cambria" w:hAnsi="Cambria"/>
                <w:sz w:val="24"/>
                <w:szCs w:val="24"/>
              </w:rPr>
              <w:t xml:space="preserve"> downstream</w:t>
            </w:r>
            <w:r w:rsidR="00114828">
              <w:rPr>
                <w:rFonts w:ascii="Cambria" w:hAnsi="Cambria"/>
                <w:sz w:val="24"/>
                <w:szCs w:val="24"/>
              </w:rPr>
              <w:t xml:space="preserve"> on </w:t>
            </w:r>
            <w:r w:rsidR="00114828" w:rsidRPr="004340AB">
              <w:rPr>
                <w:rFonts w:ascii="Cambria" w:hAnsi="Cambria"/>
                <w:i/>
                <w:sz w:val="24"/>
                <w:szCs w:val="24"/>
              </w:rPr>
              <w:t>Om Chu</w:t>
            </w:r>
            <w:r>
              <w:rPr>
                <w:rFonts w:ascii="Cambria" w:hAnsi="Cambria"/>
                <w:sz w:val="24"/>
                <w:szCs w:val="24"/>
              </w:rPr>
              <w:t>.</w:t>
            </w:r>
          </w:p>
          <w:p w14:paraId="05EFFD3D" w14:textId="77777777" w:rsidR="00E23584" w:rsidRDefault="00E23584" w:rsidP="00ED3AE6">
            <w:pPr>
              <w:pStyle w:val="ListParagraph"/>
              <w:numPr>
                <w:ilvl w:val="0"/>
                <w:numId w:val="13"/>
              </w:numPr>
              <w:ind w:left="346" w:hanging="218"/>
              <w:rPr>
                <w:rFonts w:ascii="Cambria" w:hAnsi="Cambria"/>
                <w:sz w:val="24"/>
                <w:szCs w:val="24"/>
              </w:rPr>
            </w:pPr>
            <w:r>
              <w:rPr>
                <w:rFonts w:ascii="Cambria" w:hAnsi="Cambria"/>
                <w:sz w:val="24"/>
                <w:szCs w:val="24"/>
              </w:rPr>
              <w:t xml:space="preserve">Scientific dredging </w:t>
            </w:r>
            <w:r w:rsidR="00114828">
              <w:rPr>
                <w:rFonts w:ascii="Cambria" w:hAnsi="Cambria"/>
                <w:sz w:val="24"/>
                <w:szCs w:val="24"/>
              </w:rPr>
              <w:t xml:space="preserve">to be planned and implemented </w:t>
            </w:r>
            <w:r>
              <w:rPr>
                <w:rFonts w:ascii="Cambria" w:hAnsi="Cambria"/>
                <w:sz w:val="24"/>
                <w:szCs w:val="24"/>
              </w:rPr>
              <w:t xml:space="preserve">in PIA for flood plain buffering </w:t>
            </w:r>
          </w:p>
          <w:p w14:paraId="08A1FD1A" w14:textId="77777777" w:rsidR="00BD6669" w:rsidRDefault="00E23584" w:rsidP="00ED3AE6">
            <w:pPr>
              <w:pStyle w:val="ListParagraph"/>
              <w:numPr>
                <w:ilvl w:val="0"/>
                <w:numId w:val="13"/>
              </w:numPr>
              <w:ind w:left="346" w:hanging="218"/>
              <w:rPr>
                <w:rFonts w:ascii="Cambria" w:hAnsi="Cambria"/>
                <w:sz w:val="24"/>
                <w:szCs w:val="24"/>
              </w:rPr>
            </w:pPr>
            <w:r>
              <w:rPr>
                <w:rFonts w:ascii="Cambria" w:hAnsi="Cambria"/>
                <w:sz w:val="24"/>
                <w:szCs w:val="24"/>
              </w:rPr>
              <w:t xml:space="preserve">Capacities of Dzongkhag level </w:t>
            </w:r>
            <w:r w:rsidR="00114828">
              <w:rPr>
                <w:rFonts w:ascii="Cambria" w:hAnsi="Cambria"/>
                <w:sz w:val="24"/>
                <w:szCs w:val="24"/>
              </w:rPr>
              <w:t xml:space="preserve">CBDM </w:t>
            </w:r>
            <w:r>
              <w:rPr>
                <w:rFonts w:ascii="Cambria" w:hAnsi="Cambria"/>
                <w:sz w:val="24"/>
                <w:szCs w:val="24"/>
              </w:rPr>
              <w:t xml:space="preserve">institutions can be built </w:t>
            </w:r>
            <w:r w:rsidR="00114828">
              <w:rPr>
                <w:rFonts w:ascii="Cambria" w:hAnsi="Cambria"/>
                <w:sz w:val="24"/>
                <w:szCs w:val="24"/>
              </w:rPr>
              <w:t>to</w:t>
            </w:r>
            <w:r>
              <w:rPr>
                <w:rFonts w:ascii="Cambria" w:hAnsi="Cambria"/>
                <w:sz w:val="24"/>
                <w:szCs w:val="24"/>
              </w:rPr>
              <w:t xml:space="preserve"> </w:t>
            </w:r>
            <w:r w:rsidR="00114828">
              <w:rPr>
                <w:rFonts w:ascii="Cambria" w:hAnsi="Cambria"/>
                <w:sz w:val="24"/>
                <w:szCs w:val="24"/>
              </w:rPr>
              <w:t xml:space="preserve">monitor and </w:t>
            </w:r>
            <w:r>
              <w:rPr>
                <w:rFonts w:ascii="Cambria" w:hAnsi="Cambria"/>
                <w:sz w:val="24"/>
                <w:szCs w:val="24"/>
              </w:rPr>
              <w:t>report risks</w:t>
            </w:r>
            <w:r w:rsidR="00114828">
              <w:rPr>
                <w:rFonts w:ascii="Cambria" w:hAnsi="Cambria"/>
                <w:sz w:val="24"/>
                <w:szCs w:val="24"/>
              </w:rPr>
              <w:t xml:space="preserve"> such as land movements near project areas</w:t>
            </w:r>
          </w:p>
          <w:p w14:paraId="62D2AE6D" w14:textId="654399CD" w:rsidR="001D7174" w:rsidRPr="001D7174" w:rsidRDefault="001D7174" w:rsidP="001D7174">
            <w:pPr>
              <w:pStyle w:val="ListParagraph"/>
              <w:numPr>
                <w:ilvl w:val="0"/>
                <w:numId w:val="13"/>
              </w:numPr>
              <w:ind w:left="346"/>
              <w:rPr>
                <w:rFonts w:ascii="Cambria" w:hAnsi="Cambria"/>
                <w:sz w:val="24"/>
                <w:szCs w:val="24"/>
              </w:rPr>
            </w:pPr>
            <w:r w:rsidRPr="001D7174">
              <w:rPr>
                <w:rFonts w:ascii="Cambria" w:hAnsi="Cambria"/>
                <w:sz w:val="24"/>
                <w:szCs w:val="24"/>
              </w:rPr>
              <w:t xml:space="preserve">Revise indicator from 30% reduction in dredging costs to </w:t>
            </w:r>
            <w:r w:rsidR="00CD7A13" w:rsidRPr="001C0F61">
              <w:rPr>
                <w:rFonts w:ascii="Cambria" w:hAnsi="Cambria"/>
                <w:i/>
                <w:sz w:val="24"/>
                <w:szCs w:val="24"/>
              </w:rPr>
              <w:t>Flood protection measures in place protecting lives and safeguarding economic assets from Barsachu flooding</w:t>
            </w:r>
            <w:r w:rsidRPr="001D7174">
              <w:rPr>
                <w:rFonts w:ascii="Cambria" w:hAnsi="Cambria"/>
                <w:sz w:val="24"/>
                <w:szCs w:val="24"/>
              </w:rPr>
              <w:t>.</w:t>
            </w:r>
          </w:p>
        </w:tc>
        <w:tc>
          <w:tcPr>
            <w:tcW w:w="3091" w:type="dxa"/>
          </w:tcPr>
          <w:p w14:paraId="477A7E50" w14:textId="77777777" w:rsidR="00BD6669" w:rsidRPr="00FE24EF" w:rsidRDefault="00306535" w:rsidP="004C1D4B">
            <w:pPr>
              <w:rPr>
                <w:rFonts w:ascii="Cambria" w:hAnsi="Cambria"/>
                <w:b/>
                <w:sz w:val="24"/>
                <w:szCs w:val="24"/>
              </w:rPr>
            </w:pPr>
            <w:r>
              <w:rPr>
                <w:rFonts w:ascii="Cambria" w:hAnsi="Cambria"/>
                <w:b/>
                <w:sz w:val="24"/>
                <w:szCs w:val="24"/>
              </w:rPr>
              <w:t xml:space="preserve">PMU, DDM, </w:t>
            </w:r>
            <w:r w:rsidR="00E23584">
              <w:rPr>
                <w:rFonts w:ascii="Cambria" w:hAnsi="Cambria"/>
                <w:b/>
                <w:sz w:val="24"/>
                <w:szCs w:val="24"/>
              </w:rPr>
              <w:t>Phuentsholing Thromde, Mongar</w:t>
            </w:r>
          </w:p>
        </w:tc>
      </w:tr>
      <w:tr w:rsidR="00B32F53" w14:paraId="459DE6B8" w14:textId="77777777">
        <w:tc>
          <w:tcPr>
            <w:tcW w:w="1103" w:type="dxa"/>
          </w:tcPr>
          <w:p w14:paraId="33B33583" w14:textId="77777777" w:rsidR="00BD6669" w:rsidRPr="00F306C7" w:rsidRDefault="00306535" w:rsidP="004340AB">
            <w:pPr>
              <w:rPr>
                <w:rFonts w:ascii="Cambria" w:hAnsi="Cambria"/>
                <w:b/>
                <w:sz w:val="24"/>
                <w:szCs w:val="24"/>
              </w:rPr>
            </w:pPr>
            <w:r w:rsidRPr="00F306C7">
              <w:rPr>
                <w:rFonts w:ascii="Cambria" w:hAnsi="Cambria"/>
                <w:b/>
                <w:sz w:val="24"/>
                <w:szCs w:val="24"/>
              </w:rPr>
              <w:t>R</w:t>
            </w:r>
            <w:r>
              <w:rPr>
                <w:rFonts w:ascii="Cambria" w:hAnsi="Cambria"/>
                <w:b/>
                <w:sz w:val="24"/>
                <w:szCs w:val="24"/>
              </w:rPr>
              <w:t>3</w:t>
            </w:r>
          </w:p>
        </w:tc>
        <w:tc>
          <w:tcPr>
            <w:tcW w:w="5271" w:type="dxa"/>
          </w:tcPr>
          <w:p w14:paraId="7D18BA1A" w14:textId="77777777" w:rsidR="00114828" w:rsidRDefault="00114828" w:rsidP="004340AB">
            <w:pPr>
              <w:rPr>
                <w:rFonts w:ascii="Cambria" w:hAnsi="Cambria"/>
                <w:sz w:val="24"/>
                <w:szCs w:val="24"/>
              </w:rPr>
            </w:pPr>
            <w:r>
              <w:rPr>
                <w:rFonts w:ascii="Cambria" w:hAnsi="Cambria"/>
                <w:b/>
                <w:sz w:val="24"/>
                <w:szCs w:val="24"/>
              </w:rPr>
              <w:t>Harmonize work streams for maximizing impact of project investments</w:t>
            </w:r>
          </w:p>
          <w:p w14:paraId="38A87DA5" w14:textId="77777777" w:rsidR="00B03CCC" w:rsidRDefault="00B03CCC" w:rsidP="004340AB">
            <w:pPr>
              <w:rPr>
                <w:rFonts w:ascii="Cambria" w:hAnsi="Cambria"/>
                <w:sz w:val="24"/>
                <w:szCs w:val="24"/>
              </w:rPr>
            </w:pPr>
          </w:p>
          <w:p w14:paraId="32E8E2B5" w14:textId="77777777" w:rsidR="00114828" w:rsidRDefault="00114828" w:rsidP="004340AB">
            <w:pPr>
              <w:rPr>
                <w:rFonts w:ascii="Cambria" w:hAnsi="Cambria"/>
                <w:sz w:val="24"/>
                <w:szCs w:val="24"/>
              </w:rPr>
            </w:pPr>
            <w:r>
              <w:rPr>
                <w:rFonts w:ascii="Cambria" w:hAnsi="Cambria"/>
                <w:sz w:val="24"/>
                <w:szCs w:val="24"/>
              </w:rPr>
              <w:t xml:space="preserve">This can help </w:t>
            </w:r>
            <w:r w:rsidR="00F13E2A">
              <w:rPr>
                <w:rFonts w:ascii="Cambria" w:hAnsi="Cambria"/>
                <w:sz w:val="24"/>
                <w:szCs w:val="24"/>
              </w:rPr>
              <w:t>integrat</w:t>
            </w:r>
            <w:r w:rsidR="00B03CCC">
              <w:rPr>
                <w:rFonts w:ascii="Cambria" w:hAnsi="Cambria"/>
                <w:sz w:val="24"/>
                <w:szCs w:val="24"/>
              </w:rPr>
              <w:t>ion</w:t>
            </w:r>
            <w:r w:rsidR="00F13E2A">
              <w:rPr>
                <w:rFonts w:ascii="Cambria" w:hAnsi="Cambria"/>
                <w:sz w:val="24"/>
                <w:szCs w:val="24"/>
              </w:rPr>
              <w:t xml:space="preserve"> and</w:t>
            </w:r>
            <w:r>
              <w:rPr>
                <w:rFonts w:ascii="Cambria" w:hAnsi="Cambria"/>
                <w:sz w:val="24"/>
                <w:szCs w:val="24"/>
              </w:rPr>
              <w:t xml:space="preserve"> replica</w:t>
            </w:r>
            <w:r w:rsidR="00F13E2A">
              <w:rPr>
                <w:rFonts w:ascii="Cambria" w:hAnsi="Cambria"/>
                <w:sz w:val="24"/>
                <w:szCs w:val="24"/>
              </w:rPr>
              <w:t>t</w:t>
            </w:r>
            <w:r w:rsidR="00B03CCC">
              <w:rPr>
                <w:rFonts w:ascii="Cambria" w:hAnsi="Cambria"/>
                <w:sz w:val="24"/>
                <w:szCs w:val="24"/>
              </w:rPr>
              <w:t>ion</w:t>
            </w:r>
            <w:r>
              <w:rPr>
                <w:rFonts w:ascii="Cambria" w:hAnsi="Cambria"/>
                <w:sz w:val="24"/>
                <w:szCs w:val="24"/>
              </w:rPr>
              <w:t xml:space="preserve"> </w:t>
            </w:r>
            <w:r w:rsidR="00B03CCC">
              <w:rPr>
                <w:rFonts w:ascii="Cambria" w:hAnsi="Cambria"/>
                <w:sz w:val="24"/>
                <w:szCs w:val="24"/>
              </w:rPr>
              <w:t xml:space="preserve">for scaling up the project impacts. </w:t>
            </w:r>
            <w:r>
              <w:rPr>
                <w:rFonts w:ascii="Cambria" w:hAnsi="Cambria"/>
                <w:sz w:val="24"/>
                <w:szCs w:val="24"/>
              </w:rPr>
              <w:t>For example, the community water harvesting and storage</w:t>
            </w:r>
            <w:r w:rsidR="00F13E2A">
              <w:rPr>
                <w:rFonts w:ascii="Cambria" w:hAnsi="Cambria"/>
                <w:sz w:val="24"/>
                <w:szCs w:val="24"/>
              </w:rPr>
              <w:t xml:space="preserve"> model under Outputs 2.1.5 – 2.1.10 have emerged as a replicable model that combines risk reduction, and water harvesting with community institutions for DM and livelihoods support. </w:t>
            </w:r>
            <w:r>
              <w:rPr>
                <w:rFonts w:ascii="Cambria" w:hAnsi="Cambria"/>
                <w:sz w:val="24"/>
                <w:szCs w:val="24"/>
              </w:rPr>
              <w:t xml:space="preserve"> </w:t>
            </w:r>
          </w:p>
          <w:p w14:paraId="6AE2BBF4" w14:textId="77777777" w:rsidR="00F13E2A" w:rsidRDefault="00BD6669" w:rsidP="00ED3AE6">
            <w:pPr>
              <w:pStyle w:val="ListParagraph"/>
              <w:numPr>
                <w:ilvl w:val="0"/>
                <w:numId w:val="14"/>
              </w:numPr>
              <w:ind w:left="346" w:hanging="284"/>
              <w:rPr>
                <w:rFonts w:ascii="Cambria" w:hAnsi="Cambria"/>
                <w:sz w:val="24"/>
                <w:szCs w:val="24"/>
              </w:rPr>
            </w:pPr>
            <w:r w:rsidRPr="004340AB">
              <w:rPr>
                <w:rFonts w:ascii="Cambria" w:hAnsi="Cambria"/>
                <w:sz w:val="24"/>
                <w:szCs w:val="24"/>
              </w:rPr>
              <w:t>Output</w:t>
            </w:r>
            <w:r w:rsidR="00F13E2A">
              <w:rPr>
                <w:rFonts w:ascii="Cambria" w:hAnsi="Cambria"/>
                <w:sz w:val="24"/>
                <w:szCs w:val="24"/>
              </w:rPr>
              <w:t>s</w:t>
            </w:r>
            <w:r w:rsidRPr="004340AB">
              <w:rPr>
                <w:rFonts w:ascii="Cambria" w:hAnsi="Cambria"/>
                <w:sz w:val="24"/>
                <w:szCs w:val="24"/>
              </w:rPr>
              <w:t xml:space="preserve"> 3.1 and Output 1.2 by way of integrating flood plain buffering with AWLS sensor</w:t>
            </w:r>
            <w:r w:rsidR="00B03CCC">
              <w:rPr>
                <w:rFonts w:ascii="Cambria" w:hAnsi="Cambria"/>
                <w:sz w:val="24"/>
                <w:szCs w:val="24"/>
              </w:rPr>
              <w:t xml:space="preserve"> installation can yield better impacts</w:t>
            </w:r>
            <w:r w:rsidRPr="004340AB">
              <w:rPr>
                <w:rFonts w:ascii="Cambria" w:hAnsi="Cambria"/>
                <w:sz w:val="24"/>
                <w:szCs w:val="24"/>
              </w:rPr>
              <w:t xml:space="preserve">. </w:t>
            </w:r>
          </w:p>
          <w:p w14:paraId="175164F2" w14:textId="77777777" w:rsidR="00BD6669" w:rsidRPr="004340AB" w:rsidRDefault="00BD6669" w:rsidP="00ED3AE6">
            <w:pPr>
              <w:pStyle w:val="ListParagraph"/>
              <w:numPr>
                <w:ilvl w:val="0"/>
                <w:numId w:val="14"/>
              </w:numPr>
              <w:ind w:left="346" w:hanging="284"/>
              <w:rPr>
                <w:rFonts w:ascii="Cambria" w:hAnsi="Cambria"/>
                <w:sz w:val="24"/>
                <w:szCs w:val="24"/>
              </w:rPr>
            </w:pPr>
            <w:r w:rsidRPr="004340AB">
              <w:rPr>
                <w:rFonts w:ascii="Cambria" w:hAnsi="Cambria"/>
                <w:sz w:val="24"/>
                <w:szCs w:val="24"/>
              </w:rPr>
              <w:t>Capacity building and mock-drills be offered to communities along the Pasakha river (PIA) for optimal outputs (1.2)</w:t>
            </w:r>
          </w:p>
        </w:tc>
        <w:tc>
          <w:tcPr>
            <w:tcW w:w="3091" w:type="dxa"/>
          </w:tcPr>
          <w:p w14:paraId="289A6192" w14:textId="77777777" w:rsidR="00BD6669" w:rsidRPr="006C1191" w:rsidRDefault="00F13E2A" w:rsidP="004340AB">
            <w:pPr>
              <w:rPr>
                <w:rFonts w:ascii="Cambria" w:hAnsi="Cambria"/>
                <w:b/>
                <w:sz w:val="24"/>
                <w:szCs w:val="24"/>
              </w:rPr>
            </w:pPr>
            <w:r>
              <w:rPr>
                <w:rFonts w:ascii="Cambria" w:hAnsi="Cambria"/>
                <w:b/>
                <w:sz w:val="24"/>
                <w:szCs w:val="24"/>
              </w:rPr>
              <w:t>PMU, NEC Secretariat, Implementing partners</w:t>
            </w:r>
          </w:p>
        </w:tc>
      </w:tr>
      <w:tr w:rsidR="00B32F53" w14:paraId="4BFC40DA" w14:textId="77777777">
        <w:tc>
          <w:tcPr>
            <w:tcW w:w="1103" w:type="dxa"/>
          </w:tcPr>
          <w:p w14:paraId="55A90206" w14:textId="77777777" w:rsidR="00BD6669" w:rsidRPr="00F306C7" w:rsidRDefault="00306535" w:rsidP="004340AB">
            <w:pPr>
              <w:rPr>
                <w:rFonts w:ascii="Cambria" w:hAnsi="Cambria"/>
                <w:b/>
                <w:sz w:val="24"/>
                <w:szCs w:val="24"/>
              </w:rPr>
            </w:pPr>
            <w:r w:rsidRPr="00F306C7">
              <w:rPr>
                <w:rFonts w:ascii="Cambria" w:hAnsi="Cambria"/>
                <w:b/>
                <w:sz w:val="24"/>
                <w:szCs w:val="24"/>
              </w:rPr>
              <w:t>R</w:t>
            </w:r>
            <w:r>
              <w:rPr>
                <w:rFonts w:ascii="Cambria" w:hAnsi="Cambria"/>
                <w:b/>
                <w:sz w:val="24"/>
                <w:szCs w:val="24"/>
              </w:rPr>
              <w:t>4</w:t>
            </w:r>
          </w:p>
        </w:tc>
        <w:tc>
          <w:tcPr>
            <w:tcW w:w="5271" w:type="dxa"/>
          </w:tcPr>
          <w:p w14:paraId="4FBF9092" w14:textId="77777777" w:rsidR="00521239" w:rsidRDefault="00BD6669" w:rsidP="004340AB">
            <w:pPr>
              <w:rPr>
                <w:rFonts w:ascii="Cambria" w:hAnsi="Cambria"/>
                <w:b/>
                <w:sz w:val="24"/>
                <w:szCs w:val="24"/>
              </w:rPr>
            </w:pPr>
            <w:r w:rsidRPr="006C1191">
              <w:rPr>
                <w:rFonts w:ascii="Cambria" w:hAnsi="Cambria"/>
                <w:b/>
                <w:sz w:val="24"/>
                <w:szCs w:val="24"/>
              </w:rPr>
              <w:t xml:space="preserve">Promote hybrid models of last-mile service delivery </w:t>
            </w:r>
            <w:r w:rsidR="00F13E2A">
              <w:rPr>
                <w:rFonts w:ascii="Cambria" w:hAnsi="Cambria"/>
                <w:b/>
                <w:sz w:val="24"/>
                <w:szCs w:val="24"/>
              </w:rPr>
              <w:t>through</w:t>
            </w:r>
            <w:r w:rsidR="00F13E2A" w:rsidRPr="006C1191">
              <w:rPr>
                <w:rFonts w:ascii="Cambria" w:hAnsi="Cambria"/>
                <w:b/>
                <w:sz w:val="24"/>
                <w:szCs w:val="24"/>
              </w:rPr>
              <w:t xml:space="preserve"> </w:t>
            </w:r>
            <w:r w:rsidRPr="006C1191">
              <w:rPr>
                <w:rFonts w:ascii="Cambria" w:hAnsi="Cambria"/>
                <w:b/>
                <w:sz w:val="24"/>
                <w:szCs w:val="24"/>
              </w:rPr>
              <w:t xml:space="preserve">strong stakeholder linkages. </w:t>
            </w:r>
          </w:p>
          <w:p w14:paraId="031A1C91" w14:textId="77777777" w:rsidR="00521239" w:rsidRDefault="00521239" w:rsidP="004340AB">
            <w:pPr>
              <w:pStyle w:val="ListParagraph"/>
              <w:ind w:left="346"/>
              <w:rPr>
                <w:rFonts w:ascii="Cambria" w:hAnsi="Cambria"/>
                <w:sz w:val="24"/>
                <w:szCs w:val="24"/>
              </w:rPr>
            </w:pPr>
          </w:p>
          <w:p w14:paraId="1BC68CE4" w14:textId="77777777" w:rsidR="00BD6669" w:rsidRPr="004340AB" w:rsidRDefault="00BD6669" w:rsidP="00ED3AE6">
            <w:pPr>
              <w:pStyle w:val="ListParagraph"/>
              <w:numPr>
                <w:ilvl w:val="0"/>
                <w:numId w:val="16"/>
              </w:numPr>
              <w:ind w:left="346" w:hanging="284"/>
              <w:rPr>
                <w:rFonts w:ascii="Cambria" w:hAnsi="Cambria"/>
                <w:sz w:val="24"/>
                <w:szCs w:val="24"/>
              </w:rPr>
            </w:pPr>
            <w:r w:rsidRPr="004340AB">
              <w:rPr>
                <w:rFonts w:ascii="Cambria" w:hAnsi="Cambria"/>
                <w:sz w:val="24"/>
                <w:szCs w:val="24"/>
              </w:rPr>
              <w:t>CSO-based Last Mile Service Delivery models be explored for optimizing impacts (reach and penetration of gov. sponsored programs under Outcome 2.</w:t>
            </w:r>
          </w:p>
        </w:tc>
        <w:tc>
          <w:tcPr>
            <w:tcW w:w="3091" w:type="dxa"/>
          </w:tcPr>
          <w:p w14:paraId="2B17D2BC" w14:textId="77777777" w:rsidR="00BD6669" w:rsidRPr="006C1191" w:rsidRDefault="00F13E2A" w:rsidP="004C1D4B">
            <w:pPr>
              <w:rPr>
                <w:rFonts w:ascii="Cambria" w:hAnsi="Cambria"/>
                <w:b/>
                <w:sz w:val="24"/>
                <w:szCs w:val="24"/>
              </w:rPr>
            </w:pPr>
            <w:r>
              <w:rPr>
                <w:rFonts w:ascii="Cambria" w:hAnsi="Cambria"/>
                <w:b/>
                <w:sz w:val="24"/>
                <w:szCs w:val="24"/>
              </w:rPr>
              <w:t>PMU, NEC Secretariat</w:t>
            </w:r>
          </w:p>
        </w:tc>
      </w:tr>
      <w:tr w:rsidR="00B32F53" w14:paraId="0A39379F" w14:textId="77777777">
        <w:tc>
          <w:tcPr>
            <w:tcW w:w="1103" w:type="dxa"/>
          </w:tcPr>
          <w:p w14:paraId="2750BAC5" w14:textId="77777777" w:rsidR="00BD6669" w:rsidRPr="00F306C7" w:rsidRDefault="00306535" w:rsidP="004340AB">
            <w:pPr>
              <w:rPr>
                <w:rFonts w:ascii="Cambria" w:hAnsi="Cambria"/>
                <w:b/>
                <w:sz w:val="24"/>
                <w:szCs w:val="24"/>
              </w:rPr>
            </w:pPr>
            <w:r w:rsidRPr="00F306C7">
              <w:rPr>
                <w:rFonts w:ascii="Cambria" w:hAnsi="Cambria"/>
                <w:b/>
                <w:sz w:val="24"/>
                <w:szCs w:val="24"/>
              </w:rPr>
              <w:lastRenderedPageBreak/>
              <w:t>R</w:t>
            </w:r>
            <w:r>
              <w:rPr>
                <w:rFonts w:ascii="Cambria" w:hAnsi="Cambria"/>
                <w:b/>
                <w:sz w:val="24"/>
                <w:szCs w:val="24"/>
              </w:rPr>
              <w:t>5</w:t>
            </w:r>
          </w:p>
        </w:tc>
        <w:tc>
          <w:tcPr>
            <w:tcW w:w="5271" w:type="dxa"/>
          </w:tcPr>
          <w:p w14:paraId="5F19EDA8" w14:textId="77777777" w:rsidR="00F13E2A" w:rsidRDefault="00F13E2A" w:rsidP="004340AB">
            <w:pPr>
              <w:rPr>
                <w:rFonts w:ascii="Cambria" w:hAnsi="Cambria"/>
                <w:b/>
                <w:sz w:val="24"/>
                <w:szCs w:val="24"/>
              </w:rPr>
            </w:pPr>
            <w:r>
              <w:rPr>
                <w:rFonts w:ascii="Cambria" w:hAnsi="Cambria"/>
                <w:b/>
                <w:sz w:val="24"/>
                <w:szCs w:val="24"/>
              </w:rPr>
              <w:t>M</w:t>
            </w:r>
            <w:r w:rsidR="00BD6669" w:rsidRPr="006C1191">
              <w:rPr>
                <w:rFonts w:ascii="Cambria" w:hAnsi="Cambria"/>
                <w:b/>
                <w:sz w:val="24"/>
                <w:szCs w:val="24"/>
              </w:rPr>
              <w:t xml:space="preserve">easure and </w:t>
            </w:r>
            <w:r w:rsidRPr="006C1191">
              <w:rPr>
                <w:rFonts w:ascii="Cambria" w:hAnsi="Cambria"/>
                <w:b/>
                <w:sz w:val="24"/>
                <w:szCs w:val="24"/>
              </w:rPr>
              <w:t>quantif</w:t>
            </w:r>
            <w:r>
              <w:rPr>
                <w:rFonts w:ascii="Cambria" w:hAnsi="Cambria"/>
                <w:b/>
                <w:sz w:val="24"/>
                <w:szCs w:val="24"/>
              </w:rPr>
              <w:t>y</w:t>
            </w:r>
            <w:r w:rsidRPr="006C1191">
              <w:rPr>
                <w:rFonts w:ascii="Cambria" w:hAnsi="Cambria"/>
                <w:b/>
                <w:sz w:val="24"/>
                <w:szCs w:val="24"/>
              </w:rPr>
              <w:t xml:space="preserve"> </w:t>
            </w:r>
            <w:r>
              <w:rPr>
                <w:rFonts w:ascii="Cambria" w:hAnsi="Cambria"/>
                <w:b/>
                <w:sz w:val="24"/>
                <w:szCs w:val="24"/>
              </w:rPr>
              <w:t xml:space="preserve">impacts of community engagement </w:t>
            </w:r>
            <w:r w:rsidR="00BD6669" w:rsidRPr="006C1191">
              <w:rPr>
                <w:rFonts w:ascii="Cambria" w:hAnsi="Cambria"/>
                <w:b/>
                <w:sz w:val="24"/>
                <w:szCs w:val="24"/>
              </w:rPr>
              <w:t xml:space="preserve">for </w:t>
            </w:r>
            <w:r w:rsidR="00BD6669">
              <w:rPr>
                <w:rFonts w:ascii="Cambria" w:hAnsi="Cambria"/>
                <w:b/>
                <w:sz w:val="24"/>
                <w:szCs w:val="24"/>
              </w:rPr>
              <w:t>capturing co-benefits of the intervention</w:t>
            </w:r>
            <w:r>
              <w:rPr>
                <w:rFonts w:ascii="Cambria" w:hAnsi="Cambria"/>
                <w:b/>
                <w:sz w:val="24"/>
                <w:szCs w:val="24"/>
              </w:rPr>
              <w:t xml:space="preserve"> and further scaling up</w:t>
            </w:r>
            <w:r w:rsidR="00BD6669" w:rsidRPr="006C1191">
              <w:rPr>
                <w:rFonts w:ascii="Cambria" w:hAnsi="Cambria"/>
                <w:b/>
                <w:sz w:val="24"/>
                <w:szCs w:val="24"/>
              </w:rPr>
              <w:t xml:space="preserve">. </w:t>
            </w:r>
          </w:p>
          <w:p w14:paraId="00BF3AEC" w14:textId="77777777" w:rsidR="00F13E2A" w:rsidRDefault="00F13E2A" w:rsidP="004340AB">
            <w:pPr>
              <w:rPr>
                <w:rFonts w:ascii="Cambria" w:hAnsi="Cambria"/>
                <w:b/>
                <w:sz w:val="24"/>
                <w:szCs w:val="24"/>
              </w:rPr>
            </w:pPr>
          </w:p>
          <w:p w14:paraId="434430FF" w14:textId="77777777" w:rsidR="00BD6669" w:rsidRPr="004340AB" w:rsidRDefault="00BD6669" w:rsidP="00ED3AE6">
            <w:pPr>
              <w:pStyle w:val="ListParagraph"/>
              <w:numPr>
                <w:ilvl w:val="0"/>
                <w:numId w:val="15"/>
              </w:numPr>
              <w:ind w:left="346" w:hanging="284"/>
              <w:rPr>
                <w:rFonts w:ascii="Cambria" w:hAnsi="Cambria"/>
                <w:sz w:val="24"/>
                <w:szCs w:val="24"/>
              </w:rPr>
            </w:pPr>
            <w:r w:rsidRPr="004340AB">
              <w:rPr>
                <w:rFonts w:ascii="Cambria" w:hAnsi="Cambria"/>
                <w:sz w:val="24"/>
                <w:szCs w:val="24"/>
              </w:rPr>
              <w:t xml:space="preserve">Co-benefits of </w:t>
            </w:r>
            <w:r w:rsidR="00F13E2A">
              <w:rPr>
                <w:rFonts w:ascii="Cambria" w:hAnsi="Cambria"/>
                <w:sz w:val="24"/>
                <w:szCs w:val="24"/>
              </w:rPr>
              <w:t xml:space="preserve">water harvesting </w:t>
            </w:r>
            <w:r w:rsidRPr="004340AB">
              <w:rPr>
                <w:rFonts w:ascii="Cambria" w:hAnsi="Cambria"/>
                <w:sz w:val="24"/>
                <w:szCs w:val="24"/>
              </w:rPr>
              <w:t>interventions</w:t>
            </w:r>
            <w:r w:rsidR="00F13E2A">
              <w:rPr>
                <w:rFonts w:ascii="Cambria" w:hAnsi="Cambria"/>
                <w:sz w:val="24"/>
                <w:szCs w:val="24"/>
              </w:rPr>
              <w:t xml:space="preserve"> such as reduction i</w:t>
            </w:r>
            <w:r w:rsidR="0044310C">
              <w:rPr>
                <w:rFonts w:ascii="Cambria" w:hAnsi="Cambria"/>
                <w:sz w:val="24"/>
                <w:szCs w:val="24"/>
              </w:rPr>
              <w:t>n drudgery and economic value generated</w:t>
            </w:r>
            <w:r w:rsidR="00396710">
              <w:rPr>
                <w:rFonts w:ascii="Cambria" w:hAnsi="Cambria"/>
                <w:sz w:val="24"/>
                <w:szCs w:val="24"/>
              </w:rPr>
              <w:t xml:space="preserve"> for women</w:t>
            </w:r>
            <w:r w:rsidR="00F13E2A">
              <w:rPr>
                <w:rFonts w:ascii="Cambria" w:hAnsi="Cambria"/>
                <w:sz w:val="24"/>
                <w:szCs w:val="24"/>
              </w:rPr>
              <w:t>,</w:t>
            </w:r>
            <w:r w:rsidR="00951D92">
              <w:rPr>
                <w:rFonts w:ascii="Cambria" w:hAnsi="Cambria"/>
                <w:sz w:val="24"/>
                <w:szCs w:val="24"/>
              </w:rPr>
              <w:t xml:space="preserve"> labor,</w:t>
            </w:r>
            <w:r w:rsidR="00F13E2A">
              <w:rPr>
                <w:rFonts w:ascii="Cambria" w:hAnsi="Cambria"/>
                <w:sz w:val="24"/>
                <w:szCs w:val="24"/>
              </w:rPr>
              <w:t xml:space="preserve"> </w:t>
            </w:r>
            <w:r w:rsidR="0044310C">
              <w:rPr>
                <w:rFonts w:ascii="Cambria" w:hAnsi="Cambria"/>
                <w:sz w:val="24"/>
                <w:szCs w:val="24"/>
              </w:rPr>
              <w:t xml:space="preserve">female </w:t>
            </w:r>
            <w:r w:rsidR="00F13E2A">
              <w:rPr>
                <w:rFonts w:ascii="Cambria" w:hAnsi="Cambria"/>
                <w:sz w:val="24"/>
                <w:szCs w:val="24"/>
              </w:rPr>
              <w:t>educat</w:t>
            </w:r>
            <w:r w:rsidR="0044310C">
              <w:rPr>
                <w:rFonts w:ascii="Cambria" w:hAnsi="Cambria"/>
                <w:sz w:val="24"/>
                <w:szCs w:val="24"/>
              </w:rPr>
              <w:t>ion enrollment</w:t>
            </w:r>
            <w:r w:rsidR="00396710">
              <w:rPr>
                <w:rFonts w:ascii="Cambria" w:hAnsi="Cambria"/>
                <w:sz w:val="24"/>
                <w:szCs w:val="24"/>
              </w:rPr>
              <w:t>, health</w:t>
            </w:r>
            <w:r w:rsidR="0044310C">
              <w:rPr>
                <w:rFonts w:ascii="Cambria" w:hAnsi="Cambria"/>
                <w:sz w:val="24"/>
                <w:szCs w:val="24"/>
              </w:rPr>
              <w:t xml:space="preserve"> impacts, </w:t>
            </w:r>
            <w:r w:rsidR="00951D92">
              <w:rPr>
                <w:rFonts w:ascii="Cambria" w:hAnsi="Cambria"/>
                <w:sz w:val="24"/>
                <w:szCs w:val="24"/>
              </w:rPr>
              <w:t xml:space="preserve">ecosystem services, </w:t>
            </w:r>
            <w:r w:rsidR="0044310C">
              <w:rPr>
                <w:rFonts w:ascii="Cambria" w:hAnsi="Cambria"/>
                <w:sz w:val="24"/>
                <w:szCs w:val="24"/>
              </w:rPr>
              <w:t>capital and credit availability</w:t>
            </w:r>
            <w:r w:rsidR="00951D92">
              <w:rPr>
                <w:rFonts w:ascii="Cambria" w:hAnsi="Cambria"/>
                <w:sz w:val="24"/>
                <w:szCs w:val="24"/>
              </w:rPr>
              <w:t xml:space="preserve"> and financial literacy</w:t>
            </w:r>
            <w:r w:rsidR="00396710">
              <w:rPr>
                <w:rFonts w:ascii="Cambria" w:hAnsi="Cambria"/>
                <w:sz w:val="24"/>
                <w:szCs w:val="24"/>
              </w:rPr>
              <w:t xml:space="preserve"> be captured for impact assessments of Outcome 2</w:t>
            </w:r>
          </w:p>
        </w:tc>
        <w:tc>
          <w:tcPr>
            <w:tcW w:w="3091" w:type="dxa"/>
          </w:tcPr>
          <w:p w14:paraId="2A18887F" w14:textId="77777777" w:rsidR="00BD6669" w:rsidRPr="006C1191" w:rsidRDefault="0044310C" w:rsidP="004C1D4B">
            <w:pPr>
              <w:rPr>
                <w:rFonts w:ascii="Cambria" w:hAnsi="Cambria"/>
                <w:b/>
                <w:sz w:val="24"/>
                <w:szCs w:val="24"/>
              </w:rPr>
            </w:pPr>
            <w:r>
              <w:rPr>
                <w:rFonts w:ascii="Cambria" w:hAnsi="Cambria"/>
                <w:b/>
                <w:sz w:val="24"/>
                <w:szCs w:val="24"/>
              </w:rPr>
              <w:t>PMU, UNDP, Tarayana Foundation</w:t>
            </w:r>
          </w:p>
        </w:tc>
      </w:tr>
      <w:tr w:rsidR="00B32F53" w14:paraId="51685FC1" w14:textId="77777777">
        <w:tc>
          <w:tcPr>
            <w:tcW w:w="1103" w:type="dxa"/>
          </w:tcPr>
          <w:p w14:paraId="50178D2D" w14:textId="77777777" w:rsidR="00BD6669" w:rsidRPr="00F306C7" w:rsidRDefault="00306535" w:rsidP="004340AB">
            <w:pPr>
              <w:rPr>
                <w:rFonts w:ascii="Cambria" w:hAnsi="Cambria"/>
                <w:b/>
                <w:sz w:val="24"/>
                <w:szCs w:val="24"/>
              </w:rPr>
            </w:pPr>
            <w:r w:rsidRPr="00F306C7">
              <w:rPr>
                <w:rFonts w:ascii="Cambria" w:hAnsi="Cambria"/>
                <w:b/>
                <w:sz w:val="24"/>
                <w:szCs w:val="24"/>
              </w:rPr>
              <w:t>R</w:t>
            </w:r>
            <w:r>
              <w:rPr>
                <w:rFonts w:ascii="Cambria" w:hAnsi="Cambria"/>
                <w:b/>
                <w:sz w:val="24"/>
                <w:szCs w:val="24"/>
              </w:rPr>
              <w:t>6</w:t>
            </w:r>
          </w:p>
        </w:tc>
        <w:tc>
          <w:tcPr>
            <w:tcW w:w="5271" w:type="dxa"/>
          </w:tcPr>
          <w:p w14:paraId="328FDCF4" w14:textId="77777777" w:rsidR="009C1182" w:rsidRDefault="009C1182" w:rsidP="004C1D4B">
            <w:pPr>
              <w:rPr>
                <w:rFonts w:ascii="Cambria" w:hAnsi="Cambria"/>
                <w:b/>
                <w:sz w:val="24"/>
                <w:szCs w:val="24"/>
              </w:rPr>
            </w:pPr>
            <w:r>
              <w:rPr>
                <w:rFonts w:ascii="Cambria" w:hAnsi="Cambria"/>
                <w:b/>
                <w:sz w:val="24"/>
                <w:szCs w:val="24"/>
              </w:rPr>
              <w:t>Share and promote adoption of</w:t>
            </w:r>
            <w:r w:rsidR="00951D92">
              <w:rPr>
                <w:rFonts w:ascii="Cambria" w:hAnsi="Cambria"/>
                <w:b/>
                <w:sz w:val="24"/>
                <w:szCs w:val="24"/>
              </w:rPr>
              <w:t xml:space="preserve"> good practices in </w:t>
            </w:r>
            <w:r w:rsidR="00BD6669" w:rsidRPr="006C1191">
              <w:rPr>
                <w:rFonts w:ascii="Cambria" w:hAnsi="Cambria"/>
                <w:b/>
                <w:sz w:val="24"/>
                <w:szCs w:val="24"/>
              </w:rPr>
              <w:t xml:space="preserve">Contract and Procurement </w:t>
            </w:r>
          </w:p>
          <w:p w14:paraId="541C3BCE" w14:textId="77777777" w:rsidR="009C1182" w:rsidRDefault="009C1182" w:rsidP="004C1D4B">
            <w:pPr>
              <w:rPr>
                <w:rFonts w:ascii="Cambria" w:hAnsi="Cambria"/>
                <w:b/>
                <w:sz w:val="24"/>
                <w:szCs w:val="24"/>
              </w:rPr>
            </w:pPr>
          </w:p>
          <w:p w14:paraId="5A2F2C65" w14:textId="77777777" w:rsidR="003525A5" w:rsidRDefault="003525A5" w:rsidP="004C1D4B">
            <w:pPr>
              <w:rPr>
                <w:rFonts w:ascii="Cambria" w:hAnsi="Cambria"/>
                <w:sz w:val="24"/>
                <w:szCs w:val="24"/>
              </w:rPr>
            </w:pPr>
            <w:r>
              <w:rPr>
                <w:rFonts w:ascii="Cambria" w:hAnsi="Cambria"/>
                <w:sz w:val="24"/>
                <w:szCs w:val="24"/>
              </w:rPr>
              <w:t>Progress under the w</w:t>
            </w:r>
            <w:r w:rsidR="009C1182">
              <w:rPr>
                <w:rFonts w:ascii="Cambria" w:hAnsi="Cambria"/>
                <w:sz w:val="24"/>
                <w:szCs w:val="24"/>
              </w:rPr>
              <w:t xml:space="preserve">ork packages </w:t>
            </w:r>
            <w:r>
              <w:rPr>
                <w:rFonts w:ascii="Cambria" w:hAnsi="Cambria"/>
                <w:sz w:val="24"/>
                <w:szCs w:val="24"/>
              </w:rPr>
              <w:t>for activities 2.1.1, 2.1.2, and 2.1.3</w:t>
            </w:r>
            <w:r w:rsidR="009C1182" w:rsidRPr="004340AB">
              <w:rPr>
                <w:rFonts w:ascii="Cambria" w:hAnsi="Cambria"/>
                <w:sz w:val="24"/>
                <w:szCs w:val="24"/>
              </w:rPr>
              <w:t xml:space="preserve"> </w:t>
            </w:r>
            <w:r>
              <w:rPr>
                <w:rFonts w:ascii="Cambria" w:hAnsi="Cambria"/>
                <w:sz w:val="24"/>
                <w:szCs w:val="24"/>
              </w:rPr>
              <w:t xml:space="preserve">were adversely impacted by quality control issues with contractor/service provider being unable to deliver outputs as promised. </w:t>
            </w:r>
          </w:p>
          <w:p w14:paraId="5EC7015F" w14:textId="77777777" w:rsidR="003525A5" w:rsidRDefault="003525A5" w:rsidP="00ED3AE6">
            <w:pPr>
              <w:pStyle w:val="ListParagraph"/>
              <w:numPr>
                <w:ilvl w:val="0"/>
                <w:numId w:val="15"/>
              </w:numPr>
              <w:ind w:left="346" w:hanging="284"/>
              <w:rPr>
                <w:rFonts w:ascii="Cambria" w:hAnsi="Cambria"/>
                <w:sz w:val="24"/>
                <w:szCs w:val="24"/>
              </w:rPr>
            </w:pPr>
            <w:r w:rsidRPr="004340AB">
              <w:rPr>
                <w:rFonts w:ascii="Cambria" w:hAnsi="Cambria"/>
                <w:sz w:val="24"/>
                <w:szCs w:val="24"/>
              </w:rPr>
              <w:t xml:space="preserve">Our review of the contractor-client interaction </w:t>
            </w:r>
            <w:r w:rsidR="00A23BDC" w:rsidRPr="004340AB">
              <w:rPr>
                <w:rFonts w:ascii="Cambria" w:hAnsi="Cambria"/>
                <w:sz w:val="24"/>
                <w:szCs w:val="24"/>
              </w:rPr>
              <w:t xml:space="preserve">in Mongar as a part of the review of outputs 2.1.1.-2.1.3 </w:t>
            </w:r>
            <w:r w:rsidRPr="004340AB">
              <w:rPr>
                <w:rFonts w:ascii="Cambria" w:hAnsi="Cambria"/>
                <w:sz w:val="24"/>
                <w:szCs w:val="24"/>
              </w:rPr>
              <w:t xml:space="preserve">shows the possibility of </w:t>
            </w:r>
            <w:r w:rsidR="00A23BDC" w:rsidRPr="004340AB">
              <w:rPr>
                <w:rFonts w:ascii="Cambria" w:hAnsi="Cambria"/>
                <w:sz w:val="24"/>
                <w:szCs w:val="24"/>
              </w:rPr>
              <w:t>i</w:t>
            </w:r>
            <w:r w:rsidRPr="004340AB">
              <w:rPr>
                <w:rFonts w:ascii="Cambria" w:hAnsi="Cambria"/>
                <w:sz w:val="24"/>
                <w:szCs w:val="24"/>
              </w:rPr>
              <w:t>mprovement in</w:t>
            </w:r>
            <w:r w:rsidR="00A23BDC" w:rsidRPr="004340AB">
              <w:rPr>
                <w:rFonts w:ascii="Cambria" w:hAnsi="Cambria"/>
                <w:sz w:val="24"/>
                <w:szCs w:val="24"/>
              </w:rPr>
              <w:t xml:space="preserve"> the</w:t>
            </w:r>
            <w:r w:rsidRPr="004340AB">
              <w:rPr>
                <w:rFonts w:ascii="Cambria" w:hAnsi="Cambria"/>
                <w:sz w:val="24"/>
                <w:szCs w:val="24"/>
              </w:rPr>
              <w:t xml:space="preserve"> </w:t>
            </w:r>
            <w:r w:rsidR="00A23BDC" w:rsidRPr="004340AB">
              <w:rPr>
                <w:rFonts w:ascii="Cambria" w:hAnsi="Cambria"/>
                <w:sz w:val="24"/>
                <w:szCs w:val="24"/>
              </w:rPr>
              <w:t>current relations</w:t>
            </w:r>
            <w:r w:rsidR="00A23BDC">
              <w:rPr>
                <w:rFonts w:ascii="Cambria" w:hAnsi="Cambria"/>
                <w:sz w:val="24"/>
                <w:szCs w:val="24"/>
              </w:rPr>
              <w:t>hips</w:t>
            </w:r>
            <w:r w:rsidR="00A23BDC" w:rsidRPr="004340AB">
              <w:rPr>
                <w:rFonts w:ascii="Cambria" w:hAnsi="Cambria"/>
                <w:sz w:val="24"/>
                <w:szCs w:val="24"/>
              </w:rPr>
              <w:t xml:space="preserve"> and optimize the impacts</w:t>
            </w:r>
            <w:r w:rsidR="00A23BDC">
              <w:rPr>
                <w:rFonts w:ascii="Cambria" w:hAnsi="Cambria"/>
                <w:sz w:val="24"/>
                <w:szCs w:val="24"/>
              </w:rPr>
              <w:t xml:space="preserve"> of the intervention</w:t>
            </w:r>
            <w:r w:rsidR="00A23BDC" w:rsidRPr="004340AB">
              <w:rPr>
                <w:rFonts w:ascii="Cambria" w:hAnsi="Cambria"/>
                <w:sz w:val="24"/>
                <w:szCs w:val="24"/>
              </w:rPr>
              <w:t>.</w:t>
            </w:r>
          </w:p>
          <w:p w14:paraId="138C7BD2" w14:textId="77777777" w:rsidR="00A23BDC" w:rsidRDefault="00A23BDC" w:rsidP="00ED3AE6">
            <w:pPr>
              <w:pStyle w:val="ListParagraph"/>
              <w:numPr>
                <w:ilvl w:val="0"/>
                <w:numId w:val="15"/>
              </w:numPr>
              <w:ind w:left="346" w:hanging="284"/>
              <w:rPr>
                <w:rFonts w:ascii="Cambria" w:hAnsi="Cambria"/>
                <w:sz w:val="24"/>
                <w:szCs w:val="24"/>
              </w:rPr>
            </w:pPr>
            <w:r>
              <w:rPr>
                <w:rFonts w:ascii="Cambria" w:hAnsi="Cambria"/>
                <w:sz w:val="24"/>
                <w:szCs w:val="24"/>
              </w:rPr>
              <w:t xml:space="preserve">Good practices such as tripartite review meetings between client, contractor and </w:t>
            </w:r>
            <w:r w:rsidR="005A2A2B">
              <w:rPr>
                <w:rFonts w:ascii="Cambria" w:hAnsi="Cambria"/>
                <w:sz w:val="24"/>
                <w:szCs w:val="24"/>
              </w:rPr>
              <w:t>consultants</w:t>
            </w:r>
            <w:r>
              <w:rPr>
                <w:rFonts w:ascii="Cambria" w:hAnsi="Cambria"/>
                <w:sz w:val="24"/>
                <w:szCs w:val="24"/>
              </w:rPr>
              <w:t xml:space="preserve"> in Phuentsholing </w:t>
            </w:r>
            <w:r w:rsidR="005A2A2B">
              <w:rPr>
                <w:rFonts w:ascii="Cambria" w:hAnsi="Cambria"/>
                <w:sz w:val="24"/>
                <w:szCs w:val="24"/>
              </w:rPr>
              <w:t>has helped iron out constraints in time-sensitive civil construction works</w:t>
            </w:r>
          </w:p>
          <w:p w14:paraId="0F76E6C2" w14:textId="77777777" w:rsidR="005A2A2B" w:rsidRDefault="005A2A2B" w:rsidP="00ED3AE6">
            <w:pPr>
              <w:pStyle w:val="ListParagraph"/>
              <w:numPr>
                <w:ilvl w:val="0"/>
                <w:numId w:val="15"/>
              </w:numPr>
              <w:ind w:left="346" w:hanging="284"/>
              <w:rPr>
                <w:rFonts w:ascii="Cambria" w:hAnsi="Cambria"/>
                <w:sz w:val="24"/>
                <w:szCs w:val="24"/>
              </w:rPr>
            </w:pPr>
            <w:r>
              <w:rPr>
                <w:rFonts w:ascii="Cambria" w:hAnsi="Cambria"/>
                <w:sz w:val="24"/>
                <w:szCs w:val="24"/>
              </w:rPr>
              <w:t>Opportunities to empanel, and award contracts to qualified contractors meeting QA standards in the project could be explored, if complying with RGoB procurement protocols.</w:t>
            </w:r>
          </w:p>
          <w:p w14:paraId="5F7F4E2E" w14:textId="77777777" w:rsidR="005A2A2B" w:rsidRPr="004340AB" w:rsidRDefault="00417261" w:rsidP="00ED3AE6">
            <w:pPr>
              <w:pStyle w:val="ListParagraph"/>
              <w:numPr>
                <w:ilvl w:val="0"/>
                <w:numId w:val="15"/>
              </w:numPr>
              <w:ind w:left="346" w:hanging="284"/>
              <w:rPr>
                <w:rFonts w:ascii="Cambria" w:hAnsi="Cambria"/>
                <w:sz w:val="24"/>
                <w:szCs w:val="24"/>
              </w:rPr>
            </w:pPr>
            <w:r>
              <w:rPr>
                <w:rFonts w:ascii="Cambria" w:hAnsi="Cambria"/>
                <w:sz w:val="24"/>
                <w:szCs w:val="24"/>
              </w:rPr>
              <w:t>As an example, c</w:t>
            </w:r>
            <w:r w:rsidR="005A2A2B">
              <w:rPr>
                <w:rFonts w:ascii="Cambria" w:hAnsi="Cambria"/>
                <w:sz w:val="24"/>
                <w:szCs w:val="24"/>
              </w:rPr>
              <w:t xml:space="preserve">ommunity members in the PIA flood plains had suggestions on the required height of the wall for effective flood proofing. </w:t>
            </w:r>
            <w:r w:rsidR="005A2A2B" w:rsidRPr="004340AB">
              <w:rPr>
                <w:rFonts w:ascii="Cambria" w:hAnsi="Cambria"/>
                <w:sz w:val="24"/>
                <w:szCs w:val="24"/>
              </w:rPr>
              <w:t xml:space="preserve">A feedback loop </w:t>
            </w:r>
            <w:r>
              <w:rPr>
                <w:rFonts w:ascii="Cambria" w:hAnsi="Cambria"/>
                <w:sz w:val="24"/>
                <w:szCs w:val="24"/>
              </w:rPr>
              <w:t>integrating</w:t>
            </w:r>
            <w:r w:rsidR="005A2A2B" w:rsidRPr="004340AB">
              <w:rPr>
                <w:rFonts w:ascii="Cambria" w:hAnsi="Cambria"/>
                <w:sz w:val="24"/>
                <w:szCs w:val="24"/>
              </w:rPr>
              <w:t xml:space="preserve"> community</w:t>
            </w:r>
            <w:r>
              <w:rPr>
                <w:rFonts w:ascii="Cambria" w:hAnsi="Cambria"/>
                <w:sz w:val="24"/>
                <w:szCs w:val="24"/>
              </w:rPr>
              <w:t>-</w:t>
            </w:r>
            <w:r w:rsidR="005A2A2B" w:rsidRPr="004340AB">
              <w:rPr>
                <w:rFonts w:ascii="Cambria" w:hAnsi="Cambria"/>
                <w:sz w:val="24"/>
                <w:szCs w:val="24"/>
              </w:rPr>
              <w:t>consultants-contractor</w:t>
            </w:r>
            <w:r>
              <w:rPr>
                <w:rFonts w:ascii="Cambria" w:hAnsi="Cambria"/>
                <w:sz w:val="24"/>
                <w:szCs w:val="24"/>
              </w:rPr>
              <w:t>s with PMU</w:t>
            </w:r>
            <w:r w:rsidR="005A2A2B">
              <w:rPr>
                <w:rFonts w:ascii="Cambria" w:hAnsi="Cambria"/>
                <w:sz w:val="24"/>
                <w:szCs w:val="24"/>
              </w:rPr>
              <w:t xml:space="preserve"> can ensure peer scrutiny, community audit and QC along with necessary buy-in.</w:t>
            </w:r>
          </w:p>
          <w:p w14:paraId="31E73346" w14:textId="77777777" w:rsidR="00BD6669" w:rsidRDefault="00BD6669" w:rsidP="004C1D4B">
            <w:pPr>
              <w:rPr>
                <w:rFonts w:ascii="Cambria" w:hAnsi="Cambria"/>
                <w:sz w:val="24"/>
                <w:szCs w:val="24"/>
              </w:rPr>
            </w:pPr>
          </w:p>
        </w:tc>
        <w:tc>
          <w:tcPr>
            <w:tcW w:w="3091" w:type="dxa"/>
          </w:tcPr>
          <w:p w14:paraId="0DA6C1E0" w14:textId="77777777" w:rsidR="00BD6669" w:rsidRPr="006C1191" w:rsidRDefault="005A2A2B" w:rsidP="004C1D4B">
            <w:pPr>
              <w:rPr>
                <w:rFonts w:ascii="Cambria" w:hAnsi="Cambria"/>
                <w:b/>
                <w:sz w:val="24"/>
                <w:szCs w:val="24"/>
              </w:rPr>
            </w:pPr>
            <w:r>
              <w:rPr>
                <w:rFonts w:ascii="Cambria" w:hAnsi="Cambria"/>
                <w:b/>
                <w:sz w:val="24"/>
                <w:szCs w:val="24"/>
              </w:rPr>
              <w:t>PMU, Implementing partners, Consortium of consultants and contractors</w:t>
            </w:r>
          </w:p>
        </w:tc>
      </w:tr>
      <w:tr w:rsidR="00B32F53" w14:paraId="27F05662" w14:textId="77777777">
        <w:tc>
          <w:tcPr>
            <w:tcW w:w="1103" w:type="dxa"/>
          </w:tcPr>
          <w:p w14:paraId="2C2E3D7D" w14:textId="77777777" w:rsidR="00BD6669" w:rsidRPr="00F306C7" w:rsidRDefault="00306535" w:rsidP="004340AB">
            <w:pPr>
              <w:rPr>
                <w:rFonts w:ascii="Cambria" w:hAnsi="Cambria"/>
                <w:b/>
                <w:sz w:val="24"/>
                <w:szCs w:val="24"/>
              </w:rPr>
            </w:pPr>
            <w:r w:rsidRPr="00F306C7">
              <w:rPr>
                <w:rFonts w:ascii="Cambria" w:hAnsi="Cambria"/>
                <w:b/>
                <w:sz w:val="24"/>
                <w:szCs w:val="24"/>
              </w:rPr>
              <w:t>R</w:t>
            </w:r>
            <w:r>
              <w:rPr>
                <w:rFonts w:ascii="Cambria" w:hAnsi="Cambria"/>
                <w:b/>
                <w:sz w:val="24"/>
                <w:szCs w:val="24"/>
              </w:rPr>
              <w:t>7</w:t>
            </w:r>
          </w:p>
        </w:tc>
        <w:tc>
          <w:tcPr>
            <w:tcW w:w="5271" w:type="dxa"/>
          </w:tcPr>
          <w:p w14:paraId="04F9BE1A" w14:textId="77777777" w:rsidR="00521239" w:rsidRDefault="00521239" w:rsidP="004340AB">
            <w:pPr>
              <w:rPr>
                <w:rFonts w:ascii="Cambria" w:hAnsi="Cambria"/>
                <w:b/>
                <w:sz w:val="24"/>
                <w:szCs w:val="24"/>
              </w:rPr>
            </w:pPr>
            <w:r>
              <w:rPr>
                <w:rFonts w:ascii="Cambria" w:hAnsi="Cambria"/>
                <w:b/>
                <w:sz w:val="24"/>
                <w:szCs w:val="24"/>
              </w:rPr>
              <w:t>Develop a</w:t>
            </w:r>
            <w:r w:rsidRPr="006C1191">
              <w:rPr>
                <w:rFonts w:ascii="Cambria" w:hAnsi="Cambria"/>
                <w:b/>
                <w:sz w:val="24"/>
                <w:szCs w:val="24"/>
              </w:rPr>
              <w:t xml:space="preserve"> </w:t>
            </w:r>
            <w:r w:rsidR="00BD6669" w:rsidRPr="006C1191">
              <w:rPr>
                <w:rFonts w:ascii="Cambria" w:hAnsi="Cambria"/>
                <w:b/>
                <w:sz w:val="24"/>
                <w:szCs w:val="24"/>
              </w:rPr>
              <w:t xml:space="preserve">Knowledge Management Strategy </w:t>
            </w:r>
          </w:p>
          <w:p w14:paraId="7BFEAF2D" w14:textId="77777777" w:rsidR="00521239" w:rsidRDefault="00521239" w:rsidP="004340AB">
            <w:pPr>
              <w:rPr>
                <w:rFonts w:ascii="Cambria" w:hAnsi="Cambria"/>
                <w:b/>
                <w:sz w:val="24"/>
                <w:szCs w:val="24"/>
              </w:rPr>
            </w:pPr>
          </w:p>
          <w:p w14:paraId="74935957" w14:textId="77777777" w:rsidR="00BD6669" w:rsidRPr="004340AB" w:rsidRDefault="00521239" w:rsidP="004340AB">
            <w:pPr>
              <w:rPr>
                <w:rFonts w:ascii="Cambria" w:hAnsi="Cambria"/>
                <w:sz w:val="24"/>
                <w:szCs w:val="24"/>
              </w:rPr>
            </w:pPr>
            <w:r w:rsidRPr="004340AB">
              <w:rPr>
                <w:rFonts w:ascii="Cambria" w:hAnsi="Cambria"/>
                <w:sz w:val="24"/>
                <w:szCs w:val="24"/>
              </w:rPr>
              <w:lastRenderedPageBreak/>
              <w:t xml:space="preserve">The KM strategy will help </w:t>
            </w:r>
            <w:r w:rsidR="00BD6669" w:rsidRPr="004340AB">
              <w:rPr>
                <w:rFonts w:ascii="Cambria" w:hAnsi="Cambria"/>
                <w:sz w:val="24"/>
                <w:szCs w:val="24"/>
              </w:rPr>
              <w:t>identify avenues for learning, transfer of lessons and capacity building in the project under Outcome 2</w:t>
            </w:r>
          </w:p>
          <w:p w14:paraId="53D75285" w14:textId="77777777" w:rsidR="00521239" w:rsidRDefault="00521239" w:rsidP="00ED3AE6">
            <w:pPr>
              <w:pStyle w:val="ListParagraph"/>
              <w:numPr>
                <w:ilvl w:val="0"/>
                <w:numId w:val="17"/>
              </w:numPr>
              <w:ind w:left="346" w:hanging="284"/>
              <w:rPr>
                <w:rFonts w:ascii="Cambria" w:hAnsi="Cambria"/>
                <w:sz w:val="24"/>
                <w:szCs w:val="24"/>
              </w:rPr>
            </w:pPr>
            <w:r>
              <w:rPr>
                <w:rFonts w:ascii="Cambria" w:hAnsi="Cambria"/>
                <w:sz w:val="24"/>
                <w:szCs w:val="24"/>
              </w:rPr>
              <w:t>KM Strategy will assist the operationalization of awareness generation and capacity building activities under various Outcomes</w:t>
            </w:r>
          </w:p>
          <w:p w14:paraId="06859229" w14:textId="77777777" w:rsidR="00417261" w:rsidRDefault="00521239" w:rsidP="00ED3AE6">
            <w:pPr>
              <w:pStyle w:val="ListParagraph"/>
              <w:numPr>
                <w:ilvl w:val="0"/>
                <w:numId w:val="17"/>
              </w:numPr>
              <w:ind w:left="346" w:hanging="284"/>
              <w:rPr>
                <w:rFonts w:ascii="Cambria" w:hAnsi="Cambria"/>
                <w:sz w:val="24"/>
                <w:szCs w:val="24"/>
              </w:rPr>
            </w:pPr>
            <w:r>
              <w:rPr>
                <w:rFonts w:ascii="Cambria" w:hAnsi="Cambria"/>
                <w:sz w:val="24"/>
                <w:szCs w:val="24"/>
              </w:rPr>
              <w:t>It can further ensure the sustainability and adaptability of program learnings and benefit future projects</w:t>
            </w:r>
          </w:p>
          <w:p w14:paraId="4D44DA34" w14:textId="77777777" w:rsidR="00521239" w:rsidRPr="004340AB" w:rsidRDefault="00417261" w:rsidP="00ED3AE6">
            <w:pPr>
              <w:pStyle w:val="ListParagraph"/>
              <w:numPr>
                <w:ilvl w:val="0"/>
                <w:numId w:val="17"/>
              </w:numPr>
              <w:ind w:left="346" w:hanging="284"/>
              <w:rPr>
                <w:rFonts w:ascii="Cambria" w:hAnsi="Cambria"/>
                <w:sz w:val="24"/>
                <w:szCs w:val="24"/>
              </w:rPr>
            </w:pPr>
            <w:r>
              <w:rPr>
                <w:rFonts w:ascii="Cambria" w:hAnsi="Cambria"/>
                <w:sz w:val="24"/>
                <w:szCs w:val="24"/>
              </w:rPr>
              <w:t>The project generates considerable knowledge at various levels (example: training programs undertaken by officials at ADPC, RIMES etc.). Consolidating the knowledge accessed and shared under the project and converting them to appropriate products incorporating local knowledge can help develop a customized, local training program for RGoB.</w:t>
            </w:r>
            <w:r w:rsidR="00521239">
              <w:rPr>
                <w:rFonts w:ascii="Cambria" w:hAnsi="Cambria"/>
                <w:sz w:val="24"/>
                <w:szCs w:val="24"/>
              </w:rPr>
              <w:t xml:space="preserve"> </w:t>
            </w:r>
          </w:p>
        </w:tc>
        <w:tc>
          <w:tcPr>
            <w:tcW w:w="3091" w:type="dxa"/>
          </w:tcPr>
          <w:p w14:paraId="6573D647" w14:textId="77777777" w:rsidR="00BD6669" w:rsidRPr="006C1191" w:rsidRDefault="00417261" w:rsidP="004C1D4B">
            <w:pPr>
              <w:rPr>
                <w:rFonts w:ascii="Cambria" w:hAnsi="Cambria"/>
                <w:b/>
                <w:sz w:val="24"/>
                <w:szCs w:val="24"/>
              </w:rPr>
            </w:pPr>
            <w:r>
              <w:rPr>
                <w:rFonts w:ascii="Cambria" w:hAnsi="Cambria"/>
                <w:b/>
                <w:sz w:val="24"/>
                <w:szCs w:val="24"/>
              </w:rPr>
              <w:lastRenderedPageBreak/>
              <w:t>PMU, NEC Secretariat, All implementing partners</w:t>
            </w:r>
          </w:p>
        </w:tc>
      </w:tr>
      <w:tr w:rsidR="00B32F53" w14:paraId="22A665A2" w14:textId="77777777">
        <w:tc>
          <w:tcPr>
            <w:tcW w:w="1103" w:type="dxa"/>
          </w:tcPr>
          <w:p w14:paraId="4A2EB95B" w14:textId="77777777" w:rsidR="00BD6669" w:rsidRPr="00F306C7" w:rsidRDefault="00306535" w:rsidP="004340AB">
            <w:pPr>
              <w:rPr>
                <w:rFonts w:ascii="Cambria" w:hAnsi="Cambria"/>
                <w:b/>
                <w:sz w:val="24"/>
                <w:szCs w:val="24"/>
              </w:rPr>
            </w:pPr>
            <w:r>
              <w:rPr>
                <w:rFonts w:ascii="Cambria" w:hAnsi="Cambria"/>
                <w:b/>
                <w:sz w:val="24"/>
                <w:szCs w:val="24"/>
              </w:rPr>
              <w:t>R8</w:t>
            </w:r>
          </w:p>
        </w:tc>
        <w:tc>
          <w:tcPr>
            <w:tcW w:w="5271" w:type="dxa"/>
          </w:tcPr>
          <w:p w14:paraId="7D89A408" w14:textId="77777777" w:rsidR="00417261" w:rsidRDefault="00417261" w:rsidP="006C7545">
            <w:pPr>
              <w:rPr>
                <w:rFonts w:ascii="Cambria" w:hAnsi="Cambria"/>
                <w:b/>
                <w:sz w:val="24"/>
                <w:szCs w:val="24"/>
              </w:rPr>
            </w:pPr>
            <w:r>
              <w:rPr>
                <w:rFonts w:ascii="Cambria" w:hAnsi="Cambria"/>
                <w:b/>
                <w:sz w:val="24"/>
                <w:szCs w:val="24"/>
              </w:rPr>
              <w:t xml:space="preserve">Adopt a CBDR approach in Capacity building </w:t>
            </w:r>
            <w:r w:rsidR="00B32F53">
              <w:rPr>
                <w:rFonts w:ascii="Cambria" w:hAnsi="Cambria"/>
                <w:b/>
                <w:sz w:val="24"/>
                <w:szCs w:val="24"/>
              </w:rPr>
              <w:t>based on</w:t>
            </w:r>
            <w:r>
              <w:rPr>
                <w:rFonts w:ascii="Cambria" w:hAnsi="Cambria"/>
                <w:b/>
                <w:sz w:val="24"/>
                <w:szCs w:val="24"/>
              </w:rPr>
              <w:t xml:space="preserve"> a Training Needs Analysis</w:t>
            </w:r>
          </w:p>
          <w:p w14:paraId="2466CE27" w14:textId="77777777" w:rsidR="00417261" w:rsidRDefault="00417261" w:rsidP="006C7545">
            <w:pPr>
              <w:rPr>
                <w:rFonts w:ascii="Cambria" w:hAnsi="Cambria"/>
                <w:b/>
                <w:sz w:val="24"/>
                <w:szCs w:val="24"/>
              </w:rPr>
            </w:pPr>
          </w:p>
          <w:p w14:paraId="16FF82C4" w14:textId="77777777" w:rsidR="007B6803" w:rsidRDefault="00417261" w:rsidP="004340AB">
            <w:pPr>
              <w:rPr>
                <w:rFonts w:ascii="Cambria" w:hAnsi="Cambria"/>
                <w:sz w:val="24"/>
                <w:szCs w:val="24"/>
              </w:rPr>
            </w:pPr>
            <w:r>
              <w:rPr>
                <w:rFonts w:ascii="Cambria" w:hAnsi="Cambria"/>
                <w:sz w:val="24"/>
                <w:szCs w:val="24"/>
              </w:rPr>
              <w:t xml:space="preserve">A project as complex as this would generate considerable demand for capacity building across work streams. However, </w:t>
            </w:r>
            <w:r w:rsidR="00B32F53">
              <w:rPr>
                <w:rFonts w:ascii="Cambria" w:hAnsi="Cambria"/>
                <w:sz w:val="24"/>
                <w:szCs w:val="24"/>
              </w:rPr>
              <w:t>it is also very pertinent to identify the ‘r</w:t>
            </w:r>
            <w:r w:rsidR="00B32F53" w:rsidRPr="00B32F53">
              <w:rPr>
                <w:rFonts w:ascii="Cambria" w:hAnsi="Cambria"/>
                <w:sz w:val="24"/>
                <w:szCs w:val="24"/>
              </w:rPr>
              <w:t xml:space="preserve">esponsibilities and </w:t>
            </w:r>
            <w:r w:rsidR="00B32F53">
              <w:rPr>
                <w:rFonts w:ascii="Cambria" w:hAnsi="Cambria"/>
                <w:sz w:val="24"/>
                <w:szCs w:val="24"/>
              </w:rPr>
              <w:t>r</w:t>
            </w:r>
            <w:r w:rsidR="00B32F53" w:rsidRPr="00B32F53">
              <w:rPr>
                <w:rFonts w:ascii="Cambria" w:hAnsi="Cambria"/>
                <w:sz w:val="24"/>
                <w:szCs w:val="24"/>
              </w:rPr>
              <w:t xml:space="preserve">espective </w:t>
            </w:r>
            <w:r w:rsidR="00B32F53">
              <w:rPr>
                <w:rFonts w:ascii="Cambria" w:hAnsi="Cambria"/>
                <w:sz w:val="24"/>
                <w:szCs w:val="24"/>
              </w:rPr>
              <w:t>c</w:t>
            </w:r>
            <w:r w:rsidR="00B32F53" w:rsidRPr="00B32F53">
              <w:rPr>
                <w:rFonts w:ascii="Cambria" w:hAnsi="Cambria"/>
                <w:sz w:val="24"/>
                <w:szCs w:val="24"/>
              </w:rPr>
              <w:t>apabilities</w:t>
            </w:r>
            <w:r w:rsidR="00B32F53">
              <w:rPr>
                <w:rFonts w:ascii="Cambria" w:hAnsi="Cambria"/>
                <w:sz w:val="24"/>
                <w:szCs w:val="24"/>
              </w:rPr>
              <w:t xml:space="preserve">’ </w:t>
            </w:r>
            <w:r w:rsidR="007B6803">
              <w:rPr>
                <w:rFonts w:ascii="Cambria" w:hAnsi="Cambria"/>
                <w:sz w:val="24"/>
                <w:szCs w:val="24"/>
              </w:rPr>
              <w:t>for</w:t>
            </w:r>
            <w:r w:rsidR="00B32F53">
              <w:rPr>
                <w:rFonts w:ascii="Cambria" w:hAnsi="Cambria"/>
                <w:sz w:val="24"/>
                <w:szCs w:val="24"/>
              </w:rPr>
              <w:t xml:space="preserve"> </w:t>
            </w:r>
            <w:r w:rsidR="007B6803">
              <w:rPr>
                <w:rFonts w:ascii="Cambria" w:hAnsi="Cambria"/>
                <w:sz w:val="24"/>
                <w:szCs w:val="24"/>
              </w:rPr>
              <w:t xml:space="preserve">customizing </w:t>
            </w:r>
            <w:r w:rsidR="00B32F53">
              <w:rPr>
                <w:rFonts w:ascii="Cambria" w:hAnsi="Cambria"/>
                <w:sz w:val="24"/>
                <w:szCs w:val="24"/>
              </w:rPr>
              <w:t>targeted</w:t>
            </w:r>
            <w:r w:rsidR="007B6803">
              <w:rPr>
                <w:rFonts w:ascii="Cambria" w:hAnsi="Cambria"/>
                <w:sz w:val="24"/>
                <w:szCs w:val="24"/>
              </w:rPr>
              <w:t xml:space="preserve"> sections</w:t>
            </w:r>
            <w:r w:rsidR="00B32F53">
              <w:rPr>
                <w:rFonts w:ascii="Cambria" w:hAnsi="Cambria"/>
                <w:sz w:val="24"/>
                <w:szCs w:val="24"/>
              </w:rPr>
              <w:t>.</w:t>
            </w:r>
            <w:r w:rsidR="007B6803" w:rsidRPr="004340AB">
              <w:rPr>
                <w:rFonts w:ascii="Cambria" w:hAnsi="Cambria"/>
                <w:sz w:val="24"/>
                <w:szCs w:val="24"/>
              </w:rPr>
              <w:t xml:space="preserve"> </w:t>
            </w:r>
          </w:p>
          <w:p w14:paraId="63484F73" w14:textId="77777777" w:rsidR="00BD6669" w:rsidRDefault="00BD6669" w:rsidP="00ED3AE6">
            <w:pPr>
              <w:pStyle w:val="ListParagraph"/>
              <w:numPr>
                <w:ilvl w:val="0"/>
                <w:numId w:val="18"/>
              </w:numPr>
              <w:ind w:left="346" w:hanging="284"/>
              <w:rPr>
                <w:rFonts w:ascii="Cambria" w:hAnsi="Cambria"/>
                <w:sz w:val="24"/>
                <w:szCs w:val="24"/>
              </w:rPr>
            </w:pPr>
            <w:r w:rsidRPr="004340AB">
              <w:rPr>
                <w:rFonts w:ascii="Cambria" w:hAnsi="Cambria"/>
                <w:sz w:val="24"/>
                <w:szCs w:val="24"/>
              </w:rPr>
              <w:t>Capacity building of Dzongkhag level officials (Project Management) and field level staff (technical and O&amp;M) to be taken up on priority and integrated into Water Sector interventions</w:t>
            </w:r>
            <w:r w:rsidR="007B6803">
              <w:rPr>
                <w:rFonts w:ascii="Cambria" w:hAnsi="Cambria"/>
                <w:sz w:val="24"/>
                <w:szCs w:val="24"/>
              </w:rPr>
              <w:t xml:space="preserve"> (Outputs 2.1.1-2.1.5)</w:t>
            </w:r>
            <w:r w:rsidRPr="004340AB">
              <w:rPr>
                <w:rFonts w:ascii="Cambria" w:hAnsi="Cambria"/>
                <w:sz w:val="24"/>
                <w:szCs w:val="24"/>
              </w:rPr>
              <w:t>. Capacity building initiatives be linked to Training Needs Assessment outputs</w:t>
            </w:r>
          </w:p>
          <w:p w14:paraId="681CDC18" w14:textId="47F8CB2D" w:rsidR="007B6803" w:rsidRDefault="007B6803" w:rsidP="00ED3AE6">
            <w:pPr>
              <w:pStyle w:val="ListParagraph"/>
              <w:numPr>
                <w:ilvl w:val="0"/>
                <w:numId w:val="18"/>
              </w:numPr>
              <w:ind w:left="346" w:hanging="284"/>
              <w:rPr>
                <w:rFonts w:ascii="Cambria" w:hAnsi="Cambria"/>
                <w:sz w:val="24"/>
                <w:szCs w:val="24"/>
              </w:rPr>
            </w:pPr>
            <w:r>
              <w:rPr>
                <w:rFonts w:ascii="Cambria" w:hAnsi="Cambria"/>
                <w:sz w:val="24"/>
                <w:szCs w:val="24"/>
              </w:rPr>
              <w:t xml:space="preserve">Capacity is being built for DHMS and DGM on Early Warning Systems and weather forecasting. Considering the multiple </w:t>
            </w:r>
            <w:r w:rsidR="00CD7A13">
              <w:rPr>
                <w:rFonts w:ascii="Cambria" w:hAnsi="Cambria"/>
                <w:sz w:val="24"/>
                <w:szCs w:val="24"/>
              </w:rPr>
              <w:t>sectors,</w:t>
            </w:r>
            <w:r>
              <w:rPr>
                <w:rFonts w:ascii="Cambria" w:hAnsi="Cambria"/>
                <w:sz w:val="24"/>
                <w:szCs w:val="24"/>
              </w:rPr>
              <w:t xml:space="preserve"> they cater to and the range of forecasting products they must develop, a </w:t>
            </w:r>
            <w:r w:rsidRPr="004340AB">
              <w:rPr>
                <w:rFonts w:ascii="Cambria" w:hAnsi="Cambria"/>
                <w:b/>
                <w:sz w:val="24"/>
                <w:szCs w:val="24"/>
              </w:rPr>
              <w:t xml:space="preserve">Weather and Climate Services blue print </w:t>
            </w:r>
            <w:r>
              <w:rPr>
                <w:rFonts w:ascii="Cambria" w:hAnsi="Cambria"/>
                <w:sz w:val="24"/>
                <w:szCs w:val="24"/>
              </w:rPr>
              <w:t>can be prepared.</w:t>
            </w:r>
          </w:p>
          <w:p w14:paraId="36348572" w14:textId="77777777" w:rsidR="007B6803" w:rsidRDefault="007B6803" w:rsidP="00ED3AE6">
            <w:pPr>
              <w:pStyle w:val="ListParagraph"/>
              <w:numPr>
                <w:ilvl w:val="0"/>
                <w:numId w:val="18"/>
              </w:numPr>
              <w:ind w:left="346" w:hanging="284"/>
              <w:rPr>
                <w:rFonts w:ascii="Cambria" w:hAnsi="Cambria"/>
                <w:sz w:val="24"/>
                <w:szCs w:val="24"/>
              </w:rPr>
            </w:pPr>
            <w:r w:rsidRPr="007B6803">
              <w:rPr>
                <w:rFonts w:ascii="Cambria" w:hAnsi="Cambria"/>
                <w:sz w:val="24"/>
                <w:szCs w:val="24"/>
              </w:rPr>
              <w:t xml:space="preserve">Capacity building at national level for line departments (DHMS, DGM) be undertaken with the NEOC and NWFFWC to emphasize on convergence of EWS products originating </w:t>
            </w:r>
            <w:r w:rsidRPr="007B6803">
              <w:rPr>
                <w:rFonts w:ascii="Cambria" w:hAnsi="Cambria"/>
                <w:sz w:val="24"/>
                <w:szCs w:val="24"/>
              </w:rPr>
              <w:lastRenderedPageBreak/>
              <w:t>from different projects (e.g. GLOF alerts, Flood alerts, Storm-Rainfall alerts)</w:t>
            </w:r>
          </w:p>
          <w:p w14:paraId="17F04281" w14:textId="77777777" w:rsidR="007B6803" w:rsidRPr="004340AB" w:rsidRDefault="007B6803" w:rsidP="00ED3AE6">
            <w:pPr>
              <w:pStyle w:val="ListParagraph"/>
              <w:numPr>
                <w:ilvl w:val="0"/>
                <w:numId w:val="18"/>
              </w:numPr>
              <w:ind w:left="346" w:hanging="284"/>
              <w:rPr>
                <w:rFonts w:ascii="Cambria" w:hAnsi="Cambria"/>
                <w:sz w:val="24"/>
                <w:szCs w:val="24"/>
              </w:rPr>
            </w:pPr>
            <w:r w:rsidRPr="00506351">
              <w:rPr>
                <w:rFonts w:ascii="Cambria" w:hAnsi="Cambria"/>
                <w:sz w:val="24"/>
                <w:szCs w:val="24"/>
              </w:rPr>
              <w:t>End user studies be undertaken to understand the product requirements (seasonal forecasts, medium range and long range forecasts) for different user categories. Trainee feedback and client feedback must for QC.</w:t>
            </w:r>
          </w:p>
        </w:tc>
        <w:tc>
          <w:tcPr>
            <w:tcW w:w="3091" w:type="dxa"/>
          </w:tcPr>
          <w:p w14:paraId="77340B67" w14:textId="77777777" w:rsidR="00BD6669" w:rsidRPr="0093591B" w:rsidRDefault="007B6803" w:rsidP="006C7545">
            <w:pPr>
              <w:rPr>
                <w:rFonts w:ascii="Cambria" w:hAnsi="Cambria"/>
                <w:b/>
                <w:sz w:val="24"/>
                <w:szCs w:val="24"/>
              </w:rPr>
            </w:pPr>
            <w:r>
              <w:rPr>
                <w:rFonts w:ascii="Cambria" w:hAnsi="Cambria"/>
                <w:b/>
                <w:sz w:val="24"/>
                <w:szCs w:val="24"/>
              </w:rPr>
              <w:lastRenderedPageBreak/>
              <w:t xml:space="preserve">PMU, UNDP, NEC Secretariat, </w:t>
            </w:r>
            <w:r w:rsidR="00B03CCC">
              <w:rPr>
                <w:rFonts w:ascii="Cambria" w:hAnsi="Cambria"/>
                <w:b/>
                <w:sz w:val="24"/>
                <w:szCs w:val="24"/>
              </w:rPr>
              <w:t>All implementing partners</w:t>
            </w:r>
          </w:p>
        </w:tc>
      </w:tr>
      <w:tr w:rsidR="00B32F53" w14:paraId="1FF602D5" w14:textId="77777777">
        <w:tc>
          <w:tcPr>
            <w:tcW w:w="1103" w:type="dxa"/>
          </w:tcPr>
          <w:p w14:paraId="6495AB07" w14:textId="77777777" w:rsidR="00BD6669" w:rsidRPr="00F306C7" w:rsidRDefault="00B03CCC" w:rsidP="004340AB">
            <w:pPr>
              <w:rPr>
                <w:rFonts w:ascii="Cambria" w:hAnsi="Cambria"/>
                <w:b/>
                <w:sz w:val="24"/>
                <w:szCs w:val="24"/>
              </w:rPr>
            </w:pPr>
            <w:r>
              <w:rPr>
                <w:rFonts w:ascii="Cambria" w:hAnsi="Cambria"/>
                <w:b/>
                <w:sz w:val="24"/>
                <w:szCs w:val="24"/>
              </w:rPr>
              <w:t>R9</w:t>
            </w:r>
          </w:p>
        </w:tc>
        <w:tc>
          <w:tcPr>
            <w:tcW w:w="5271" w:type="dxa"/>
          </w:tcPr>
          <w:p w14:paraId="5CCF07B4" w14:textId="77777777" w:rsidR="00B03CCC" w:rsidRDefault="00B03CCC" w:rsidP="004340AB">
            <w:pPr>
              <w:rPr>
                <w:rFonts w:ascii="Cambria" w:hAnsi="Cambria"/>
                <w:sz w:val="24"/>
                <w:szCs w:val="24"/>
              </w:rPr>
            </w:pPr>
            <w:r>
              <w:rPr>
                <w:rFonts w:ascii="Cambria" w:hAnsi="Cambria"/>
                <w:b/>
                <w:sz w:val="24"/>
                <w:szCs w:val="24"/>
              </w:rPr>
              <w:t xml:space="preserve">Request </w:t>
            </w:r>
            <w:r w:rsidR="00BD6669" w:rsidRPr="00F306C7">
              <w:rPr>
                <w:rFonts w:ascii="Cambria" w:hAnsi="Cambria"/>
                <w:b/>
                <w:sz w:val="24"/>
                <w:szCs w:val="24"/>
              </w:rPr>
              <w:t>No Cost Extension</w:t>
            </w:r>
            <w:r w:rsidR="00BD6669">
              <w:rPr>
                <w:rFonts w:ascii="Cambria" w:hAnsi="Cambria"/>
                <w:b/>
                <w:sz w:val="24"/>
                <w:szCs w:val="24"/>
              </w:rPr>
              <w:t xml:space="preserve"> (up to six months)</w:t>
            </w:r>
            <w:r w:rsidR="00BD6669" w:rsidRPr="00F306C7">
              <w:rPr>
                <w:rFonts w:ascii="Cambria" w:hAnsi="Cambria"/>
                <w:b/>
                <w:sz w:val="24"/>
                <w:szCs w:val="24"/>
              </w:rPr>
              <w:t xml:space="preserve"> </w:t>
            </w:r>
            <w:r>
              <w:rPr>
                <w:rFonts w:ascii="Cambria" w:hAnsi="Cambria"/>
                <w:b/>
                <w:sz w:val="24"/>
                <w:szCs w:val="24"/>
              </w:rPr>
              <w:t>for the project</w:t>
            </w:r>
            <w:r w:rsidR="00BD6669">
              <w:rPr>
                <w:rFonts w:ascii="Cambria" w:hAnsi="Cambria"/>
                <w:sz w:val="24"/>
                <w:szCs w:val="24"/>
              </w:rPr>
              <w:t xml:space="preserve"> </w:t>
            </w:r>
          </w:p>
          <w:p w14:paraId="0D676E45" w14:textId="77777777" w:rsidR="00B03CCC" w:rsidRDefault="00B03CCC" w:rsidP="004340AB">
            <w:pPr>
              <w:rPr>
                <w:rFonts w:ascii="Cambria" w:hAnsi="Cambria"/>
                <w:sz w:val="24"/>
                <w:szCs w:val="24"/>
              </w:rPr>
            </w:pPr>
          </w:p>
          <w:p w14:paraId="53FDF36E" w14:textId="77777777" w:rsidR="00B03CCC" w:rsidRDefault="00B03CCC" w:rsidP="00ED3AE6">
            <w:pPr>
              <w:pStyle w:val="ListParagraph"/>
              <w:numPr>
                <w:ilvl w:val="0"/>
                <w:numId w:val="19"/>
              </w:numPr>
              <w:ind w:left="346" w:hanging="284"/>
              <w:rPr>
                <w:rFonts w:ascii="Cambria" w:hAnsi="Cambria"/>
                <w:sz w:val="24"/>
                <w:szCs w:val="24"/>
              </w:rPr>
            </w:pPr>
            <w:r w:rsidRPr="004340AB">
              <w:rPr>
                <w:rFonts w:ascii="Cambria" w:hAnsi="Cambria"/>
                <w:sz w:val="24"/>
                <w:szCs w:val="24"/>
              </w:rPr>
              <w:t xml:space="preserve">A No Cost Extension of the project is recommended. This will help </w:t>
            </w:r>
            <w:r w:rsidR="00BD6669" w:rsidRPr="004340AB">
              <w:rPr>
                <w:rFonts w:ascii="Cambria" w:hAnsi="Cambria"/>
                <w:sz w:val="24"/>
                <w:szCs w:val="24"/>
              </w:rPr>
              <w:t>to compensate for the delays</w:t>
            </w:r>
            <w:r w:rsidRPr="004340AB">
              <w:rPr>
                <w:rFonts w:ascii="Cambria" w:hAnsi="Cambria"/>
                <w:sz w:val="24"/>
                <w:szCs w:val="24"/>
              </w:rPr>
              <w:t xml:space="preserve"> in inception stage and help achieve the outputs and outcomes outlined in the project</w:t>
            </w:r>
            <w:r w:rsidR="00BD6669" w:rsidRPr="004340AB">
              <w:rPr>
                <w:rFonts w:ascii="Cambria" w:hAnsi="Cambria"/>
                <w:sz w:val="24"/>
                <w:szCs w:val="24"/>
              </w:rPr>
              <w:t xml:space="preserve">. </w:t>
            </w:r>
          </w:p>
          <w:p w14:paraId="50709CCD" w14:textId="77777777" w:rsidR="00BD6669" w:rsidRPr="004340AB" w:rsidRDefault="00B03CCC" w:rsidP="00ED3AE6">
            <w:pPr>
              <w:pStyle w:val="ListParagraph"/>
              <w:numPr>
                <w:ilvl w:val="0"/>
                <w:numId w:val="19"/>
              </w:numPr>
              <w:ind w:left="346" w:hanging="284"/>
              <w:rPr>
                <w:rFonts w:ascii="Cambria" w:hAnsi="Cambria"/>
                <w:sz w:val="24"/>
                <w:szCs w:val="24"/>
              </w:rPr>
            </w:pPr>
            <w:r w:rsidRPr="004340AB">
              <w:rPr>
                <w:rFonts w:ascii="Cambria" w:hAnsi="Cambria"/>
                <w:sz w:val="24"/>
                <w:szCs w:val="24"/>
              </w:rPr>
              <w:t xml:space="preserve">The No-Cost-Extension </w:t>
            </w:r>
            <w:r w:rsidR="00BD6669" w:rsidRPr="004340AB">
              <w:rPr>
                <w:rFonts w:ascii="Cambria" w:hAnsi="Cambria"/>
                <w:sz w:val="24"/>
                <w:szCs w:val="24"/>
              </w:rPr>
              <w:t xml:space="preserve">may be best utilized </w:t>
            </w:r>
            <w:r w:rsidRPr="004340AB">
              <w:rPr>
                <w:rFonts w:ascii="Cambria" w:hAnsi="Cambria"/>
                <w:sz w:val="24"/>
                <w:szCs w:val="24"/>
              </w:rPr>
              <w:t>to</w:t>
            </w:r>
            <w:r w:rsidR="00BD6669" w:rsidRPr="004340AB">
              <w:rPr>
                <w:rFonts w:ascii="Cambria" w:hAnsi="Cambria"/>
                <w:sz w:val="24"/>
                <w:szCs w:val="24"/>
              </w:rPr>
              <w:t xml:space="preserve"> </w:t>
            </w:r>
            <w:r w:rsidRPr="004340AB">
              <w:rPr>
                <w:rFonts w:ascii="Cambria" w:hAnsi="Cambria"/>
                <w:sz w:val="24"/>
                <w:szCs w:val="24"/>
              </w:rPr>
              <w:t xml:space="preserve">capture lessons and </w:t>
            </w:r>
            <w:r w:rsidR="00BD6669" w:rsidRPr="004340AB">
              <w:rPr>
                <w:rFonts w:ascii="Cambria" w:hAnsi="Cambria"/>
                <w:sz w:val="24"/>
                <w:szCs w:val="24"/>
              </w:rPr>
              <w:t>impacts</w:t>
            </w:r>
            <w:r w:rsidRPr="004340AB">
              <w:rPr>
                <w:rFonts w:ascii="Cambria" w:hAnsi="Cambria"/>
                <w:sz w:val="24"/>
                <w:szCs w:val="24"/>
              </w:rPr>
              <w:t xml:space="preserve"> for sharing and dissemination.</w:t>
            </w:r>
          </w:p>
        </w:tc>
        <w:tc>
          <w:tcPr>
            <w:tcW w:w="3091" w:type="dxa"/>
          </w:tcPr>
          <w:p w14:paraId="0B3C3626" w14:textId="77777777" w:rsidR="00BD6669" w:rsidRPr="00F306C7" w:rsidRDefault="00306535" w:rsidP="004C1D4B">
            <w:pPr>
              <w:rPr>
                <w:rFonts w:ascii="Cambria" w:hAnsi="Cambria"/>
                <w:b/>
                <w:sz w:val="24"/>
                <w:szCs w:val="24"/>
              </w:rPr>
            </w:pPr>
            <w:r>
              <w:rPr>
                <w:rFonts w:ascii="Cambria" w:hAnsi="Cambria"/>
                <w:b/>
                <w:sz w:val="24"/>
                <w:szCs w:val="24"/>
              </w:rPr>
              <w:t>UNDP</w:t>
            </w:r>
          </w:p>
        </w:tc>
      </w:tr>
    </w:tbl>
    <w:p w14:paraId="3BD7739B" w14:textId="77777777" w:rsidR="009B355D" w:rsidRDefault="009B355D">
      <w:pPr>
        <w:rPr>
          <w:rFonts w:ascii="Cambria" w:hAnsi="Cambria"/>
        </w:rPr>
      </w:pPr>
      <w:r w:rsidRPr="000F1BFE">
        <w:rPr>
          <w:rFonts w:ascii="Cambria" w:hAnsi="Cambria"/>
        </w:rPr>
        <w:br w:type="page"/>
      </w:r>
    </w:p>
    <w:p w14:paraId="537ACD0F" w14:textId="77777777" w:rsidR="009B355D" w:rsidRDefault="009B355D" w:rsidP="00ED3AE6">
      <w:pPr>
        <w:pStyle w:val="Heading1"/>
        <w:numPr>
          <w:ilvl w:val="0"/>
          <w:numId w:val="20"/>
        </w:numPr>
        <w:rPr>
          <w:rFonts w:ascii="Cambria" w:hAnsi="Cambria"/>
        </w:rPr>
      </w:pPr>
      <w:bookmarkStart w:id="2" w:name="_Toc474311624"/>
      <w:bookmarkStart w:id="3" w:name="_Toc474340608"/>
      <w:bookmarkStart w:id="4" w:name="_Toc474341072"/>
      <w:bookmarkStart w:id="5" w:name="_Toc474417954"/>
      <w:bookmarkStart w:id="6" w:name="_Toc474480333"/>
      <w:bookmarkStart w:id="7" w:name="_Toc474501206"/>
      <w:bookmarkStart w:id="8" w:name="_Toc486373238"/>
      <w:bookmarkEnd w:id="2"/>
      <w:bookmarkEnd w:id="3"/>
      <w:bookmarkEnd w:id="4"/>
      <w:bookmarkEnd w:id="5"/>
      <w:bookmarkEnd w:id="6"/>
      <w:bookmarkEnd w:id="7"/>
      <w:r w:rsidRPr="000F1BFE">
        <w:rPr>
          <w:rFonts w:ascii="Cambria" w:hAnsi="Cambria"/>
        </w:rPr>
        <w:lastRenderedPageBreak/>
        <w:t>Introduction</w:t>
      </w:r>
      <w:bookmarkEnd w:id="8"/>
    </w:p>
    <w:p w14:paraId="2919AACB" w14:textId="77777777" w:rsidR="00B03CCC" w:rsidRDefault="00B03CCC" w:rsidP="004340AB"/>
    <w:p w14:paraId="58B9E844" w14:textId="77777777" w:rsidR="00DA10D5" w:rsidRDefault="00DA10D5" w:rsidP="00ED3AE6">
      <w:pPr>
        <w:pStyle w:val="Heading2"/>
        <w:numPr>
          <w:ilvl w:val="1"/>
          <w:numId w:val="20"/>
        </w:numPr>
        <w:ind w:left="426"/>
      </w:pPr>
      <w:bookmarkStart w:id="9" w:name="_Toc486373239"/>
      <w:r>
        <w:t>Purpose of the Review</w:t>
      </w:r>
      <w:bookmarkEnd w:id="9"/>
    </w:p>
    <w:p w14:paraId="6F104D38" w14:textId="77777777" w:rsidR="00DA10D5" w:rsidRPr="004340AB" w:rsidRDefault="00DA10D5" w:rsidP="004340AB">
      <w:pPr>
        <w:pStyle w:val="Heading2"/>
      </w:pPr>
    </w:p>
    <w:p w14:paraId="5F6F5959" w14:textId="24EADA5C" w:rsidR="00B03CCC" w:rsidRPr="00B03CCC" w:rsidRDefault="00B03CCC" w:rsidP="00B03CCC">
      <w:pPr>
        <w:jc w:val="both"/>
        <w:rPr>
          <w:rFonts w:ascii="Cambria" w:hAnsi="Cambria"/>
          <w:sz w:val="24"/>
          <w:szCs w:val="24"/>
        </w:rPr>
      </w:pPr>
      <w:r w:rsidRPr="00B03CCC">
        <w:rPr>
          <w:rFonts w:ascii="Cambria" w:hAnsi="Cambria"/>
          <w:sz w:val="24"/>
          <w:szCs w:val="24"/>
        </w:rPr>
        <w:t>Oxford Policy Management Limited [OPML] was contracted by UNDP for UNDP-GEF Midterm Review (MTR) of the project titled Addressing the Risks of Climate-induced Disasters through Enhanced National and Local Capacity for Effective Actions (PIMS 4760) implemented through the National Environment Commission Secretariat, RGoB. The project started on the 18th April, 2014 and is in its third year of implementation.</w:t>
      </w:r>
    </w:p>
    <w:p w14:paraId="4DC39CD9" w14:textId="6C4A88A6" w:rsidR="00DA10D5" w:rsidRPr="00DA10D5" w:rsidRDefault="00B03CCC" w:rsidP="00DA10D5">
      <w:pPr>
        <w:jc w:val="both"/>
        <w:rPr>
          <w:rFonts w:ascii="Cambria" w:hAnsi="Cambria"/>
          <w:sz w:val="24"/>
          <w:szCs w:val="24"/>
        </w:rPr>
      </w:pPr>
      <w:r w:rsidRPr="00B03CCC">
        <w:rPr>
          <w:rFonts w:ascii="Cambria" w:hAnsi="Cambria"/>
          <w:sz w:val="24"/>
          <w:szCs w:val="24"/>
        </w:rPr>
        <w:t xml:space="preserve">This independent review was conducted between 14th – 29th November 2016. The purpose was to assess the performance of the project and offer recommendations for Phase II. The Review examined aspects of the Program Strategy, Progress towards End-of-project goals, Implementation and Management arrangements and Sustainability of the project. The MTR intends to assess progress towards the achievement of the project objectives and outcomes as specified in the Project Document, and assess early signs of project success or failure with the goal of identifying the necessary changes to be made </w:t>
      </w:r>
      <w:r w:rsidR="000B02A5" w:rsidRPr="00B03CCC">
        <w:rPr>
          <w:rFonts w:ascii="Cambria" w:hAnsi="Cambria"/>
          <w:sz w:val="24"/>
          <w:szCs w:val="24"/>
        </w:rPr>
        <w:t>to</w:t>
      </w:r>
      <w:r w:rsidRPr="00B03CCC">
        <w:rPr>
          <w:rFonts w:ascii="Cambria" w:hAnsi="Cambria"/>
          <w:sz w:val="24"/>
          <w:szCs w:val="24"/>
        </w:rPr>
        <w:t xml:space="preserve"> set the project on-track to achieve its intended results. The MTR also attempts to review the project’s strategy, its risks to sustainability</w:t>
      </w:r>
      <w:r w:rsidR="00DA10D5">
        <w:rPr>
          <w:rFonts w:ascii="Cambria" w:hAnsi="Cambria"/>
          <w:sz w:val="24"/>
          <w:szCs w:val="24"/>
        </w:rPr>
        <w:t xml:space="preserve"> and</w:t>
      </w:r>
      <w:r w:rsidR="00DA10D5" w:rsidRPr="004340AB">
        <w:rPr>
          <w:rFonts w:ascii="Cambria" w:hAnsi="Cambria"/>
        </w:rPr>
        <w:t xml:space="preserve"> </w:t>
      </w:r>
      <w:r w:rsidR="00DA10D5" w:rsidRPr="004340AB">
        <w:rPr>
          <w:rFonts w:ascii="Cambria" w:hAnsi="Cambria"/>
          <w:sz w:val="24"/>
          <w:szCs w:val="24"/>
        </w:rPr>
        <w:t>the various</w:t>
      </w:r>
      <w:r w:rsidR="00DA10D5">
        <w:t xml:space="preserve"> </w:t>
      </w:r>
      <w:r w:rsidR="00DA10D5">
        <w:rPr>
          <w:rFonts w:ascii="Cambria" w:hAnsi="Cambria"/>
          <w:sz w:val="24"/>
          <w:szCs w:val="24"/>
        </w:rPr>
        <w:t>b</w:t>
      </w:r>
      <w:r w:rsidR="00DA10D5" w:rsidRPr="00DA10D5">
        <w:rPr>
          <w:rFonts w:ascii="Cambria" w:hAnsi="Cambria"/>
          <w:sz w:val="24"/>
          <w:szCs w:val="24"/>
        </w:rPr>
        <w:t xml:space="preserve">arriers and threats to project progress </w:t>
      </w:r>
      <w:r w:rsidR="00DA10D5">
        <w:rPr>
          <w:rFonts w:ascii="Cambria" w:hAnsi="Cambria"/>
          <w:sz w:val="24"/>
          <w:szCs w:val="24"/>
        </w:rPr>
        <w:t>with</w:t>
      </w:r>
      <w:r w:rsidR="00DA10D5" w:rsidRPr="00DA10D5">
        <w:rPr>
          <w:rFonts w:ascii="Cambria" w:hAnsi="Cambria"/>
          <w:sz w:val="24"/>
          <w:szCs w:val="24"/>
        </w:rPr>
        <w:t xml:space="preserve"> their likely impacts. </w:t>
      </w:r>
    </w:p>
    <w:p w14:paraId="646511CA" w14:textId="77777777" w:rsidR="00DA10D5" w:rsidRPr="007B7B49" w:rsidRDefault="00DA10D5" w:rsidP="00ED3AE6">
      <w:pPr>
        <w:pStyle w:val="Heading2"/>
        <w:numPr>
          <w:ilvl w:val="1"/>
          <w:numId w:val="20"/>
        </w:numPr>
        <w:ind w:left="426"/>
        <w:rPr>
          <w:rFonts w:ascii="Cambria" w:hAnsi="Cambria"/>
        </w:rPr>
      </w:pPr>
      <w:bookmarkStart w:id="10" w:name="_Toc486373240"/>
      <w:r w:rsidRPr="007B7B49">
        <w:rPr>
          <w:rFonts w:ascii="Cambria" w:hAnsi="Cambria"/>
        </w:rPr>
        <w:t>Audience for the review</w:t>
      </w:r>
      <w:bookmarkEnd w:id="10"/>
    </w:p>
    <w:p w14:paraId="14684DE0" w14:textId="77777777" w:rsidR="00DA10D5" w:rsidRPr="007B7B49" w:rsidRDefault="00DA10D5" w:rsidP="00DA10D5">
      <w:pPr>
        <w:pStyle w:val="BodyText"/>
        <w:spacing w:before="264" w:line="261" w:lineRule="auto"/>
        <w:ind w:right="288"/>
        <w:jc w:val="both"/>
        <w:rPr>
          <w:rFonts w:ascii="Cambria" w:hAnsi="Cambria"/>
          <w:sz w:val="24"/>
          <w:szCs w:val="24"/>
        </w:rPr>
      </w:pPr>
      <w:r w:rsidRPr="007B7B49">
        <w:rPr>
          <w:rFonts w:ascii="Cambria" w:hAnsi="Cambria"/>
          <w:sz w:val="24"/>
          <w:szCs w:val="24"/>
        </w:rPr>
        <w:t xml:space="preserve">There are three key audiences for this review: 1) the Core </w:t>
      </w:r>
      <w:r w:rsidR="006F1AE7">
        <w:rPr>
          <w:rFonts w:ascii="Cambria" w:hAnsi="Cambria"/>
          <w:sz w:val="24"/>
          <w:szCs w:val="24"/>
        </w:rPr>
        <w:t>PROJECT</w:t>
      </w:r>
      <w:r w:rsidRPr="007B7B49">
        <w:rPr>
          <w:rFonts w:ascii="Cambria" w:hAnsi="Cambria"/>
          <w:sz w:val="24"/>
          <w:szCs w:val="24"/>
        </w:rPr>
        <w:t xml:space="preserve"> stakeholders: </w:t>
      </w:r>
      <w:r>
        <w:rPr>
          <w:rFonts w:ascii="Cambria" w:hAnsi="Cambria"/>
          <w:sz w:val="24"/>
          <w:szCs w:val="24"/>
        </w:rPr>
        <w:t>T</w:t>
      </w:r>
      <w:r w:rsidRPr="007B7B49">
        <w:rPr>
          <w:rFonts w:ascii="Cambria" w:hAnsi="Cambria"/>
          <w:sz w:val="24"/>
          <w:szCs w:val="24"/>
        </w:rPr>
        <w:t>he</w:t>
      </w:r>
      <w:r>
        <w:rPr>
          <w:rFonts w:ascii="Cambria" w:hAnsi="Cambria"/>
          <w:sz w:val="24"/>
          <w:szCs w:val="24"/>
        </w:rPr>
        <w:t xml:space="preserve"> Royal </w:t>
      </w:r>
      <w:r w:rsidRPr="007B7B49">
        <w:rPr>
          <w:rFonts w:ascii="Cambria" w:hAnsi="Cambria"/>
          <w:sz w:val="24"/>
          <w:szCs w:val="24"/>
        </w:rPr>
        <w:t xml:space="preserve">Government of </w:t>
      </w:r>
      <w:r>
        <w:rPr>
          <w:rFonts w:ascii="Cambria" w:hAnsi="Cambria"/>
          <w:sz w:val="24"/>
          <w:szCs w:val="24"/>
        </w:rPr>
        <w:t>Bhutan</w:t>
      </w:r>
      <w:r w:rsidRPr="007B7B49">
        <w:rPr>
          <w:rFonts w:ascii="Cambria" w:hAnsi="Cambria"/>
          <w:sz w:val="24"/>
          <w:szCs w:val="24"/>
        </w:rPr>
        <w:t xml:space="preserve">, </w:t>
      </w:r>
      <w:r>
        <w:rPr>
          <w:rFonts w:ascii="Cambria" w:hAnsi="Cambria"/>
          <w:sz w:val="24"/>
          <w:szCs w:val="24"/>
        </w:rPr>
        <w:t>UNDP</w:t>
      </w:r>
      <w:r w:rsidRPr="007B7B49">
        <w:rPr>
          <w:rFonts w:ascii="Cambria" w:hAnsi="Cambria"/>
          <w:sz w:val="24"/>
          <w:szCs w:val="24"/>
        </w:rPr>
        <w:t xml:space="preserve">, and </w:t>
      </w:r>
      <w:r>
        <w:rPr>
          <w:rFonts w:ascii="Cambria" w:hAnsi="Cambria"/>
          <w:sz w:val="24"/>
          <w:szCs w:val="24"/>
        </w:rPr>
        <w:t>GEF</w:t>
      </w:r>
      <w:r w:rsidRPr="007B7B49">
        <w:rPr>
          <w:rFonts w:ascii="Cambria" w:hAnsi="Cambria"/>
          <w:sz w:val="24"/>
          <w:szCs w:val="24"/>
        </w:rPr>
        <w:t xml:space="preserve">; 2) stakeholders of </w:t>
      </w:r>
      <w:r w:rsidR="006F1AE7">
        <w:rPr>
          <w:rFonts w:ascii="Cambria" w:hAnsi="Cambria"/>
          <w:sz w:val="24"/>
          <w:szCs w:val="24"/>
        </w:rPr>
        <w:t>PROJECT</w:t>
      </w:r>
      <w:r>
        <w:rPr>
          <w:rFonts w:ascii="Cambria" w:hAnsi="Cambria"/>
          <w:sz w:val="24"/>
          <w:szCs w:val="24"/>
        </w:rPr>
        <w:t xml:space="preserve"> implementation</w:t>
      </w:r>
      <w:r w:rsidRPr="007B7B49">
        <w:rPr>
          <w:rFonts w:ascii="Cambria" w:hAnsi="Cambria"/>
          <w:sz w:val="24"/>
          <w:szCs w:val="24"/>
        </w:rPr>
        <w:t xml:space="preserve"> and 3) other organizations engaged or interested in </w:t>
      </w:r>
      <w:r>
        <w:rPr>
          <w:rFonts w:ascii="Cambria" w:hAnsi="Cambria"/>
          <w:sz w:val="24"/>
          <w:szCs w:val="24"/>
        </w:rPr>
        <w:t>N</w:t>
      </w:r>
      <w:r w:rsidRPr="007B7B49">
        <w:rPr>
          <w:rFonts w:ascii="Cambria" w:hAnsi="Cambria"/>
          <w:sz w:val="24"/>
          <w:szCs w:val="24"/>
        </w:rPr>
        <w:t xml:space="preserve">APA implementation in </w:t>
      </w:r>
      <w:r>
        <w:rPr>
          <w:rFonts w:ascii="Cambria" w:hAnsi="Cambria"/>
          <w:sz w:val="24"/>
          <w:szCs w:val="24"/>
        </w:rPr>
        <w:t>Bhutan</w:t>
      </w:r>
      <w:r w:rsidRPr="007B7B49">
        <w:rPr>
          <w:rFonts w:ascii="Cambria" w:hAnsi="Cambria"/>
          <w:sz w:val="24"/>
          <w:szCs w:val="24"/>
        </w:rPr>
        <w:t xml:space="preserve"> or local level adaptation</w:t>
      </w:r>
      <w:r>
        <w:rPr>
          <w:rFonts w:ascii="Cambria" w:hAnsi="Cambria"/>
          <w:sz w:val="24"/>
          <w:szCs w:val="24"/>
        </w:rPr>
        <w:t>/disaster resilience</w:t>
      </w:r>
      <w:r w:rsidRPr="007B7B49">
        <w:rPr>
          <w:rFonts w:ascii="Cambria" w:hAnsi="Cambria"/>
          <w:sz w:val="24"/>
          <w:szCs w:val="24"/>
        </w:rPr>
        <w:t xml:space="preserve"> programmes elsewhere in the world</w:t>
      </w:r>
      <w:r>
        <w:rPr>
          <w:rFonts w:ascii="Cambria" w:hAnsi="Cambria"/>
          <w:sz w:val="24"/>
          <w:szCs w:val="24"/>
        </w:rPr>
        <w:t>.</w:t>
      </w:r>
    </w:p>
    <w:p w14:paraId="0080358A" w14:textId="77777777" w:rsidR="00DA10D5" w:rsidRDefault="00DA10D5" w:rsidP="00DA10D5">
      <w:pPr>
        <w:pStyle w:val="BodyText"/>
        <w:spacing w:before="120" w:line="261" w:lineRule="auto"/>
        <w:ind w:right="215"/>
        <w:jc w:val="both"/>
        <w:rPr>
          <w:rFonts w:ascii="Cambria" w:hAnsi="Cambria"/>
          <w:sz w:val="24"/>
          <w:szCs w:val="24"/>
        </w:rPr>
      </w:pPr>
      <w:r w:rsidRPr="007B7B49">
        <w:rPr>
          <w:rFonts w:ascii="Cambria" w:hAnsi="Cambria"/>
          <w:sz w:val="24"/>
          <w:szCs w:val="24"/>
        </w:rPr>
        <w:t xml:space="preserve">This report is primarily written for the first two audiences, and is written assuming some knowledge of the context and the programme. We hope the stakeholders in the third category who have some knowledge of </w:t>
      </w:r>
      <w:r w:rsidR="006F1AE7">
        <w:rPr>
          <w:rFonts w:ascii="Cambria" w:hAnsi="Cambria"/>
          <w:sz w:val="24"/>
          <w:szCs w:val="24"/>
        </w:rPr>
        <w:t>THE PROJECT</w:t>
      </w:r>
      <w:r w:rsidRPr="007B7B49">
        <w:rPr>
          <w:rFonts w:ascii="Cambria" w:hAnsi="Cambria"/>
          <w:sz w:val="24"/>
          <w:szCs w:val="24"/>
        </w:rPr>
        <w:t xml:space="preserve"> or have read other introductory documents will also find the report useful.</w:t>
      </w:r>
    </w:p>
    <w:p w14:paraId="51929439" w14:textId="77777777" w:rsidR="00DA10D5" w:rsidRPr="007B7B49" w:rsidRDefault="00DA10D5" w:rsidP="00DA10D5">
      <w:pPr>
        <w:pStyle w:val="BodyText"/>
        <w:spacing w:before="120" w:line="261" w:lineRule="auto"/>
        <w:ind w:right="215"/>
        <w:jc w:val="both"/>
        <w:rPr>
          <w:rFonts w:ascii="Cambria" w:hAnsi="Cambria"/>
          <w:sz w:val="24"/>
          <w:szCs w:val="24"/>
        </w:rPr>
      </w:pPr>
    </w:p>
    <w:p w14:paraId="7F4D252C" w14:textId="77777777" w:rsidR="00DA10D5" w:rsidRPr="000F1BFE" w:rsidRDefault="00DA10D5" w:rsidP="00ED3AE6">
      <w:pPr>
        <w:pStyle w:val="Heading2"/>
        <w:numPr>
          <w:ilvl w:val="1"/>
          <w:numId w:val="20"/>
        </w:numPr>
        <w:ind w:left="426"/>
        <w:rPr>
          <w:rFonts w:ascii="Cambria" w:hAnsi="Cambria"/>
        </w:rPr>
      </w:pPr>
      <w:bookmarkStart w:id="11" w:name="_Toc486373241"/>
      <w:r w:rsidRPr="000F1BFE">
        <w:rPr>
          <w:rFonts w:ascii="Cambria" w:hAnsi="Cambria"/>
        </w:rPr>
        <w:t>Scope &amp; Methodology</w:t>
      </w:r>
      <w:bookmarkEnd w:id="11"/>
      <w:r w:rsidRPr="000F1BFE">
        <w:rPr>
          <w:rFonts w:ascii="Cambria" w:hAnsi="Cambria"/>
        </w:rPr>
        <w:t xml:space="preserve"> </w:t>
      </w:r>
    </w:p>
    <w:p w14:paraId="4D9805D0" w14:textId="77777777" w:rsidR="00DA10D5" w:rsidRDefault="00DA10D5" w:rsidP="00DA10D5">
      <w:pPr>
        <w:jc w:val="both"/>
        <w:rPr>
          <w:rFonts w:ascii="Cambria" w:hAnsi="Cambria"/>
          <w:sz w:val="24"/>
          <w:szCs w:val="24"/>
        </w:rPr>
      </w:pPr>
    </w:p>
    <w:p w14:paraId="5C23EE14" w14:textId="77777777" w:rsidR="00DA10D5" w:rsidRPr="000F1BFE" w:rsidRDefault="00DA10D5" w:rsidP="00DA10D5">
      <w:pPr>
        <w:jc w:val="both"/>
        <w:rPr>
          <w:rFonts w:ascii="Cambria" w:hAnsi="Cambria"/>
          <w:sz w:val="24"/>
          <w:szCs w:val="24"/>
        </w:rPr>
      </w:pPr>
      <w:r w:rsidRPr="000F1BFE">
        <w:rPr>
          <w:rFonts w:ascii="Cambria" w:hAnsi="Cambria"/>
          <w:sz w:val="24"/>
          <w:szCs w:val="24"/>
        </w:rPr>
        <w:t xml:space="preserve">The </w:t>
      </w:r>
      <w:r w:rsidR="003C5265">
        <w:rPr>
          <w:rFonts w:ascii="Cambria" w:hAnsi="Cambria"/>
          <w:sz w:val="24"/>
          <w:szCs w:val="24"/>
        </w:rPr>
        <w:t xml:space="preserve">field work for the </w:t>
      </w:r>
      <w:r w:rsidRPr="000F1BFE">
        <w:rPr>
          <w:rFonts w:ascii="Cambria" w:hAnsi="Cambria"/>
          <w:sz w:val="24"/>
          <w:szCs w:val="24"/>
        </w:rPr>
        <w:t>review was undertaken over a period of two-weeks from 14</w:t>
      </w:r>
      <w:r w:rsidRPr="000F1BFE">
        <w:rPr>
          <w:rFonts w:ascii="Cambria" w:hAnsi="Cambria"/>
          <w:sz w:val="24"/>
          <w:szCs w:val="24"/>
          <w:vertAlign w:val="superscript"/>
        </w:rPr>
        <w:t>th</w:t>
      </w:r>
      <w:r w:rsidRPr="000F1BFE">
        <w:rPr>
          <w:rFonts w:ascii="Cambria" w:hAnsi="Cambria"/>
          <w:sz w:val="24"/>
          <w:szCs w:val="24"/>
        </w:rPr>
        <w:t xml:space="preserve"> to 28</w:t>
      </w:r>
      <w:r w:rsidRPr="000F1BFE">
        <w:rPr>
          <w:rFonts w:ascii="Cambria" w:hAnsi="Cambria"/>
          <w:sz w:val="24"/>
          <w:szCs w:val="24"/>
          <w:vertAlign w:val="superscript"/>
        </w:rPr>
        <w:t>th</w:t>
      </w:r>
      <w:r w:rsidRPr="000F1BFE">
        <w:rPr>
          <w:rFonts w:ascii="Cambria" w:hAnsi="Cambria"/>
          <w:sz w:val="24"/>
          <w:szCs w:val="24"/>
        </w:rPr>
        <w:t xml:space="preserve"> November 2016 to </w:t>
      </w:r>
      <w:r w:rsidR="003C5265">
        <w:rPr>
          <w:rFonts w:ascii="Cambria" w:hAnsi="Cambria"/>
          <w:sz w:val="24"/>
          <w:szCs w:val="24"/>
        </w:rPr>
        <w:t>assess</w:t>
      </w:r>
      <w:r w:rsidRPr="000F1BFE">
        <w:rPr>
          <w:rFonts w:ascii="Cambria" w:hAnsi="Cambria"/>
          <w:sz w:val="24"/>
          <w:szCs w:val="24"/>
        </w:rPr>
        <w:t xml:space="preserve"> progress of the project operations, using mixed methods.  The review assess</w:t>
      </w:r>
      <w:r w:rsidR="003C5265">
        <w:rPr>
          <w:rFonts w:ascii="Cambria" w:hAnsi="Cambria"/>
          <w:sz w:val="24"/>
          <w:szCs w:val="24"/>
        </w:rPr>
        <w:t>ed</w:t>
      </w:r>
      <w:r w:rsidRPr="000F1BFE">
        <w:rPr>
          <w:rFonts w:ascii="Cambria" w:hAnsi="Cambria"/>
          <w:sz w:val="24"/>
          <w:szCs w:val="24"/>
        </w:rPr>
        <w:t xml:space="preserve"> the program strategy, progress towards end goals, implementation and management arrangements and sustainability as established in the TORs. The review </w:t>
      </w:r>
      <w:r w:rsidR="003C5265">
        <w:rPr>
          <w:rFonts w:ascii="Cambria" w:hAnsi="Cambria"/>
          <w:sz w:val="24"/>
          <w:szCs w:val="24"/>
        </w:rPr>
        <w:t xml:space="preserve">intends to </w:t>
      </w:r>
      <w:r w:rsidRPr="000F1BFE">
        <w:rPr>
          <w:rFonts w:ascii="Cambria" w:hAnsi="Cambria"/>
          <w:sz w:val="24"/>
          <w:szCs w:val="24"/>
        </w:rPr>
        <w:t>dr</w:t>
      </w:r>
      <w:r w:rsidR="003C5265">
        <w:rPr>
          <w:rFonts w:ascii="Cambria" w:hAnsi="Cambria"/>
          <w:sz w:val="24"/>
          <w:szCs w:val="24"/>
        </w:rPr>
        <w:t>a</w:t>
      </w:r>
      <w:r w:rsidRPr="000F1BFE">
        <w:rPr>
          <w:rFonts w:ascii="Cambria" w:hAnsi="Cambria"/>
          <w:sz w:val="24"/>
          <w:szCs w:val="24"/>
        </w:rPr>
        <w:t>w conclusions from this assessment to inform the final phase of the programme.</w:t>
      </w:r>
    </w:p>
    <w:p w14:paraId="69715638" w14:textId="1A158BBD" w:rsidR="00DA10D5" w:rsidRPr="000F1BFE" w:rsidRDefault="00DA10D5" w:rsidP="00DA10D5">
      <w:pPr>
        <w:jc w:val="both"/>
        <w:rPr>
          <w:rFonts w:ascii="Cambria" w:hAnsi="Cambria"/>
          <w:sz w:val="24"/>
          <w:szCs w:val="24"/>
        </w:rPr>
      </w:pPr>
      <w:r w:rsidRPr="000F1BFE">
        <w:rPr>
          <w:rFonts w:ascii="Cambria" w:hAnsi="Cambria"/>
          <w:sz w:val="24"/>
          <w:szCs w:val="24"/>
        </w:rPr>
        <w:lastRenderedPageBreak/>
        <w:t xml:space="preserve">The recommendations </w:t>
      </w:r>
      <w:r w:rsidR="003C5265">
        <w:rPr>
          <w:rFonts w:ascii="Cambria" w:hAnsi="Cambria"/>
          <w:sz w:val="24"/>
          <w:szCs w:val="24"/>
        </w:rPr>
        <w:t>are linked to</w:t>
      </w:r>
      <w:r w:rsidRPr="000F1BFE">
        <w:rPr>
          <w:rFonts w:ascii="Cambria" w:hAnsi="Cambria"/>
          <w:sz w:val="24"/>
          <w:szCs w:val="24"/>
        </w:rPr>
        <w:t xml:space="preserve"> the evidence and observations we </w:t>
      </w:r>
      <w:r w:rsidR="003C5265">
        <w:rPr>
          <w:rFonts w:ascii="Cambria" w:hAnsi="Cambria"/>
          <w:sz w:val="24"/>
          <w:szCs w:val="24"/>
        </w:rPr>
        <w:t>gathered from the field work and interactions with Key Informants (KI)</w:t>
      </w:r>
      <w:r w:rsidRPr="000F1BFE">
        <w:rPr>
          <w:rFonts w:ascii="Cambria" w:hAnsi="Cambria"/>
          <w:sz w:val="24"/>
          <w:szCs w:val="24"/>
        </w:rPr>
        <w:t xml:space="preserve">. However, we will restrict our recommendations to those based on direct observations or inferences drawing on our experience. We will avoid straying into wider views about the </w:t>
      </w:r>
      <w:r w:rsidR="003C5265">
        <w:rPr>
          <w:rFonts w:ascii="Cambria" w:hAnsi="Cambria"/>
          <w:sz w:val="24"/>
          <w:szCs w:val="24"/>
        </w:rPr>
        <w:t>program</w:t>
      </w:r>
      <w:r w:rsidRPr="000F1BFE">
        <w:rPr>
          <w:rFonts w:ascii="Cambria" w:hAnsi="Cambria"/>
          <w:sz w:val="24"/>
          <w:szCs w:val="24"/>
        </w:rPr>
        <w:t>. In order to support the review process, we have constructed the Theory of Change</w:t>
      </w:r>
      <w:r w:rsidR="00706CE6">
        <w:rPr>
          <w:rFonts w:ascii="Cambria" w:hAnsi="Cambria"/>
          <w:sz w:val="24"/>
          <w:szCs w:val="24"/>
        </w:rPr>
        <w:t xml:space="preserve"> (please refer to Figure 1: Theory of change proposed for the MTR, page 21), </w:t>
      </w:r>
      <w:r w:rsidRPr="000F1BFE">
        <w:rPr>
          <w:rFonts w:ascii="Cambria" w:hAnsi="Cambria"/>
          <w:sz w:val="24"/>
          <w:szCs w:val="24"/>
        </w:rPr>
        <w:t>using the following parameters:</w:t>
      </w:r>
    </w:p>
    <w:p w14:paraId="3C05A432" w14:textId="77777777" w:rsidR="00DA10D5" w:rsidRPr="000F1BFE" w:rsidRDefault="00DA10D5" w:rsidP="00DA10D5">
      <w:pPr>
        <w:jc w:val="both"/>
        <w:rPr>
          <w:rFonts w:ascii="Cambria" w:hAnsi="Cambria"/>
          <w:sz w:val="24"/>
          <w:szCs w:val="24"/>
        </w:rPr>
      </w:pPr>
      <w:r w:rsidRPr="000F1BFE">
        <w:rPr>
          <w:rFonts w:ascii="Cambria" w:hAnsi="Cambria"/>
          <w:sz w:val="24"/>
          <w:szCs w:val="24"/>
        </w:rPr>
        <w:t>This is intended to be our best understanding of the Theory of Change that was intended when the project was designed, but allow for updated thinking during the project. This means:</w:t>
      </w:r>
    </w:p>
    <w:p w14:paraId="3F78E3B0" w14:textId="77777777" w:rsidR="00DA10D5" w:rsidRPr="000F1BFE" w:rsidRDefault="00DA10D5" w:rsidP="00ED3AE6">
      <w:pPr>
        <w:pStyle w:val="ListParagraph"/>
        <w:numPr>
          <w:ilvl w:val="0"/>
          <w:numId w:val="1"/>
        </w:numPr>
        <w:jc w:val="both"/>
        <w:rPr>
          <w:rFonts w:ascii="Cambria" w:hAnsi="Cambria"/>
          <w:sz w:val="24"/>
          <w:szCs w:val="24"/>
        </w:rPr>
      </w:pPr>
      <w:r w:rsidRPr="000F1BFE">
        <w:rPr>
          <w:rFonts w:ascii="Cambria" w:hAnsi="Cambria"/>
          <w:sz w:val="24"/>
          <w:szCs w:val="24"/>
        </w:rPr>
        <w:t xml:space="preserve">It draws primarily on the UNDP-NAPA Project Document for understanding of the original intent for the project; although </w:t>
      </w:r>
    </w:p>
    <w:p w14:paraId="1BC3A265" w14:textId="77777777" w:rsidR="00DA10D5" w:rsidRPr="000F1BFE" w:rsidRDefault="00DA10D5" w:rsidP="00ED3AE6">
      <w:pPr>
        <w:pStyle w:val="ListParagraph"/>
        <w:numPr>
          <w:ilvl w:val="0"/>
          <w:numId w:val="1"/>
        </w:numPr>
        <w:jc w:val="both"/>
        <w:rPr>
          <w:rFonts w:ascii="Cambria" w:hAnsi="Cambria"/>
          <w:sz w:val="24"/>
          <w:szCs w:val="24"/>
        </w:rPr>
      </w:pPr>
      <w:r w:rsidRPr="000F1BFE">
        <w:rPr>
          <w:rFonts w:ascii="Cambria" w:hAnsi="Cambria"/>
          <w:sz w:val="24"/>
          <w:szCs w:val="24"/>
        </w:rPr>
        <w:t>We have drawn on the updated PIRs for the project as we assume that had a Theory of Change been in place, this would also have been updated;</w:t>
      </w:r>
    </w:p>
    <w:p w14:paraId="3B39ACCC" w14:textId="77777777" w:rsidR="00DA10D5" w:rsidRPr="000F1BFE" w:rsidRDefault="00DA10D5" w:rsidP="00ED3AE6">
      <w:pPr>
        <w:pStyle w:val="ListParagraph"/>
        <w:numPr>
          <w:ilvl w:val="0"/>
          <w:numId w:val="1"/>
        </w:numPr>
        <w:jc w:val="both"/>
        <w:rPr>
          <w:rFonts w:ascii="Cambria" w:hAnsi="Cambria"/>
          <w:sz w:val="24"/>
          <w:szCs w:val="24"/>
        </w:rPr>
      </w:pPr>
      <w:r w:rsidRPr="000F1BFE">
        <w:rPr>
          <w:rFonts w:ascii="Cambria" w:hAnsi="Cambria"/>
          <w:sz w:val="24"/>
          <w:szCs w:val="24"/>
        </w:rPr>
        <w:t>We have sought to keep this simple and based on evidence from the documents</w:t>
      </w:r>
      <w:r w:rsidR="003C5265">
        <w:rPr>
          <w:rStyle w:val="FootnoteReference"/>
          <w:rFonts w:ascii="Cambria" w:hAnsi="Cambria"/>
          <w:sz w:val="24"/>
          <w:szCs w:val="24"/>
        </w:rPr>
        <w:footnoteReference w:id="3"/>
      </w:r>
      <w:r w:rsidRPr="000F1BFE">
        <w:rPr>
          <w:rFonts w:ascii="Cambria" w:hAnsi="Cambria"/>
          <w:sz w:val="24"/>
          <w:szCs w:val="24"/>
        </w:rPr>
        <w:t>. This is not an attempt to design what we think the optimal Theory of Change should have been, but to reflect what the documents state was intended.</w:t>
      </w:r>
    </w:p>
    <w:p w14:paraId="2EA6D91D" w14:textId="271CC3F1" w:rsidR="00DA10D5" w:rsidRDefault="00DA10D5" w:rsidP="00DA10D5">
      <w:pPr>
        <w:jc w:val="both"/>
        <w:rPr>
          <w:rFonts w:ascii="Cambria" w:hAnsi="Cambria"/>
          <w:sz w:val="24"/>
          <w:szCs w:val="24"/>
        </w:rPr>
      </w:pPr>
      <w:r w:rsidRPr="000F1BFE">
        <w:rPr>
          <w:rFonts w:ascii="Cambria" w:hAnsi="Cambria"/>
          <w:sz w:val="24"/>
          <w:szCs w:val="24"/>
        </w:rPr>
        <w:t>UNDP Bhutan was requested to provide feedback on whether this Theory of Change reflects their understanding of the intent behind the programme in the inception report submitted on 14</w:t>
      </w:r>
      <w:r w:rsidRPr="000F1BFE">
        <w:rPr>
          <w:rFonts w:ascii="Cambria" w:hAnsi="Cambria"/>
          <w:sz w:val="24"/>
          <w:szCs w:val="24"/>
          <w:vertAlign w:val="superscript"/>
        </w:rPr>
        <w:t>th</w:t>
      </w:r>
      <w:r w:rsidRPr="000F1BFE">
        <w:rPr>
          <w:rFonts w:ascii="Cambria" w:hAnsi="Cambria"/>
          <w:sz w:val="24"/>
          <w:szCs w:val="24"/>
        </w:rPr>
        <w:t xml:space="preserve"> November 2016. There are currently </w:t>
      </w:r>
      <w:r w:rsidR="00CD7A13" w:rsidRPr="000F1BFE">
        <w:rPr>
          <w:rFonts w:ascii="Cambria" w:hAnsi="Cambria"/>
          <w:sz w:val="24"/>
          <w:szCs w:val="24"/>
        </w:rPr>
        <w:t>several</w:t>
      </w:r>
      <w:r w:rsidRPr="000F1BFE">
        <w:rPr>
          <w:rFonts w:ascii="Cambria" w:hAnsi="Cambria"/>
          <w:sz w:val="24"/>
          <w:szCs w:val="24"/>
        </w:rPr>
        <w:t xml:space="preserve"> causal linkages and assumptions which could be better articulated, but we have not sought to add these in because to do so would depart from the approach of reflecting the project intent.</w:t>
      </w:r>
      <w:r>
        <w:rPr>
          <w:rFonts w:ascii="Cambria" w:hAnsi="Cambria"/>
          <w:sz w:val="24"/>
          <w:szCs w:val="24"/>
        </w:rPr>
        <w:t xml:space="preserve"> </w:t>
      </w:r>
    </w:p>
    <w:p w14:paraId="51E4008E" w14:textId="77777777" w:rsidR="00DA10D5" w:rsidRDefault="00DA10D5" w:rsidP="00DA10D5">
      <w:pPr>
        <w:jc w:val="both"/>
        <w:rPr>
          <w:rFonts w:ascii="Cambria" w:hAnsi="Cambria"/>
          <w:sz w:val="24"/>
          <w:szCs w:val="24"/>
        </w:rPr>
      </w:pPr>
      <w:r w:rsidRPr="009A21A5">
        <w:rPr>
          <w:rFonts w:ascii="Cambria" w:hAnsi="Cambria"/>
          <w:sz w:val="24"/>
          <w:szCs w:val="24"/>
        </w:rPr>
        <w:t xml:space="preserve">The review began with a kick-off meeting chaired by UNDP-DRR and CO in Thimphu. An initial consultative workshop was organized by the PMU in Thimphu on 15th November with all Implementing Partners (IPs) outlining the progress of work streams. </w:t>
      </w:r>
      <w:r w:rsidRPr="003B716F">
        <w:rPr>
          <w:rFonts w:ascii="Cambria" w:hAnsi="Cambria"/>
          <w:sz w:val="24"/>
          <w:szCs w:val="24"/>
        </w:rPr>
        <w:t>A detailed itinerary</w:t>
      </w:r>
      <w:r w:rsidRPr="009A21A5">
        <w:rPr>
          <w:rFonts w:ascii="Cambria" w:hAnsi="Cambria"/>
          <w:sz w:val="24"/>
          <w:szCs w:val="24"/>
        </w:rPr>
        <w:t xml:space="preserve"> for the evaluation was then drawn up and contacts from all stakeholders was secured. </w:t>
      </w:r>
      <w:r w:rsidR="00D22FB6">
        <w:rPr>
          <w:rFonts w:ascii="Cambria" w:hAnsi="Cambria"/>
          <w:sz w:val="24"/>
          <w:szCs w:val="24"/>
        </w:rPr>
        <w:t>The methodology broadly constituted the following steps:</w:t>
      </w:r>
    </w:p>
    <w:p w14:paraId="023D97FB" w14:textId="77777777" w:rsidR="000B02A5" w:rsidRDefault="000B02A5" w:rsidP="00DA10D5">
      <w:pPr>
        <w:jc w:val="both"/>
        <w:rPr>
          <w:rFonts w:ascii="Cambria" w:hAnsi="Cambria"/>
          <w:sz w:val="24"/>
          <w:szCs w:val="24"/>
        </w:rPr>
      </w:pPr>
    </w:p>
    <w:p w14:paraId="0F1208EF" w14:textId="77777777" w:rsidR="000B02A5" w:rsidRDefault="000B02A5" w:rsidP="00DA10D5">
      <w:pPr>
        <w:jc w:val="both"/>
        <w:rPr>
          <w:rFonts w:ascii="Cambria" w:hAnsi="Cambria"/>
          <w:sz w:val="24"/>
          <w:szCs w:val="24"/>
        </w:rPr>
      </w:pPr>
    </w:p>
    <w:p w14:paraId="7E4E0FAE" w14:textId="77777777" w:rsidR="000B02A5" w:rsidRDefault="000B02A5" w:rsidP="00DA10D5">
      <w:pPr>
        <w:jc w:val="both"/>
        <w:rPr>
          <w:rFonts w:ascii="Cambria" w:hAnsi="Cambria"/>
          <w:sz w:val="24"/>
          <w:szCs w:val="24"/>
        </w:rPr>
      </w:pPr>
    </w:p>
    <w:p w14:paraId="10EF8128" w14:textId="77777777" w:rsidR="000B02A5" w:rsidRDefault="000B02A5" w:rsidP="00DA10D5">
      <w:pPr>
        <w:jc w:val="both"/>
        <w:rPr>
          <w:rFonts w:ascii="Cambria" w:hAnsi="Cambria"/>
          <w:sz w:val="24"/>
          <w:szCs w:val="24"/>
        </w:rPr>
      </w:pPr>
    </w:p>
    <w:p w14:paraId="2E805708" w14:textId="77777777" w:rsidR="000B02A5" w:rsidRDefault="000B02A5" w:rsidP="00DA10D5">
      <w:pPr>
        <w:jc w:val="both"/>
        <w:rPr>
          <w:rFonts w:ascii="Cambria" w:hAnsi="Cambria"/>
          <w:sz w:val="24"/>
          <w:szCs w:val="24"/>
        </w:rPr>
      </w:pPr>
    </w:p>
    <w:p w14:paraId="32F62B51" w14:textId="1A0AE1AD" w:rsidR="00D22FB6" w:rsidRDefault="00D22FB6" w:rsidP="00DA10D5">
      <w:pPr>
        <w:jc w:val="both"/>
        <w:rPr>
          <w:rFonts w:ascii="Cambria" w:hAnsi="Cambria"/>
          <w:sz w:val="24"/>
          <w:szCs w:val="24"/>
        </w:rPr>
      </w:pPr>
      <w:r>
        <w:rPr>
          <w:rFonts w:ascii="Cambria" w:hAnsi="Cambria"/>
          <w:sz w:val="24"/>
          <w:szCs w:val="24"/>
        </w:rPr>
        <w:lastRenderedPageBreak/>
        <w:t>The MTR was carried out by an international consultant; Ajith Radhakrishnan from Oxford Policy Management Limited (OPML), with the support of a national counterpart; Ms. Tshering Lhamtshok and an international advisor on disaster risk management; Ms. Zoe Scott (OPML). The following activities were completed as a part of the MTR:</w:t>
      </w:r>
    </w:p>
    <w:p w14:paraId="28E89333" w14:textId="77777777" w:rsidR="00D22FB6" w:rsidRDefault="00D22FB6" w:rsidP="00ED3AE6">
      <w:pPr>
        <w:pStyle w:val="ListParagraph"/>
        <w:numPr>
          <w:ilvl w:val="0"/>
          <w:numId w:val="21"/>
        </w:numPr>
        <w:jc w:val="both"/>
        <w:rPr>
          <w:rFonts w:ascii="Cambria" w:hAnsi="Cambria"/>
          <w:sz w:val="24"/>
          <w:szCs w:val="24"/>
        </w:rPr>
      </w:pPr>
      <w:r>
        <w:rPr>
          <w:rFonts w:ascii="Cambria" w:hAnsi="Cambria"/>
          <w:sz w:val="24"/>
          <w:szCs w:val="24"/>
        </w:rPr>
        <w:t xml:space="preserve">A desk review and selection of suitable review approaches for the program, which was followed by a discussion with in-house survey and quantitative experts to firm up the analyses. </w:t>
      </w:r>
    </w:p>
    <w:p w14:paraId="7D63DE05" w14:textId="77777777" w:rsidR="00D22FB6" w:rsidRDefault="00D22FB6" w:rsidP="00ED3AE6">
      <w:pPr>
        <w:pStyle w:val="ListParagraph"/>
        <w:numPr>
          <w:ilvl w:val="0"/>
          <w:numId w:val="21"/>
        </w:numPr>
        <w:jc w:val="both"/>
        <w:rPr>
          <w:rFonts w:ascii="Cambria" w:hAnsi="Cambria"/>
          <w:sz w:val="24"/>
          <w:szCs w:val="24"/>
        </w:rPr>
      </w:pPr>
      <w:r>
        <w:rPr>
          <w:rFonts w:ascii="Cambria" w:hAnsi="Cambria"/>
          <w:sz w:val="24"/>
          <w:szCs w:val="24"/>
        </w:rPr>
        <w:t xml:space="preserve">A review of project documents and information material shared by the Project Manager, Mr. Ugyen Dorji. </w:t>
      </w:r>
    </w:p>
    <w:p w14:paraId="7B49657E" w14:textId="77777777" w:rsidR="009B355D" w:rsidRPr="000F1BFE" w:rsidRDefault="00D22FB6" w:rsidP="004340AB">
      <w:pPr>
        <w:pStyle w:val="ListParagraph"/>
        <w:rPr>
          <w:rFonts w:ascii="Cambria" w:hAnsi="Cambria"/>
          <w:sz w:val="24"/>
          <w:szCs w:val="24"/>
        </w:rPr>
      </w:pPr>
      <w:r w:rsidRPr="004340AB">
        <w:rPr>
          <w:rFonts w:ascii="Cambria" w:hAnsi="Cambria"/>
          <w:sz w:val="24"/>
          <w:szCs w:val="24"/>
        </w:rPr>
        <w:t>Field visits to project location from 14</w:t>
      </w:r>
      <w:r w:rsidRPr="004340AB">
        <w:rPr>
          <w:rFonts w:ascii="Cambria" w:hAnsi="Cambria"/>
          <w:sz w:val="24"/>
          <w:szCs w:val="24"/>
          <w:vertAlign w:val="superscript"/>
        </w:rPr>
        <w:t>th</w:t>
      </w:r>
      <w:r w:rsidRPr="004340AB">
        <w:rPr>
          <w:rFonts w:ascii="Cambria" w:hAnsi="Cambria"/>
          <w:sz w:val="24"/>
          <w:szCs w:val="24"/>
        </w:rPr>
        <w:t xml:space="preserve"> November to 28</w:t>
      </w:r>
      <w:r w:rsidRPr="004340AB">
        <w:rPr>
          <w:rFonts w:ascii="Cambria" w:hAnsi="Cambria"/>
          <w:sz w:val="24"/>
          <w:szCs w:val="24"/>
          <w:vertAlign w:val="superscript"/>
        </w:rPr>
        <w:t>th</w:t>
      </w:r>
      <w:r w:rsidRPr="004340AB">
        <w:rPr>
          <w:rFonts w:ascii="Cambria" w:hAnsi="Cambria"/>
          <w:sz w:val="24"/>
          <w:szCs w:val="24"/>
        </w:rPr>
        <w:t xml:space="preserve"> November 2016 for KI interviews and </w:t>
      </w:r>
      <w:r w:rsidR="001B1B4E" w:rsidRPr="004340AB">
        <w:rPr>
          <w:rFonts w:ascii="Cambria" w:hAnsi="Cambria"/>
          <w:sz w:val="24"/>
          <w:szCs w:val="24"/>
        </w:rPr>
        <w:t>presentation of preliminary findings to the board.</w:t>
      </w:r>
      <w:r w:rsidR="009B355D" w:rsidRPr="000F1BFE">
        <w:rPr>
          <w:rFonts w:ascii="Cambria" w:hAnsi="Cambria"/>
          <w:sz w:val="24"/>
          <w:szCs w:val="24"/>
        </w:rPr>
        <w:br w:type="page"/>
      </w:r>
    </w:p>
    <w:p w14:paraId="49C78065" w14:textId="77777777" w:rsidR="00A21C37" w:rsidRPr="000F1BFE" w:rsidRDefault="00A21C37">
      <w:pPr>
        <w:rPr>
          <w:rFonts w:ascii="Cambria" w:hAnsi="Cambria"/>
        </w:rPr>
        <w:sectPr w:rsidR="00A21C37" w:rsidRPr="000F1BFE" w:rsidSect="00CE470B">
          <w:footerReference w:type="default" r:id="rId8"/>
          <w:pgSz w:w="12240" w:h="15840"/>
          <w:pgMar w:top="1440" w:right="1325" w:bottom="1440" w:left="1440" w:header="720" w:footer="720" w:gutter="0"/>
          <w:cols w:space="720"/>
          <w:titlePg/>
          <w:docGrid w:linePitch="360"/>
        </w:sectPr>
      </w:pPr>
    </w:p>
    <w:p w14:paraId="059572A5" w14:textId="34EE5CAC" w:rsidR="00A21C37" w:rsidRPr="000F1BFE" w:rsidRDefault="0036222A" w:rsidP="00A21C37">
      <w:pPr>
        <w:pStyle w:val="OPMBodytext"/>
        <w:jc w:val="center"/>
        <w:rPr>
          <w:rFonts w:ascii="Cambria" w:hAnsi="Cambria"/>
          <w:b/>
        </w:rPr>
      </w:pPr>
      <w:r>
        <w:rPr>
          <w:rFonts w:ascii="Cambria" w:hAnsi="Cambria"/>
          <w:noProof/>
          <w:lang w:val="en-US"/>
        </w:rPr>
        <w:lastRenderedPageBreak/>
        <mc:AlternateContent>
          <mc:Choice Requires="wps">
            <w:drawing>
              <wp:anchor distT="0" distB="0" distL="114300" distR="114300" simplePos="0" relativeHeight="251659264" behindDoc="0" locked="0" layoutInCell="1" allowOverlap="1" wp14:anchorId="5BF7C760" wp14:editId="1E1208F5">
                <wp:simplePos x="0" y="0"/>
                <wp:positionH relativeFrom="column">
                  <wp:posOffset>0</wp:posOffset>
                </wp:positionH>
                <wp:positionV relativeFrom="paragraph">
                  <wp:posOffset>0</wp:posOffset>
                </wp:positionV>
                <wp:extent cx="8441690" cy="4572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1690" cy="457200"/>
                        </a:xfrm>
                        <a:prstGeom prst="rect">
                          <a:avLst/>
                        </a:prstGeom>
                        <a:solidFill>
                          <a:prstClr val="white"/>
                        </a:solidFill>
                        <a:ln>
                          <a:noFill/>
                        </a:ln>
                      </wps:spPr>
                      <wps:txbx>
                        <w:txbxContent>
                          <w:p w14:paraId="22F41ED0" w14:textId="77777777" w:rsidR="001E604B" w:rsidRPr="003E6884" w:rsidRDefault="001E604B" w:rsidP="00A21C37">
                            <w:pPr>
                              <w:pStyle w:val="Caption"/>
                              <w:jc w:val="center"/>
                              <w:rPr>
                                <w:rFonts w:ascii="Cambria" w:eastAsia="Times New Roman" w:hAnsi="Cambria" w:cs="Times New Roman"/>
                                <w:i w:val="0"/>
                                <w:noProof/>
                                <w:sz w:val="20"/>
                                <w:szCs w:val="20"/>
                              </w:rPr>
                            </w:pPr>
                            <w:bookmarkStart w:id="12" w:name="_Toc468962417"/>
                            <w:bookmarkStart w:id="13" w:name="_Toc469056475"/>
                            <w:bookmarkStart w:id="14" w:name="_Toc469057225"/>
                            <w:r w:rsidRPr="003E6884">
                              <w:rPr>
                                <w:i w:val="0"/>
                                <w:sz w:val="20"/>
                                <w:szCs w:val="20"/>
                              </w:rPr>
                              <w:t xml:space="preserve">Figure </w:t>
                            </w:r>
                            <w:r w:rsidRPr="003E6884">
                              <w:rPr>
                                <w:i w:val="0"/>
                                <w:sz w:val="20"/>
                                <w:szCs w:val="20"/>
                              </w:rPr>
                              <w:fldChar w:fldCharType="begin"/>
                            </w:r>
                            <w:r w:rsidRPr="003E6884">
                              <w:rPr>
                                <w:i w:val="0"/>
                                <w:sz w:val="20"/>
                                <w:szCs w:val="20"/>
                              </w:rPr>
                              <w:instrText xml:space="preserve"> SEQ Figure \* ARABIC </w:instrText>
                            </w:r>
                            <w:r w:rsidRPr="003E6884">
                              <w:rPr>
                                <w:i w:val="0"/>
                                <w:sz w:val="20"/>
                                <w:szCs w:val="20"/>
                              </w:rPr>
                              <w:fldChar w:fldCharType="separate"/>
                            </w:r>
                            <w:r>
                              <w:rPr>
                                <w:i w:val="0"/>
                                <w:noProof/>
                                <w:sz w:val="20"/>
                                <w:szCs w:val="20"/>
                              </w:rPr>
                              <w:t>1</w:t>
                            </w:r>
                            <w:r w:rsidRPr="003E6884">
                              <w:rPr>
                                <w:i w:val="0"/>
                                <w:sz w:val="20"/>
                                <w:szCs w:val="20"/>
                              </w:rPr>
                              <w:fldChar w:fldCharType="end"/>
                            </w:r>
                            <w:r w:rsidRPr="003E6884">
                              <w:rPr>
                                <w:i w:val="0"/>
                                <w:sz w:val="20"/>
                                <w:szCs w:val="20"/>
                              </w:rPr>
                              <w:t xml:space="preserve">: Theory of Change </w:t>
                            </w:r>
                            <w:bookmarkEnd w:id="12"/>
                            <w:bookmarkEnd w:id="13"/>
                            <w:r>
                              <w:rPr>
                                <w:i w:val="0"/>
                                <w:sz w:val="20"/>
                                <w:szCs w:val="20"/>
                              </w:rPr>
                              <w:t>proposed for the MTR</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F7C760" id="_x0000_t202" coordsize="21600,21600" o:spt="202" path="m,l,21600r21600,l21600,xe">
                <v:stroke joinstyle="miter"/>
                <v:path gradientshapeok="t" o:connecttype="rect"/>
              </v:shapetype>
              <v:shape id="Text Box 11" o:spid="_x0000_s1026" type="#_x0000_t202" style="position:absolute;left:0;text-align:left;margin-left:0;margin-top:0;width:664.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" stroked="f">
                <v:path arrowok="t"/>
                <v:textbox inset="0,0,0,0">
                  <w:txbxContent>
                    <w:p w14:paraId="22F41ED0" w14:textId="77777777" w:rsidR="001E604B" w:rsidRPr="003E6884" w:rsidRDefault="001E604B" w:rsidP="00A21C37">
                      <w:pPr>
                        <w:pStyle w:val="Caption"/>
                        <w:jc w:val="center"/>
                        <w:rPr>
                          <w:rFonts w:ascii="Cambria" w:eastAsia="Times New Roman" w:hAnsi="Cambria" w:cs="Times New Roman"/>
                          <w:i w:val="0"/>
                          <w:noProof/>
                          <w:sz w:val="20"/>
                          <w:szCs w:val="20"/>
                        </w:rPr>
                      </w:pPr>
                      <w:bookmarkStart w:id="15" w:name="_Toc468962417"/>
                      <w:bookmarkStart w:id="16" w:name="_Toc469056475"/>
                      <w:bookmarkStart w:id="17" w:name="_Toc469057225"/>
                      <w:r w:rsidRPr="003E6884">
                        <w:rPr>
                          <w:i w:val="0"/>
                          <w:sz w:val="20"/>
                          <w:szCs w:val="20"/>
                        </w:rPr>
                        <w:t xml:space="preserve">Figure </w:t>
                      </w:r>
                      <w:r w:rsidRPr="003E6884">
                        <w:rPr>
                          <w:i w:val="0"/>
                          <w:sz w:val="20"/>
                          <w:szCs w:val="20"/>
                        </w:rPr>
                        <w:fldChar w:fldCharType="begin"/>
                      </w:r>
                      <w:r w:rsidRPr="003E6884">
                        <w:rPr>
                          <w:i w:val="0"/>
                          <w:sz w:val="20"/>
                          <w:szCs w:val="20"/>
                        </w:rPr>
                        <w:instrText xml:space="preserve"> SEQ Figure \* ARABIC </w:instrText>
                      </w:r>
                      <w:r w:rsidRPr="003E6884">
                        <w:rPr>
                          <w:i w:val="0"/>
                          <w:sz w:val="20"/>
                          <w:szCs w:val="20"/>
                        </w:rPr>
                        <w:fldChar w:fldCharType="separate"/>
                      </w:r>
                      <w:r>
                        <w:rPr>
                          <w:i w:val="0"/>
                          <w:noProof/>
                          <w:sz w:val="20"/>
                          <w:szCs w:val="20"/>
                        </w:rPr>
                        <w:t>1</w:t>
                      </w:r>
                      <w:r w:rsidRPr="003E6884">
                        <w:rPr>
                          <w:i w:val="0"/>
                          <w:sz w:val="20"/>
                          <w:szCs w:val="20"/>
                        </w:rPr>
                        <w:fldChar w:fldCharType="end"/>
                      </w:r>
                      <w:r w:rsidRPr="003E6884">
                        <w:rPr>
                          <w:i w:val="0"/>
                          <w:sz w:val="20"/>
                          <w:szCs w:val="20"/>
                        </w:rPr>
                        <w:t xml:space="preserve">: Theory of Change </w:t>
                      </w:r>
                      <w:bookmarkEnd w:id="15"/>
                      <w:bookmarkEnd w:id="16"/>
                      <w:r>
                        <w:rPr>
                          <w:i w:val="0"/>
                          <w:sz w:val="20"/>
                          <w:szCs w:val="20"/>
                        </w:rPr>
                        <w:t>proposed for the MTR</w:t>
                      </w:r>
                      <w:bookmarkEnd w:id="17"/>
                    </w:p>
                  </w:txbxContent>
                </v:textbox>
              </v:shape>
            </w:pict>
          </mc:Fallback>
        </mc:AlternateContent>
      </w:r>
      <w:r>
        <w:rPr>
          <w:rFonts w:ascii="Cambria" w:hAnsi="Cambria"/>
          <w:b/>
          <w:noProof/>
          <w:lang w:val="en-US"/>
        </w:rPr>
        <mc:AlternateContent>
          <mc:Choice Requires="wpg">
            <w:drawing>
              <wp:anchor distT="0" distB="0" distL="114300" distR="114300" simplePos="0" relativeHeight="251657216" behindDoc="0" locked="0" layoutInCell="1" allowOverlap="1" wp14:anchorId="4BA88E9B" wp14:editId="0539D173">
                <wp:simplePos x="0" y="0"/>
                <wp:positionH relativeFrom="margin">
                  <wp:align>left</wp:align>
                </wp:positionH>
                <wp:positionV relativeFrom="paragraph">
                  <wp:posOffset>457200</wp:posOffset>
                </wp:positionV>
                <wp:extent cx="8441690" cy="57759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1690" cy="5775960"/>
                          <a:chOff x="0" y="0"/>
                          <a:chExt cx="9267825" cy="5903607"/>
                        </a:xfrm>
                      </wpg:grpSpPr>
                      <wps:wsp>
                        <wps:cNvPr id="4" name="Chevron 4"/>
                        <wps:cNvSpPr>
                          <a:spLocks/>
                        </wps:cNvSpPr>
                        <wps:spPr>
                          <a:xfrm>
                            <a:off x="25400" y="0"/>
                            <a:ext cx="1282700" cy="266299"/>
                          </a:xfrm>
                          <a:prstGeom prst="chevron">
                            <a:avLst/>
                          </a:prstGeom>
                          <a:solidFill>
                            <a:srgbClr val="4F81BD"/>
                          </a:solidFill>
                          <a:ln w="25400" cap="flat" cmpd="sng" algn="ctr">
                            <a:solidFill>
                              <a:srgbClr val="4F81BD">
                                <a:shade val="50000"/>
                              </a:srgbClr>
                            </a:solidFill>
                            <a:prstDash val="solid"/>
                          </a:ln>
                          <a:effectLst/>
                        </wps:spPr>
                        <wps:txbx>
                          <w:txbxContent>
                            <w:p w14:paraId="0EEEF402" w14:textId="77777777" w:rsidR="001E604B" w:rsidRDefault="001E604B" w:rsidP="00A21C37">
                              <w:pPr>
                                <w:jc w:val="center"/>
                              </w:pPr>
                              <w: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hevron 5"/>
                        <wps:cNvSpPr>
                          <a:spLocks/>
                        </wps:cNvSpPr>
                        <wps:spPr>
                          <a:xfrm>
                            <a:off x="1555750" y="0"/>
                            <a:ext cx="4032250" cy="266299"/>
                          </a:xfrm>
                          <a:prstGeom prst="chevron">
                            <a:avLst/>
                          </a:prstGeom>
                          <a:solidFill>
                            <a:srgbClr val="4F81BD"/>
                          </a:solidFill>
                          <a:ln w="25400" cap="flat" cmpd="sng" algn="ctr">
                            <a:solidFill>
                              <a:srgbClr val="4F81BD">
                                <a:shade val="50000"/>
                              </a:srgbClr>
                            </a:solidFill>
                            <a:prstDash val="solid"/>
                          </a:ln>
                          <a:effectLst/>
                        </wps:spPr>
                        <wps:txbx>
                          <w:txbxContent>
                            <w:p w14:paraId="0F9D0D64" w14:textId="77777777" w:rsidR="001E604B" w:rsidRDefault="001E604B" w:rsidP="00A21C37">
                              <w:pPr>
                                <w:jc w:val="center"/>
                              </w:pPr>
                              <w:r>
                                <w:t>Outputs</w:t>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ounded Rectangle 1"/>
                        <wps:cNvSpPr>
                          <a:spLocks/>
                        </wps:cNvSpPr>
                        <wps:spPr>
                          <a:xfrm>
                            <a:off x="19050" y="3803650"/>
                            <a:ext cx="1295400" cy="790954"/>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76C9556C" w14:textId="77777777" w:rsidR="001E604B" w:rsidRPr="00911746" w:rsidRDefault="001E604B" w:rsidP="00A21C37">
                              <w:pPr>
                                <w:rPr>
                                  <w:color w:val="000000" w:themeColor="text1"/>
                                  <w:sz w:val="18"/>
                                  <w:szCs w:val="18"/>
                                </w:rPr>
                              </w:pPr>
                              <w:r>
                                <w:rPr>
                                  <w:color w:val="000000" w:themeColor="text1"/>
                                  <w:sz w:val="18"/>
                                  <w:szCs w:val="18"/>
                                </w:rPr>
                                <w:t>RGoB (NEC) Co-financing</w:t>
                              </w:r>
                            </w:p>
                            <w:p w14:paraId="24DEFDF3" w14:textId="77777777" w:rsidR="001E604B" w:rsidRPr="00911746" w:rsidRDefault="001E604B" w:rsidP="00A21C37">
                              <w:pPr>
                                <w:jc w:val="center"/>
                                <w:rPr>
                                  <w:color w:val="000000" w:themeColor="text1"/>
                                  <w:sz w:val="18"/>
                                  <w:szCs w:val="18"/>
                                </w:rPr>
                              </w:pPr>
                            </w:p>
                            <w:p w14:paraId="19C12254" w14:textId="77777777" w:rsidR="001E604B" w:rsidRPr="00911746" w:rsidRDefault="001E604B" w:rsidP="00A21C37">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hevron 7"/>
                        <wps:cNvSpPr>
                          <a:spLocks/>
                        </wps:cNvSpPr>
                        <wps:spPr>
                          <a:xfrm>
                            <a:off x="6223000" y="6350"/>
                            <a:ext cx="1089025" cy="266299"/>
                          </a:xfrm>
                          <a:prstGeom prst="chevron">
                            <a:avLst/>
                          </a:prstGeom>
                          <a:solidFill>
                            <a:srgbClr val="4F81BD"/>
                          </a:solidFill>
                          <a:ln w="25400" cap="flat" cmpd="sng" algn="ctr">
                            <a:solidFill>
                              <a:srgbClr val="4F81BD">
                                <a:shade val="50000"/>
                              </a:srgbClr>
                            </a:solidFill>
                            <a:prstDash val="solid"/>
                          </a:ln>
                          <a:effectLst/>
                        </wps:spPr>
                        <wps:txbx>
                          <w:txbxContent>
                            <w:p w14:paraId="64968F2C" w14:textId="77777777" w:rsidR="001E604B" w:rsidRDefault="001E604B" w:rsidP="00A21C37">
                              <w:pPr>
                                <w:jc w:val="center"/>
                              </w:pPr>
                              <w: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hevron 9"/>
                        <wps:cNvSpPr>
                          <a:spLocks/>
                        </wps:cNvSpPr>
                        <wps:spPr>
                          <a:xfrm>
                            <a:off x="7835900" y="25400"/>
                            <a:ext cx="1314450" cy="266299"/>
                          </a:xfrm>
                          <a:prstGeom prst="chevron">
                            <a:avLst/>
                          </a:prstGeom>
                          <a:solidFill>
                            <a:srgbClr val="4F81BD"/>
                          </a:solidFill>
                          <a:ln w="25400" cap="flat" cmpd="sng" algn="ctr">
                            <a:solidFill>
                              <a:srgbClr val="4F81BD">
                                <a:shade val="50000"/>
                              </a:srgbClr>
                            </a:solidFill>
                            <a:prstDash val="solid"/>
                          </a:ln>
                          <a:effectLst/>
                        </wps:spPr>
                        <wps:txbx>
                          <w:txbxContent>
                            <w:p w14:paraId="2878110E" w14:textId="77777777" w:rsidR="001E604B" w:rsidRDefault="001E604B" w:rsidP="00A21C37">
                              <w:pPr>
                                <w:jc w:val="center"/>
                              </w:pPr>
                              <w: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a:spLocks/>
                        </wps:cNvSpPr>
                        <wps:spPr>
                          <a:xfrm>
                            <a:off x="0" y="2082800"/>
                            <a:ext cx="1295400" cy="156863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414599CE" w14:textId="77777777" w:rsidR="001E604B" w:rsidRPr="00911746" w:rsidRDefault="001E604B" w:rsidP="00A21C37">
                              <w:pPr>
                                <w:rPr>
                                  <w:color w:val="000000" w:themeColor="text1"/>
                                  <w:sz w:val="18"/>
                                  <w:szCs w:val="18"/>
                                </w:rPr>
                              </w:pPr>
                              <w:r w:rsidRPr="00911746">
                                <w:rPr>
                                  <w:color w:val="000000" w:themeColor="text1"/>
                                  <w:sz w:val="18"/>
                                  <w:szCs w:val="18"/>
                                </w:rPr>
                                <w:t>UNDP Technical assistance for institutional capacity building and national coordination</w:t>
                              </w:r>
                              <w:r>
                                <w:rPr>
                                  <w:color w:val="000000" w:themeColor="text1"/>
                                  <w:sz w:val="18"/>
                                  <w:szCs w:val="18"/>
                                </w:rPr>
                                <w:t xml:space="preserve"> for implementation</w:t>
                              </w:r>
                            </w:p>
                            <w:p w14:paraId="262A47D5" w14:textId="77777777" w:rsidR="001E604B" w:rsidRPr="00911746" w:rsidRDefault="001E604B" w:rsidP="00A21C37">
                              <w:pPr>
                                <w:jc w:val="center"/>
                                <w:rPr>
                                  <w:color w:val="000000" w:themeColor="text1"/>
                                  <w:sz w:val="18"/>
                                  <w:szCs w:val="18"/>
                                </w:rPr>
                              </w:pPr>
                            </w:p>
                            <w:p w14:paraId="3F12819B" w14:textId="77777777" w:rsidR="001E604B" w:rsidRPr="00911746" w:rsidRDefault="001E604B" w:rsidP="00A21C37">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a:spLocks/>
                        </wps:cNvSpPr>
                        <wps:spPr>
                          <a:xfrm>
                            <a:off x="1581150" y="374650"/>
                            <a:ext cx="2298700" cy="1153964"/>
                          </a:xfrm>
                          <a:prstGeom prst="roundRect">
                            <a:avLst/>
                          </a:prstGeom>
                          <a:solidFill>
                            <a:schemeClr val="accent6">
                              <a:lumMod val="75000"/>
                            </a:schemeClr>
                          </a:solidFill>
                          <a:ln w="25400" cap="flat" cmpd="sng" algn="ctr">
                            <a:solidFill>
                              <a:srgbClr val="8064A2">
                                <a:lumMod val="75000"/>
                              </a:srgbClr>
                            </a:solidFill>
                            <a:prstDash val="solid"/>
                          </a:ln>
                          <a:effectLst/>
                        </wps:spPr>
                        <wps:txbx>
                          <w:txbxContent>
                            <w:p w14:paraId="4206782A" w14:textId="77777777" w:rsidR="001E604B" w:rsidRPr="00630FBF"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lang w:val="en-IN"/>
                                </w:rPr>
                                <w:t>Integrated Flood Management and Watershed Management</w:t>
                              </w:r>
                            </w:p>
                            <w:p w14:paraId="0D3CB528" w14:textId="77777777" w:rsidR="001E604B" w:rsidRPr="00630FBF"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lang w:val="en-IN"/>
                                </w:rPr>
                                <w:t>Integrated Slope Stabilization measures</w:t>
                              </w:r>
                            </w:p>
                            <w:p w14:paraId="6CFE8776" w14:textId="77777777" w:rsidR="001E604B" w:rsidRPr="00630FBF"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lang w:val="en-IN"/>
                                </w:rPr>
                                <w:t>Integrated Geo-hazard mapping and vulnerability analyses</w:t>
                              </w:r>
                            </w:p>
                            <w:p w14:paraId="7B9FA217" w14:textId="77777777" w:rsidR="001E604B" w:rsidRPr="00803172"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lang w:val="en-IN"/>
                                </w:rPr>
                                <w:t>Evidence based Landslide forecasting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a:spLocks/>
                        </wps:cNvSpPr>
                        <wps:spPr>
                          <a:xfrm>
                            <a:off x="1574800" y="1593850"/>
                            <a:ext cx="2298700" cy="1610477"/>
                          </a:xfrm>
                          <a:prstGeom prst="roundRect">
                            <a:avLst/>
                          </a:prstGeom>
                          <a:solidFill>
                            <a:schemeClr val="accent1">
                              <a:lumMod val="75000"/>
                            </a:schemeClr>
                          </a:solidFill>
                          <a:ln w="25400" cap="flat" cmpd="sng" algn="ctr">
                            <a:solidFill>
                              <a:srgbClr val="8064A2">
                                <a:lumMod val="75000"/>
                              </a:srgbClr>
                            </a:solidFill>
                            <a:prstDash val="solid"/>
                          </a:ln>
                          <a:effectLst/>
                        </wps:spPr>
                        <wps:txbx>
                          <w:txbxContent>
                            <w:p w14:paraId="280971F1" w14:textId="77777777" w:rsidR="001E604B"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rPr>
                                <w:t>Climate Resilient Water Management Strategy designed and executed</w:t>
                              </w:r>
                            </w:p>
                            <w:p w14:paraId="0D64F6D5" w14:textId="77777777" w:rsidR="001E604B" w:rsidRPr="00803172"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rPr>
                                <w:t>Participatory, community-level water management planning and implementation</w:t>
                              </w:r>
                            </w:p>
                            <w:p w14:paraId="755DF968" w14:textId="77777777" w:rsidR="001E604B" w:rsidRPr="00803172"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rPr>
                                <w:t>Establishment of local disaster management agencies and capacity building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a:spLocks/>
                        </wps:cNvSpPr>
                        <wps:spPr>
                          <a:xfrm>
                            <a:off x="1593850" y="3289300"/>
                            <a:ext cx="2298700" cy="1305291"/>
                          </a:xfrm>
                          <a:prstGeom prst="roundRect">
                            <a:avLst/>
                          </a:prstGeom>
                          <a:solidFill>
                            <a:schemeClr val="accent2">
                              <a:lumMod val="75000"/>
                            </a:schemeClr>
                          </a:solidFill>
                          <a:ln w="25400" cap="flat" cmpd="sng" algn="ctr">
                            <a:solidFill>
                              <a:srgbClr val="8064A2">
                                <a:lumMod val="75000"/>
                              </a:srgbClr>
                            </a:solidFill>
                            <a:prstDash val="solid"/>
                          </a:ln>
                          <a:effectLst/>
                        </wps:spPr>
                        <wps:txbx>
                          <w:txbxContent>
                            <w:p w14:paraId="7E0BBCD9" w14:textId="77777777" w:rsidR="001E604B" w:rsidRPr="005953C7" w:rsidRDefault="001E604B" w:rsidP="00A21C37">
                              <w:pPr>
                                <w:rPr>
                                  <w:color w:val="FFFFFF" w:themeColor="background1"/>
                                  <w:sz w:val="16"/>
                                  <w:szCs w:val="16"/>
                                </w:rPr>
                              </w:pPr>
                              <w:r>
                                <w:rPr>
                                  <w:color w:val="FFFFFF" w:themeColor="background1"/>
                                  <w:sz w:val="16"/>
                                  <w:szCs w:val="16"/>
                                </w:rPr>
                                <w:t>Evidence based policy making</w:t>
                              </w:r>
                              <w:r w:rsidRPr="005953C7">
                                <w:rPr>
                                  <w:color w:val="FFFFFF" w:themeColor="background1"/>
                                  <w:sz w:val="16"/>
                                  <w:szCs w:val="16"/>
                                </w:rPr>
                                <w:t xml:space="preserve"> supported</w:t>
                              </w:r>
                            </w:p>
                            <w:p w14:paraId="2358DA8D" w14:textId="77777777" w:rsidR="001E604B" w:rsidRPr="005953C7"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sidRPr="00AF1352">
                                <w:rPr>
                                  <w:color w:val="FFFFFF" w:themeColor="background1"/>
                                  <w:sz w:val="16"/>
                                  <w:szCs w:val="16"/>
                                </w:rPr>
                                <w:t>Enhanced quality, availability and transfer of real-time climate data</w:t>
                              </w:r>
                            </w:p>
                            <w:p w14:paraId="22C527AB" w14:textId="77777777" w:rsidR="001E604B" w:rsidRPr="005953C7"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sidRPr="00EA0634">
                                <w:rPr>
                                  <w:color w:val="FFFFFF" w:themeColor="background1"/>
                                  <w:sz w:val="16"/>
                                  <w:szCs w:val="16"/>
                                </w:rPr>
                                <w:t>Increased effectiveness of National Weather and Flood Forecasting and Warning Center (NWFFWC)</w:t>
                              </w:r>
                            </w:p>
                            <w:p w14:paraId="008F99CD" w14:textId="77777777" w:rsidR="001E604B" w:rsidRPr="005953C7"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rPr>
                                <w:t>Better access to evidences for policy makers and development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a:spLocks/>
                        </wps:cNvSpPr>
                        <wps:spPr>
                          <a:xfrm>
                            <a:off x="7943850" y="1657350"/>
                            <a:ext cx="1323975" cy="13048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50E52" w14:textId="77777777" w:rsidR="001E604B" w:rsidRPr="00A10AD2" w:rsidRDefault="001E604B" w:rsidP="00A21C37">
                              <w:pPr>
                                <w:jc w:val="center"/>
                                <w:rPr>
                                  <w:sz w:val="14"/>
                                </w:rPr>
                              </w:pPr>
                              <w:r>
                                <w:rPr>
                                  <w:sz w:val="14"/>
                                </w:rPr>
                                <w:t>E</w:t>
                              </w:r>
                              <w:r w:rsidRPr="00630FBF">
                                <w:rPr>
                                  <w:sz w:val="14"/>
                                </w:rPr>
                                <w:t>nhance</w:t>
                              </w:r>
                              <w:r>
                                <w:rPr>
                                  <w:sz w:val="14"/>
                                </w:rPr>
                                <w:t>d</w:t>
                              </w:r>
                              <w:r w:rsidRPr="00630FBF">
                                <w:rPr>
                                  <w:sz w:val="14"/>
                                </w:rPr>
                                <w:t xml:space="preserve"> national, local and community capacity to prepare for and respond to climate-induced multi</w:t>
                              </w:r>
                              <w:r>
                                <w:rPr>
                                  <w:sz w:val="14"/>
                                </w:rPr>
                                <w:t>-</w:t>
                              </w:r>
                              <w:r w:rsidRPr="00630FBF">
                                <w:rPr>
                                  <w:sz w:val="14"/>
                                </w:rPr>
                                <w:t>hazards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Arrow 31"/>
                        <wps:cNvSpPr>
                          <a:spLocks/>
                        </wps:cNvSpPr>
                        <wps:spPr>
                          <a:xfrm rot="2969508">
                            <a:off x="7407275" y="1266825"/>
                            <a:ext cx="899967" cy="323850"/>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ight Arrow 32"/>
                        <wps:cNvSpPr>
                          <a:spLocks/>
                        </wps:cNvSpPr>
                        <wps:spPr>
                          <a:xfrm>
                            <a:off x="7531100" y="2133600"/>
                            <a:ext cx="399601" cy="323363"/>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Arrow 33"/>
                        <wps:cNvSpPr>
                          <a:spLocks/>
                        </wps:cNvSpPr>
                        <wps:spPr>
                          <a:xfrm rot="19076636">
                            <a:off x="7467600" y="2971800"/>
                            <a:ext cx="861610" cy="323215"/>
                          </a:xfrm>
                          <a:prstGeom prst="righ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a:spLocks/>
                        </wps:cNvSpPr>
                        <wps:spPr>
                          <a:xfrm>
                            <a:off x="6165850" y="469900"/>
                            <a:ext cx="1257300" cy="1014474"/>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D4D7B4" w14:textId="77777777" w:rsidR="001E604B" w:rsidRPr="00A10AD2" w:rsidRDefault="001E604B" w:rsidP="00A21C37">
                              <w:pPr>
                                <w:jc w:val="center"/>
                                <w:rPr>
                                  <w:sz w:val="18"/>
                                </w:rPr>
                              </w:pPr>
                              <w:r w:rsidRPr="00F67FDC">
                                <w:rPr>
                                  <w:sz w:val="18"/>
                                </w:rPr>
                                <w:t xml:space="preserve">Risk from climate-induced floods and landslides reduced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a:spLocks/>
                        </wps:cNvSpPr>
                        <wps:spPr>
                          <a:xfrm>
                            <a:off x="6203950" y="1720850"/>
                            <a:ext cx="1257300" cy="1325156"/>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DE4461" w14:textId="77777777" w:rsidR="001E604B" w:rsidRPr="00A10AD2" w:rsidRDefault="001E604B" w:rsidP="00A21C37">
                              <w:pPr>
                                <w:jc w:val="center"/>
                                <w:rPr>
                                  <w:sz w:val="18"/>
                                  <w:szCs w:val="18"/>
                                </w:rPr>
                              </w:pPr>
                              <w:r w:rsidRPr="00F67FDC">
                                <w:rPr>
                                  <w:sz w:val="18"/>
                                  <w:szCs w:val="18"/>
                                </w:rPr>
                                <w:t>Community resilience to climate-induced disaster risks  strengthene</w:t>
                              </w:r>
                              <w:r>
                                <w:rPr>
                                  <w:sz w:val="18"/>
                                  <w:szCs w:val="1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a:spLocks/>
                        </wps:cNvSpPr>
                        <wps:spPr>
                          <a:xfrm>
                            <a:off x="6191250" y="3295650"/>
                            <a:ext cx="1257300" cy="1014474"/>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7E155" w14:textId="77777777" w:rsidR="001E604B" w:rsidRPr="00803172" w:rsidRDefault="001E604B" w:rsidP="00A21C37">
                              <w:pPr>
                                <w:jc w:val="center"/>
                                <w:rPr>
                                  <w:color w:val="FFFFFF" w:themeColor="background1"/>
                                  <w:sz w:val="18"/>
                                  <w:szCs w:val="18"/>
                                </w:rPr>
                              </w:pPr>
                              <w:r w:rsidRPr="00F67FDC">
                                <w:rPr>
                                  <w:color w:val="FFFFFF" w:themeColor="background1"/>
                                  <w:sz w:val="18"/>
                                  <w:szCs w:val="18"/>
                                </w:rPr>
                                <w:t>Relevant information about climate-related risks and threats s</w:t>
                              </w:r>
                              <w:r>
                                <w:rPr>
                                  <w:color w:val="FFFFFF" w:themeColor="background1"/>
                                  <w:sz w:val="18"/>
                                  <w:szCs w:val="18"/>
                                </w:rPr>
                                <w:t>hared across devpt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a:spLocks/>
                        </wps:cNvSpPr>
                        <wps:spPr>
                          <a:xfrm>
                            <a:off x="3962400" y="355600"/>
                            <a:ext cx="1644650" cy="361406"/>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DCFF9D" w14:textId="77777777" w:rsidR="001E604B" w:rsidRPr="00F22B2F" w:rsidRDefault="001E604B" w:rsidP="00A21C37">
                              <w:pPr>
                                <w:rPr>
                                  <w:sz w:val="16"/>
                                  <w:szCs w:val="16"/>
                                </w:rPr>
                              </w:pPr>
                              <w:r w:rsidRPr="00F22B2F">
                                <w:rPr>
                                  <w:sz w:val="16"/>
                                  <w:szCs w:val="16"/>
                                </w:rPr>
                                <w:t xml:space="preserve">Increased </w:t>
                              </w:r>
                              <w:r>
                                <w:rPr>
                                  <w:sz w:val="16"/>
                                  <w:szCs w:val="16"/>
                                </w:rPr>
                                <w:t>knowledge of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a:spLocks/>
                        </wps:cNvSpPr>
                        <wps:spPr>
                          <a:xfrm>
                            <a:off x="3962400" y="768350"/>
                            <a:ext cx="1644650" cy="361406"/>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CD30AB" w14:textId="77777777" w:rsidR="001E604B" w:rsidRPr="00F22B2F" w:rsidRDefault="001E604B" w:rsidP="00A21C37">
                              <w:pPr>
                                <w:jc w:val="center"/>
                                <w:rPr>
                                  <w:sz w:val="16"/>
                                  <w:szCs w:val="16"/>
                                </w:rPr>
                              </w:pPr>
                              <w:r>
                                <w:rPr>
                                  <w:sz w:val="16"/>
                                  <w:szCs w:val="16"/>
                                </w:rPr>
                                <w:t>Local adaptation</w:t>
                              </w:r>
                              <w:r w:rsidRPr="00F22B2F">
                                <w:rPr>
                                  <w:sz w:val="16"/>
                                  <w:szCs w:val="16"/>
                                </w:rPr>
                                <w:t xml:space="preserve">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a:spLocks/>
                        </wps:cNvSpPr>
                        <wps:spPr>
                          <a:xfrm>
                            <a:off x="3962400" y="1174750"/>
                            <a:ext cx="1644650" cy="361406"/>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CFAC09" w14:textId="77777777" w:rsidR="001E604B" w:rsidRPr="00F22B2F" w:rsidRDefault="001E604B" w:rsidP="00A21C37">
                              <w:pPr>
                                <w:jc w:val="center"/>
                                <w:rPr>
                                  <w:sz w:val="16"/>
                                  <w:szCs w:val="16"/>
                                  <w:lang w:val="en-IN"/>
                                </w:rPr>
                              </w:pPr>
                              <w:r>
                                <w:rPr>
                                  <w:sz w:val="16"/>
                                  <w:szCs w:val="16"/>
                                  <w:lang w:val="en-IN"/>
                                </w:rPr>
                                <w:t>Early warning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a:spLocks/>
                        </wps:cNvSpPr>
                        <wps:spPr>
                          <a:xfrm>
                            <a:off x="3949700" y="1600200"/>
                            <a:ext cx="1644650" cy="398946"/>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8559C" w14:textId="77777777" w:rsidR="001E604B" w:rsidRPr="00480F97" w:rsidRDefault="001E604B" w:rsidP="00A21C37">
                              <w:pPr>
                                <w:jc w:val="center"/>
                                <w:rPr>
                                  <w:sz w:val="16"/>
                                </w:rPr>
                              </w:pPr>
                              <w:r w:rsidRPr="00480F97">
                                <w:rPr>
                                  <w:sz w:val="16"/>
                                </w:rPr>
                                <w:t>Better district and village planning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a:spLocks/>
                        </wps:cNvSpPr>
                        <wps:spPr>
                          <a:xfrm>
                            <a:off x="3956050" y="2063750"/>
                            <a:ext cx="1644650" cy="263971"/>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D20B43" w14:textId="77777777" w:rsidR="001E604B" w:rsidRPr="00A73D8E" w:rsidRDefault="001E604B" w:rsidP="00A21C37">
                              <w:pPr>
                                <w:jc w:val="center"/>
                                <w:rPr>
                                  <w:sz w:val="16"/>
                                  <w:szCs w:val="16"/>
                                </w:rPr>
                              </w:pPr>
                              <w:r w:rsidRPr="00A73D8E">
                                <w:rPr>
                                  <w:sz w:val="16"/>
                                  <w:szCs w:val="16"/>
                                </w:rPr>
                                <w:t>Good quality local institutions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1"/>
                        <wps:cNvSpPr>
                          <a:spLocks/>
                        </wps:cNvSpPr>
                        <wps:spPr>
                          <a:xfrm>
                            <a:off x="3949700" y="2400300"/>
                            <a:ext cx="1644650" cy="266702"/>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C5ACC0" w14:textId="77777777" w:rsidR="001E604B" w:rsidRPr="00A73D8E" w:rsidRDefault="001E604B" w:rsidP="00A21C37">
                              <w:pPr>
                                <w:jc w:val="center"/>
                                <w:rPr>
                                  <w:sz w:val="16"/>
                                  <w:szCs w:val="16"/>
                                </w:rPr>
                              </w:pPr>
                              <w:r w:rsidRPr="00A73D8E">
                                <w:rPr>
                                  <w:sz w:val="16"/>
                                  <w:szCs w:val="16"/>
                                </w:rPr>
                                <w:t>Better local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2"/>
                        <wps:cNvSpPr>
                          <a:spLocks/>
                        </wps:cNvSpPr>
                        <wps:spPr>
                          <a:xfrm>
                            <a:off x="3987800" y="3282950"/>
                            <a:ext cx="1644650" cy="412782"/>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A41838" w14:textId="77777777" w:rsidR="001E604B" w:rsidRPr="00803172" w:rsidRDefault="001E604B" w:rsidP="00A21C37">
                              <w:pPr>
                                <w:jc w:val="center"/>
                                <w:rPr>
                                  <w:color w:val="FFFFFF" w:themeColor="background1"/>
                                  <w:sz w:val="16"/>
                                  <w:szCs w:val="16"/>
                                </w:rPr>
                              </w:pPr>
                              <w:r w:rsidRPr="00803172">
                                <w:rPr>
                                  <w:color w:val="FFFFFF" w:themeColor="background1"/>
                                  <w:sz w:val="16"/>
                                  <w:szCs w:val="16"/>
                                </w:rPr>
                                <w:t xml:space="preserve">Increased understanding of </w:t>
                              </w:r>
                              <w:r>
                                <w:rPr>
                                  <w:color w:val="FFFFFF" w:themeColor="background1"/>
                                  <w:sz w:val="16"/>
                                  <w:szCs w:val="16"/>
                                </w:rPr>
                                <w:t>climate variability</w:t>
                              </w:r>
                              <w:r w:rsidRPr="00803172">
                                <w:rPr>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a:spLocks/>
                        </wps:cNvSpPr>
                        <wps:spPr>
                          <a:xfrm>
                            <a:off x="3987800" y="3752850"/>
                            <a:ext cx="1644650" cy="393736"/>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06852" w14:textId="77777777" w:rsidR="001E604B" w:rsidRPr="00803172" w:rsidRDefault="001E604B" w:rsidP="00A21C37">
                              <w:pPr>
                                <w:jc w:val="center"/>
                                <w:rPr>
                                  <w:color w:val="FFFFFF" w:themeColor="background1"/>
                                  <w:sz w:val="16"/>
                                  <w:szCs w:val="16"/>
                                </w:rPr>
                              </w:pPr>
                              <w:r w:rsidRPr="00803172">
                                <w:rPr>
                                  <w:color w:val="FFFFFF" w:themeColor="background1"/>
                                  <w:sz w:val="16"/>
                                  <w:szCs w:val="16"/>
                                </w:rPr>
                                <w:t xml:space="preserve">Better services provided under </w:t>
                              </w:r>
                              <w:r>
                                <w:rPr>
                                  <w:color w:val="FFFFFF" w:themeColor="background1"/>
                                  <w:sz w:val="16"/>
                                  <w:szCs w:val="16"/>
                                </w:rPr>
                                <w:t>weather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a:spLocks/>
                        </wps:cNvSpPr>
                        <wps:spPr>
                          <a:xfrm>
                            <a:off x="3987800" y="4203700"/>
                            <a:ext cx="1644650" cy="400091"/>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3BDD39" w14:textId="77777777" w:rsidR="001E604B" w:rsidRPr="00F22B2F" w:rsidRDefault="001E604B" w:rsidP="00A21C37">
                              <w:pPr>
                                <w:jc w:val="center"/>
                                <w:rPr>
                                  <w:color w:val="FFFFFF" w:themeColor="background1"/>
                                  <w:sz w:val="16"/>
                                  <w:lang w:val="en-IN"/>
                                </w:rPr>
                              </w:pPr>
                              <w:r>
                                <w:rPr>
                                  <w:color w:val="FFFFFF" w:themeColor="background1"/>
                                  <w:sz w:val="16"/>
                                  <w:lang w:val="en-IN"/>
                                </w:rPr>
                                <w:t>Policies embed evidences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a:spLocks/>
                        </wps:cNvSpPr>
                        <wps:spPr>
                          <a:xfrm>
                            <a:off x="3956050" y="2736850"/>
                            <a:ext cx="1644650" cy="474639"/>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37F17D" w14:textId="77777777" w:rsidR="001E604B" w:rsidRPr="00480F97" w:rsidRDefault="001E604B" w:rsidP="00A21C37">
                              <w:pPr>
                                <w:jc w:val="center"/>
                                <w:rPr>
                                  <w:sz w:val="16"/>
                                </w:rPr>
                              </w:pPr>
                              <w:r w:rsidRPr="00480F97">
                                <w:rPr>
                                  <w:sz w:val="16"/>
                                </w:rPr>
                                <w:t>Better local</w:t>
                              </w:r>
                              <w:r>
                                <w:rPr>
                                  <w:sz w:val="16"/>
                                </w:rPr>
                                <w:t xml:space="preserve"> implementation and</w:t>
                              </w:r>
                              <w:r w:rsidRPr="00480F97">
                                <w:rPr>
                                  <w:sz w:val="16"/>
                                </w:rPr>
                                <w:t xml:space="preserv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4698954"/>
                            <a:ext cx="9150350" cy="1204653"/>
                          </a:xfrm>
                          <a:prstGeom prst="rect">
                            <a:avLst/>
                          </a:prstGeom>
                          <a:noFill/>
                          <a:ln w="9525">
                            <a:noFill/>
                            <a:miter lim="800000"/>
                            <a:headEnd/>
                            <a:tailEnd/>
                          </a:ln>
                        </wps:spPr>
                        <wps:txbx>
                          <w:txbxContent>
                            <w:p w14:paraId="07F0C71F" w14:textId="77777777" w:rsidR="001E604B" w:rsidRPr="00792988" w:rsidRDefault="001E604B" w:rsidP="00A21C37">
                              <w:pPr>
                                <w:spacing w:line="0" w:lineRule="atLeast"/>
                                <w:jc w:val="center"/>
                                <w:rPr>
                                  <w:b/>
                                  <w:sz w:val="18"/>
                                </w:rPr>
                              </w:pPr>
                              <w:r w:rsidRPr="00792988">
                                <w:rPr>
                                  <w:b/>
                                  <w:sz w:val="18"/>
                                </w:rPr>
                                <w:t>ASSUMPTIONS</w:t>
                              </w:r>
                            </w:p>
                            <w:p w14:paraId="3B139FB1" w14:textId="77777777"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Climate induced disaster risk management remains government priority</w:t>
                              </w:r>
                            </w:p>
                            <w:p w14:paraId="7AE22250" w14:textId="77777777"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 xml:space="preserve">Local Governments and administrations have adequate existing capacity to build upon for disaster management </w:t>
                              </w:r>
                            </w:p>
                            <w:p w14:paraId="504B4F2C" w14:textId="77777777"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Government funding is available to sustain and consolidate the interventions after the conclusion of the project</w:t>
                              </w:r>
                            </w:p>
                            <w:p w14:paraId="74292B6A" w14:textId="77777777"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Service providers exist and are available with the capacity to develop Met advisories</w:t>
                              </w:r>
                            </w:p>
                            <w:p w14:paraId="6A7378F1" w14:textId="5CDAE40A"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RGoB structures can manage programme funds with acceptable level of fiduciary risk with UNDP support</w:t>
                              </w:r>
                            </w:p>
                          </w:txbxContent>
                        </wps:txbx>
                        <wps:bodyPr rot="0" vert="horz" wrap="square" lIns="91440" tIns="45720" rIns="91440" bIns="45720" anchor="t" anchorCtr="0">
                          <a:noAutofit/>
                        </wps:bodyPr>
                      </wps:wsp>
                      <wps:wsp>
                        <wps:cNvPr id="2" name="Right Brace 2"/>
                        <wps:cNvSpPr>
                          <a:spLocks/>
                        </wps:cNvSpPr>
                        <wps:spPr>
                          <a:xfrm>
                            <a:off x="5708650" y="368300"/>
                            <a:ext cx="450850" cy="116664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ight Brace 3"/>
                        <wps:cNvSpPr>
                          <a:spLocks/>
                        </wps:cNvSpPr>
                        <wps:spPr>
                          <a:xfrm>
                            <a:off x="5734050" y="1638300"/>
                            <a:ext cx="450850" cy="157243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ight Brace 6"/>
                        <wps:cNvSpPr>
                          <a:spLocks/>
                        </wps:cNvSpPr>
                        <wps:spPr>
                          <a:xfrm>
                            <a:off x="5740400" y="3327400"/>
                            <a:ext cx="450850" cy="116664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a:spLocks/>
                        </wps:cNvSpPr>
                        <wps:spPr>
                          <a:xfrm>
                            <a:off x="0" y="342900"/>
                            <a:ext cx="1295400" cy="1600332"/>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1FEA1D4F" w14:textId="77777777" w:rsidR="001E604B" w:rsidRPr="00911746" w:rsidRDefault="001E604B" w:rsidP="00A21C37">
                              <w:pPr>
                                <w:rPr>
                                  <w:color w:val="000000" w:themeColor="text1"/>
                                  <w:sz w:val="18"/>
                                  <w:szCs w:val="18"/>
                                </w:rPr>
                              </w:pPr>
                              <w:r>
                                <w:rPr>
                                  <w:color w:val="000000" w:themeColor="text1"/>
                                  <w:sz w:val="18"/>
                                  <w:szCs w:val="18"/>
                                </w:rPr>
                                <w:t>Government of Bhutan staff at centre and local levels</w:t>
                              </w:r>
                            </w:p>
                            <w:p w14:paraId="7373205C" w14:textId="77777777" w:rsidR="001E604B" w:rsidRPr="00911746" w:rsidRDefault="001E604B" w:rsidP="00A21C37">
                              <w:pPr>
                                <w:jc w:val="center"/>
                                <w:rPr>
                                  <w:color w:val="000000" w:themeColor="text1"/>
                                  <w:sz w:val="18"/>
                                  <w:szCs w:val="18"/>
                                </w:rPr>
                              </w:pPr>
                            </w:p>
                            <w:p w14:paraId="22AD6043" w14:textId="77777777" w:rsidR="001E604B" w:rsidRPr="00911746" w:rsidRDefault="001E604B" w:rsidP="00A21C37">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88E9B" id="Group 14" o:spid="_x0000_s1027" style="position:absolute;left:0;text-align:left;margin-left:0;margin-top:36pt;width:664.7pt;height:454.8pt;z-index:251657216;mso-position-horizontal:left;mso-position-horizontal-relative:margin;mso-width-relative:margin;mso-height-relative:margin" coordsize="92678,5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 o:spid="_x0000_s1028" type="#_x0000_t55" style="position:absolute;left:254;width:12827;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MXsMA&#10;AADaAAAADwAAAGRycy9kb3ducmV2LnhtbESP0WrCQBRE34X+w3ILfdNNRWxJ3YRQtNY3Y/sBl+w1&#10;G8zejdlVY7/eFQo+DjNzhlnkg23FmXrfOFbwOklAEFdON1wr+P1Zjd9B+ICssXVMCq7kIc+eRgtM&#10;tbtwSeddqEWEsE9RgQmhS6X0lSGLfuI64ujtXW8xRNnXUvd4iXDbymmSzKXFhuOCwY4+DVWH3ckq&#10;+JLh7+04a7emLJNhU5TFcn3cKvXyPBQfIAIN4RH+b39rBTO4X4k3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UMXsMAAADaAAAADwAAAAAAAAAAAAAAAACYAgAAZHJzL2Rv&#10;d25yZXYueG1sUEsFBgAAAAAEAAQA9QAAAIgDAAAAAA==&#10;" adj="19358" fillcolor="#4f81bd" strokecolor="#385d8a" strokeweight="2pt">
                  <v:path arrowok="t"/>
                  <v:textbox>
                    <w:txbxContent>
                      <w:p w14:paraId="0EEEF402" w14:textId="77777777" w:rsidR="001E604B" w:rsidRDefault="001E604B" w:rsidP="00A21C37">
                        <w:pPr>
                          <w:jc w:val="center"/>
                        </w:pPr>
                        <w:r>
                          <w:t>Inputs</w:t>
                        </w:r>
                      </w:p>
                    </w:txbxContent>
                  </v:textbox>
                </v:shape>
                <v:shape id="Chevron 5" o:spid="_x0000_s1029" type="#_x0000_t55" style="position:absolute;left:15557;width:40323;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VLsQA&#10;AADaAAAADwAAAGRycy9kb3ducmV2LnhtbESPT2vCQBTE74V+h+UJ3nSjmP5JXUMRxcab1tLrI/tM&#10;QrNvQ3ZNop++WxB6HGbmN8wyHUwtOmpdZVnBbBqBIM6trrhQcPrcTl5AOI+ssbZMCq7kIF09Piwx&#10;0bbnA3VHX4gAYZeggtL7JpHS5SUZdFPbEAfvbFuDPsi2kLrFPsBNLedR9CQNVhwWSmxoXVL+c7wY&#10;Bc/ZLdq9Nr46Lc55/9V/x/thkyk1Hg3vbyA8Df4/fG9/aAUx/F0JN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4lS7EAAAA2gAAAA8AAAAAAAAAAAAAAAAAmAIAAGRycy9k&#10;b3ducmV2LnhtbFBLBQYAAAAABAAEAPUAAACJAwAAAAA=&#10;" adj="20887" fillcolor="#4f81bd" strokecolor="#385d8a" strokeweight="2pt">
                  <v:path arrowok="t"/>
                  <v:textbox>
                    <w:txbxContent>
                      <w:p w14:paraId="0F9D0D64" w14:textId="77777777" w:rsidR="001E604B" w:rsidRDefault="001E604B" w:rsidP="00A21C37">
                        <w:pPr>
                          <w:jc w:val="center"/>
                        </w:pPr>
                        <w:r>
                          <w:t>Outputs</w:t>
                        </w:r>
                        <w:r>
                          <w:tab/>
                        </w:r>
                      </w:p>
                    </w:txbxContent>
                  </v:textbox>
                </v:shape>
                <v:roundrect id="Rounded Rectangle 1" o:spid="_x0000_s1030" style="position:absolute;left:190;top:38036;width:12954;height:79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Vb8AA&#10;AADaAAAADwAAAGRycy9kb3ducmV2LnhtbERPzWoCMRC+F3yHMIKXollbKrIaRcRaL4W69QGGZNxd&#10;3EyWJK7r2xuh0NPw8f3Oct3bRnTkQ+1YwXSSgSDWztRcKjj9fo7nIEJENtg4JgV3CrBeDV6WmBt3&#10;4yN1RSxFCuGQo4IqxjaXMuiKLIaJa4kTd3beYkzQl9J4vKVw28i3LJtJizWnhgpb2lakL8XVKpi9&#10;h+7rW/viQx+2r7vd0U5/6r1So2G/WYCI1Md/8Z/7YNJ8eL7yvH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nVb8AAAADaAAAADwAAAAAAAAAAAAAAAACYAgAAZHJzL2Rvd25y&#10;ZXYueG1sUEsFBgAAAAAEAAQA9QAAAIUDAAAAAA==&#10;" fillcolor="#dce6f2" strokecolor="#385d8a" strokeweight="2pt">
                  <v:path arrowok="t"/>
                  <v:textbox>
                    <w:txbxContent>
                      <w:p w14:paraId="76C9556C" w14:textId="77777777" w:rsidR="001E604B" w:rsidRPr="00911746" w:rsidRDefault="001E604B" w:rsidP="00A21C37">
                        <w:pPr>
                          <w:rPr>
                            <w:color w:val="000000" w:themeColor="text1"/>
                            <w:sz w:val="18"/>
                            <w:szCs w:val="18"/>
                          </w:rPr>
                        </w:pPr>
                        <w:r>
                          <w:rPr>
                            <w:color w:val="000000" w:themeColor="text1"/>
                            <w:sz w:val="18"/>
                            <w:szCs w:val="18"/>
                          </w:rPr>
                          <w:t>RGoB (NEC) Co-financing</w:t>
                        </w:r>
                      </w:p>
                      <w:p w14:paraId="24DEFDF3" w14:textId="77777777" w:rsidR="001E604B" w:rsidRPr="00911746" w:rsidRDefault="001E604B" w:rsidP="00A21C37">
                        <w:pPr>
                          <w:jc w:val="center"/>
                          <w:rPr>
                            <w:color w:val="000000" w:themeColor="text1"/>
                            <w:sz w:val="18"/>
                            <w:szCs w:val="18"/>
                          </w:rPr>
                        </w:pPr>
                      </w:p>
                      <w:p w14:paraId="19C12254" w14:textId="77777777" w:rsidR="001E604B" w:rsidRPr="00911746" w:rsidRDefault="001E604B" w:rsidP="00A21C37">
                        <w:pPr>
                          <w:jc w:val="center"/>
                          <w:rPr>
                            <w:color w:val="000000" w:themeColor="text1"/>
                            <w:sz w:val="18"/>
                            <w:szCs w:val="18"/>
                          </w:rPr>
                        </w:pPr>
                      </w:p>
                    </w:txbxContent>
                  </v:textbox>
                </v:roundrect>
                <v:shape id="Chevron 7" o:spid="_x0000_s1031" type="#_x0000_t55" style="position:absolute;left:62230;top:63;width:10890;height:2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bC8MA&#10;AADaAAAADwAAAGRycy9kb3ducmV2LnhtbESPS2vDMBCE74H8B7GF3hq5LbjBtRxCgqEtFPK8L9bW&#10;NrFWxpIfza+vCoEch5n5hklXk2nEQJ2rLSt4XkQgiAuray4VnI750xKE88gaG8uk4JccrLL5LMVE&#10;25H3NBx8KQKEXYIKKu/bREpXVGTQLWxLHLwf2xn0QXal1B2OAW4a+RJFsTRYc1iosKVNRcXl0BsF&#10;5+158yn5Nbp+Xfv8mMd+N7lvpR4fpvU7CE+Tv4dv7Q+t4A3+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HbC8MAAADaAAAADwAAAAAAAAAAAAAAAACYAgAAZHJzL2Rv&#10;d25yZXYueG1sUEsFBgAAAAAEAAQA9QAAAIgDAAAAAA==&#10;" adj="18959" fillcolor="#4f81bd" strokecolor="#385d8a" strokeweight="2pt">
                  <v:path arrowok="t"/>
                  <v:textbox>
                    <w:txbxContent>
                      <w:p w14:paraId="64968F2C" w14:textId="77777777" w:rsidR="001E604B" w:rsidRDefault="001E604B" w:rsidP="00A21C37">
                        <w:pPr>
                          <w:jc w:val="center"/>
                        </w:pPr>
                        <w:r>
                          <w:t>Outcomes</w:t>
                        </w:r>
                      </w:p>
                    </w:txbxContent>
                  </v:textbox>
                </v:shape>
                <v:shape id="Chevron 9" o:spid="_x0000_s1032" type="#_x0000_t55" style="position:absolute;left:78359;top:254;width:1314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N8UA&#10;AADaAAAADwAAAGRycy9kb3ducmV2LnhtbESPQWvCQBSE7wX/w/IEL0U3ehCbuoqIQpAWaZKDx0f2&#10;mYRm34bsGqO/vlso9DjMzDfMejuYRvTUudqygvksAkFcWF1zqSDPjtMVCOeRNTaWScGDHGw3o5c1&#10;xtre+Yv61JciQNjFqKDyvo2ldEVFBt3MtsTBu9rOoA+yK6Xu8B7gppGLKFpKgzWHhQpb2ldUfKc3&#10;o+Can93hsDqdn/PP1/ZjeUxqyi5KTcbD7h2Ep8H/h//aiVbwBr9Xwg2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rI3xQAAANoAAAAPAAAAAAAAAAAAAAAAAJgCAABkcnMv&#10;ZG93bnJldi54bWxQSwUGAAAAAAQABAD1AAAAigMAAAAA&#10;" adj="19412" fillcolor="#4f81bd" strokecolor="#385d8a" strokeweight="2pt">
                  <v:path arrowok="t"/>
                  <v:textbox>
                    <w:txbxContent>
                      <w:p w14:paraId="2878110E" w14:textId="77777777" w:rsidR="001E604B" w:rsidRDefault="001E604B" w:rsidP="00A21C37">
                        <w:pPr>
                          <w:jc w:val="center"/>
                        </w:pPr>
                        <w:r>
                          <w:t>Impact</w:t>
                        </w:r>
                      </w:p>
                    </w:txbxContent>
                  </v:textbox>
                </v:shape>
                <v:roundrect id="Rounded Rectangle 10" o:spid="_x0000_s1033" style="position:absolute;top:20828;width:12954;height:156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usUA&#10;AADbAAAADwAAAGRycy9kb3ducmV2LnhtbESPQWvDMAyF74X9B6PBLmV12rIysrpllHbtZbBm+wHC&#10;1pKwWA62l2b/fjoUepN4T+99Wm9H36mBYmoDG5jPClDENriWawNfn4fHZ1ApIzvsApOBP0qw3dxN&#10;1li6cOEzDVWulYRwKtFAk3Nfap1sQx7TLPTEon2H6DHLGmvtIl4k3Hd6URQr7bFlaWiwp11D9qf6&#10;9QZWyzQc322snuxpN93vz37+0b4Z83A/vr6AyjTmm/l6fXKCL/T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y6xQAAANsAAAAPAAAAAAAAAAAAAAAAAJgCAABkcnMv&#10;ZG93bnJldi54bWxQSwUGAAAAAAQABAD1AAAAigMAAAAA&#10;" fillcolor="#dce6f2" strokecolor="#385d8a" strokeweight="2pt">
                  <v:path arrowok="t"/>
                  <v:textbox>
                    <w:txbxContent>
                      <w:p w14:paraId="414599CE" w14:textId="77777777" w:rsidR="001E604B" w:rsidRPr="00911746" w:rsidRDefault="001E604B" w:rsidP="00A21C37">
                        <w:pPr>
                          <w:rPr>
                            <w:color w:val="000000" w:themeColor="text1"/>
                            <w:sz w:val="18"/>
                            <w:szCs w:val="18"/>
                          </w:rPr>
                        </w:pPr>
                        <w:r w:rsidRPr="00911746">
                          <w:rPr>
                            <w:color w:val="000000" w:themeColor="text1"/>
                            <w:sz w:val="18"/>
                            <w:szCs w:val="18"/>
                          </w:rPr>
                          <w:t>UNDP Technical assistance for institutional capacity building and national coordination</w:t>
                        </w:r>
                        <w:r>
                          <w:rPr>
                            <w:color w:val="000000" w:themeColor="text1"/>
                            <w:sz w:val="18"/>
                            <w:szCs w:val="18"/>
                          </w:rPr>
                          <w:t xml:space="preserve"> for implementation</w:t>
                        </w:r>
                      </w:p>
                      <w:p w14:paraId="262A47D5" w14:textId="77777777" w:rsidR="001E604B" w:rsidRPr="00911746" w:rsidRDefault="001E604B" w:rsidP="00A21C37">
                        <w:pPr>
                          <w:jc w:val="center"/>
                          <w:rPr>
                            <w:color w:val="000000" w:themeColor="text1"/>
                            <w:sz w:val="18"/>
                            <w:szCs w:val="18"/>
                          </w:rPr>
                        </w:pPr>
                      </w:p>
                      <w:p w14:paraId="3F12819B" w14:textId="77777777" w:rsidR="001E604B" w:rsidRPr="00911746" w:rsidRDefault="001E604B" w:rsidP="00A21C37">
                        <w:pPr>
                          <w:jc w:val="center"/>
                          <w:rPr>
                            <w:color w:val="000000" w:themeColor="text1"/>
                            <w:sz w:val="18"/>
                            <w:szCs w:val="18"/>
                          </w:rPr>
                        </w:pPr>
                      </w:p>
                    </w:txbxContent>
                  </v:textbox>
                </v:roundrect>
                <v:roundrect id="Rounded Rectangle 20" o:spid="_x0000_s1034" style="position:absolute;left:15811;top:3746;width:22987;height:11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EVMEA&#10;AADbAAAADwAAAGRycy9kb3ducmV2LnhtbERPzUrDQBC+C77DMkJvdmNoRWO3RaWF6kFo9AGG7JgN&#10;ZmdDdrpN+/TuQfD48f2vNpPvVaIxdoEN3M0LUMRNsB23Br4+d7cPoKIgW+wDk4EzRdisr69WWNlw&#10;4gOlWlqVQzhWaMCJDJXWsXHkMc7DQJy57zB6lAzHVtsRTznc97osinvtsePc4HCgV0fNT330BsQd&#10;3sp6QWe5LCVt31/Sx2OXjJndTM9PoIQm+Rf/uffWQJnX5y/5B+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VhFTBAAAA2wAAAA8AAAAAAAAAAAAAAAAAmAIAAGRycy9kb3du&#10;cmV2LnhtbFBLBQYAAAAABAAEAPUAAACGAwAAAAA=&#10;" fillcolor="#538135 [2409]" strokecolor="#604a7b" strokeweight="2pt">
                  <v:path arrowok="t"/>
                  <v:textbox>
                    <w:txbxContent>
                      <w:p w14:paraId="4206782A" w14:textId="77777777" w:rsidR="001E604B" w:rsidRPr="00630FBF"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lang w:val="en-IN"/>
                          </w:rPr>
                          <w:t>Integrated Flood Management and Watershed Management</w:t>
                        </w:r>
                      </w:p>
                      <w:p w14:paraId="0D3CB528" w14:textId="77777777" w:rsidR="001E604B" w:rsidRPr="00630FBF"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lang w:val="en-IN"/>
                          </w:rPr>
                          <w:t>Integrated Slope Stabilization measures</w:t>
                        </w:r>
                      </w:p>
                      <w:p w14:paraId="6CFE8776" w14:textId="77777777" w:rsidR="001E604B" w:rsidRPr="00630FBF"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lang w:val="en-IN"/>
                          </w:rPr>
                          <w:t>Integrated Geo-hazard mapping and vulnerability analyses</w:t>
                        </w:r>
                      </w:p>
                      <w:p w14:paraId="7B9FA217" w14:textId="77777777" w:rsidR="001E604B" w:rsidRPr="00803172"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lang w:val="en-IN"/>
                          </w:rPr>
                          <w:t>Evidence based Landslide forecasting</w:t>
                        </w:r>
                      </w:p>
                    </w:txbxContent>
                  </v:textbox>
                </v:roundrect>
                <v:roundrect id="Rounded Rectangle 21" o:spid="_x0000_s1035" style="position:absolute;left:15748;top:15938;width:22987;height:16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KYcEA&#10;AADbAAAADwAAAGRycy9kb3ducmV2LnhtbESPQWsCMRSE7wX/Q3iFXoomiqhsjSIFQfDkWnp+bF43&#10;azfvLZtU13/fCIUeh5n5hllvh9CqK/WxEbYwnRhQxJW4hmsLH+f9eAUqJmSHrTBZuFOE7Wb0tMbC&#10;yY1PdC1TrTKEY4EWfEpdoXWsPAWME+mIs/clfcCUZV9r1+Mtw0OrZ8YsdMCG84LHjt49Vd/lT7Bw&#10;KV/9Z70c7mIuK2MkCIfj3NqX52H3BirRkP7Df+2DszCbwuNL/gF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1CmHBAAAA2wAAAA8AAAAAAAAAAAAAAAAAmAIAAGRycy9kb3du&#10;cmV2LnhtbFBLBQYAAAAABAAEAPUAAACGAwAAAAA=&#10;" fillcolor="#2e74b5 [2404]" strokecolor="#604a7b" strokeweight="2pt">
                  <v:path arrowok="t"/>
                  <v:textbox>
                    <w:txbxContent>
                      <w:p w14:paraId="280971F1" w14:textId="77777777" w:rsidR="001E604B"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rPr>
                          <w:t>Climate Resilient Water Management Strategy designed and executed</w:t>
                        </w:r>
                      </w:p>
                      <w:p w14:paraId="0D64F6D5" w14:textId="77777777" w:rsidR="001E604B" w:rsidRPr="00803172"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rPr>
                          <w:t>Participatory, community-level water management planning and implementation</w:t>
                        </w:r>
                      </w:p>
                      <w:p w14:paraId="755DF968" w14:textId="77777777" w:rsidR="001E604B" w:rsidRPr="00803172"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rPr>
                          <w:t>Establishment of local disaster management agencies and capacity building completed</w:t>
                        </w:r>
                      </w:p>
                    </w:txbxContent>
                  </v:textbox>
                </v:roundrect>
                <v:roundrect id="Rounded Rectangle 22" o:spid="_x0000_s1036" style="position:absolute;left:15938;top:32893;width:22987;height:13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AH8MA&#10;AADbAAAADwAAAGRycy9kb3ducmV2LnhtbESP3WrCQBSE74W+w3IK3pmNAaWNboKI/YFCpdEHOGSP&#10;SXD3bMiuMX37bqHQy2FmvmG25WSNGGnwnWMFyyQFQVw73XGj4Hx6WTyB8AFZo3FMCr7JQ1k8zLaY&#10;a3fnLxqr0IgIYZ+jgjaEPpfS1y1Z9InriaN3cYPFEOXQSD3gPcKtkVmarqXFjuNCiz3tW6qv1c0q&#10;+KzM8+j7Q/W2fqUP48eLva2OSs0fp90GRKAp/If/2u9aQZbB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HAH8MAAADbAAAADwAAAAAAAAAAAAAAAACYAgAAZHJzL2Rv&#10;d25yZXYueG1sUEsFBgAAAAAEAAQA9QAAAIgDAAAAAA==&#10;" fillcolor="#c45911 [2405]" strokecolor="#604a7b" strokeweight="2pt">
                  <v:path arrowok="t"/>
                  <v:textbox>
                    <w:txbxContent>
                      <w:p w14:paraId="7E0BBCD9" w14:textId="77777777" w:rsidR="001E604B" w:rsidRPr="005953C7" w:rsidRDefault="001E604B" w:rsidP="00A21C37">
                        <w:pPr>
                          <w:rPr>
                            <w:color w:val="FFFFFF" w:themeColor="background1"/>
                            <w:sz w:val="16"/>
                            <w:szCs w:val="16"/>
                          </w:rPr>
                        </w:pPr>
                        <w:r>
                          <w:rPr>
                            <w:color w:val="FFFFFF" w:themeColor="background1"/>
                            <w:sz w:val="16"/>
                            <w:szCs w:val="16"/>
                          </w:rPr>
                          <w:t>Evidence based policy making</w:t>
                        </w:r>
                        <w:r w:rsidRPr="005953C7">
                          <w:rPr>
                            <w:color w:val="FFFFFF" w:themeColor="background1"/>
                            <w:sz w:val="16"/>
                            <w:szCs w:val="16"/>
                          </w:rPr>
                          <w:t xml:space="preserve"> supported</w:t>
                        </w:r>
                      </w:p>
                      <w:p w14:paraId="2358DA8D" w14:textId="77777777" w:rsidR="001E604B" w:rsidRPr="005953C7"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sidRPr="00AF1352">
                          <w:rPr>
                            <w:color w:val="FFFFFF" w:themeColor="background1"/>
                            <w:sz w:val="16"/>
                            <w:szCs w:val="16"/>
                          </w:rPr>
                          <w:t>Enhanced quality, availability and transfer of real-time climate data</w:t>
                        </w:r>
                      </w:p>
                      <w:p w14:paraId="22C527AB" w14:textId="77777777" w:rsidR="001E604B" w:rsidRPr="005953C7"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sidRPr="00EA0634">
                          <w:rPr>
                            <w:color w:val="FFFFFF" w:themeColor="background1"/>
                            <w:sz w:val="16"/>
                            <w:szCs w:val="16"/>
                          </w:rPr>
                          <w:t>Increased effectiveness of National Weather and Flood Forecasting and Warning Center (NWFFWC)</w:t>
                        </w:r>
                      </w:p>
                      <w:p w14:paraId="008F99CD" w14:textId="77777777" w:rsidR="001E604B" w:rsidRPr="005953C7" w:rsidRDefault="001E604B" w:rsidP="00ED3AE6">
                        <w:pPr>
                          <w:pStyle w:val="ListParagraph"/>
                          <w:numPr>
                            <w:ilvl w:val="0"/>
                            <w:numId w:val="2"/>
                          </w:numPr>
                          <w:spacing w:after="0" w:line="240" w:lineRule="auto"/>
                          <w:ind w:left="142" w:hanging="142"/>
                          <w:contextualSpacing w:val="0"/>
                          <w:rPr>
                            <w:color w:val="FFFFFF" w:themeColor="background1"/>
                            <w:sz w:val="16"/>
                            <w:szCs w:val="16"/>
                          </w:rPr>
                        </w:pPr>
                        <w:r>
                          <w:rPr>
                            <w:color w:val="FFFFFF" w:themeColor="background1"/>
                            <w:sz w:val="16"/>
                            <w:szCs w:val="16"/>
                          </w:rPr>
                          <w:t>Better access to evidences for policy makers and development professionals</w:t>
                        </w:r>
                      </w:p>
                    </w:txbxContent>
                  </v:textbox>
                </v:roundrect>
                <v:oval id="Oval 30" o:spid="_x0000_s1037" style="position:absolute;left:79438;top:16573;width:13240;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E6cMA&#10;AADbAAAADwAAAGRycy9kb3ducmV2LnhtbERPz2vCMBS+D/Y/hCfsNlPdGNIZZQpddQfFzoPens1b&#10;W9a8lCRq/e+Xg7Djx/d7Ou9NKy7kfGNZwWiYgCAurW64UrD/zp4nIHxA1thaJgU38jCfPT5MMdX2&#10;yju6FKESMYR9igrqELpUSl/WZNAPbUccuR/rDIYIXSW1w2sMN60cJ8mbNNhwbKixo2VN5W9xNgq+&#10;tsdsk7+u94vPI25kv1id89NBqadB//EOIlAf/sV390oreInr4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vE6cMAAADbAAAADwAAAAAAAAAAAAAAAACYAgAAZHJzL2Rv&#10;d25yZXYueG1sUEsFBgAAAAAEAAQA9QAAAIgDAAAAAA==&#10;" fillcolor="#5b9bd5 [3204]" strokecolor="#1f4d78 [1604]" strokeweight="1pt">
                  <v:stroke joinstyle="miter"/>
                  <v:path arrowok="t"/>
                  <v:textbox>
                    <w:txbxContent>
                      <w:p w14:paraId="05F50E52" w14:textId="77777777" w:rsidR="001E604B" w:rsidRPr="00A10AD2" w:rsidRDefault="001E604B" w:rsidP="00A21C37">
                        <w:pPr>
                          <w:jc w:val="center"/>
                          <w:rPr>
                            <w:sz w:val="14"/>
                          </w:rPr>
                        </w:pPr>
                        <w:r>
                          <w:rPr>
                            <w:sz w:val="14"/>
                          </w:rPr>
                          <w:t>E</w:t>
                        </w:r>
                        <w:r w:rsidRPr="00630FBF">
                          <w:rPr>
                            <w:sz w:val="14"/>
                          </w:rPr>
                          <w:t>nhance</w:t>
                        </w:r>
                        <w:r>
                          <w:rPr>
                            <w:sz w:val="14"/>
                          </w:rPr>
                          <w:t>d</w:t>
                        </w:r>
                        <w:r w:rsidRPr="00630FBF">
                          <w:rPr>
                            <w:sz w:val="14"/>
                          </w:rPr>
                          <w:t xml:space="preserve"> national, local and community capacity to prepare for and respond to climate-induced multi</w:t>
                        </w:r>
                        <w:r>
                          <w:rPr>
                            <w:sz w:val="14"/>
                          </w:rPr>
                          <w:t>-</w:t>
                        </w:r>
                        <w:r w:rsidRPr="00630FBF">
                          <w:rPr>
                            <w:sz w:val="14"/>
                          </w:rPr>
                          <w:t>hazards</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38" type="#_x0000_t13" style="position:absolute;left:74072;top:12668;width:9000;height:3238;rotation:32434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GcEA&#10;AADbAAAADwAAAGRycy9kb3ducmV2LnhtbESP0YrCMBRE34X9h3AF3zTVRZGuUWRRdh/V9gOuzd22&#10;2tyUJtr49xtB8HGYmTPMahNMI+7UudqygukkAUFcWF1zqSDP9uMlCOeRNTaWScGDHGzWH4MVptr2&#10;fKT7yZciQtilqKDyvk2ldEVFBt3EtsTR+7OdQR9lV0rdYR/hppGzJFlIgzXHhQpb+q6ouJ5uRsEu&#10;K0LeL5Kfc5hfysPsdrk6zpQaDcP2C4Sn4N/hV/tXK/icwv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e/xnBAAAA2wAAAA8AAAAAAAAAAAAAAAAAmAIAAGRycy9kb3du&#10;cmV2LnhtbFBLBQYAAAAABAAEAPUAAACGAwAAAAA=&#10;" adj="17714" fillcolor="#538135 [2409]" strokecolor="#1f4d78 [1604]" strokeweight="1pt">
                  <v:path arrowok="t"/>
                </v:shape>
                <v:shape id="Right Arrow 32" o:spid="_x0000_s1039" type="#_x0000_t13" style="position:absolute;left:75311;top:21336;width:3996;height:3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V8IA&#10;AADbAAAADwAAAGRycy9kb3ducmV2LnhtbESPQWsCMRSE7wX/Q3hCb91ECypbo7iCoAcP2v6Ax+Z1&#10;s7h5WTdR03/fCIUeh5n5hlmuk+vEnYbQetYwKRQI4tqblhsNX5+7twWIEJENdp5Jww8FWK9GL0ss&#10;jX/wie7n2IgM4VCiBhtjX0oZaksOQ+F74ux9+8FhzHJopBnwkeGuk1OlZtJhy3nBYk9bS/XlfHMa&#10;NtWx2iZ1uO3U/JoW0oau6oPWr+O0+QARKcX/8F97bzS8T+H5Jf8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YNXwgAAANsAAAAPAAAAAAAAAAAAAAAAAJgCAABkcnMvZG93&#10;bnJldi54bWxQSwUGAAAAAAQABAD1AAAAhwMAAAAA&#10;" adj="12860" fillcolor="#2e74b5 [2404]" strokecolor="#1f4d78 [1604]" strokeweight="1pt">
                  <v:path arrowok="t"/>
                </v:shape>
                <v:shape id="Right Arrow 33" o:spid="_x0000_s1040" type="#_x0000_t13" style="position:absolute;left:74676;top:29718;width:8616;height:3232;rotation:-27561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MNMQA&#10;AADbAAAADwAAAGRycy9kb3ducmV2LnhtbESPQWsCMRSE7wX/Q3iCl6JZFURWo4hY7E2rgtfn5rlZ&#10;3bwsm9Td9tc3QsHjMDPfMPNla0vxoNoXjhUMBwkI4szpgnMFp+NHfwrCB2SNpWNS8EMelovO2xxT&#10;7Rr+osch5CJC2KeowIRQpVL6zJBFP3AVcfSurrYYoqxzqWtsItyWcpQkE2mx4LhgsKK1oex++LYK&#10;8Lbatev9bbh7b46T7e95cxmZk1K9bruagQjUhlf4v/2pFYzH8Pw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1TDTEAAAA2wAAAA8AAAAAAAAAAAAAAAAAmAIAAGRycy9k&#10;b3ducmV2LnhtbFBLBQYAAAAABAAEAPUAAACJAwAAAAA=&#10;" adj="17549" fillcolor="#c45911 [2405]" strokecolor="#1f4d78 [1604]" strokeweight="1pt">
                  <v:path arrowok="t"/>
                </v:shape>
                <v:roundrect id="Rounded Rectangle 34" o:spid="_x0000_s1041" style="position:absolute;left:61658;top:4699;width:12573;height:10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yG8MA&#10;AADbAAAADwAAAGRycy9kb3ducmV2LnhtbDSPzWrCQBSF9wXfYbiCm6ITYxGJjiKBYBddtOoDXDLX&#10;TDBzJ2bGJH37TqFdHr7zw9kdRtuInjpfO1awXCQgiEuna64UXC/FfAPCB2SNjWNS8E0eDvvJyw4z&#10;7Qb+ov4cKhFL2GeowITQZlL60pBFv3AtcWQ311kMUXaV1B0Osdw2Mk2StbRYc1ww2FJuqLyfn1bB&#10;7THcP9rXz5CbodjQKE+NTldKzabjcQsi0BjJv/kv/a4VrN7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tyG8MAAADbAAAADwAAAAAAAAAAAAAAAACYAgAAZHJzL2Rv&#10;d25yZXYueG1sUEsFBgAAAAAEAAQA9QAAAIgDAAAAAA==&#10;" fillcolor="#538135 [2409]" strokecolor="#1f4d78 [1604]" strokeweight="1pt">
                  <v:stroke joinstyle="miter"/>
                  <v:path arrowok="t"/>
                  <v:textbox>
                    <w:txbxContent>
                      <w:p w14:paraId="30D4D7B4" w14:textId="77777777" w:rsidR="001E604B" w:rsidRPr="00A10AD2" w:rsidRDefault="001E604B" w:rsidP="00A21C37">
                        <w:pPr>
                          <w:jc w:val="center"/>
                          <w:rPr>
                            <w:sz w:val="18"/>
                          </w:rPr>
                        </w:pPr>
                        <w:r w:rsidRPr="00F67FDC">
                          <w:rPr>
                            <w:sz w:val="18"/>
                          </w:rPr>
                          <w:t xml:space="preserve">Risk from climate-induced floods and landslides reduced </w:t>
                        </w:r>
                      </w:p>
                    </w:txbxContent>
                  </v:textbox>
                </v:roundrect>
                <v:roundrect id="Rounded Rectangle 35" o:spid="_x0000_s1042" style="position:absolute;left:62039;top:17208;width:12573;height:132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FA8EA&#10;AADbAAAADwAAAGRycy9kb3ducmV2LnhtbESPX2vCQBDE3wt+h2MF3+pFJUWjp4iglEIL/n1ecmsS&#10;zO2F3Krpt+8VCn0cZuY3zGLVuVo9qA2VZwOjYQKKOPe24sLA6bh9nYIKgmyx9kwGvinAatl7WWBm&#10;/ZP39DhIoSKEQ4YGSpEm0zrkJTkMQ98QR+/qW4cSZVto2+Izwl2tx0nyph1WHBdKbGhTUn473J0B&#10;1PUldensg/FrdN5V8nmyJMYM+t16Dkqok//wX/vdGpik8Psl/gC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UxQPBAAAA2wAAAA8AAAAAAAAAAAAAAAAAmAIAAGRycy9kb3du&#10;cmV2LnhtbFBLBQYAAAAABAAEAPUAAACGAwAAAAA=&#10;" fillcolor="#2e74b5 [2404]" strokecolor="#1f4d78 [1604]" strokeweight="1pt">
                  <v:stroke joinstyle="miter"/>
                  <v:path arrowok="t"/>
                  <v:textbox>
                    <w:txbxContent>
                      <w:p w14:paraId="42DE4461" w14:textId="77777777" w:rsidR="001E604B" w:rsidRPr="00A10AD2" w:rsidRDefault="001E604B" w:rsidP="00A21C37">
                        <w:pPr>
                          <w:jc w:val="center"/>
                          <w:rPr>
                            <w:sz w:val="18"/>
                            <w:szCs w:val="18"/>
                          </w:rPr>
                        </w:pPr>
                        <w:r w:rsidRPr="00F67FDC">
                          <w:rPr>
                            <w:sz w:val="18"/>
                            <w:szCs w:val="18"/>
                          </w:rPr>
                          <w:t>Community resilience to climate-induced disaster risks  strengthene</w:t>
                        </w:r>
                        <w:r>
                          <w:rPr>
                            <w:sz w:val="18"/>
                            <w:szCs w:val="18"/>
                          </w:rPr>
                          <w:t>d</w:t>
                        </w:r>
                      </w:p>
                    </w:txbxContent>
                  </v:textbox>
                </v:roundrect>
                <v:roundrect id="Rounded Rectangle 36" o:spid="_x0000_s1043" style="position:absolute;left:61912;top:32956;width:12573;height:10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gCcMA&#10;AADbAAAADwAAAGRycy9kb3ducmV2LnhtbESPT4vCMBTE74LfIbyFvciaWrEs1SgiLOzN/3h9Ns+2&#10;bvNSmqy2394IgsdhZn7DzBatqcSNGldaVjAaRiCIM6tLzhUc9j9f3yCcR9ZYWSYFHTlYzPu9Gaba&#10;3nlLt53PRYCwS1FB4X2dSumyggy6oa2Jg3exjUEfZJNL3eA9wE0l4yhKpMGSw0KBNa0Kyv52/0bB&#10;5NRm3SaOu3rtB8k5P0bV9XhQ6vOjXU5BeGr9O/xq/2oF4wS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gCcMAAADbAAAADwAAAAAAAAAAAAAAAACYAgAAZHJzL2Rv&#10;d25yZXYueG1sUEsFBgAAAAAEAAQA9QAAAIgDAAAAAA==&#10;" fillcolor="#c45911 [2405]" strokecolor="#1f4d78 [1604]" strokeweight="1pt">
                  <v:stroke joinstyle="miter"/>
                  <v:path arrowok="t"/>
                  <v:textbox>
                    <w:txbxContent>
                      <w:p w14:paraId="5A57E155" w14:textId="77777777" w:rsidR="001E604B" w:rsidRPr="00803172" w:rsidRDefault="001E604B" w:rsidP="00A21C37">
                        <w:pPr>
                          <w:jc w:val="center"/>
                          <w:rPr>
                            <w:color w:val="FFFFFF" w:themeColor="background1"/>
                            <w:sz w:val="18"/>
                            <w:szCs w:val="18"/>
                          </w:rPr>
                        </w:pPr>
                        <w:r w:rsidRPr="00F67FDC">
                          <w:rPr>
                            <w:color w:val="FFFFFF" w:themeColor="background1"/>
                            <w:sz w:val="18"/>
                            <w:szCs w:val="18"/>
                          </w:rPr>
                          <w:t>Relevant information about climate-related risks and threats s</w:t>
                        </w:r>
                        <w:r>
                          <w:rPr>
                            <w:color w:val="FFFFFF" w:themeColor="background1"/>
                            <w:sz w:val="18"/>
                            <w:szCs w:val="18"/>
                          </w:rPr>
                          <w:t>hared across devpt sector</w:t>
                        </w:r>
                      </w:p>
                    </w:txbxContent>
                  </v:textbox>
                </v:roundrect>
                <v:roundrect id="Rounded Rectangle 46" o:spid="_x0000_s1044" style="position:absolute;left:39624;top:3556;width:16446;height:36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6isMA&#10;AADbAAAADwAAAGRycy9kb3ducmV2LnhtbDSPzYrCMBSF94LvEK7gRmw6jojURhkE0cUsxp8HuDTX&#10;ptjc1Cba+vZmYGZ5+M4PJ9/0thZPan3lWMFHkoIgLpyuuFRwOe+mSxA+IGusHZOCF3nYrIeDHDPt&#10;Oj7S8xRKEUvYZ6jAhNBkUvrCkEWfuIY4sqtrLYYo21LqFrtYbms5S9OFtFhxXDDY0NZQcTs9rILr&#10;vbt9N5OfsDXdbkm93Nd69qnUeNR/rUAE6iP5N/+lD1rBfAG/X+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6isMAAADbAAAADwAAAAAAAAAAAAAAAACYAgAAZHJzL2Rv&#10;d25yZXYueG1sUEsFBgAAAAAEAAQA9QAAAIgDAAAAAA==&#10;" fillcolor="#538135 [2409]" strokecolor="#1f4d78 [1604]" strokeweight="1pt">
                  <v:stroke joinstyle="miter"/>
                  <v:path arrowok="t"/>
                  <v:textbox>
                    <w:txbxContent>
                      <w:p w14:paraId="6FDCFF9D" w14:textId="77777777" w:rsidR="001E604B" w:rsidRPr="00F22B2F" w:rsidRDefault="001E604B" w:rsidP="00A21C37">
                        <w:pPr>
                          <w:rPr>
                            <w:sz w:val="16"/>
                            <w:szCs w:val="16"/>
                          </w:rPr>
                        </w:pPr>
                        <w:r w:rsidRPr="00F22B2F">
                          <w:rPr>
                            <w:sz w:val="16"/>
                            <w:szCs w:val="16"/>
                          </w:rPr>
                          <w:t xml:space="preserve">Increased </w:t>
                        </w:r>
                        <w:r>
                          <w:rPr>
                            <w:sz w:val="16"/>
                            <w:szCs w:val="16"/>
                          </w:rPr>
                          <w:t>knowledge of risks</w:t>
                        </w:r>
                      </w:p>
                    </w:txbxContent>
                  </v:textbox>
                </v:roundrect>
                <v:roundrect id="Rounded Rectangle 47" o:spid="_x0000_s1045" style="position:absolute;left:39624;top:7683;width:16446;height:36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EcMA&#10;AADbAAAADwAAAGRycy9kb3ducmV2LnhtbDSPzYrCMBSF94LvEK4wGxlTf3CkYxQRZFy40DoPcGmu&#10;TbG5qU20nbefCLo8fOeHs1x3thIPanzpWMF4lIAgzp0uuVDwe959LkD4gKyxckwK/sjDetXvLTHV&#10;ruUTPbJQiFjCPkUFJoQ6ldLnhiz6kauJI7u4xmKIsimkbrCN5baSkySZS4slxwWDNW0N5dfsbhVc&#10;bu31UA+PYWva3YI6+VPpyVSpj0G3+QYRqIvkbX6l91rB7Au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fEcMAAADbAAAADwAAAAAAAAAAAAAAAACYAgAAZHJzL2Rv&#10;d25yZXYueG1sUEsFBgAAAAAEAAQA9QAAAIgDAAAAAA==&#10;" fillcolor="#538135 [2409]" strokecolor="#1f4d78 [1604]" strokeweight="1pt">
                  <v:stroke joinstyle="miter"/>
                  <v:path arrowok="t"/>
                  <v:textbox>
                    <w:txbxContent>
                      <w:p w14:paraId="21CD30AB" w14:textId="77777777" w:rsidR="001E604B" w:rsidRPr="00F22B2F" w:rsidRDefault="001E604B" w:rsidP="00A21C37">
                        <w:pPr>
                          <w:jc w:val="center"/>
                          <w:rPr>
                            <w:sz w:val="16"/>
                            <w:szCs w:val="16"/>
                          </w:rPr>
                        </w:pPr>
                        <w:r>
                          <w:rPr>
                            <w:sz w:val="16"/>
                            <w:szCs w:val="16"/>
                          </w:rPr>
                          <w:t>Local adaptation</w:t>
                        </w:r>
                        <w:r w:rsidRPr="00F22B2F">
                          <w:rPr>
                            <w:sz w:val="16"/>
                            <w:szCs w:val="16"/>
                          </w:rPr>
                          <w:t xml:space="preserve"> strategy</w:t>
                        </w:r>
                      </w:p>
                    </w:txbxContent>
                  </v:textbox>
                </v:roundrect>
                <v:roundrect id="Rounded Rectangle 48" o:spid="_x0000_s1046" style="position:absolute;left:39624;top:11747;width:16446;height:36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LY8AA&#10;AADbAAAADwAAAGRycy9kb3ducmV2LnhtbDRPzWrCQBC+F3yHZQQvRTfVIhJdRQSxhx78e4AhO2aD&#10;2dmY3Zr07TsHe/z4/leb3tfqSW2sAhv4mGSgiItgKy4NXC/78QJUTMgW68Bk4JcibNaDtxXmNnR8&#10;ouc5lUpCOOZowKXU5FrHwpHHOAkNsXC30HpMAttS2xY7Cfe1nmbZXHusWBocNrRzVNzPP97A7dHd&#10;v5v3Y9q5br+gXh9qO50ZMxr22yWoRL0w/+KX+8sa+JSx8kV+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ALY8AAAADbAAAADwAAAAAAAAAAAAAAAACYAgAAZHJzL2Rvd25y&#10;ZXYueG1sUEsFBgAAAAAEAAQA9QAAAIUDAAAAAA==&#10;" fillcolor="#538135 [2409]" strokecolor="#1f4d78 [1604]" strokeweight="1pt">
                  <v:stroke joinstyle="miter"/>
                  <v:path arrowok="t"/>
                  <v:textbox>
                    <w:txbxContent>
                      <w:p w14:paraId="7FCFAC09" w14:textId="77777777" w:rsidR="001E604B" w:rsidRPr="00F22B2F" w:rsidRDefault="001E604B" w:rsidP="00A21C37">
                        <w:pPr>
                          <w:jc w:val="center"/>
                          <w:rPr>
                            <w:sz w:val="16"/>
                            <w:szCs w:val="16"/>
                            <w:lang w:val="en-IN"/>
                          </w:rPr>
                        </w:pPr>
                        <w:r>
                          <w:rPr>
                            <w:sz w:val="16"/>
                            <w:szCs w:val="16"/>
                            <w:lang w:val="en-IN"/>
                          </w:rPr>
                          <w:t>Early warning systems</w:t>
                        </w:r>
                      </w:p>
                    </w:txbxContent>
                  </v:textbox>
                </v:roundrect>
                <v:roundrect id="Rounded Rectangle 49" o:spid="_x0000_s1047" style="position:absolute;left:39497;top:16002;width:16446;height:39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e8IA&#10;AADbAAAADwAAAGRycy9kb3ducmV2LnhtbESPX2vCQBDE3wt+h2OFvtWLUotGL0EEpRRa8O/zkluT&#10;YG4v5FZNv32vUOjjMDO/YZZ57xp1py7Ung2MRwko4sLbmksDx8PmZQYqCLLFxjMZ+KYAeTZ4WmJq&#10;/YN3dN9LqSKEQ4oGKpE21ToUFTkMI98SR+/iO4cSZVdq2+Ejwl2jJ0nyph3WHBcqbGldUXHd35wB&#10;1M156qbzD8av8Wlby+fRkhjzPOxXC1BCvfyH/9rv1sDrHH6/xB+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7x7wgAAANsAAAAPAAAAAAAAAAAAAAAAAJgCAABkcnMvZG93&#10;bnJldi54bWxQSwUGAAAAAAQABAD1AAAAhwMAAAAA&#10;" fillcolor="#2e74b5 [2404]" strokecolor="#1f4d78 [1604]" strokeweight="1pt">
                  <v:stroke joinstyle="miter"/>
                  <v:path arrowok="t"/>
                  <v:textbox>
                    <w:txbxContent>
                      <w:p w14:paraId="0DB8559C" w14:textId="77777777" w:rsidR="001E604B" w:rsidRPr="00480F97" w:rsidRDefault="001E604B" w:rsidP="00A21C37">
                        <w:pPr>
                          <w:jc w:val="center"/>
                          <w:rPr>
                            <w:sz w:val="16"/>
                          </w:rPr>
                        </w:pPr>
                        <w:r w:rsidRPr="00480F97">
                          <w:rPr>
                            <w:sz w:val="16"/>
                          </w:rPr>
                          <w:t>Better district and village planning capacity</w:t>
                        </w:r>
                      </w:p>
                    </w:txbxContent>
                  </v:textbox>
                </v:roundrect>
                <v:roundrect id="Rounded Rectangle 50" o:spid="_x0000_s1048" style="position:absolute;left:39560;top:20637;width:16447;height:26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O78A&#10;AADbAAAADwAAAGRycy9kb3ducmV2LnhtbERPTWvCQBC9F/wPywi9NRsLKW3MKiJUitBCY+p5yI5J&#10;MDsbsqPGf989FHp8vO9iPbleXWkMnWcDiyQFRVx723FjoDq8P72CCoJssfdMBu4UYL2aPRSYW3/j&#10;b7qW0qgYwiFHA63IkGsd6pYchsQPxJE7+dGhRDg22o54i+Gu189p+qIddhwbWhxo21J9Li/OAOr+&#10;mLnsbc/4tfjZdfJZWRJjHufTZglKaJJ/8Z/7wxrI4vr4Jf4A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fIM7vwAAANsAAAAPAAAAAAAAAAAAAAAAAJgCAABkcnMvZG93bnJl&#10;di54bWxQSwUGAAAAAAQABAD1AAAAhAMAAAAA&#10;" fillcolor="#2e74b5 [2404]" strokecolor="#1f4d78 [1604]" strokeweight="1pt">
                  <v:stroke joinstyle="miter"/>
                  <v:path arrowok="t"/>
                  <v:textbox>
                    <w:txbxContent>
                      <w:p w14:paraId="1BD20B43" w14:textId="77777777" w:rsidR="001E604B" w:rsidRPr="00A73D8E" w:rsidRDefault="001E604B" w:rsidP="00A21C37">
                        <w:pPr>
                          <w:jc w:val="center"/>
                          <w:rPr>
                            <w:sz w:val="16"/>
                            <w:szCs w:val="16"/>
                          </w:rPr>
                        </w:pPr>
                        <w:r w:rsidRPr="00A73D8E">
                          <w:rPr>
                            <w:sz w:val="16"/>
                            <w:szCs w:val="16"/>
                          </w:rPr>
                          <w:t>Good quality local institutions</w:t>
                        </w:r>
                      </w:p>
                    </w:txbxContent>
                  </v:textbox>
                </v:roundrect>
                <v:roundrect id="Rounded Rectangle 51" o:spid="_x0000_s1049" style="position:absolute;left:39497;top:24003;width:16446;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moMIA&#10;AADbAAAADwAAAGRycy9kb3ducmV2LnhtbESPUWvCQBCE34X+h2MLvuklhYiNXkIptBRBQWv7vOTW&#10;JDS3F3Jbjf/eEwp9HGbmG2Zdjq5TZxpC69lAOk9AEVfetlwbOH6+zZaggiBb7DyTgSsFKIuHyRpz&#10;6y+8p/NBahUhHHI00Ij0udahashhmPueOHonPziUKIda2wEvEe46/ZQkC+2w5bjQYE+vDVU/h19n&#10;AHX3nbnsecO4S7/eW9keLYkx08fxZQVKaJT/8F/7wxrIUrh/iT9A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CagwgAAANsAAAAPAAAAAAAAAAAAAAAAAJgCAABkcnMvZG93&#10;bnJldi54bWxQSwUGAAAAAAQABAD1AAAAhwMAAAAA&#10;" fillcolor="#2e74b5 [2404]" strokecolor="#1f4d78 [1604]" strokeweight="1pt">
                  <v:stroke joinstyle="miter"/>
                  <v:path arrowok="t"/>
                  <v:textbox>
                    <w:txbxContent>
                      <w:p w14:paraId="71C5ACC0" w14:textId="77777777" w:rsidR="001E604B" w:rsidRPr="00A73D8E" w:rsidRDefault="001E604B" w:rsidP="00A21C37">
                        <w:pPr>
                          <w:jc w:val="center"/>
                          <w:rPr>
                            <w:sz w:val="16"/>
                            <w:szCs w:val="16"/>
                          </w:rPr>
                        </w:pPr>
                        <w:r w:rsidRPr="00A73D8E">
                          <w:rPr>
                            <w:sz w:val="16"/>
                            <w:szCs w:val="16"/>
                          </w:rPr>
                          <w:t>Better local delivery</w:t>
                        </w:r>
                      </w:p>
                    </w:txbxContent>
                  </v:textbox>
                </v:roundrect>
                <v:roundrect id="Rounded Rectangle 52" o:spid="_x0000_s1050" style="position:absolute;left:39878;top:32829;width:16446;height:4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qsMA&#10;AADbAAAADwAAAGRycy9kb3ducmV2LnhtbESPQWvCQBSE74L/YXmCF9FNAw0SXUWEQm+2aYLXZ/aZ&#10;RLNvQ3aryb/vFgo9DjPfDLPdD6YVD+pdY1nByyoCQVxa3XClIP96W65BOI+ssbVMCkZysN9NJ1tM&#10;tX3yJz0yX4lQwi5FBbX3XSqlK2sy6Fa2Iw7e1fYGfZB9JXWPz1BuWhlHUSINNhwWauzoWFN5z76N&#10;gtfzUI4fcTx2J79ILlURtbciV2o+Gw4bEJ4G/x/+o9914GL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DqsMAAADbAAAADwAAAAAAAAAAAAAAAACYAgAAZHJzL2Rv&#10;d25yZXYueG1sUEsFBgAAAAAEAAQA9QAAAIgDAAAAAA==&#10;" fillcolor="#c45911 [2405]" strokecolor="#1f4d78 [1604]" strokeweight="1pt">
                  <v:stroke joinstyle="miter"/>
                  <v:path arrowok="t"/>
                  <v:textbox>
                    <w:txbxContent>
                      <w:p w14:paraId="42A41838" w14:textId="77777777" w:rsidR="001E604B" w:rsidRPr="00803172" w:rsidRDefault="001E604B" w:rsidP="00A21C37">
                        <w:pPr>
                          <w:jc w:val="center"/>
                          <w:rPr>
                            <w:color w:val="FFFFFF" w:themeColor="background1"/>
                            <w:sz w:val="16"/>
                            <w:szCs w:val="16"/>
                          </w:rPr>
                        </w:pPr>
                        <w:r w:rsidRPr="00803172">
                          <w:rPr>
                            <w:color w:val="FFFFFF" w:themeColor="background1"/>
                            <w:sz w:val="16"/>
                            <w:szCs w:val="16"/>
                          </w:rPr>
                          <w:t xml:space="preserve">Increased understanding of </w:t>
                        </w:r>
                        <w:r>
                          <w:rPr>
                            <w:color w:val="FFFFFF" w:themeColor="background1"/>
                            <w:sz w:val="16"/>
                            <w:szCs w:val="16"/>
                          </w:rPr>
                          <w:t>climate variability</w:t>
                        </w:r>
                        <w:r w:rsidRPr="00803172">
                          <w:rPr>
                            <w:color w:val="FFFFFF" w:themeColor="background1"/>
                            <w:sz w:val="16"/>
                            <w:szCs w:val="16"/>
                          </w:rPr>
                          <w:t xml:space="preserve"> </w:t>
                        </w:r>
                      </w:p>
                    </w:txbxContent>
                  </v:textbox>
                </v:roundrect>
                <v:roundrect id="Rounded Rectangle 54" o:spid="_x0000_s1051" style="position:absolute;left:39878;top:37528;width:16446;height:3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RcMA&#10;AADbAAAADwAAAGRycy9kb3ducmV2LnhtbESPT4vCMBTE74LfITxhL7KmFpWlGkUEYW/+2cpen83b&#10;tmvzUpqo7bc3guBxmPnNMItVaypxo8aVlhWMRxEI4szqknMF6c/28wuE88gaK8ukoCMHq2W/t8BE&#10;2zsf6Hb0uQgl7BJUUHhfJ1K6rCCDbmRr4uD92cagD7LJpW7wHspNJeMomkmDJYeFAmvaFJRdjlej&#10;YPrbZt0+jrt654ezc36Kqv9TqtTHoF3PQXhq/Tv8or914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r+RcMAAADbAAAADwAAAAAAAAAAAAAAAACYAgAAZHJzL2Rv&#10;d25yZXYueG1sUEsFBgAAAAAEAAQA9QAAAIgDAAAAAA==&#10;" fillcolor="#c45911 [2405]" strokecolor="#1f4d78 [1604]" strokeweight="1pt">
                  <v:stroke joinstyle="miter"/>
                  <v:path arrowok="t"/>
                  <v:textbox>
                    <w:txbxContent>
                      <w:p w14:paraId="78606852" w14:textId="77777777" w:rsidR="001E604B" w:rsidRPr="00803172" w:rsidRDefault="001E604B" w:rsidP="00A21C37">
                        <w:pPr>
                          <w:jc w:val="center"/>
                          <w:rPr>
                            <w:color w:val="FFFFFF" w:themeColor="background1"/>
                            <w:sz w:val="16"/>
                            <w:szCs w:val="16"/>
                          </w:rPr>
                        </w:pPr>
                        <w:r w:rsidRPr="00803172">
                          <w:rPr>
                            <w:color w:val="FFFFFF" w:themeColor="background1"/>
                            <w:sz w:val="16"/>
                            <w:szCs w:val="16"/>
                          </w:rPr>
                          <w:t xml:space="preserve">Better services provided under </w:t>
                        </w:r>
                        <w:r>
                          <w:rPr>
                            <w:color w:val="FFFFFF" w:themeColor="background1"/>
                            <w:sz w:val="16"/>
                            <w:szCs w:val="16"/>
                          </w:rPr>
                          <w:t>weather services</w:t>
                        </w:r>
                      </w:p>
                    </w:txbxContent>
                  </v:textbox>
                </v:roundrect>
                <v:roundrect id="Rounded Rectangle 55" o:spid="_x0000_s1052" style="position:absolute;left:39878;top:42037;width:16446;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b3sQA&#10;AADbAAAADwAAAGRycy9kb3ducmV2LnhtbESPzWrDMBCE74G+g9hCL6GWa0gIjmVTAoHe2qQJvW6s&#10;re3WWhlL9c/bR4FAj8PMN8NkxWRaMVDvGssKXqIYBHFpdcOVgtPn/nkDwnlkja1lUjCTgyJ/WGSY&#10;ajvygYajr0QoYZeigtr7LpXSlTUZdJHtiIP3bXuDPsi+krrHMZSbViZxvJYGGw4LNXa0q6n8Pf4Z&#10;BauvqZw/kmTu3v1yfanOcftzPin19Di9bkF4mvx/+E6/6cCt4PYl/A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W97EAAAA2wAAAA8AAAAAAAAAAAAAAAAAmAIAAGRycy9k&#10;b3ducmV2LnhtbFBLBQYAAAAABAAEAPUAAACJAwAAAAA=&#10;" fillcolor="#c45911 [2405]" strokecolor="#1f4d78 [1604]" strokeweight="1pt">
                  <v:stroke joinstyle="miter"/>
                  <v:path arrowok="t"/>
                  <v:textbox>
                    <w:txbxContent>
                      <w:p w14:paraId="7E3BDD39" w14:textId="77777777" w:rsidR="001E604B" w:rsidRPr="00F22B2F" w:rsidRDefault="001E604B" w:rsidP="00A21C37">
                        <w:pPr>
                          <w:jc w:val="center"/>
                          <w:rPr>
                            <w:color w:val="FFFFFF" w:themeColor="background1"/>
                            <w:sz w:val="16"/>
                            <w:lang w:val="en-IN"/>
                          </w:rPr>
                        </w:pPr>
                        <w:r>
                          <w:rPr>
                            <w:color w:val="FFFFFF" w:themeColor="background1"/>
                            <w:sz w:val="16"/>
                            <w:lang w:val="en-IN"/>
                          </w:rPr>
                          <w:t>Policies embed evidences</w:t>
                        </w:r>
                      </w:p>
                    </w:txbxContent>
                  </v:textbox>
                </v:roundrect>
                <v:roundrect id="Rounded Rectangle 56" o:spid="_x0000_s1053" style="position:absolute;left:39560;top:27368;width:16447;height:4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1MIA&#10;AADbAAAADwAAAGRycy9kb3ducmV2LnhtbESPX2vCQBDE3wW/w7FC3/RiIVKjp4hQKUILjX+el9ya&#10;BHN7Ibdq/Pa9QqGPw8z8hlmue9eoO3Wh9mxgOklAERfe1lwaOB7ex2+ggiBbbDyTgScFWK+GgyVm&#10;1j/4m+65lCpCOGRooBJpM61DUZHDMPEtcfQuvnMoUXalth0+Itw1+jVJZtphzXGhwpa2FRXX/OYM&#10;oG7OqUvne8av6WlXy+fRkhjzMuo3C1BCvfyH/9of1kA6g98v8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b7UwgAAANsAAAAPAAAAAAAAAAAAAAAAAJgCAABkcnMvZG93&#10;bnJldi54bWxQSwUGAAAAAAQABAD1AAAAhwMAAAAA&#10;" fillcolor="#2e74b5 [2404]" strokecolor="#1f4d78 [1604]" strokeweight="1pt">
                  <v:stroke joinstyle="miter"/>
                  <v:path arrowok="t"/>
                  <v:textbox>
                    <w:txbxContent>
                      <w:p w14:paraId="5837F17D" w14:textId="77777777" w:rsidR="001E604B" w:rsidRPr="00480F97" w:rsidRDefault="001E604B" w:rsidP="00A21C37">
                        <w:pPr>
                          <w:jc w:val="center"/>
                          <w:rPr>
                            <w:sz w:val="16"/>
                          </w:rPr>
                        </w:pPr>
                        <w:r w:rsidRPr="00480F97">
                          <w:rPr>
                            <w:sz w:val="16"/>
                          </w:rPr>
                          <w:t>Better local</w:t>
                        </w:r>
                        <w:r>
                          <w:rPr>
                            <w:sz w:val="16"/>
                          </w:rPr>
                          <w:t xml:space="preserve"> implementation and</w:t>
                        </w:r>
                        <w:r w:rsidRPr="00480F97">
                          <w:rPr>
                            <w:sz w:val="16"/>
                          </w:rPr>
                          <w:t xml:space="preserve"> management</w:t>
                        </w:r>
                      </w:p>
                    </w:txbxContent>
                  </v:textbox>
                </v:roundrect>
                <v:shape id="_x0000_s1054" type="#_x0000_t202" style="position:absolute;top:46989;width:91503;height:1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07F0C71F" w14:textId="77777777" w:rsidR="001E604B" w:rsidRPr="00792988" w:rsidRDefault="001E604B" w:rsidP="00A21C37">
                        <w:pPr>
                          <w:spacing w:line="0" w:lineRule="atLeast"/>
                          <w:jc w:val="center"/>
                          <w:rPr>
                            <w:b/>
                            <w:sz w:val="18"/>
                          </w:rPr>
                        </w:pPr>
                        <w:r w:rsidRPr="00792988">
                          <w:rPr>
                            <w:b/>
                            <w:sz w:val="18"/>
                          </w:rPr>
                          <w:t>ASSUMPTIONS</w:t>
                        </w:r>
                      </w:p>
                      <w:p w14:paraId="3B139FB1" w14:textId="77777777"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Climate induced disaster risk management remains government priority</w:t>
                        </w:r>
                      </w:p>
                      <w:p w14:paraId="7AE22250" w14:textId="77777777"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 xml:space="preserve">Local Governments and administrations have adequate existing capacity to build upon for disaster management </w:t>
                        </w:r>
                      </w:p>
                      <w:p w14:paraId="504B4F2C" w14:textId="77777777"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Government funding is available to sustain and consolidate the interventions after the conclusion of the project</w:t>
                        </w:r>
                      </w:p>
                      <w:p w14:paraId="74292B6A" w14:textId="77777777"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Service providers exist and are available with the capacity to develop Met advisories</w:t>
                        </w:r>
                      </w:p>
                      <w:p w14:paraId="6A7378F1" w14:textId="5CDAE40A" w:rsidR="001E604B" w:rsidRPr="000F6831" w:rsidRDefault="001E604B" w:rsidP="00ED3AE6">
                        <w:pPr>
                          <w:pStyle w:val="ListParagraph"/>
                          <w:numPr>
                            <w:ilvl w:val="0"/>
                            <w:numId w:val="3"/>
                          </w:numPr>
                          <w:spacing w:after="0" w:line="0" w:lineRule="atLeast"/>
                          <w:ind w:left="142" w:hanging="142"/>
                          <w:contextualSpacing w:val="0"/>
                          <w:rPr>
                            <w:sz w:val="20"/>
                          </w:rPr>
                        </w:pPr>
                        <w:r w:rsidRPr="000F6831">
                          <w:rPr>
                            <w:sz w:val="20"/>
                          </w:rPr>
                          <w:t>RGoB structures can manage programme funds with acceptable level of fiduciary risk with UNDP support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55" type="#_x0000_t88" style="position:absolute;left:57086;top:3683;width:4509;height: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vY8EA&#10;AADaAAAADwAAAGRycy9kb3ducmV2LnhtbESPT4vCMBTE7wt+h/AEb5oq+IdqFBVE96i7eH42z7aa&#10;vJQmat1PbwRhj8PM/IaZLRprxJ1qXzpW0O8lIIgzp0vOFfz+bLoTED4gazSOScGTPCzmra8Zpto9&#10;eE/3Q8hFhLBPUUERQpVK6bOCLPqeq4ijd3a1xRBlnUtd4yPCrZGDJBlJiyXHhQIrWheUXQ83q8Cs&#10;Rn/DXf9yaobf4+MWq4kpXaZUp90spyACNeE//GnvtIIBvK/EG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H72PBAAAA2gAAAA8AAAAAAAAAAAAAAAAAmAIAAGRycy9kb3du&#10;cmV2LnhtbFBLBQYAAAAABAAEAPUAAACGAwAAAAA=&#10;" adj="696" strokecolor="#5b9bd5 [3204]" strokeweight=".5pt">
                  <v:stroke joinstyle="miter"/>
                </v:shape>
                <v:shape id="Right Brace 3" o:spid="_x0000_s1056" type="#_x0000_t88" style="position:absolute;left:57340;top:16383;width:4509;height:1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AKsMA&#10;AADaAAAADwAAAGRycy9kb3ducmV2LnhtbESPQWsCMRSE70L/Q3hCbzVrC0W3RpFWpVe3FentuXlu&#10;tt28hE1cV399Uyh4HGbmG2a26G0jOmpD7VjBeJSBIC6drrlS8PmxfpiACBFZY+OYFFwowGJ+N5hh&#10;rt2Zt9QVsRIJwiFHBSZGn0sZSkMWw8h54uQdXWsxJtlWUrd4TnDbyMcse5YWa04LBj29Gip/ipNV&#10;cN1PN8utN4e3YtLp1feuiV9+p9T9sF++gIjUx1v4v/2uFTzB35V0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wAKsMAAADaAAAADwAAAAAAAAAAAAAAAACYAgAAZHJzL2Rv&#10;d25yZXYueG1sUEsFBgAAAAAEAAQA9QAAAIgDAAAAAA==&#10;" adj="516" strokecolor="#5b9bd5 [3204]" strokeweight=".5pt">
                  <v:stroke joinstyle="miter"/>
                </v:shape>
                <v:shape id="Right Brace 6" o:spid="_x0000_s1057" type="#_x0000_t88" style="position:absolute;left:57404;top:33274;width:4508;height: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pYMEA&#10;AADaAAAADwAAAGRycy9kb3ducmV2LnhtbESPQYvCMBSE78L+h/AWvGmqYJVqFBVk3aO67PnZPNtq&#10;8lKarNb99UYQPA4z8w0zW7TWiCs1vnKsYNBPQBDnTldcKPg5bHoTED4gazSOScGdPCzmH50ZZtrd&#10;eEfXfShEhLDPUEEZQp1J6fOSLPq+q4mjd3KNxRBlU0jd4C3CrZHDJEmlxYrjQok1rUvKL/s/q8Cs&#10;0v/RdnA+tqPv8e8X1hNTuVyp7me7nIII1IZ3+NXeagUpPK/EG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86WDBAAAA2gAAAA8AAAAAAAAAAAAAAAAAmAIAAGRycy9kb3du&#10;cmV2LnhtbFBLBQYAAAAABAAEAPUAAACGAwAAAAA=&#10;" adj="696" strokecolor="#5b9bd5 [3204]" strokeweight=".5pt">
                  <v:stroke joinstyle="miter"/>
                </v:shape>
                <v:roundrect id="Rounded Rectangle 8" o:spid="_x0000_s1058" style="position:absolute;top:3429;width:12954;height:160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8sEA&#10;AADaAAAADwAAAGRycy9kb3ducmV2LnhtbERP3WrCMBS+H+wdwhl4M2bqxsqoTWWIc94MtPoAh+TY&#10;FpuTkmS1vr25GOzy4/svV5PtxUg+dI4VLOYZCGLtTMeNgtPx6+UDRIjIBnvHpOBGAVbV40OJhXFX&#10;PtBYx0akEA4FKmhjHAopg27JYpi7gThxZ+ctxgR9I43Hawq3vXzNslxa7Dg1tDjQuiV9qX+tgvwt&#10;jN8/2tfverd+3mwOdrHvtkrNnqbPJYhIU/wX/7l3RkHamq6kG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fPLBAAAA2gAAAA8AAAAAAAAAAAAAAAAAmAIAAGRycy9kb3du&#10;cmV2LnhtbFBLBQYAAAAABAAEAPUAAACGAwAAAAA=&#10;" fillcolor="#dce6f2" strokecolor="#385d8a" strokeweight="2pt">
                  <v:path arrowok="t"/>
                  <v:textbox>
                    <w:txbxContent>
                      <w:p w14:paraId="1FEA1D4F" w14:textId="77777777" w:rsidR="001E604B" w:rsidRPr="00911746" w:rsidRDefault="001E604B" w:rsidP="00A21C37">
                        <w:pPr>
                          <w:rPr>
                            <w:color w:val="000000" w:themeColor="text1"/>
                            <w:sz w:val="18"/>
                            <w:szCs w:val="18"/>
                          </w:rPr>
                        </w:pPr>
                        <w:r>
                          <w:rPr>
                            <w:color w:val="000000" w:themeColor="text1"/>
                            <w:sz w:val="18"/>
                            <w:szCs w:val="18"/>
                          </w:rPr>
                          <w:t>Government of Bhutan staff at centre and local levels</w:t>
                        </w:r>
                      </w:p>
                      <w:p w14:paraId="7373205C" w14:textId="77777777" w:rsidR="001E604B" w:rsidRPr="00911746" w:rsidRDefault="001E604B" w:rsidP="00A21C37">
                        <w:pPr>
                          <w:jc w:val="center"/>
                          <w:rPr>
                            <w:color w:val="000000" w:themeColor="text1"/>
                            <w:sz w:val="18"/>
                            <w:szCs w:val="18"/>
                          </w:rPr>
                        </w:pPr>
                      </w:p>
                      <w:p w14:paraId="22AD6043" w14:textId="77777777" w:rsidR="001E604B" w:rsidRPr="00911746" w:rsidRDefault="001E604B" w:rsidP="00A21C37">
                        <w:pPr>
                          <w:jc w:val="center"/>
                          <w:rPr>
                            <w:color w:val="000000" w:themeColor="text1"/>
                            <w:sz w:val="18"/>
                            <w:szCs w:val="18"/>
                          </w:rPr>
                        </w:pPr>
                      </w:p>
                    </w:txbxContent>
                  </v:textbox>
                </v:roundrect>
                <w10:wrap anchorx="margin"/>
              </v:group>
            </w:pict>
          </mc:Fallback>
        </mc:AlternateContent>
      </w:r>
    </w:p>
    <w:p w14:paraId="515BD026" w14:textId="77777777" w:rsidR="00A21C37" w:rsidRPr="000F1BFE" w:rsidRDefault="00A21C37" w:rsidP="00A21C37">
      <w:pPr>
        <w:pStyle w:val="OPMBodytext"/>
        <w:rPr>
          <w:rFonts w:ascii="Cambria" w:hAnsi="Cambria"/>
        </w:rPr>
      </w:pPr>
    </w:p>
    <w:p w14:paraId="4A4D2216" w14:textId="77777777" w:rsidR="009B355D" w:rsidRPr="000F1BFE" w:rsidRDefault="009B355D">
      <w:pPr>
        <w:rPr>
          <w:rFonts w:ascii="Cambria" w:hAnsi="Cambria"/>
        </w:rPr>
      </w:pPr>
      <w:r w:rsidRPr="000F1BFE">
        <w:rPr>
          <w:rFonts w:ascii="Cambria" w:hAnsi="Cambria"/>
        </w:rPr>
        <w:br w:type="page"/>
      </w:r>
    </w:p>
    <w:p w14:paraId="0C218F7F" w14:textId="77777777" w:rsidR="00A21C37" w:rsidRPr="000F1BFE" w:rsidRDefault="00A21C37">
      <w:pPr>
        <w:rPr>
          <w:rFonts w:ascii="Cambria" w:hAnsi="Cambria"/>
        </w:rPr>
        <w:sectPr w:rsidR="00A21C37" w:rsidRPr="000F1BFE">
          <w:pgSz w:w="15840" w:h="12240" w:orient="landscape"/>
          <w:pgMar w:top="1440" w:right="1440" w:bottom="1440" w:left="1440" w:header="720" w:footer="720" w:gutter="0"/>
          <w:cols w:space="720"/>
          <w:docGrid w:linePitch="360"/>
        </w:sectPr>
      </w:pPr>
    </w:p>
    <w:p w14:paraId="7E8AA505" w14:textId="77777777" w:rsidR="001B1B4E" w:rsidRPr="000F1BFE" w:rsidRDefault="001B1B4E" w:rsidP="00ED3AE6">
      <w:pPr>
        <w:pStyle w:val="Heading2"/>
        <w:numPr>
          <w:ilvl w:val="1"/>
          <w:numId w:val="22"/>
        </w:numPr>
        <w:ind w:left="426"/>
        <w:rPr>
          <w:rFonts w:ascii="Cambria" w:hAnsi="Cambria"/>
        </w:rPr>
      </w:pPr>
      <w:bookmarkStart w:id="18" w:name="_Toc486373242"/>
      <w:r w:rsidRPr="000F1BFE">
        <w:rPr>
          <w:rFonts w:ascii="Cambria" w:hAnsi="Cambria"/>
        </w:rPr>
        <w:lastRenderedPageBreak/>
        <w:t>Structure of the MTR report</w:t>
      </w:r>
      <w:bookmarkEnd w:id="18"/>
      <w:r w:rsidRPr="000F1BFE">
        <w:rPr>
          <w:rFonts w:ascii="Cambria" w:hAnsi="Cambria"/>
        </w:rPr>
        <w:t xml:space="preserve"> </w:t>
      </w:r>
    </w:p>
    <w:p w14:paraId="27E99F43" w14:textId="77777777" w:rsidR="001B1B4E" w:rsidRDefault="001B1B4E" w:rsidP="001B1B4E">
      <w:pPr>
        <w:jc w:val="both"/>
        <w:rPr>
          <w:rFonts w:ascii="Cambria" w:hAnsi="Cambria"/>
          <w:sz w:val="24"/>
          <w:szCs w:val="24"/>
        </w:rPr>
      </w:pPr>
    </w:p>
    <w:p w14:paraId="488F9D4A" w14:textId="77777777" w:rsidR="001B1B4E" w:rsidRDefault="007B55CC" w:rsidP="001B1B4E">
      <w:pPr>
        <w:jc w:val="both"/>
        <w:rPr>
          <w:rFonts w:ascii="Cambria" w:hAnsi="Cambria"/>
          <w:sz w:val="24"/>
          <w:szCs w:val="24"/>
        </w:rPr>
      </w:pPr>
      <w:r w:rsidRPr="007B55CC">
        <w:rPr>
          <w:rFonts w:ascii="Cambria" w:hAnsi="Cambria"/>
          <w:sz w:val="24"/>
          <w:szCs w:val="24"/>
        </w:rPr>
        <w:t xml:space="preserve">The report is divided into four major section. Section one summarizes the project with respect to the intended audience, major findings, scoping and methodology. In the second section, the project is juxtaposed with the contextual settings and discusses the problems that the project sets out to address, the strategy adopted, operationalization arrangements and key milestones and stakeholders that the project intends to engage with. In the third section, key findings from the project are summarized and presented under four major metrics; project strategy, progress towards results, project implementation and adaptive management and sustainability. The final section presents a conclusion and summary of the key recommendations. A detailed annexure with case studies from Mongar, Khengkhar and Phuentsholing Thromde on adaptive management, stakeholder engagement strategies and quality control is included.    </w:t>
      </w:r>
    </w:p>
    <w:p w14:paraId="4891F274" w14:textId="77777777" w:rsidR="001B1B4E" w:rsidRPr="004340AB" w:rsidRDefault="001B1B4E" w:rsidP="00ED3AE6">
      <w:pPr>
        <w:pStyle w:val="ListParagraph"/>
        <w:numPr>
          <w:ilvl w:val="1"/>
          <w:numId w:val="22"/>
        </w:numPr>
        <w:ind w:left="426"/>
        <w:jc w:val="both"/>
        <w:rPr>
          <w:rFonts w:ascii="Cambria" w:eastAsiaTheme="majorEastAsia" w:hAnsi="Cambria" w:cstheme="majorBidi"/>
          <w:color w:val="2E74B5" w:themeColor="accent1" w:themeShade="BF"/>
          <w:sz w:val="26"/>
          <w:szCs w:val="26"/>
        </w:rPr>
      </w:pPr>
      <w:r w:rsidRPr="004340AB">
        <w:rPr>
          <w:rFonts w:ascii="Cambria" w:eastAsiaTheme="majorEastAsia" w:hAnsi="Cambria" w:cstheme="majorBidi"/>
          <w:color w:val="2E74B5" w:themeColor="accent1" w:themeShade="BF"/>
          <w:sz w:val="26"/>
          <w:szCs w:val="26"/>
        </w:rPr>
        <w:t>Ethics</w:t>
      </w:r>
    </w:p>
    <w:p w14:paraId="220F2C6D" w14:textId="3AD1C5B4" w:rsidR="001B1B4E" w:rsidRPr="001B1B4E" w:rsidRDefault="001B1B4E" w:rsidP="001B1B4E">
      <w:pPr>
        <w:jc w:val="both"/>
        <w:rPr>
          <w:rFonts w:ascii="Cambria" w:hAnsi="Cambria"/>
          <w:sz w:val="24"/>
          <w:szCs w:val="24"/>
        </w:rPr>
      </w:pPr>
      <w:r w:rsidRPr="001B1B4E">
        <w:rPr>
          <w:rFonts w:ascii="Cambria" w:hAnsi="Cambria"/>
          <w:sz w:val="24"/>
          <w:szCs w:val="24"/>
        </w:rPr>
        <w:t>The review was conducted in accordance with the UNEG Ethical Guidelines for Evaluators, and the</w:t>
      </w:r>
      <w:r>
        <w:rPr>
          <w:rFonts w:ascii="Cambria" w:hAnsi="Cambria"/>
          <w:sz w:val="24"/>
          <w:szCs w:val="24"/>
        </w:rPr>
        <w:t xml:space="preserve"> </w:t>
      </w:r>
      <w:r w:rsidRPr="001B1B4E">
        <w:rPr>
          <w:rFonts w:ascii="Cambria" w:hAnsi="Cambria"/>
          <w:sz w:val="24"/>
          <w:szCs w:val="24"/>
        </w:rPr>
        <w:t>review team ha</w:t>
      </w:r>
      <w:r>
        <w:rPr>
          <w:rFonts w:ascii="Cambria" w:hAnsi="Cambria"/>
          <w:sz w:val="24"/>
          <w:szCs w:val="24"/>
        </w:rPr>
        <w:t>d</w:t>
      </w:r>
      <w:r w:rsidRPr="001B1B4E">
        <w:rPr>
          <w:rFonts w:ascii="Cambria" w:hAnsi="Cambria"/>
          <w:sz w:val="24"/>
          <w:szCs w:val="24"/>
        </w:rPr>
        <w:t xml:space="preserve"> signed the Evaluation Consultant Code of Conduct Agreement form (Annex </w:t>
      </w:r>
      <w:r w:rsidR="000C76DB">
        <w:rPr>
          <w:rFonts w:ascii="Cambria" w:hAnsi="Cambria"/>
          <w:sz w:val="24"/>
          <w:szCs w:val="24"/>
        </w:rPr>
        <w:t>8</w:t>
      </w:r>
      <w:r w:rsidRPr="001B1B4E">
        <w:rPr>
          <w:rFonts w:ascii="Cambria" w:hAnsi="Cambria"/>
          <w:sz w:val="24"/>
          <w:szCs w:val="24"/>
        </w:rPr>
        <w:t xml:space="preserve">). </w:t>
      </w:r>
      <w:r w:rsidR="00CD7A13" w:rsidRPr="001B1B4E">
        <w:rPr>
          <w:rFonts w:ascii="Cambria" w:hAnsi="Cambria"/>
          <w:sz w:val="24"/>
          <w:szCs w:val="24"/>
        </w:rPr>
        <w:t>The</w:t>
      </w:r>
      <w:r w:rsidRPr="001B1B4E">
        <w:rPr>
          <w:rFonts w:ascii="Cambria" w:hAnsi="Cambria"/>
          <w:sz w:val="24"/>
          <w:szCs w:val="24"/>
        </w:rPr>
        <w:t xml:space="preserve"> MTR team ensures the anonymity and confidentiality of individuals who were</w:t>
      </w:r>
      <w:r>
        <w:rPr>
          <w:rFonts w:ascii="Cambria" w:hAnsi="Cambria"/>
          <w:sz w:val="24"/>
          <w:szCs w:val="24"/>
        </w:rPr>
        <w:t xml:space="preserve"> </w:t>
      </w:r>
      <w:r w:rsidRPr="001B1B4E">
        <w:rPr>
          <w:rFonts w:ascii="Cambria" w:hAnsi="Cambria"/>
          <w:sz w:val="24"/>
          <w:szCs w:val="24"/>
        </w:rPr>
        <w:t>interviewed and surveyed. In respect to the UN Declaration of Huma</w:t>
      </w:r>
      <w:r>
        <w:rPr>
          <w:rFonts w:ascii="Cambria" w:hAnsi="Cambria"/>
          <w:sz w:val="24"/>
          <w:szCs w:val="24"/>
        </w:rPr>
        <w:t xml:space="preserve">n Rights, results are presented </w:t>
      </w:r>
      <w:r w:rsidRPr="001B1B4E">
        <w:rPr>
          <w:rFonts w:ascii="Cambria" w:hAnsi="Cambria"/>
          <w:sz w:val="24"/>
          <w:szCs w:val="24"/>
        </w:rPr>
        <w:t>in a manner that clearly respects stakeholders’ dignity and self-worth.</w:t>
      </w:r>
    </w:p>
    <w:p w14:paraId="3B2814BC" w14:textId="77777777" w:rsidR="001B1B4E" w:rsidRPr="004340AB" w:rsidRDefault="001B1B4E" w:rsidP="00ED3AE6">
      <w:pPr>
        <w:pStyle w:val="ListParagraph"/>
        <w:numPr>
          <w:ilvl w:val="1"/>
          <w:numId w:val="22"/>
        </w:numPr>
        <w:ind w:left="426"/>
        <w:jc w:val="both"/>
        <w:rPr>
          <w:rFonts w:ascii="Cambria" w:eastAsiaTheme="majorEastAsia" w:hAnsi="Cambria" w:cstheme="majorBidi"/>
          <w:color w:val="2E74B5" w:themeColor="accent1" w:themeShade="BF"/>
          <w:sz w:val="26"/>
          <w:szCs w:val="26"/>
        </w:rPr>
      </w:pPr>
      <w:r w:rsidRPr="004340AB">
        <w:rPr>
          <w:rFonts w:ascii="Cambria" w:eastAsiaTheme="majorEastAsia" w:hAnsi="Cambria" w:cstheme="majorBidi"/>
          <w:color w:val="2E74B5" w:themeColor="accent1" w:themeShade="BF"/>
          <w:sz w:val="26"/>
          <w:szCs w:val="26"/>
        </w:rPr>
        <w:t>Audit Trail</w:t>
      </w:r>
    </w:p>
    <w:p w14:paraId="0BB0408C" w14:textId="27D69359" w:rsidR="001B1B4E" w:rsidRPr="001B1B4E" w:rsidRDefault="000B02A5" w:rsidP="001B1B4E">
      <w:pPr>
        <w:jc w:val="both"/>
        <w:rPr>
          <w:rFonts w:ascii="Cambria" w:hAnsi="Cambria"/>
          <w:sz w:val="24"/>
          <w:szCs w:val="24"/>
        </w:rPr>
      </w:pPr>
      <w:r w:rsidRPr="001B1B4E">
        <w:rPr>
          <w:rFonts w:ascii="Cambria" w:hAnsi="Cambria"/>
          <w:sz w:val="24"/>
          <w:szCs w:val="24"/>
        </w:rPr>
        <w:t>To</w:t>
      </w:r>
      <w:r w:rsidR="001B1B4E" w:rsidRPr="001B1B4E">
        <w:rPr>
          <w:rFonts w:ascii="Cambria" w:hAnsi="Cambria"/>
          <w:sz w:val="24"/>
          <w:szCs w:val="24"/>
        </w:rPr>
        <w:t xml:space="preserve"> document an “audit trail” of the evaluation process, review comments to the draft</w:t>
      </w:r>
      <w:r w:rsidR="001B1B4E">
        <w:rPr>
          <w:rFonts w:ascii="Cambria" w:hAnsi="Cambria"/>
          <w:sz w:val="24"/>
          <w:szCs w:val="24"/>
        </w:rPr>
        <w:t xml:space="preserve"> </w:t>
      </w:r>
      <w:r w:rsidR="001B1B4E" w:rsidRPr="001B1B4E">
        <w:rPr>
          <w:rFonts w:ascii="Cambria" w:hAnsi="Cambria"/>
          <w:sz w:val="24"/>
          <w:szCs w:val="24"/>
        </w:rPr>
        <w:t>report are compiled along with responses from th</w:t>
      </w:r>
      <w:r w:rsidR="000C76DB">
        <w:rPr>
          <w:rFonts w:ascii="Cambria" w:hAnsi="Cambria"/>
          <w:sz w:val="24"/>
          <w:szCs w:val="24"/>
        </w:rPr>
        <w:t>e evaluator and documented in review mode for version 2.0</w:t>
      </w:r>
      <w:r w:rsidR="001B1B4E" w:rsidRPr="001B1B4E">
        <w:rPr>
          <w:rFonts w:ascii="Cambria" w:hAnsi="Cambria"/>
          <w:sz w:val="24"/>
          <w:szCs w:val="24"/>
        </w:rPr>
        <w:t xml:space="preserve">. Relevant modifications to the report </w:t>
      </w:r>
      <w:r w:rsidR="000C76DB">
        <w:rPr>
          <w:rFonts w:ascii="Cambria" w:hAnsi="Cambria"/>
          <w:sz w:val="24"/>
          <w:szCs w:val="24"/>
        </w:rPr>
        <w:t>have been</w:t>
      </w:r>
      <w:r w:rsidR="001B1B4E" w:rsidRPr="001B1B4E">
        <w:rPr>
          <w:rFonts w:ascii="Cambria" w:hAnsi="Cambria"/>
          <w:sz w:val="24"/>
          <w:szCs w:val="24"/>
        </w:rPr>
        <w:t xml:space="preserve"> incorporated into the </w:t>
      </w:r>
      <w:r w:rsidR="000C76DB">
        <w:rPr>
          <w:rFonts w:ascii="Cambria" w:hAnsi="Cambria"/>
          <w:sz w:val="24"/>
          <w:szCs w:val="24"/>
        </w:rPr>
        <w:t>current</w:t>
      </w:r>
      <w:r w:rsidR="001B1B4E">
        <w:rPr>
          <w:rFonts w:ascii="Cambria" w:hAnsi="Cambria"/>
          <w:sz w:val="24"/>
          <w:szCs w:val="24"/>
        </w:rPr>
        <w:t xml:space="preserve"> </w:t>
      </w:r>
      <w:r w:rsidR="001B1B4E" w:rsidRPr="001B1B4E">
        <w:rPr>
          <w:rFonts w:ascii="Cambria" w:hAnsi="Cambria"/>
          <w:sz w:val="24"/>
          <w:szCs w:val="24"/>
        </w:rPr>
        <w:t>version of the MTR report.</w:t>
      </w:r>
    </w:p>
    <w:p w14:paraId="03A902F2" w14:textId="77777777" w:rsidR="001B1B4E" w:rsidRPr="004340AB" w:rsidRDefault="001B1B4E" w:rsidP="00ED3AE6">
      <w:pPr>
        <w:pStyle w:val="ListParagraph"/>
        <w:numPr>
          <w:ilvl w:val="1"/>
          <w:numId w:val="22"/>
        </w:numPr>
        <w:ind w:left="426"/>
        <w:jc w:val="both"/>
        <w:rPr>
          <w:rFonts w:ascii="Cambria" w:eastAsiaTheme="majorEastAsia" w:hAnsi="Cambria" w:cstheme="majorBidi"/>
          <w:color w:val="2E74B5" w:themeColor="accent1" w:themeShade="BF"/>
          <w:sz w:val="26"/>
          <w:szCs w:val="26"/>
        </w:rPr>
      </w:pPr>
      <w:r w:rsidRPr="004340AB">
        <w:rPr>
          <w:rFonts w:ascii="Cambria" w:eastAsiaTheme="majorEastAsia" w:hAnsi="Cambria" w:cstheme="majorBidi"/>
          <w:color w:val="2E74B5" w:themeColor="accent1" w:themeShade="BF"/>
          <w:sz w:val="26"/>
          <w:szCs w:val="26"/>
        </w:rPr>
        <w:t>Limitations</w:t>
      </w:r>
    </w:p>
    <w:p w14:paraId="05E2A75A" w14:textId="77777777" w:rsidR="001B1B4E" w:rsidRPr="001B1B4E" w:rsidRDefault="001B1B4E" w:rsidP="001B1B4E">
      <w:pPr>
        <w:jc w:val="both"/>
        <w:rPr>
          <w:rFonts w:ascii="Cambria" w:hAnsi="Cambria"/>
          <w:sz w:val="24"/>
          <w:szCs w:val="24"/>
        </w:rPr>
      </w:pPr>
      <w:r w:rsidRPr="001B1B4E">
        <w:rPr>
          <w:rFonts w:ascii="Cambria" w:hAnsi="Cambria"/>
          <w:sz w:val="24"/>
          <w:szCs w:val="24"/>
        </w:rPr>
        <w:t>The review was carried out over the period of November 2016, including preparatory</w:t>
      </w:r>
      <w:r w:rsidR="000A6550">
        <w:rPr>
          <w:rFonts w:ascii="Cambria" w:hAnsi="Cambria"/>
          <w:sz w:val="24"/>
          <w:szCs w:val="24"/>
        </w:rPr>
        <w:t xml:space="preserve"> </w:t>
      </w:r>
      <w:r w:rsidRPr="001B1B4E">
        <w:rPr>
          <w:rFonts w:ascii="Cambria" w:hAnsi="Cambria"/>
          <w:sz w:val="24"/>
          <w:szCs w:val="24"/>
        </w:rPr>
        <w:t>activities, field mission, desk review and completion of the report, according to the guidelines</w:t>
      </w:r>
      <w:r w:rsidR="000A6550">
        <w:rPr>
          <w:rFonts w:ascii="Cambria" w:hAnsi="Cambria"/>
          <w:sz w:val="24"/>
          <w:szCs w:val="24"/>
        </w:rPr>
        <w:t xml:space="preserve"> </w:t>
      </w:r>
      <w:r w:rsidRPr="001B1B4E">
        <w:rPr>
          <w:rFonts w:ascii="Cambria" w:hAnsi="Cambria"/>
          <w:sz w:val="24"/>
          <w:szCs w:val="24"/>
        </w:rPr>
        <w:t>outlined in t</w:t>
      </w:r>
      <w:r w:rsidR="000C76DB">
        <w:rPr>
          <w:rFonts w:ascii="Cambria" w:hAnsi="Cambria"/>
          <w:sz w:val="24"/>
          <w:szCs w:val="24"/>
        </w:rPr>
        <w:t>he Terms of Reference</w:t>
      </w:r>
      <w:r w:rsidRPr="001B1B4E">
        <w:rPr>
          <w:rFonts w:ascii="Cambria" w:hAnsi="Cambria"/>
          <w:sz w:val="24"/>
          <w:szCs w:val="24"/>
        </w:rPr>
        <w:t>.</w:t>
      </w:r>
    </w:p>
    <w:p w14:paraId="633AEC54" w14:textId="77777777" w:rsidR="003C5265" w:rsidRDefault="001B1B4E" w:rsidP="001B1B4E">
      <w:pPr>
        <w:jc w:val="both"/>
        <w:rPr>
          <w:rFonts w:ascii="Cambria" w:hAnsi="Cambria"/>
          <w:sz w:val="24"/>
          <w:szCs w:val="24"/>
        </w:rPr>
      </w:pPr>
      <w:r w:rsidRPr="001B1B4E">
        <w:rPr>
          <w:rFonts w:ascii="Cambria" w:hAnsi="Cambria"/>
          <w:sz w:val="24"/>
          <w:szCs w:val="24"/>
        </w:rPr>
        <w:t>There were no limitations with respect to language for review of written documentation. Interviews</w:t>
      </w:r>
      <w:r w:rsidR="000A6550">
        <w:rPr>
          <w:rFonts w:ascii="Cambria" w:hAnsi="Cambria"/>
          <w:sz w:val="24"/>
          <w:szCs w:val="24"/>
        </w:rPr>
        <w:t xml:space="preserve"> </w:t>
      </w:r>
      <w:r w:rsidRPr="001B1B4E">
        <w:rPr>
          <w:rFonts w:ascii="Cambria" w:hAnsi="Cambria"/>
          <w:sz w:val="24"/>
          <w:szCs w:val="24"/>
        </w:rPr>
        <w:t xml:space="preserve">were held in </w:t>
      </w:r>
      <w:r w:rsidR="000A6550">
        <w:rPr>
          <w:rFonts w:ascii="Cambria" w:hAnsi="Cambria"/>
          <w:sz w:val="24"/>
          <w:szCs w:val="24"/>
        </w:rPr>
        <w:t>Bhutanese and English</w:t>
      </w:r>
      <w:r w:rsidRPr="001B1B4E">
        <w:rPr>
          <w:rFonts w:ascii="Cambria" w:hAnsi="Cambria"/>
          <w:sz w:val="24"/>
          <w:szCs w:val="24"/>
        </w:rPr>
        <w:t xml:space="preserve"> and all project documentation is prepared in English. The evaluator was</w:t>
      </w:r>
      <w:r w:rsidR="000A6550">
        <w:rPr>
          <w:rFonts w:ascii="Cambria" w:hAnsi="Cambria"/>
          <w:sz w:val="24"/>
          <w:szCs w:val="24"/>
        </w:rPr>
        <w:t xml:space="preserve"> </w:t>
      </w:r>
      <w:r w:rsidRPr="001B1B4E">
        <w:rPr>
          <w:rFonts w:ascii="Cambria" w:hAnsi="Cambria"/>
          <w:sz w:val="24"/>
          <w:szCs w:val="24"/>
        </w:rPr>
        <w:t>assisted by an interpreter during some of the group interviews during the field visits.</w:t>
      </w:r>
      <w:r w:rsidR="000A6550">
        <w:rPr>
          <w:rFonts w:ascii="Cambria" w:hAnsi="Cambria"/>
          <w:sz w:val="24"/>
          <w:szCs w:val="24"/>
        </w:rPr>
        <w:t xml:space="preserve"> </w:t>
      </w:r>
      <w:r w:rsidRPr="001B1B4E">
        <w:rPr>
          <w:rFonts w:ascii="Cambria" w:hAnsi="Cambria"/>
          <w:sz w:val="24"/>
          <w:szCs w:val="24"/>
        </w:rPr>
        <w:t>Interviews were made with the key stakeholders during the mission, and</w:t>
      </w:r>
      <w:r w:rsidR="000A6550">
        <w:rPr>
          <w:rFonts w:ascii="Cambria" w:hAnsi="Cambria"/>
          <w:sz w:val="24"/>
          <w:szCs w:val="24"/>
        </w:rPr>
        <w:t xml:space="preserve"> </w:t>
      </w:r>
      <w:r w:rsidRPr="001B1B4E">
        <w:rPr>
          <w:rFonts w:ascii="Cambria" w:hAnsi="Cambria"/>
          <w:sz w:val="24"/>
          <w:szCs w:val="24"/>
        </w:rPr>
        <w:t xml:space="preserve">with a representative number of </w:t>
      </w:r>
      <w:r w:rsidR="000A6550">
        <w:rPr>
          <w:rFonts w:ascii="Cambria" w:hAnsi="Cambria"/>
          <w:sz w:val="24"/>
          <w:szCs w:val="24"/>
        </w:rPr>
        <w:t>partner agencies</w:t>
      </w:r>
      <w:r w:rsidRPr="001B1B4E">
        <w:rPr>
          <w:rFonts w:ascii="Cambria" w:hAnsi="Cambria"/>
          <w:sz w:val="24"/>
          <w:szCs w:val="24"/>
        </w:rPr>
        <w:t xml:space="preserve"> who have been appointed by the project. The</w:t>
      </w:r>
      <w:r w:rsidR="00F355B1">
        <w:rPr>
          <w:rFonts w:ascii="Cambria" w:hAnsi="Cambria"/>
          <w:sz w:val="24"/>
          <w:szCs w:val="24"/>
        </w:rPr>
        <w:t xml:space="preserve"> </w:t>
      </w:r>
      <w:r w:rsidRPr="001B1B4E">
        <w:rPr>
          <w:rFonts w:ascii="Cambria" w:hAnsi="Cambria"/>
          <w:sz w:val="24"/>
          <w:szCs w:val="24"/>
        </w:rPr>
        <w:t>evaluator feels that the information obtained during the desk review and MTR mission phases of</w:t>
      </w:r>
      <w:r w:rsidR="00F355B1">
        <w:rPr>
          <w:rFonts w:ascii="Cambria" w:hAnsi="Cambria"/>
          <w:sz w:val="24"/>
          <w:szCs w:val="24"/>
        </w:rPr>
        <w:t xml:space="preserve"> </w:t>
      </w:r>
      <w:r w:rsidRPr="001B1B4E">
        <w:rPr>
          <w:rFonts w:ascii="Cambria" w:hAnsi="Cambria"/>
          <w:sz w:val="24"/>
          <w:szCs w:val="24"/>
        </w:rPr>
        <w:t>the review is sufficiently representative.</w:t>
      </w:r>
      <w:r w:rsidR="00F355B1">
        <w:rPr>
          <w:rFonts w:ascii="Cambria" w:hAnsi="Cambria"/>
          <w:sz w:val="24"/>
          <w:szCs w:val="24"/>
        </w:rPr>
        <w:t xml:space="preserve"> </w:t>
      </w:r>
    </w:p>
    <w:p w14:paraId="66893B0A" w14:textId="77777777" w:rsidR="00F355B1" w:rsidRDefault="00F355B1" w:rsidP="00ED3AE6">
      <w:pPr>
        <w:pStyle w:val="Heading2"/>
        <w:numPr>
          <w:ilvl w:val="1"/>
          <w:numId w:val="26"/>
        </w:numPr>
        <w:ind w:left="426"/>
      </w:pPr>
      <w:bookmarkStart w:id="19" w:name="_Toc486373243"/>
      <w:r>
        <w:t>Rating Scales</w:t>
      </w:r>
      <w:bookmarkEnd w:id="19"/>
    </w:p>
    <w:p w14:paraId="39AAD762" w14:textId="77777777" w:rsidR="00F355B1" w:rsidRDefault="00F355B1" w:rsidP="001B1B4E">
      <w:pPr>
        <w:jc w:val="both"/>
        <w:rPr>
          <w:rFonts w:ascii="Cambria" w:hAnsi="Cambria"/>
          <w:sz w:val="24"/>
          <w:szCs w:val="24"/>
        </w:rPr>
      </w:pPr>
      <w:r>
        <w:rPr>
          <w:rFonts w:ascii="Cambria" w:hAnsi="Cambria"/>
          <w:sz w:val="24"/>
          <w:szCs w:val="24"/>
        </w:rPr>
        <w:t>The prescribed ratings from ToR was used for evaluating the findings.</w:t>
      </w:r>
    </w:p>
    <w:p w14:paraId="6A15A1E4" w14:textId="77777777" w:rsidR="00EF758E" w:rsidRDefault="00EF758E" w:rsidP="004340AB">
      <w:pPr>
        <w:jc w:val="center"/>
        <w:rPr>
          <w:rFonts w:ascii="Cambria" w:hAnsi="Cambria"/>
          <w:sz w:val="24"/>
          <w:szCs w:val="24"/>
        </w:rPr>
      </w:pPr>
      <w:r>
        <w:rPr>
          <w:rFonts w:ascii="Cambria" w:hAnsi="Cambria"/>
          <w:sz w:val="24"/>
          <w:szCs w:val="24"/>
        </w:rPr>
        <w:lastRenderedPageBreak/>
        <w:t>Table 3: Scores and Scales used for Rating</w:t>
      </w:r>
    </w:p>
    <w:tbl>
      <w:tblPr>
        <w:tblStyle w:val="TableGrid"/>
        <w:tblW w:w="9493" w:type="dxa"/>
        <w:tblLook w:val="04A0" w:firstRow="1" w:lastRow="0" w:firstColumn="1" w:lastColumn="0" w:noHBand="0" w:noVBand="1"/>
      </w:tblPr>
      <w:tblGrid>
        <w:gridCol w:w="349"/>
        <w:gridCol w:w="1865"/>
        <w:gridCol w:w="7279"/>
      </w:tblGrid>
      <w:tr w:rsidR="00F355B1" w:rsidRPr="00E367D1" w14:paraId="5B2F0650" w14:textId="77777777">
        <w:tc>
          <w:tcPr>
            <w:tcW w:w="9493" w:type="dxa"/>
            <w:gridSpan w:val="3"/>
            <w:shd w:val="clear" w:color="auto" w:fill="D9D9D9" w:themeFill="background1" w:themeFillShade="D9"/>
          </w:tcPr>
          <w:p w14:paraId="5AF0991E" w14:textId="77777777" w:rsidR="00F355B1" w:rsidRPr="00E367D1" w:rsidRDefault="00F355B1" w:rsidP="00D96819">
            <w:pPr>
              <w:rPr>
                <w:rFonts w:ascii="Cambria" w:hAnsi="Cambria" w:cs="Times New Roman"/>
                <w:b/>
                <w:sz w:val="24"/>
                <w:szCs w:val="24"/>
              </w:rPr>
            </w:pPr>
            <w:r w:rsidRPr="00E367D1">
              <w:rPr>
                <w:rFonts w:ascii="Cambria" w:hAnsi="Cambria" w:cs="Times New Roman"/>
                <w:b/>
                <w:sz w:val="24"/>
                <w:szCs w:val="24"/>
              </w:rPr>
              <w:t xml:space="preserve">Ratings for Progress Towards Results: </w:t>
            </w:r>
            <w:r w:rsidRPr="00E367D1">
              <w:rPr>
                <w:rFonts w:ascii="Cambria" w:hAnsi="Cambria" w:cs="Times New Roman"/>
                <w:sz w:val="24"/>
                <w:szCs w:val="24"/>
              </w:rPr>
              <w:t>(one rating for each outcome and for the objective)</w:t>
            </w:r>
          </w:p>
        </w:tc>
      </w:tr>
      <w:tr w:rsidR="00F355B1" w:rsidRPr="00E367D1" w14:paraId="3F7F6208" w14:textId="77777777">
        <w:tc>
          <w:tcPr>
            <w:tcW w:w="349" w:type="dxa"/>
            <w:vAlign w:val="center"/>
          </w:tcPr>
          <w:p w14:paraId="361212EA"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6</w:t>
            </w:r>
          </w:p>
        </w:tc>
        <w:tc>
          <w:tcPr>
            <w:tcW w:w="1865" w:type="dxa"/>
            <w:vAlign w:val="center"/>
          </w:tcPr>
          <w:p w14:paraId="6E6C6B67"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Highly Satisfactory (HS)</w:t>
            </w:r>
          </w:p>
        </w:tc>
        <w:tc>
          <w:tcPr>
            <w:tcW w:w="7279" w:type="dxa"/>
          </w:tcPr>
          <w:p w14:paraId="50614ACC"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bCs/>
                <w:sz w:val="24"/>
                <w:szCs w:val="24"/>
              </w:rPr>
              <w:t>The objective/outcome is</w:t>
            </w:r>
            <w:r w:rsidRPr="00E367D1">
              <w:rPr>
                <w:rFonts w:ascii="Cambria" w:hAnsi="Cambria" w:cs="Times New Roman"/>
                <w:bCs/>
                <w:spacing w:val="-2"/>
                <w:sz w:val="24"/>
                <w:szCs w:val="24"/>
              </w:rPr>
              <w:t xml:space="preserve"> </w:t>
            </w:r>
            <w:r w:rsidRPr="00E367D1">
              <w:rPr>
                <w:rFonts w:ascii="Cambria" w:hAnsi="Cambria" w:cs="Times New Roman"/>
                <w:bCs/>
                <w:sz w:val="24"/>
                <w:szCs w:val="24"/>
              </w:rPr>
              <w:t>ex</w:t>
            </w:r>
            <w:r w:rsidRPr="00E367D1">
              <w:rPr>
                <w:rFonts w:ascii="Cambria" w:hAnsi="Cambria" w:cs="Times New Roman"/>
                <w:bCs/>
                <w:spacing w:val="-1"/>
                <w:sz w:val="24"/>
                <w:szCs w:val="24"/>
              </w:rPr>
              <w:t>p</w:t>
            </w:r>
            <w:r w:rsidRPr="00E367D1">
              <w:rPr>
                <w:rFonts w:ascii="Cambria" w:hAnsi="Cambria" w:cs="Times New Roman"/>
                <w:bCs/>
                <w:spacing w:val="1"/>
                <w:sz w:val="24"/>
                <w:szCs w:val="24"/>
              </w:rPr>
              <w:t>e</w:t>
            </w:r>
            <w:r w:rsidRPr="00E367D1">
              <w:rPr>
                <w:rFonts w:ascii="Cambria" w:hAnsi="Cambria" w:cs="Times New Roman"/>
                <w:bCs/>
                <w:sz w:val="24"/>
                <w:szCs w:val="24"/>
              </w:rPr>
              <w:t>c</w:t>
            </w:r>
            <w:r w:rsidRPr="00E367D1">
              <w:rPr>
                <w:rFonts w:ascii="Cambria" w:hAnsi="Cambria" w:cs="Times New Roman"/>
                <w:bCs/>
                <w:spacing w:val="-1"/>
                <w:sz w:val="24"/>
                <w:szCs w:val="24"/>
              </w:rPr>
              <w:t>t</w:t>
            </w:r>
            <w:r w:rsidRPr="00E367D1">
              <w:rPr>
                <w:rFonts w:ascii="Cambria" w:hAnsi="Cambria" w:cs="Times New Roman"/>
                <w:bCs/>
                <w:sz w:val="24"/>
                <w:szCs w:val="24"/>
              </w:rPr>
              <w:t>ed</w:t>
            </w:r>
            <w:r w:rsidRPr="00E367D1">
              <w:rPr>
                <w:rFonts w:ascii="Cambria" w:hAnsi="Cambria" w:cs="Times New Roman"/>
                <w:bCs/>
                <w:spacing w:val="1"/>
                <w:sz w:val="24"/>
                <w:szCs w:val="24"/>
              </w:rPr>
              <w:t xml:space="preserve"> </w:t>
            </w:r>
            <w:r w:rsidRPr="00E367D1">
              <w:rPr>
                <w:rFonts w:ascii="Cambria" w:hAnsi="Cambria" w:cs="Times New Roman"/>
                <w:bCs/>
                <w:sz w:val="24"/>
                <w:szCs w:val="24"/>
              </w:rPr>
              <w:t>to</w:t>
            </w:r>
            <w:r w:rsidRPr="00E367D1">
              <w:rPr>
                <w:rFonts w:ascii="Cambria" w:hAnsi="Cambria" w:cs="Times New Roman"/>
                <w:bCs/>
                <w:spacing w:val="-3"/>
                <w:sz w:val="24"/>
                <w:szCs w:val="24"/>
              </w:rPr>
              <w:t xml:space="preserve"> </w:t>
            </w:r>
            <w:r w:rsidRPr="00E367D1">
              <w:rPr>
                <w:rFonts w:ascii="Cambria" w:hAnsi="Cambria" w:cs="Times New Roman"/>
                <w:bCs/>
                <w:sz w:val="24"/>
                <w:szCs w:val="24"/>
              </w:rPr>
              <w:t>ach</w:t>
            </w:r>
            <w:r w:rsidRPr="00E367D1">
              <w:rPr>
                <w:rFonts w:ascii="Cambria" w:hAnsi="Cambria" w:cs="Times New Roman"/>
                <w:bCs/>
                <w:spacing w:val="-1"/>
                <w:sz w:val="24"/>
                <w:szCs w:val="24"/>
              </w:rPr>
              <w:t>i</w:t>
            </w:r>
            <w:r w:rsidRPr="00E367D1">
              <w:rPr>
                <w:rFonts w:ascii="Cambria" w:hAnsi="Cambria" w:cs="Times New Roman"/>
                <w:bCs/>
                <w:sz w:val="24"/>
                <w:szCs w:val="24"/>
              </w:rPr>
              <w:t>eve</w:t>
            </w:r>
            <w:r w:rsidRPr="00E367D1">
              <w:rPr>
                <w:rFonts w:ascii="Cambria" w:hAnsi="Cambria" w:cs="Times New Roman"/>
                <w:bCs/>
                <w:spacing w:val="-4"/>
                <w:sz w:val="24"/>
                <w:szCs w:val="24"/>
              </w:rPr>
              <w:t xml:space="preserve"> </w:t>
            </w:r>
            <w:r w:rsidRPr="00E367D1">
              <w:rPr>
                <w:rFonts w:ascii="Cambria" w:hAnsi="Cambria" w:cs="Times New Roman"/>
                <w:bCs/>
                <w:sz w:val="24"/>
                <w:szCs w:val="24"/>
              </w:rPr>
              <w:t>or</w:t>
            </w:r>
            <w:r w:rsidRPr="00E367D1">
              <w:rPr>
                <w:rFonts w:ascii="Cambria" w:hAnsi="Cambria" w:cs="Times New Roman"/>
                <w:bCs/>
                <w:spacing w:val="-1"/>
                <w:sz w:val="24"/>
                <w:szCs w:val="24"/>
              </w:rPr>
              <w:t xml:space="preserve"> </w:t>
            </w:r>
            <w:r w:rsidRPr="00E367D1">
              <w:rPr>
                <w:rFonts w:ascii="Cambria" w:hAnsi="Cambria" w:cs="Times New Roman"/>
                <w:bCs/>
                <w:sz w:val="24"/>
                <w:szCs w:val="24"/>
              </w:rPr>
              <w:t>exc</w:t>
            </w:r>
            <w:r w:rsidRPr="00E367D1">
              <w:rPr>
                <w:rFonts w:ascii="Cambria" w:hAnsi="Cambria" w:cs="Times New Roman"/>
                <w:bCs/>
                <w:spacing w:val="-1"/>
                <w:sz w:val="24"/>
                <w:szCs w:val="24"/>
              </w:rPr>
              <w:t>e</w:t>
            </w:r>
            <w:r w:rsidRPr="00E367D1">
              <w:rPr>
                <w:rFonts w:ascii="Cambria" w:hAnsi="Cambria" w:cs="Times New Roman"/>
                <w:bCs/>
                <w:sz w:val="24"/>
                <w:szCs w:val="24"/>
              </w:rPr>
              <w:t>ed</w:t>
            </w:r>
            <w:r w:rsidRPr="00E367D1">
              <w:rPr>
                <w:rFonts w:ascii="Cambria" w:hAnsi="Cambria" w:cs="Times New Roman"/>
                <w:bCs/>
                <w:spacing w:val="1"/>
                <w:sz w:val="24"/>
                <w:szCs w:val="24"/>
              </w:rPr>
              <w:t xml:space="preserve"> </w:t>
            </w:r>
            <w:r w:rsidRPr="00E367D1">
              <w:rPr>
                <w:rFonts w:ascii="Cambria" w:hAnsi="Cambria" w:cs="Times New Roman"/>
                <w:bCs/>
                <w:spacing w:val="-1"/>
                <w:sz w:val="24"/>
                <w:szCs w:val="24"/>
              </w:rPr>
              <w:t>a</w:t>
            </w:r>
            <w:r w:rsidRPr="00E367D1">
              <w:rPr>
                <w:rFonts w:ascii="Cambria" w:hAnsi="Cambria" w:cs="Times New Roman"/>
                <w:bCs/>
                <w:sz w:val="24"/>
                <w:szCs w:val="24"/>
              </w:rPr>
              <w:t>ll</w:t>
            </w:r>
            <w:r w:rsidRPr="00E367D1">
              <w:rPr>
                <w:rFonts w:ascii="Cambria" w:hAnsi="Cambria" w:cs="Times New Roman"/>
                <w:bCs/>
                <w:spacing w:val="-2"/>
                <w:sz w:val="24"/>
                <w:szCs w:val="24"/>
              </w:rPr>
              <w:t xml:space="preserve"> </w:t>
            </w:r>
            <w:r w:rsidRPr="00E367D1">
              <w:rPr>
                <w:rFonts w:ascii="Cambria" w:hAnsi="Cambria" w:cs="Times New Roman"/>
                <w:bCs/>
                <w:sz w:val="24"/>
                <w:szCs w:val="24"/>
              </w:rPr>
              <w:t>its</w:t>
            </w:r>
            <w:r w:rsidRPr="00E367D1">
              <w:rPr>
                <w:rFonts w:ascii="Cambria" w:hAnsi="Cambria" w:cs="Times New Roman"/>
                <w:bCs/>
                <w:spacing w:val="-2"/>
                <w:sz w:val="24"/>
                <w:szCs w:val="24"/>
              </w:rPr>
              <w:t xml:space="preserve"> end-of-project targets</w:t>
            </w:r>
            <w:r w:rsidRPr="00E367D1">
              <w:rPr>
                <w:rFonts w:ascii="Cambria" w:hAnsi="Cambria" w:cs="Times New Roman"/>
                <w:bCs/>
                <w:sz w:val="24"/>
                <w:szCs w:val="24"/>
              </w:rPr>
              <w:t>,</w:t>
            </w:r>
            <w:r w:rsidRPr="00E367D1">
              <w:rPr>
                <w:rFonts w:ascii="Cambria" w:hAnsi="Cambria" w:cs="Times New Roman"/>
                <w:bCs/>
                <w:spacing w:val="-4"/>
                <w:sz w:val="24"/>
                <w:szCs w:val="24"/>
              </w:rPr>
              <w:t xml:space="preserve"> </w:t>
            </w:r>
            <w:r w:rsidRPr="00E367D1">
              <w:rPr>
                <w:rFonts w:ascii="Cambria" w:hAnsi="Cambria" w:cs="Times New Roman"/>
                <w:bCs/>
                <w:sz w:val="24"/>
                <w:szCs w:val="24"/>
              </w:rPr>
              <w:t>without</w:t>
            </w:r>
            <w:r w:rsidRPr="00E367D1">
              <w:rPr>
                <w:rFonts w:ascii="Cambria" w:hAnsi="Cambria" w:cs="Times New Roman"/>
                <w:bCs/>
                <w:spacing w:val="-6"/>
                <w:sz w:val="24"/>
                <w:szCs w:val="24"/>
              </w:rPr>
              <w:t xml:space="preserve"> </w:t>
            </w:r>
            <w:r w:rsidRPr="00E367D1">
              <w:rPr>
                <w:rFonts w:ascii="Cambria" w:hAnsi="Cambria" w:cs="Times New Roman"/>
                <w:bCs/>
                <w:sz w:val="24"/>
                <w:szCs w:val="24"/>
              </w:rPr>
              <w:t>major shortcomings.</w:t>
            </w:r>
            <w:r w:rsidRPr="00E367D1">
              <w:rPr>
                <w:rFonts w:ascii="Cambria" w:hAnsi="Cambria" w:cs="Times New Roman"/>
                <w:bCs/>
                <w:spacing w:val="-11"/>
                <w:sz w:val="24"/>
                <w:szCs w:val="24"/>
              </w:rPr>
              <w:t xml:space="preserve"> </w:t>
            </w:r>
            <w:r w:rsidRPr="00E367D1">
              <w:rPr>
                <w:rFonts w:ascii="Cambria" w:hAnsi="Cambria" w:cs="Times New Roman"/>
                <w:bCs/>
                <w:spacing w:val="-2"/>
                <w:sz w:val="24"/>
                <w:szCs w:val="24"/>
              </w:rPr>
              <w:t>T</w:t>
            </w:r>
            <w:r w:rsidRPr="00E367D1">
              <w:rPr>
                <w:rFonts w:ascii="Cambria" w:hAnsi="Cambria" w:cs="Times New Roman"/>
                <w:bCs/>
                <w:spacing w:val="1"/>
                <w:sz w:val="24"/>
                <w:szCs w:val="24"/>
              </w:rPr>
              <w:t>h</w:t>
            </w:r>
            <w:r w:rsidRPr="00E367D1">
              <w:rPr>
                <w:rFonts w:ascii="Cambria" w:hAnsi="Cambria" w:cs="Times New Roman"/>
                <w:bCs/>
                <w:sz w:val="24"/>
                <w:szCs w:val="24"/>
              </w:rPr>
              <w:t>e</w:t>
            </w:r>
            <w:r w:rsidRPr="00E367D1">
              <w:rPr>
                <w:rFonts w:ascii="Cambria" w:hAnsi="Cambria" w:cs="Times New Roman"/>
                <w:bCs/>
                <w:spacing w:val="-3"/>
                <w:sz w:val="24"/>
                <w:szCs w:val="24"/>
              </w:rPr>
              <w:t xml:space="preserve"> </w:t>
            </w:r>
            <w:r w:rsidRPr="00E367D1">
              <w:rPr>
                <w:rFonts w:ascii="Cambria" w:hAnsi="Cambria" w:cs="Times New Roman"/>
                <w:bCs/>
                <w:sz w:val="24"/>
                <w:szCs w:val="24"/>
              </w:rPr>
              <w:t>progress towards the objective/outcome</w:t>
            </w:r>
            <w:r w:rsidRPr="00E367D1">
              <w:rPr>
                <w:rFonts w:ascii="Cambria" w:hAnsi="Cambria" w:cs="Times New Roman"/>
                <w:bCs/>
                <w:spacing w:val="-1"/>
                <w:sz w:val="24"/>
                <w:szCs w:val="24"/>
              </w:rPr>
              <w:t xml:space="preserve"> </w:t>
            </w:r>
            <w:r w:rsidRPr="00E367D1">
              <w:rPr>
                <w:rFonts w:ascii="Cambria" w:hAnsi="Cambria" w:cs="Times New Roman"/>
                <w:bCs/>
                <w:sz w:val="24"/>
                <w:szCs w:val="24"/>
              </w:rPr>
              <w:t>c</w:t>
            </w:r>
            <w:r w:rsidRPr="00E367D1">
              <w:rPr>
                <w:rFonts w:ascii="Cambria" w:hAnsi="Cambria" w:cs="Times New Roman"/>
                <w:bCs/>
                <w:spacing w:val="-1"/>
                <w:sz w:val="24"/>
                <w:szCs w:val="24"/>
              </w:rPr>
              <w:t>a</w:t>
            </w:r>
            <w:r w:rsidRPr="00E367D1">
              <w:rPr>
                <w:rFonts w:ascii="Cambria" w:hAnsi="Cambria" w:cs="Times New Roman"/>
                <w:bCs/>
                <w:sz w:val="24"/>
                <w:szCs w:val="24"/>
              </w:rPr>
              <w:t xml:space="preserve">n </w:t>
            </w:r>
            <w:r w:rsidRPr="00E367D1">
              <w:rPr>
                <w:rFonts w:ascii="Cambria" w:hAnsi="Cambria" w:cs="Times New Roman"/>
                <w:bCs/>
                <w:spacing w:val="-1"/>
                <w:sz w:val="24"/>
                <w:szCs w:val="24"/>
              </w:rPr>
              <w:t>b</w:t>
            </w:r>
            <w:r w:rsidRPr="00E367D1">
              <w:rPr>
                <w:rFonts w:ascii="Cambria" w:hAnsi="Cambria" w:cs="Times New Roman"/>
                <w:bCs/>
                <w:sz w:val="24"/>
                <w:szCs w:val="24"/>
              </w:rPr>
              <w:t>e</w:t>
            </w:r>
            <w:r w:rsidRPr="00E367D1">
              <w:rPr>
                <w:rFonts w:ascii="Cambria" w:hAnsi="Cambria" w:cs="Times New Roman"/>
                <w:bCs/>
                <w:spacing w:val="1"/>
                <w:sz w:val="24"/>
                <w:szCs w:val="24"/>
              </w:rPr>
              <w:t xml:space="preserve"> p</w:t>
            </w:r>
            <w:r w:rsidRPr="00E367D1">
              <w:rPr>
                <w:rFonts w:ascii="Cambria" w:hAnsi="Cambria" w:cs="Times New Roman"/>
                <w:bCs/>
                <w:sz w:val="24"/>
                <w:szCs w:val="24"/>
              </w:rPr>
              <w:t>r</w:t>
            </w:r>
            <w:r w:rsidRPr="00E367D1">
              <w:rPr>
                <w:rFonts w:ascii="Cambria" w:hAnsi="Cambria" w:cs="Times New Roman"/>
                <w:bCs/>
                <w:spacing w:val="-1"/>
                <w:sz w:val="24"/>
                <w:szCs w:val="24"/>
              </w:rPr>
              <w:t>e</w:t>
            </w:r>
            <w:r w:rsidRPr="00E367D1">
              <w:rPr>
                <w:rFonts w:ascii="Cambria" w:hAnsi="Cambria" w:cs="Times New Roman"/>
                <w:bCs/>
                <w:sz w:val="24"/>
                <w:szCs w:val="24"/>
              </w:rPr>
              <w:t>s</w:t>
            </w:r>
            <w:r w:rsidRPr="00E367D1">
              <w:rPr>
                <w:rFonts w:ascii="Cambria" w:hAnsi="Cambria" w:cs="Times New Roman"/>
                <w:bCs/>
                <w:spacing w:val="1"/>
                <w:sz w:val="24"/>
                <w:szCs w:val="24"/>
              </w:rPr>
              <w:t>en</w:t>
            </w:r>
            <w:r w:rsidRPr="00E367D1">
              <w:rPr>
                <w:rFonts w:ascii="Cambria" w:hAnsi="Cambria" w:cs="Times New Roman"/>
                <w:bCs/>
                <w:spacing w:val="-1"/>
                <w:sz w:val="24"/>
                <w:szCs w:val="24"/>
              </w:rPr>
              <w:t>t</w:t>
            </w:r>
            <w:r w:rsidRPr="00E367D1">
              <w:rPr>
                <w:rFonts w:ascii="Cambria" w:hAnsi="Cambria" w:cs="Times New Roman"/>
                <w:bCs/>
                <w:spacing w:val="1"/>
                <w:sz w:val="24"/>
                <w:szCs w:val="24"/>
              </w:rPr>
              <w:t>e</w:t>
            </w:r>
            <w:r w:rsidRPr="00E367D1">
              <w:rPr>
                <w:rFonts w:ascii="Cambria" w:hAnsi="Cambria" w:cs="Times New Roman"/>
                <w:bCs/>
                <w:sz w:val="24"/>
                <w:szCs w:val="24"/>
              </w:rPr>
              <w:t>d</w:t>
            </w:r>
            <w:r w:rsidRPr="00E367D1">
              <w:rPr>
                <w:rFonts w:ascii="Cambria" w:hAnsi="Cambria" w:cs="Times New Roman"/>
                <w:bCs/>
                <w:spacing w:val="-2"/>
                <w:sz w:val="24"/>
                <w:szCs w:val="24"/>
              </w:rPr>
              <w:t xml:space="preserve"> </w:t>
            </w:r>
            <w:r w:rsidRPr="00E367D1">
              <w:rPr>
                <w:rFonts w:ascii="Cambria" w:hAnsi="Cambria" w:cs="Times New Roman"/>
                <w:bCs/>
                <w:sz w:val="24"/>
                <w:szCs w:val="24"/>
              </w:rPr>
              <w:t>as</w:t>
            </w:r>
            <w:r w:rsidRPr="00E367D1">
              <w:rPr>
                <w:rFonts w:ascii="Cambria" w:hAnsi="Cambria" w:cs="Times New Roman"/>
                <w:bCs/>
                <w:spacing w:val="-2"/>
                <w:sz w:val="24"/>
                <w:szCs w:val="24"/>
              </w:rPr>
              <w:t xml:space="preserve"> </w:t>
            </w:r>
            <w:r w:rsidRPr="00E367D1">
              <w:rPr>
                <w:rFonts w:ascii="Cambria" w:hAnsi="Cambria" w:cs="Times New Roman"/>
                <w:bCs/>
                <w:sz w:val="24"/>
                <w:szCs w:val="24"/>
              </w:rPr>
              <w:t>“good</w:t>
            </w:r>
            <w:r w:rsidRPr="00E367D1">
              <w:rPr>
                <w:rFonts w:ascii="Cambria" w:hAnsi="Cambria" w:cs="Times New Roman"/>
                <w:bCs/>
                <w:spacing w:val="-5"/>
                <w:sz w:val="24"/>
                <w:szCs w:val="24"/>
              </w:rPr>
              <w:t xml:space="preserve"> </w:t>
            </w:r>
            <w:r w:rsidRPr="00E367D1">
              <w:rPr>
                <w:rFonts w:ascii="Cambria" w:hAnsi="Cambria" w:cs="Times New Roman"/>
                <w:bCs/>
                <w:sz w:val="24"/>
                <w:szCs w:val="24"/>
              </w:rPr>
              <w:t>pract</w:t>
            </w:r>
            <w:r w:rsidRPr="00E367D1">
              <w:rPr>
                <w:rFonts w:ascii="Cambria" w:hAnsi="Cambria" w:cs="Times New Roman"/>
                <w:bCs/>
                <w:spacing w:val="-1"/>
                <w:sz w:val="24"/>
                <w:szCs w:val="24"/>
              </w:rPr>
              <w:t>i</w:t>
            </w:r>
            <w:r w:rsidRPr="00E367D1">
              <w:rPr>
                <w:rFonts w:ascii="Cambria" w:hAnsi="Cambria" w:cs="Times New Roman"/>
                <w:bCs/>
                <w:sz w:val="24"/>
                <w:szCs w:val="24"/>
              </w:rPr>
              <w:t>ce”.</w:t>
            </w:r>
          </w:p>
        </w:tc>
      </w:tr>
      <w:tr w:rsidR="00F355B1" w:rsidRPr="00E367D1" w14:paraId="1FE12DFA" w14:textId="77777777">
        <w:tc>
          <w:tcPr>
            <w:tcW w:w="349" w:type="dxa"/>
            <w:vAlign w:val="center"/>
          </w:tcPr>
          <w:p w14:paraId="14E0924B"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5</w:t>
            </w:r>
          </w:p>
        </w:tc>
        <w:tc>
          <w:tcPr>
            <w:tcW w:w="1865" w:type="dxa"/>
            <w:vAlign w:val="center"/>
          </w:tcPr>
          <w:p w14:paraId="0659025E"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Satisfactory (S)</w:t>
            </w:r>
          </w:p>
        </w:tc>
        <w:tc>
          <w:tcPr>
            <w:tcW w:w="7279" w:type="dxa"/>
          </w:tcPr>
          <w:p w14:paraId="1FBC8FB1"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bCs/>
                <w:sz w:val="24"/>
                <w:szCs w:val="24"/>
              </w:rPr>
              <w:t>The objective/outcome is</w:t>
            </w:r>
            <w:r w:rsidRPr="00E367D1">
              <w:rPr>
                <w:rFonts w:ascii="Cambria" w:hAnsi="Cambria" w:cs="Times New Roman"/>
                <w:bCs/>
                <w:spacing w:val="-2"/>
                <w:sz w:val="24"/>
                <w:szCs w:val="24"/>
              </w:rPr>
              <w:t xml:space="preserve"> </w:t>
            </w:r>
            <w:r w:rsidRPr="00E367D1">
              <w:rPr>
                <w:rFonts w:ascii="Cambria" w:hAnsi="Cambria" w:cs="Times New Roman"/>
                <w:bCs/>
                <w:sz w:val="24"/>
                <w:szCs w:val="24"/>
              </w:rPr>
              <w:t>ex</w:t>
            </w:r>
            <w:r w:rsidRPr="00E367D1">
              <w:rPr>
                <w:rFonts w:ascii="Cambria" w:hAnsi="Cambria" w:cs="Times New Roman"/>
                <w:bCs/>
                <w:spacing w:val="-1"/>
                <w:sz w:val="24"/>
                <w:szCs w:val="24"/>
              </w:rPr>
              <w:t>p</w:t>
            </w:r>
            <w:r w:rsidRPr="00E367D1">
              <w:rPr>
                <w:rFonts w:ascii="Cambria" w:hAnsi="Cambria" w:cs="Times New Roman"/>
                <w:bCs/>
                <w:spacing w:val="1"/>
                <w:sz w:val="24"/>
                <w:szCs w:val="24"/>
              </w:rPr>
              <w:t>e</w:t>
            </w:r>
            <w:r w:rsidRPr="00E367D1">
              <w:rPr>
                <w:rFonts w:ascii="Cambria" w:hAnsi="Cambria" w:cs="Times New Roman"/>
                <w:bCs/>
                <w:sz w:val="24"/>
                <w:szCs w:val="24"/>
              </w:rPr>
              <w:t>c</w:t>
            </w:r>
            <w:r w:rsidRPr="00E367D1">
              <w:rPr>
                <w:rFonts w:ascii="Cambria" w:hAnsi="Cambria" w:cs="Times New Roman"/>
                <w:bCs/>
                <w:spacing w:val="-1"/>
                <w:sz w:val="24"/>
                <w:szCs w:val="24"/>
              </w:rPr>
              <w:t>t</w:t>
            </w:r>
            <w:r w:rsidRPr="00E367D1">
              <w:rPr>
                <w:rFonts w:ascii="Cambria" w:hAnsi="Cambria" w:cs="Times New Roman"/>
                <w:bCs/>
                <w:sz w:val="24"/>
                <w:szCs w:val="24"/>
              </w:rPr>
              <w:t>ed</w:t>
            </w:r>
            <w:r w:rsidRPr="00E367D1">
              <w:rPr>
                <w:rFonts w:ascii="Cambria" w:hAnsi="Cambria" w:cs="Times New Roman"/>
                <w:bCs/>
                <w:spacing w:val="1"/>
                <w:sz w:val="24"/>
                <w:szCs w:val="24"/>
              </w:rPr>
              <w:t xml:space="preserve"> </w:t>
            </w:r>
            <w:r w:rsidRPr="00E367D1">
              <w:rPr>
                <w:rFonts w:ascii="Cambria" w:hAnsi="Cambria" w:cs="Times New Roman"/>
                <w:bCs/>
                <w:sz w:val="24"/>
                <w:szCs w:val="24"/>
              </w:rPr>
              <w:t>to</w:t>
            </w:r>
            <w:r w:rsidRPr="00E367D1">
              <w:rPr>
                <w:rFonts w:ascii="Cambria" w:hAnsi="Cambria" w:cs="Times New Roman"/>
                <w:bCs/>
                <w:spacing w:val="-3"/>
                <w:sz w:val="24"/>
                <w:szCs w:val="24"/>
              </w:rPr>
              <w:t xml:space="preserve"> </w:t>
            </w:r>
            <w:r w:rsidRPr="00E367D1">
              <w:rPr>
                <w:rFonts w:ascii="Cambria" w:hAnsi="Cambria" w:cs="Times New Roman"/>
                <w:bCs/>
                <w:sz w:val="24"/>
                <w:szCs w:val="24"/>
              </w:rPr>
              <w:t>ach</w:t>
            </w:r>
            <w:r w:rsidRPr="00E367D1">
              <w:rPr>
                <w:rFonts w:ascii="Cambria" w:hAnsi="Cambria" w:cs="Times New Roman"/>
                <w:bCs/>
                <w:spacing w:val="-1"/>
                <w:sz w:val="24"/>
                <w:szCs w:val="24"/>
              </w:rPr>
              <w:t>i</w:t>
            </w:r>
            <w:r w:rsidRPr="00E367D1">
              <w:rPr>
                <w:rFonts w:ascii="Cambria" w:hAnsi="Cambria" w:cs="Times New Roman"/>
                <w:bCs/>
                <w:sz w:val="24"/>
                <w:szCs w:val="24"/>
              </w:rPr>
              <w:t>eve</w:t>
            </w:r>
            <w:r w:rsidRPr="00E367D1">
              <w:rPr>
                <w:rFonts w:ascii="Cambria" w:hAnsi="Cambria" w:cs="Times New Roman"/>
                <w:bCs/>
                <w:spacing w:val="-4"/>
                <w:sz w:val="24"/>
                <w:szCs w:val="24"/>
              </w:rPr>
              <w:t xml:space="preserve"> </w:t>
            </w:r>
            <w:r w:rsidRPr="00E367D1">
              <w:rPr>
                <w:rFonts w:ascii="Cambria" w:hAnsi="Cambria" w:cs="Times New Roman"/>
                <w:bCs/>
                <w:sz w:val="24"/>
                <w:szCs w:val="24"/>
              </w:rPr>
              <w:t>most</w:t>
            </w:r>
            <w:r w:rsidRPr="00E367D1">
              <w:rPr>
                <w:rFonts w:ascii="Cambria" w:hAnsi="Cambria" w:cs="Times New Roman"/>
                <w:bCs/>
                <w:spacing w:val="-4"/>
                <w:sz w:val="24"/>
                <w:szCs w:val="24"/>
              </w:rPr>
              <w:t xml:space="preserve"> </w:t>
            </w:r>
            <w:r w:rsidRPr="00E367D1">
              <w:rPr>
                <w:rFonts w:ascii="Cambria" w:hAnsi="Cambria" w:cs="Times New Roman"/>
                <w:bCs/>
                <w:sz w:val="24"/>
                <w:szCs w:val="24"/>
              </w:rPr>
              <w:t>of its</w:t>
            </w:r>
            <w:r w:rsidRPr="00E367D1">
              <w:rPr>
                <w:rFonts w:ascii="Cambria" w:hAnsi="Cambria" w:cs="Times New Roman"/>
                <w:bCs/>
                <w:spacing w:val="-2"/>
                <w:sz w:val="24"/>
                <w:szCs w:val="24"/>
              </w:rPr>
              <w:t xml:space="preserve"> end-of-project targets</w:t>
            </w:r>
            <w:r w:rsidRPr="00E367D1">
              <w:rPr>
                <w:rFonts w:ascii="Cambria" w:hAnsi="Cambria" w:cs="Times New Roman"/>
                <w:bCs/>
                <w:sz w:val="24"/>
                <w:szCs w:val="24"/>
              </w:rPr>
              <w:t>,</w:t>
            </w:r>
            <w:r w:rsidRPr="00E367D1">
              <w:rPr>
                <w:rFonts w:ascii="Cambria" w:hAnsi="Cambria" w:cs="Times New Roman"/>
                <w:bCs/>
                <w:spacing w:val="-3"/>
                <w:sz w:val="24"/>
                <w:szCs w:val="24"/>
              </w:rPr>
              <w:t xml:space="preserve"> </w:t>
            </w:r>
            <w:r w:rsidRPr="00E367D1">
              <w:rPr>
                <w:rFonts w:ascii="Cambria" w:hAnsi="Cambria" w:cs="Times New Roman"/>
                <w:bCs/>
                <w:sz w:val="24"/>
                <w:szCs w:val="24"/>
              </w:rPr>
              <w:t>with</w:t>
            </w:r>
            <w:r w:rsidRPr="00E367D1">
              <w:rPr>
                <w:rFonts w:ascii="Cambria" w:hAnsi="Cambria" w:cs="Times New Roman"/>
                <w:bCs/>
                <w:spacing w:val="-2"/>
                <w:sz w:val="24"/>
                <w:szCs w:val="24"/>
              </w:rPr>
              <w:t xml:space="preserve"> </w:t>
            </w:r>
            <w:r w:rsidRPr="00E367D1">
              <w:rPr>
                <w:rFonts w:ascii="Cambria" w:hAnsi="Cambria" w:cs="Times New Roman"/>
                <w:bCs/>
                <w:spacing w:val="-1"/>
                <w:sz w:val="24"/>
                <w:szCs w:val="24"/>
              </w:rPr>
              <w:t>o</w:t>
            </w:r>
            <w:r w:rsidRPr="00E367D1">
              <w:rPr>
                <w:rFonts w:ascii="Cambria" w:hAnsi="Cambria" w:cs="Times New Roman"/>
                <w:bCs/>
                <w:spacing w:val="1"/>
                <w:sz w:val="24"/>
                <w:szCs w:val="24"/>
              </w:rPr>
              <w:t>n</w:t>
            </w:r>
            <w:r w:rsidRPr="00E367D1">
              <w:rPr>
                <w:rFonts w:ascii="Cambria" w:hAnsi="Cambria" w:cs="Times New Roman"/>
                <w:bCs/>
                <w:sz w:val="24"/>
                <w:szCs w:val="24"/>
              </w:rPr>
              <w:t>ly</w:t>
            </w:r>
            <w:r w:rsidRPr="00E367D1">
              <w:rPr>
                <w:rFonts w:ascii="Cambria" w:hAnsi="Cambria" w:cs="Times New Roman"/>
                <w:bCs/>
                <w:spacing w:val="-3"/>
                <w:sz w:val="24"/>
                <w:szCs w:val="24"/>
              </w:rPr>
              <w:t xml:space="preserve"> </w:t>
            </w:r>
            <w:r w:rsidRPr="00E367D1">
              <w:rPr>
                <w:rFonts w:ascii="Cambria" w:hAnsi="Cambria" w:cs="Times New Roman"/>
                <w:bCs/>
                <w:sz w:val="24"/>
                <w:szCs w:val="24"/>
              </w:rPr>
              <w:t>m</w:t>
            </w:r>
            <w:r w:rsidRPr="00E367D1">
              <w:rPr>
                <w:rFonts w:ascii="Cambria" w:hAnsi="Cambria" w:cs="Times New Roman"/>
                <w:bCs/>
                <w:spacing w:val="-1"/>
                <w:sz w:val="24"/>
                <w:szCs w:val="24"/>
              </w:rPr>
              <w:t>i</w:t>
            </w:r>
            <w:r w:rsidRPr="00E367D1">
              <w:rPr>
                <w:rFonts w:ascii="Cambria" w:hAnsi="Cambria" w:cs="Times New Roman"/>
                <w:bCs/>
                <w:sz w:val="24"/>
                <w:szCs w:val="24"/>
              </w:rPr>
              <w:t>nor</w:t>
            </w:r>
            <w:r w:rsidRPr="00E367D1">
              <w:rPr>
                <w:rFonts w:ascii="Cambria" w:hAnsi="Cambria" w:cs="Times New Roman"/>
                <w:bCs/>
                <w:spacing w:val="-1"/>
                <w:sz w:val="24"/>
                <w:szCs w:val="24"/>
              </w:rPr>
              <w:t xml:space="preserve"> </w:t>
            </w:r>
            <w:r w:rsidRPr="00E367D1">
              <w:rPr>
                <w:rFonts w:ascii="Cambria" w:hAnsi="Cambria" w:cs="Times New Roman"/>
                <w:bCs/>
                <w:sz w:val="24"/>
                <w:szCs w:val="24"/>
              </w:rPr>
              <w:t>shortco</w:t>
            </w:r>
            <w:r w:rsidRPr="00E367D1">
              <w:rPr>
                <w:rFonts w:ascii="Cambria" w:hAnsi="Cambria" w:cs="Times New Roman"/>
                <w:bCs/>
                <w:spacing w:val="-1"/>
                <w:sz w:val="24"/>
                <w:szCs w:val="24"/>
              </w:rPr>
              <w:t>m</w:t>
            </w:r>
            <w:r w:rsidRPr="00E367D1">
              <w:rPr>
                <w:rFonts w:ascii="Cambria" w:hAnsi="Cambria" w:cs="Times New Roman"/>
                <w:bCs/>
                <w:sz w:val="24"/>
                <w:szCs w:val="24"/>
              </w:rPr>
              <w:t>ings.</w:t>
            </w:r>
          </w:p>
        </w:tc>
      </w:tr>
      <w:tr w:rsidR="00F355B1" w:rsidRPr="00E367D1" w14:paraId="4E9B6411" w14:textId="77777777">
        <w:tc>
          <w:tcPr>
            <w:tcW w:w="349" w:type="dxa"/>
            <w:vAlign w:val="center"/>
          </w:tcPr>
          <w:p w14:paraId="1CAD9DE6"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4</w:t>
            </w:r>
          </w:p>
        </w:tc>
        <w:tc>
          <w:tcPr>
            <w:tcW w:w="1865" w:type="dxa"/>
            <w:vAlign w:val="center"/>
          </w:tcPr>
          <w:p w14:paraId="4B8F3E5F"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Moderately Satisfactory (MS)</w:t>
            </w:r>
          </w:p>
        </w:tc>
        <w:tc>
          <w:tcPr>
            <w:tcW w:w="7279" w:type="dxa"/>
          </w:tcPr>
          <w:p w14:paraId="515896BB"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bCs/>
                <w:sz w:val="24"/>
                <w:szCs w:val="24"/>
              </w:rPr>
              <w:t>The objective/outcome is</w:t>
            </w:r>
            <w:r w:rsidRPr="00E367D1">
              <w:rPr>
                <w:rFonts w:ascii="Cambria" w:hAnsi="Cambria" w:cs="Times New Roman"/>
                <w:bCs/>
                <w:spacing w:val="-2"/>
                <w:sz w:val="24"/>
                <w:szCs w:val="24"/>
              </w:rPr>
              <w:t xml:space="preserve"> </w:t>
            </w:r>
            <w:r w:rsidRPr="00E367D1">
              <w:rPr>
                <w:rFonts w:ascii="Cambria" w:hAnsi="Cambria" w:cs="Times New Roman"/>
                <w:bCs/>
                <w:sz w:val="24"/>
                <w:szCs w:val="24"/>
              </w:rPr>
              <w:t>ex</w:t>
            </w:r>
            <w:r w:rsidRPr="00E367D1">
              <w:rPr>
                <w:rFonts w:ascii="Cambria" w:hAnsi="Cambria" w:cs="Times New Roman"/>
                <w:bCs/>
                <w:spacing w:val="-1"/>
                <w:sz w:val="24"/>
                <w:szCs w:val="24"/>
              </w:rPr>
              <w:t>p</w:t>
            </w:r>
            <w:r w:rsidRPr="00E367D1">
              <w:rPr>
                <w:rFonts w:ascii="Cambria" w:hAnsi="Cambria" w:cs="Times New Roman"/>
                <w:bCs/>
                <w:spacing w:val="1"/>
                <w:sz w:val="24"/>
                <w:szCs w:val="24"/>
              </w:rPr>
              <w:t>e</w:t>
            </w:r>
            <w:r w:rsidRPr="00E367D1">
              <w:rPr>
                <w:rFonts w:ascii="Cambria" w:hAnsi="Cambria" w:cs="Times New Roman"/>
                <w:bCs/>
                <w:sz w:val="24"/>
                <w:szCs w:val="24"/>
              </w:rPr>
              <w:t>c</w:t>
            </w:r>
            <w:r w:rsidRPr="00E367D1">
              <w:rPr>
                <w:rFonts w:ascii="Cambria" w:hAnsi="Cambria" w:cs="Times New Roman"/>
                <w:bCs/>
                <w:spacing w:val="-1"/>
                <w:sz w:val="24"/>
                <w:szCs w:val="24"/>
              </w:rPr>
              <w:t>t</w:t>
            </w:r>
            <w:r w:rsidRPr="00E367D1">
              <w:rPr>
                <w:rFonts w:ascii="Cambria" w:hAnsi="Cambria" w:cs="Times New Roman"/>
                <w:bCs/>
                <w:sz w:val="24"/>
                <w:szCs w:val="24"/>
              </w:rPr>
              <w:t>ed</w:t>
            </w:r>
            <w:r w:rsidRPr="00E367D1">
              <w:rPr>
                <w:rFonts w:ascii="Cambria" w:hAnsi="Cambria" w:cs="Times New Roman"/>
                <w:bCs/>
                <w:spacing w:val="1"/>
                <w:sz w:val="24"/>
                <w:szCs w:val="24"/>
              </w:rPr>
              <w:t xml:space="preserve"> </w:t>
            </w:r>
            <w:r w:rsidRPr="00E367D1">
              <w:rPr>
                <w:rFonts w:ascii="Cambria" w:hAnsi="Cambria" w:cs="Times New Roman"/>
                <w:bCs/>
                <w:sz w:val="24"/>
                <w:szCs w:val="24"/>
              </w:rPr>
              <w:t>to</w:t>
            </w:r>
            <w:r w:rsidRPr="00E367D1">
              <w:rPr>
                <w:rFonts w:ascii="Cambria" w:hAnsi="Cambria" w:cs="Times New Roman"/>
                <w:bCs/>
                <w:spacing w:val="-3"/>
                <w:sz w:val="24"/>
                <w:szCs w:val="24"/>
              </w:rPr>
              <w:t xml:space="preserve"> </w:t>
            </w:r>
            <w:r w:rsidRPr="00E367D1">
              <w:rPr>
                <w:rFonts w:ascii="Cambria" w:hAnsi="Cambria" w:cs="Times New Roman"/>
                <w:bCs/>
                <w:sz w:val="24"/>
                <w:szCs w:val="24"/>
              </w:rPr>
              <w:t>ach</w:t>
            </w:r>
            <w:r w:rsidRPr="00E367D1">
              <w:rPr>
                <w:rFonts w:ascii="Cambria" w:hAnsi="Cambria" w:cs="Times New Roman"/>
                <w:bCs/>
                <w:spacing w:val="-1"/>
                <w:sz w:val="24"/>
                <w:szCs w:val="24"/>
              </w:rPr>
              <w:t>i</w:t>
            </w:r>
            <w:r w:rsidRPr="00E367D1">
              <w:rPr>
                <w:rFonts w:ascii="Cambria" w:hAnsi="Cambria" w:cs="Times New Roman"/>
                <w:bCs/>
                <w:sz w:val="24"/>
                <w:szCs w:val="24"/>
              </w:rPr>
              <w:t>eve</w:t>
            </w:r>
            <w:r w:rsidRPr="00E367D1">
              <w:rPr>
                <w:rFonts w:ascii="Cambria" w:hAnsi="Cambria" w:cs="Times New Roman"/>
                <w:bCs/>
                <w:spacing w:val="-4"/>
                <w:sz w:val="24"/>
                <w:szCs w:val="24"/>
              </w:rPr>
              <w:t xml:space="preserve"> </w:t>
            </w:r>
            <w:r w:rsidRPr="00E367D1">
              <w:rPr>
                <w:rFonts w:ascii="Cambria" w:hAnsi="Cambria" w:cs="Times New Roman"/>
                <w:bCs/>
                <w:sz w:val="24"/>
                <w:szCs w:val="24"/>
              </w:rPr>
              <w:t>most</w:t>
            </w:r>
            <w:r w:rsidRPr="00E367D1">
              <w:rPr>
                <w:rFonts w:ascii="Cambria" w:hAnsi="Cambria" w:cs="Times New Roman"/>
                <w:bCs/>
                <w:spacing w:val="-4"/>
                <w:sz w:val="24"/>
                <w:szCs w:val="24"/>
              </w:rPr>
              <w:t xml:space="preserve"> </w:t>
            </w:r>
            <w:r w:rsidRPr="00E367D1">
              <w:rPr>
                <w:rFonts w:ascii="Cambria" w:hAnsi="Cambria" w:cs="Times New Roman"/>
                <w:bCs/>
                <w:sz w:val="24"/>
                <w:szCs w:val="24"/>
              </w:rPr>
              <w:t>of its</w:t>
            </w:r>
            <w:r w:rsidRPr="00E367D1">
              <w:rPr>
                <w:rFonts w:ascii="Cambria" w:hAnsi="Cambria" w:cs="Times New Roman"/>
                <w:bCs/>
                <w:spacing w:val="-2"/>
                <w:sz w:val="24"/>
                <w:szCs w:val="24"/>
              </w:rPr>
              <w:t xml:space="preserve"> end-of-project targets</w:t>
            </w:r>
            <w:r w:rsidRPr="00E367D1">
              <w:rPr>
                <w:rFonts w:ascii="Cambria" w:hAnsi="Cambria" w:cs="Times New Roman"/>
                <w:bCs/>
                <w:sz w:val="24"/>
                <w:szCs w:val="24"/>
              </w:rPr>
              <w:t xml:space="preserve"> but wi</w:t>
            </w:r>
            <w:r w:rsidRPr="00E367D1">
              <w:rPr>
                <w:rFonts w:ascii="Cambria" w:hAnsi="Cambria" w:cs="Times New Roman"/>
                <w:bCs/>
                <w:spacing w:val="-1"/>
                <w:sz w:val="24"/>
                <w:szCs w:val="24"/>
              </w:rPr>
              <w:t>t</w:t>
            </w:r>
            <w:r w:rsidRPr="00E367D1">
              <w:rPr>
                <w:rFonts w:ascii="Cambria" w:hAnsi="Cambria" w:cs="Times New Roman"/>
                <w:bCs/>
                <w:sz w:val="24"/>
                <w:szCs w:val="24"/>
              </w:rPr>
              <w:t>h</w:t>
            </w:r>
            <w:r w:rsidRPr="00E367D1">
              <w:rPr>
                <w:rFonts w:ascii="Cambria" w:hAnsi="Cambria" w:cs="Times New Roman"/>
                <w:bCs/>
                <w:spacing w:val="-2"/>
                <w:sz w:val="24"/>
                <w:szCs w:val="24"/>
              </w:rPr>
              <w:t xml:space="preserve"> </w:t>
            </w:r>
            <w:r w:rsidRPr="00E367D1">
              <w:rPr>
                <w:rFonts w:ascii="Cambria" w:hAnsi="Cambria" w:cs="Times New Roman"/>
                <w:bCs/>
                <w:sz w:val="24"/>
                <w:szCs w:val="24"/>
              </w:rPr>
              <w:t>significant</w:t>
            </w:r>
            <w:r w:rsidRPr="00E367D1">
              <w:rPr>
                <w:rFonts w:ascii="Cambria" w:hAnsi="Cambria" w:cs="Times New Roman"/>
                <w:bCs/>
                <w:spacing w:val="-8"/>
                <w:sz w:val="24"/>
                <w:szCs w:val="24"/>
              </w:rPr>
              <w:t xml:space="preserve"> </w:t>
            </w:r>
            <w:r w:rsidRPr="00E367D1">
              <w:rPr>
                <w:rFonts w:ascii="Cambria" w:hAnsi="Cambria" w:cs="Times New Roman"/>
                <w:bCs/>
                <w:sz w:val="24"/>
                <w:szCs w:val="24"/>
              </w:rPr>
              <w:t>shortcom</w:t>
            </w:r>
            <w:r w:rsidRPr="00E367D1">
              <w:rPr>
                <w:rFonts w:ascii="Cambria" w:hAnsi="Cambria" w:cs="Times New Roman"/>
                <w:bCs/>
                <w:spacing w:val="-1"/>
                <w:sz w:val="24"/>
                <w:szCs w:val="24"/>
              </w:rPr>
              <w:t>i</w:t>
            </w:r>
            <w:r w:rsidRPr="00E367D1">
              <w:rPr>
                <w:rFonts w:ascii="Cambria" w:hAnsi="Cambria" w:cs="Times New Roman"/>
                <w:bCs/>
                <w:spacing w:val="1"/>
                <w:sz w:val="24"/>
                <w:szCs w:val="24"/>
              </w:rPr>
              <w:t>n</w:t>
            </w:r>
            <w:r w:rsidRPr="00E367D1">
              <w:rPr>
                <w:rFonts w:ascii="Cambria" w:hAnsi="Cambria" w:cs="Times New Roman"/>
                <w:bCs/>
                <w:sz w:val="24"/>
                <w:szCs w:val="24"/>
              </w:rPr>
              <w:t>gs.</w:t>
            </w:r>
          </w:p>
        </w:tc>
      </w:tr>
      <w:tr w:rsidR="00F355B1" w:rsidRPr="00E367D1" w14:paraId="286D3258" w14:textId="77777777">
        <w:tc>
          <w:tcPr>
            <w:tcW w:w="349" w:type="dxa"/>
            <w:vAlign w:val="center"/>
          </w:tcPr>
          <w:p w14:paraId="3A5ABBBD"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3</w:t>
            </w:r>
          </w:p>
        </w:tc>
        <w:tc>
          <w:tcPr>
            <w:tcW w:w="1865" w:type="dxa"/>
            <w:vAlign w:val="center"/>
          </w:tcPr>
          <w:p w14:paraId="45E11A27"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Moderately Unsatisfactory (HU)</w:t>
            </w:r>
          </w:p>
        </w:tc>
        <w:tc>
          <w:tcPr>
            <w:tcW w:w="7279" w:type="dxa"/>
          </w:tcPr>
          <w:p w14:paraId="67B5117F" w14:textId="77777777" w:rsidR="00F355B1" w:rsidRPr="00E367D1" w:rsidRDefault="00F355B1" w:rsidP="00D96819">
            <w:pPr>
              <w:jc w:val="both"/>
              <w:rPr>
                <w:rFonts w:ascii="Cambria" w:hAnsi="Cambria" w:cs="Times New Roman"/>
                <w:sz w:val="24"/>
                <w:szCs w:val="24"/>
                <w:lang w:val="en-GB"/>
              </w:rPr>
            </w:pPr>
            <w:r w:rsidRPr="00E367D1">
              <w:rPr>
                <w:rFonts w:ascii="Cambria" w:hAnsi="Cambria" w:cs="Times New Roman"/>
                <w:bCs/>
                <w:sz w:val="24"/>
                <w:szCs w:val="24"/>
              </w:rPr>
              <w:t>The objective/outcome is</w:t>
            </w:r>
            <w:r w:rsidRPr="00E367D1">
              <w:rPr>
                <w:rFonts w:ascii="Cambria" w:hAnsi="Cambria" w:cs="Times New Roman"/>
                <w:bCs/>
                <w:spacing w:val="-2"/>
                <w:sz w:val="24"/>
                <w:szCs w:val="24"/>
              </w:rPr>
              <w:t xml:space="preserve"> </w:t>
            </w:r>
            <w:r w:rsidRPr="00E367D1">
              <w:rPr>
                <w:rFonts w:ascii="Cambria" w:hAnsi="Cambria" w:cs="Times New Roman"/>
                <w:bCs/>
                <w:sz w:val="24"/>
                <w:szCs w:val="24"/>
              </w:rPr>
              <w:t>ex</w:t>
            </w:r>
            <w:r w:rsidRPr="00E367D1">
              <w:rPr>
                <w:rFonts w:ascii="Cambria" w:hAnsi="Cambria" w:cs="Times New Roman"/>
                <w:bCs/>
                <w:spacing w:val="-1"/>
                <w:sz w:val="24"/>
                <w:szCs w:val="24"/>
              </w:rPr>
              <w:t>p</w:t>
            </w:r>
            <w:r w:rsidRPr="00E367D1">
              <w:rPr>
                <w:rFonts w:ascii="Cambria" w:hAnsi="Cambria" w:cs="Times New Roman"/>
                <w:bCs/>
                <w:spacing w:val="1"/>
                <w:sz w:val="24"/>
                <w:szCs w:val="24"/>
              </w:rPr>
              <w:t>e</w:t>
            </w:r>
            <w:r w:rsidRPr="00E367D1">
              <w:rPr>
                <w:rFonts w:ascii="Cambria" w:hAnsi="Cambria" w:cs="Times New Roman"/>
                <w:bCs/>
                <w:sz w:val="24"/>
                <w:szCs w:val="24"/>
              </w:rPr>
              <w:t>c</w:t>
            </w:r>
            <w:r w:rsidRPr="00E367D1">
              <w:rPr>
                <w:rFonts w:ascii="Cambria" w:hAnsi="Cambria" w:cs="Times New Roman"/>
                <w:bCs/>
                <w:spacing w:val="-1"/>
                <w:sz w:val="24"/>
                <w:szCs w:val="24"/>
              </w:rPr>
              <w:t>t</w:t>
            </w:r>
            <w:r w:rsidRPr="00E367D1">
              <w:rPr>
                <w:rFonts w:ascii="Cambria" w:hAnsi="Cambria" w:cs="Times New Roman"/>
                <w:bCs/>
                <w:sz w:val="24"/>
                <w:szCs w:val="24"/>
              </w:rPr>
              <w:t>ed</w:t>
            </w:r>
            <w:r w:rsidRPr="00E367D1">
              <w:rPr>
                <w:rFonts w:ascii="Cambria" w:hAnsi="Cambria" w:cs="Times New Roman"/>
                <w:bCs/>
                <w:spacing w:val="1"/>
                <w:sz w:val="24"/>
                <w:szCs w:val="24"/>
              </w:rPr>
              <w:t xml:space="preserve"> </w:t>
            </w:r>
            <w:r w:rsidRPr="00E367D1">
              <w:rPr>
                <w:rFonts w:ascii="Cambria" w:hAnsi="Cambria" w:cs="Times New Roman"/>
                <w:bCs/>
                <w:sz w:val="24"/>
                <w:szCs w:val="24"/>
              </w:rPr>
              <w:t>to</w:t>
            </w:r>
            <w:r w:rsidRPr="00E367D1">
              <w:rPr>
                <w:rFonts w:ascii="Cambria" w:hAnsi="Cambria" w:cs="Times New Roman"/>
                <w:bCs/>
                <w:spacing w:val="-3"/>
                <w:sz w:val="24"/>
                <w:szCs w:val="24"/>
              </w:rPr>
              <w:t xml:space="preserve"> </w:t>
            </w:r>
            <w:r w:rsidRPr="00E367D1">
              <w:rPr>
                <w:rFonts w:ascii="Cambria" w:hAnsi="Cambria" w:cs="Times New Roman"/>
                <w:bCs/>
                <w:sz w:val="24"/>
                <w:szCs w:val="24"/>
              </w:rPr>
              <w:t>ach</w:t>
            </w:r>
            <w:r w:rsidRPr="00E367D1">
              <w:rPr>
                <w:rFonts w:ascii="Cambria" w:hAnsi="Cambria" w:cs="Times New Roman"/>
                <w:bCs/>
                <w:spacing w:val="-1"/>
                <w:sz w:val="24"/>
                <w:szCs w:val="24"/>
              </w:rPr>
              <w:t>i</w:t>
            </w:r>
            <w:r w:rsidRPr="00E367D1">
              <w:rPr>
                <w:rFonts w:ascii="Cambria" w:hAnsi="Cambria" w:cs="Times New Roman"/>
                <w:bCs/>
                <w:sz w:val="24"/>
                <w:szCs w:val="24"/>
              </w:rPr>
              <w:t>eve</w:t>
            </w:r>
            <w:r w:rsidRPr="00E367D1">
              <w:rPr>
                <w:rFonts w:ascii="Cambria" w:hAnsi="Cambria" w:cs="Times New Roman"/>
                <w:bCs/>
                <w:spacing w:val="-4"/>
                <w:sz w:val="24"/>
                <w:szCs w:val="24"/>
              </w:rPr>
              <w:t xml:space="preserve"> </w:t>
            </w:r>
            <w:r w:rsidRPr="00E367D1">
              <w:rPr>
                <w:rFonts w:ascii="Cambria" w:hAnsi="Cambria" w:cs="Times New Roman"/>
                <w:bCs/>
                <w:sz w:val="24"/>
                <w:szCs w:val="24"/>
              </w:rPr>
              <w:t>its</w:t>
            </w:r>
            <w:r w:rsidRPr="00E367D1">
              <w:rPr>
                <w:rFonts w:ascii="Cambria" w:hAnsi="Cambria" w:cs="Times New Roman"/>
                <w:bCs/>
                <w:spacing w:val="-3"/>
                <w:sz w:val="24"/>
                <w:szCs w:val="24"/>
              </w:rPr>
              <w:t xml:space="preserve"> </w:t>
            </w:r>
            <w:r w:rsidRPr="00E367D1">
              <w:rPr>
                <w:rFonts w:ascii="Cambria" w:hAnsi="Cambria" w:cs="Times New Roman"/>
                <w:bCs/>
                <w:spacing w:val="-2"/>
                <w:sz w:val="24"/>
                <w:szCs w:val="24"/>
              </w:rPr>
              <w:t>end-of-project targets</w:t>
            </w:r>
            <w:r w:rsidRPr="00E367D1">
              <w:rPr>
                <w:rFonts w:ascii="Cambria" w:hAnsi="Cambria" w:cs="Times New Roman"/>
                <w:bCs/>
                <w:sz w:val="24"/>
                <w:szCs w:val="24"/>
              </w:rPr>
              <w:t xml:space="preserve"> wi</w:t>
            </w:r>
            <w:r w:rsidRPr="00E367D1">
              <w:rPr>
                <w:rFonts w:ascii="Cambria" w:hAnsi="Cambria" w:cs="Times New Roman"/>
                <w:bCs/>
                <w:spacing w:val="-1"/>
                <w:sz w:val="24"/>
                <w:szCs w:val="24"/>
              </w:rPr>
              <w:t>t</w:t>
            </w:r>
            <w:r w:rsidRPr="00E367D1">
              <w:rPr>
                <w:rFonts w:ascii="Cambria" w:hAnsi="Cambria" w:cs="Times New Roman"/>
                <w:bCs/>
                <w:sz w:val="24"/>
                <w:szCs w:val="24"/>
              </w:rPr>
              <w:t>h</w:t>
            </w:r>
            <w:r w:rsidRPr="00E367D1">
              <w:rPr>
                <w:rFonts w:ascii="Cambria" w:hAnsi="Cambria" w:cs="Times New Roman"/>
                <w:bCs/>
                <w:spacing w:val="-2"/>
                <w:sz w:val="24"/>
                <w:szCs w:val="24"/>
              </w:rPr>
              <w:t xml:space="preserve"> </w:t>
            </w:r>
            <w:r w:rsidRPr="00E367D1">
              <w:rPr>
                <w:rFonts w:ascii="Cambria" w:hAnsi="Cambria" w:cs="Times New Roman"/>
                <w:bCs/>
                <w:sz w:val="24"/>
                <w:szCs w:val="24"/>
              </w:rPr>
              <w:t>major shortco</w:t>
            </w:r>
            <w:r w:rsidRPr="00E367D1">
              <w:rPr>
                <w:rFonts w:ascii="Cambria" w:hAnsi="Cambria" w:cs="Times New Roman"/>
                <w:bCs/>
                <w:spacing w:val="-1"/>
                <w:sz w:val="24"/>
                <w:szCs w:val="24"/>
              </w:rPr>
              <w:t>m</w:t>
            </w:r>
            <w:r w:rsidRPr="00E367D1">
              <w:rPr>
                <w:rFonts w:ascii="Cambria" w:hAnsi="Cambria" w:cs="Times New Roman"/>
                <w:bCs/>
                <w:sz w:val="24"/>
                <w:szCs w:val="24"/>
              </w:rPr>
              <w:t>ings.</w:t>
            </w:r>
          </w:p>
        </w:tc>
      </w:tr>
      <w:tr w:rsidR="00F355B1" w:rsidRPr="00E367D1" w14:paraId="0731435B" w14:textId="77777777">
        <w:tc>
          <w:tcPr>
            <w:tcW w:w="349" w:type="dxa"/>
            <w:vAlign w:val="center"/>
          </w:tcPr>
          <w:p w14:paraId="00312174"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2</w:t>
            </w:r>
          </w:p>
        </w:tc>
        <w:tc>
          <w:tcPr>
            <w:tcW w:w="1865" w:type="dxa"/>
            <w:vAlign w:val="center"/>
          </w:tcPr>
          <w:p w14:paraId="77DD1D8E"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Unsatisfactory (U)</w:t>
            </w:r>
          </w:p>
        </w:tc>
        <w:tc>
          <w:tcPr>
            <w:tcW w:w="7279" w:type="dxa"/>
          </w:tcPr>
          <w:p w14:paraId="78C3B630"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bCs/>
                <w:sz w:val="24"/>
                <w:szCs w:val="24"/>
              </w:rPr>
              <w:t>The objective/outcome is</w:t>
            </w:r>
            <w:r w:rsidRPr="00E367D1">
              <w:rPr>
                <w:rFonts w:ascii="Cambria" w:hAnsi="Cambria" w:cs="Times New Roman"/>
                <w:bCs/>
                <w:spacing w:val="-2"/>
                <w:sz w:val="24"/>
                <w:szCs w:val="24"/>
              </w:rPr>
              <w:t xml:space="preserve"> </w:t>
            </w:r>
            <w:r w:rsidRPr="00E367D1">
              <w:rPr>
                <w:rFonts w:ascii="Cambria" w:hAnsi="Cambria" w:cs="Times New Roman"/>
                <w:bCs/>
                <w:sz w:val="24"/>
                <w:szCs w:val="24"/>
              </w:rPr>
              <w:t>ex</w:t>
            </w:r>
            <w:r w:rsidRPr="00E367D1">
              <w:rPr>
                <w:rFonts w:ascii="Cambria" w:hAnsi="Cambria" w:cs="Times New Roman"/>
                <w:bCs/>
                <w:spacing w:val="-1"/>
                <w:sz w:val="24"/>
                <w:szCs w:val="24"/>
              </w:rPr>
              <w:t>p</w:t>
            </w:r>
            <w:r w:rsidRPr="00E367D1">
              <w:rPr>
                <w:rFonts w:ascii="Cambria" w:hAnsi="Cambria" w:cs="Times New Roman"/>
                <w:bCs/>
                <w:spacing w:val="1"/>
                <w:sz w:val="24"/>
                <w:szCs w:val="24"/>
              </w:rPr>
              <w:t>e</w:t>
            </w:r>
            <w:r w:rsidRPr="00E367D1">
              <w:rPr>
                <w:rFonts w:ascii="Cambria" w:hAnsi="Cambria" w:cs="Times New Roman"/>
                <w:bCs/>
                <w:sz w:val="24"/>
                <w:szCs w:val="24"/>
              </w:rPr>
              <w:t>c</w:t>
            </w:r>
            <w:r w:rsidRPr="00E367D1">
              <w:rPr>
                <w:rFonts w:ascii="Cambria" w:hAnsi="Cambria" w:cs="Times New Roman"/>
                <w:bCs/>
                <w:spacing w:val="-1"/>
                <w:sz w:val="24"/>
                <w:szCs w:val="24"/>
              </w:rPr>
              <w:t>t</w:t>
            </w:r>
            <w:r w:rsidRPr="00E367D1">
              <w:rPr>
                <w:rFonts w:ascii="Cambria" w:hAnsi="Cambria" w:cs="Times New Roman"/>
                <w:bCs/>
                <w:sz w:val="24"/>
                <w:szCs w:val="24"/>
              </w:rPr>
              <w:t xml:space="preserve">ed </w:t>
            </w:r>
            <w:r w:rsidRPr="00E367D1">
              <w:rPr>
                <w:rFonts w:ascii="Cambria" w:hAnsi="Cambria" w:cs="Times New Roman"/>
                <w:bCs/>
                <w:spacing w:val="1"/>
                <w:sz w:val="24"/>
                <w:szCs w:val="24"/>
              </w:rPr>
              <w:t>no</w:t>
            </w:r>
            <w:r w:rsidRPr="00E367D1">
              <w:rPr>
                <w:rFonts w:ascii="Cambria" w:hAnsi="Cambria" w:cs="Times New Roman"/>
                <w:bCs/>
                <w:sz w:val="24"/>
                <w:szCs w:val="24"/>
              </w:rPr>
              <w:t>t</w:t>
            </w:r>
            <w:r w:rsidRPr="00E367D1">
              <w:rPr>
                <w:rFonts w:ascii="Cambria" w:hAnsi="Cambria" w:cs="Times New Roman"/>
                <w:bCs/>
                <w:spacing w:val="-3"/>
                <w:sz w:val="24"/>
                <w:szCs w:val="24"/>
              </w:rPr>
              <w:t xml:space="preserve"> </w:t>
            </w:r>
            <w:r w:rsidRPr="00E367D1">
              <w:rPr>
                <w:rFonts w:ascii="Cambria" w:hAnsi="Cambria" w:cs="Times New Roman"/>
                <w:bCs/>
                <w:sz w:val="24"/>
                <w:szCs w:val="24"/>
              </w:rPr>
              <w:t>to</w:t>
            </w:r>
            <w:r w:rsidRPr="00E367D1">
              <w:rPr>
                <w:rFonts w:ascii="Cambria" w:hAnsi="Cambria" w:cs="Times New Roman"/>
                <w:bCs/>
                <w:spacing w:val="-3"/>
                <w:sz w:val="24"/>
                <w:szCs w:val="24"/>
              </w:rPr>
              <w:t xml:space="preserve"> </w:t>
            </w:r>
            <w:r w:rsidRPr="00E367D1">
              <w:rPr>
                <w:rFonts w:ascii="Cambria" w:hAnsi="Cambria" w:cs="Times New Roman"/>
                <w:bCs/>
                <w:sz w:val="24"/>
                <w:szCs w:val="24"/>
              </w:rPr>
              <w:t>ach</w:t>
            </w:r>
            <w:r w:rsidRPr="00E367D1">
              <w:rPr>
                <w:rFonts w:ascii="Cambria" w:hAnsi="Cambria" w:cs="Times New Roman"/>
                <w:bCs/>
                <w:spacing w:val="-1"/>
                <w:sz w:val="24"/>
                <w:szCs w:val="24"/>
              </w:rPr>
              <w:t>i</w:t>
            </w:r>
            <w:r w:rsidRPr="00E367D1">
              <w:rPr>
                <w:rFonts w:ascii="Cambria" w:hAnsi="Cambria" w:cs="Times New Roman"/>
                <w:bCs/>
                <w:sz w:val="24"/>
                <w:szCs w:val="24"/>
              </w:rPr>
              <w:t>e</w:t>
            </w:r>
            <w:r w:rsidRPr="00E367D1">
              <w:rPr>
                <w:rFonts w:ascii="Cambria" w:hAnsi="Cambria" w:cs="Times New Roman"/>
                <w:bCs/>
                <w:spacing w:val="-1"/>
                <w:sz w:val="24"/>
                <w:szCs w:val="24"/>
              </w:rPr>
              <w:t>v</w:t>
            </w:r>
            <w:r w:rsidRPr="00E367D1">
              <w:rPr>
                <w:rFonts w:ascii="Cambria" w:hAnsi="Cambria" w:cs="Times New Roman"/>
                <w:bCs/>
                <w:sz w:val="24"/>
                <w:szCs w:val="24"/>
              </w:rPr>
              <w:t>e</w:t>
            </w:r>
            <w:r w:rsidRPr="00E367D1">
              <w:rPr>
                <w:rFonts w:ascii="Cambria" w:hAnsi="Cambria" w:cs="Times New Roman"/>
                <w:bCs/>
                <w:spacing w:val="-3"/>
                <w:sz w:val="24"/>
                <w:szCs w:val="24"/>
              </w:rPr>
              <w:t xml:space="preserve"> </w:t>
            </w:r>
            <w:r w:rsidRPr="00E367D1">
              <w:rPr>
                <w:rFonts w:ascii="Cambria" w:hAnsi="Cambria" w:cs="Times New Roman"/>
                <w:bCs/>
                <w:sz w:val="24"/>
                <w:szCs w:val="24"/>
              </w:rPr>
              <w:t>most</w:t>
            </w:r>
            <w:r w:rsidRPr="00E367D1">
              <w:rPr>
                <w:rFonts w:ascii="Cambria" w:hAnsi="Cambria" w:cs="Times New Roman"/>
                <w:bCs/>
                <w:spacing w:val="-5"/>
                <w:sz w:val="24"/>
                <w:szCs w:val="24"/>
              </w:rPr>
              <w:t xml:space="preserve"> </w:t>
            </w:r>
            <w:r w:rsidRPr="00E367D1">
              <w:rPr>
                <w:rFonts w:ascii="Cambria" w:hAnsi="Cambria" w:cs="Times New Roman"/>
                <w:bCs/>
                <w:sz w:val="24"/>
                <w:szCs w:val="24"/>
              </w:rPr>
              <w:t>of its</w:t>
            </w:r>
            <w:r w:rsidRPr="00E367D1">
              <w:rPr>
                <w:rFonts w:ascii="Cambria" w:hAnsi="Cambria" w:cs="Times New Roman"/>
                <w:bCs/>
                <w:spacing w:val="-2"/>
                <w:sz w:val="24"/>
                <w:szCs w:val="24"/>
              </w:rPr>
              <w:t xml:space="preserve"> end-of-project targets</w:t>
            </w:r>
            <w:r w:rsidRPr="00E367D1">
              <w:rPr>
                <w:rFonts w:ascii="Cambria" w:hAnsi="Cambria" w:cs="Times New Roman"/>
                <w:bCs/>
                <w:sz w:val="24"/>
                <w:szCs w:val="24"/>
              </w:rPr>
              <w:t>.</w:t>
            </w:r>
          </w:p>
        </w:tc>
      </w:tr>
      <w:tr w:rsidR="00F355B1" w:rsidRPr="00E367D1" w14:paraId="4163A747" w14:textId="77777777">
        <w:tc>
          <w:tcPr>
            <w:tcW w:w="349" w:type="dxa"/>
            <w:vAlign w:val="center"/>
          </w:tcPr>
          <w:p w14:paraId="07F1AD8A"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1</w:t>
            </w:r>
          </w:p>
        </w:tc>
        <w:tc>
          <w:tcPr>
            <w:tcW w:w="1865" w:type="dxa"/>
            <w:vAlign w:val="center"/>
          </w:tcPr>
          <w:p w14:paraId="5D9B3271"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Highly Unsatisfactory (HU)</w:t>
            </w:r>
          </w:p>
        </w:tc>
        <w:tc>
          <w:tcPr>
            <w:tcW w:w="7279" w:type="dxa"/>
          </w:tcPr>
          <w:p w14:paraId="25EAF271" w14:textId="77777777" w:rsidR="00F355B1" w:rsidRPr="00E367D1" w:rsidRDefault="00F355B1" w:rsidP="00D96819">
            <w:pPr>
              <w:keepNext/>
              <w:jc w:val="both"/>
              <w:rPr>
                <w:rFonts w:ascii="Cambria" w:hAnsi="Cambria" w:cs="Times New Roman"/>
                <w:sz w:val="24"/>
                <w:szCs w:val="24"/>
                <w:lang w:val="en-GB"/>
              </w:rPr>
            </w:pPr>
            <w:r w:rsidRPr="00E367D1">
              <w:rPr>
                <w:rFonts w:ascii="Cambria" w:hAnsi="Cambria" w:cs="Times New Roman"/>
                <w:bCs/>
                <w:sz w:val="24"/>
                <w:szCs w:val="24"/>
              </w:rPr>
              <w:t xml:space="preserve">The objective/outcome </w:t>
            </w:r>
            <w:r w:rsidRPr="00E367D1">
              <w:rPr>
                <w:rFonts w:ascii="Cambria" w:hAnsi="Cambria" w:cs="Times New Roman"/>
                <w:bCs/>
                <w:spacing w:val="1"/>
                <w:sz w:val="24"/>
                <w:szCs w:val="24"/>
              </w:rPr>
              <w:t>h</w:t>
            </w:r>
            <w:r w:rsidRPr="00E367D1">
              <w:rPr>
                <w:rFonts w:ascii="Cambria" w:hAnsi="Cambria" w:cs="Times New Roman"/>
                <w:bCs/>
                <w:spacing w:val="-1"/>
                <w:sz w:val="24"/>
                <w:szCs w:val="24"/>
              </w:rPr>
              <w:t>a</w:t>
            </w:r>
            <w:r w:rsidRPr="00E367D1">
              <w:rPr>
                <w:rFonts w:ascii="Cambria" w:hAnsi="Cambria" w:cs="Times New Roman"/>
                <w:bCs/>
                <w:sz w:val="24"/>
                <w:szCs w:val="24"/>
              </w:rPr>
              <w:t>s</w:t>
            </w:r>
            <w:r w:rsidRPr="00E367D1">
              <w:rPr>
                <w:rFonts w:ascii="Cambria" w:hAnsi="Cambria" w:cs="Times New Roman"/>
                <w:bCs/>
                <w:spacing w:val="-4"/>
                <w:sz w:val="24"/>
                <w:szCs w:val="24"/>
              </w:rPr>
              <w:t xml:space="preserve"> </w:t>
            </w:r>
            <w:r w:rsidRPr="00E367D1">
              <w:rPr>
                <w:rFonts w:ascii="Cambria" w:hAnsi="Cambria" w:cs="Times New Roman"/>
                <w:bCs/>
                <w:sz w:val="24"/>
                <w:szCs w:val="24"/>
              </w:rPr>
              <w:t>failed</w:t>
            </w:r>
            <w:r w:rsidRPr="00E367D1">
              <w:rPr>
                <w:rFonts w:ascii="Cambria" w:hAnsi="Cambria" w:cs="Times New Roman"/>
                <w:bCs/>
                <w:spacing w:val="-3"/>
                <w:sz w:val="24"/>
                <w:szCs w:val="24"/>
              </w:rPr>
              <w:t xml:space="preserve"> </w:t>
            </w:r>
            <w:r w:rsidRPr="00E367D1">
              <w:rPr>
                <w:rFonts w:ascii="Cambria" w:hAnsi="Cambria" w:cs="Times New Roman"/>
                <w:bCs/>
                <w:sz w:val="24"/>
                <w:szCs w:val="24"/>
              </w:rPr>
              <w:t>to</w:t>
            </w:r>
            <w:r w:rsidRPr="00E367D1">
              <w:rPr>
                <w:rFonts w:ascii="Cambria" w:hAnsi="Cambria" w:cs="Times New Roman"/>
                <w:bCs/>
                <w:spacing w:val="-1"/>
                <w:sz w:val="24"/>
                <w:szCs w:val="24"/>
              </w:rPr>
              <w:t xml:space="preserve"> a</w:t>
            </w:r>
            <w:r w:rsidRPr="00E367D1">
              <w:rPr>
                <w:rFonts w:ascii="Cambria" w:hAnsi="Cambria" w:cs="Times New Roman"/>
                <w:bCs/>
                <w:sz w:val="24"/>
                <w:szCs w:val="24"/>
              </w:rPr>
              <w:t>c</w:t>
            </w:r>
            <w:r w:rsidRPr="00E367D1">
              <w:rPr>
                <w:rFonts w:ascii="Cambria" w:hAnsi="Cambria" w:cs="Times New Roman"/>
                <w:bCs/>
                <w:spacing w:val="1"/>
                <w:sz w:val="24"/>
                <w:szCs w:val="24"/>
              </w:rPr>
              <w:t>h</w:t>
            </w:r>
            <w:r w:rsidRPr="00E367D1">
              <w:rPr>
                <w:rFonts w:ascii="Cambria" w:hAnsi="Cambria" w:cs="Times New Roman"/>
                <w:bCs/>
                <w:spacing w:val="-1"/>
                <w:sz w:val="24"/>
                <w:szCs w:val="24"/>
              </w:rPr>
              <w:t>i</w:t>
            </w:r>
            <w:r w:rsidRPr="00E367D1">
              <w:rPr>
                <w:rFonts w:ascii="Cambria" w:hAnsi="Cambria" w:cs="Times New Roman"/>
                <w:bCs/>
                <w:sz w:val="24"/>
                <w:szCs w:val="24"/>
              </w:rPr>
              <w:t>e</w:t>
            </w:r>
            <w:r w:rsidRPr="00E367D1">
              <w:rPr>
                <w:rFonts w:ascii="Cambria" w:hAnsi="Cambria" w:cs="Times New Roman"/>
                <w:bCs/>
                <w:spacing w:val="-1"/>
                <w:sz w:val="24"/>
                <w:szCs w:val="24"/>
              </w:rPr>
              <w:t>v</w:t>
            </w:r>
            <w:r w:rsidRPr="00E367D1">
              <w:rPr>
                <w:rFonts w:ascii="Cambria" w:hAnsi="Cambria" w:cs="Times New Roman"/>
                <w:bCs/>
                <w:sz w:val="24"/>
                <w:szCs w:val="24"/>
              </w:rPr>
              <w:t>e its midterm targets,</w:t>
            </w:r>
            <w:r w:rsidRPr="00E367D1">
              <w:rPr>
                <w:rFonts w:ascii="Cambria" w:hAnsi="Cambria" w:cs="Times New Roman"/>
                <w:bCs/>
                <w:spacing w:val="-1"/>
                <w:sz w:val="24"/>
                <w:szCs w:val="24"/>
              </w:rPr>
              <w:t xml:space="preserve"> </w:t>
            </w:r>
            <w:r w:rsidRPr="00E367D1">
              <w:rPr>
                <w:rFonts w:ascii="Cambria" w:hAnsi="Cambria" w:cs="Times New Roman"/>
                <w:bCs/>
                <w:sz w:val="24"/>
                <w:szCs w:val="24"/>
              </w:rPr>
              <w:t>and</w:t>
            </w:r>
            <w:r w:rsidRPr="00E367D1">
              <w:rPr>
                <w:rFonts w:ascii="Cambria" w:hAnsi="Cambria" w:cs="Times New Roman"/>
                <w:bCs/>
                <w:spacing w:val="-2"/>
                <w:sz w:val="24"/>
                <w:szCs w:val="24"/>
              </w:rPr>
              <w:t xml:space="preserve"> </w:t>
            </w:r>
            <w:r w:rsidRPr="00E367D1">
              <w:rPr>
                <w:rFonts w:ascii="Cambria" w:hAnsi="Cambria" w:cs="Times New Roman"/>
                <w:bCs/>
                <w:sz w:val="24"/>
                <w:szCs w:val="24"/>
              </w:rPr>
              <w:t>is</w:t>
            </w:r>
            <w:r w:rsidRPr="00E367D1">
              <w:rPr>
                <w:rFonts w:ascii="Cambria" w:hAnsi="Cambria" w:cs="Times New Roman"/>
                <w:bCs/>
                <w:spacing w:val="-2"/>
                <w:sz w:val="24"/>
                <w:szCs w:val="24"/>
              </w:rPr>
              <w:t xml:space="preserve"> </w:t>
            </w:r>
            <w:r w:rsidRPr="00E367D1">
              <w:rPr>
                <w:rFonts w:ascii="Cambria" w:hAnsi="Cambria" w:cs="Times New Roman"/>
                <w:bCs/>
                <w:spacing w:val="1"/>
                <w:sz w:val="24"/>
                <w:szCs w:val="24"/>
              </w:rPr>
              <w:t>no</w:t>
            </w:r>
            <w:r w:rsidRPr="00E367D1">
              <w:rPr>
                <w:rFonts w:ascii="Cambria" w:hAnsi="Cambria" w:cs="Times New Roman"/>
                <w:bCs/>
                <w:sz w:val="24"/>
                <w:szCs w:val="24"/>
              </w:rPr>
              <w:t>t</w:t>
            </w:r>
            <w:r w:rsidRPr="00E367D1">
              <w:rPr>
                <w:rFonts w:ascii="Cambria" w:hAnsi="Cambria" w:cs="Times New Roman"/>
                <w:bCs/>
                <w:spacing w:val="-4"/>
                <w:sz w:val="24"/>
                <w:szCs w:val="24"/>
              </w:rPr>
              <w:t xml:space="preserve"> </w:t>
            </w:r>
            <w:r w:rsidRPr="00E367D1">
              <w:rPr>
                <w:rFonts w:ascii="Cambria" w:hAnsi="Cambria" w:cs="Times New Roman"/>
                <w:bCs/>
                <w:sz w:val="24"/>
                <w:szCs w:val="24"/>
              </w:rPr>
              <w:t>ex</w:t>
            </w:r>
            <w:r w:rsidRPr="00E367D1">
              <w:rPr>
                <w:rFonts w:ascii="Cambria" w:hAnsi="Cambria" w:cs="Times New Roman"/>
                <w:bCs/>
                <w:spacing w:val="-1"/>
                <w:sz w:val="24"/>
                <w:szCs w:val="24"/>
              </w:rPr>
              <w:t>p</w:t>
            </w:r>
            <w:r w:rsidRPr="00E367D1">
              <w:rPr>
                <w:rFonts w:ascii="Cambria" w:hAnsi="Cambria" w:cs="Times New Roman"/>
                <w:bCs/>
                <w:spacing w:val="1"/>
                <w:sz w:val="24"/>
                <w:szCs w:val="24"/>
              </w:rPr>
              <w:t>e</w:t>
            </w:r>
            <w:r w:rsidRPr="00E367D1">
              <w:rPr>
                <w:rFonts w:ascii="Cambria" w:hAnsi="Cambria" w:cs="Times New Roman"/>
                <w:bCs/>
                <w:sz w:val="24"/>
                <w:szCs w:val="24"/>
              </w:rPr>
              <w:t>ct</w:t>
            </w:r>
            <w:r w:rsidRPr="00E367D1">
              <w:rPr>
                <w:rFonts w:ascii="Cambria" w:hAnsi="Cambria" w:cs="Times New Roman"/>
                <w:bCs/>
                <w:spacing w:val="-1"/>
                <w:sz w:val="24"/>
                <w:szCs w:val="24"/>
              </w:rPr>
              <w:t>e</w:t>
            </w:r>
            <w:r w:rsidRPr="00E367D1">
              <w:rPr>
                <w:rFonts w:ascii="Cambria" w:hAnsi="Cambria" w:cs="Times New Roman"/>
                <w:bCs/>
                <w:sz w:val="24"/>
                <w:szCs w:val="24"/>
              </w:rPr>
              <w:t>d to</w:t>
            </w:r>
            <w:r w:rsidRPr="00E367D1">
              <w:rPr>
                <w:rFonts w:ascii="Cambria" w:hAnsi="Cambria" w:cs="Times New Roman"/>
                <w:bCs/>
                <w:spacing w:val="-1"/>
                <w:sz w:val="24"/>
                <w:szCs w:val="24"/>
              </w:rPr>
              <w:t xml:space="preserve"> </w:t>
            </w:r>
            <w:r w:rsidRPr="00E367D1">
              <w:rPr>
                <w:rFonts w:ascii="Cambria" w:hAnsi="Cambria" w:cs="Times New Roman"/>
                <w:bCs/>
                <w:sz w:val="24"/>
                <w:szCs w:val="24"/>
              </w:rPr>
              <w:t>ach</w:t>
            </w:r>
            <w:r w:rsidRPr="00E367D1">
              <w:rPr>
                <w:rFonts w:ascii="Cambria" w:hAnsi="Cambria" w:cs="Times New Roman"/>
                <w:bCs/>
                <w:spacing w:val="-1"/>
                <w:sz w:val="24"/>
                <w:szCs w:val="24"/>
              </w:rPr>
              <w:t>i</w:t>
            </w:r>
            <w:r w:rsidRPr="00E367D1">
              <w:rPr>
                <w:rFonts w:ascii="Cambria" w:hAnsi="Cambria" w:cs="Times New Roman"/>
                <w:bCs/>
                <w:sz w:val="24"/>
                <w:szCs w:val="24"/>
              </w:rPr>
              <w:t xml:space="preserve">eve any of its </w:t>
            </w:r>
            <w:r w:rsidRPr="00E367D1">
              <w:rPr>
                <w:rFonts w:ascii="Cambria" w:hAnsi="Cambria" w:cs="Times New Roman"/>
                <w:bCs/>
                <w:spacing w:val="-2"/>
                <w:sz w:val="24"/>
                <w:szCs w:val="24"/>
              </w:rPr>
              <w:t>end-of-project targets</w:t>
            </w:r>
            <w:r w:rsidRPr="00E367D1">
              <w:rPr>
                <w:rFonts w:ascii="Cambria" w:hAnsi="Cambria" w:cs="Times New Roman"/>
                <w:bCs/>
                <w:sz w:val="24"/>
                <w:szCs w:val="24"/>
              </w:rPr>
              <w:t>.</w:t>
            </w:r>
          </w:p>
        </w:tc>
      </w:tr>
      <w:tr w:rsidR="00F355B1" w:rsidRPr="00E367D1" w14:paraId="6FA838D6" w14:textId="77777777">
        <w:tc>
          <w:tcPr>
            <w:tcW w:w="9493" w:type="dxa"/>
            <w:gridSpan w:val="3"/>
            <w:shd w:val="clear" w:color="auto" w:fill="D9D9D9" w:themeFill="background1" w:themeFillShade="D9"/>
          </w:tcPr>
          <w:p w14:paraId="27151A8C" w14:textId="77777777" w:rsidR="00F355B1" w:rsidRPr="00E367D1" w:rsidRDefault="00F355B1" w:rsidP="00D96819">
            <w:pPr>
              <w:rPr>
                <w:rFonts w:ascii="Cambria" w:hAnsi="Cambria" w:cs="Times New Roman"/>
                <w:b/>
                <w:sz w:val="24"/>
                <w:szCs w:val="24"/>
              </w:rPr>
            </w:pPr>
            <w:r w:rsidRPr="00E367D1">
              <w:rPr>
                <w:rFonts w:ascii="Cambria" w:hAnsi="Cambria" w:cs="Times New Roman"/>
                <w:b/>
                <w:sz w:val="24"/>
                <w:szCs w:val="24"/>
              </w:rPr>
              <w:t xml:space="preserve">Ratings for Project Implementation &amp; </w:t>
            </w:r>
            <w:r w:rsidRPr="00E367D1">
              <w:rPr>
                <w:rFonts w:ascii="Cambria" w:hAnsi="Cambria" w:cs="Times New Roman"/>
                <w:b/>
                <w:color w:val="000000"/>
                <w:sz w:val="24"/>
                <w:szCs w:val="24"/>
                <w:lang w:val="en-GB"/>
              </w:rPr>
              <w:t xml:space="preserve">Adaptive Management: </w:t>
            </w:r>
            <w:r w:rsidRPr="00E367D1">
              <w:rPr>
                <w:rFonts w:ascii="Cambria" w:hAnsi="Cambria" w:cs="Times New Roman"/>
                <w:color w:val="000000"/>
                <w:sz w:val="24"/>
                <w:szCs w:val="24"/>
                <w:lang w:val="en-GB"/>
              </w:rPr>
              <w:t>(one overall rating)</w:t>
            </w:r>
          </w:p>
        </w:tc>
      </w:tr>
      <w:tr w:rsidR="00F355B1" w:rsidRPr="00E367D1" w14:paraId="1912D277" w14:textId="77777777">
        <w:tc>
          <w:tcPr>
            <w:tcW w:w="349" w:type="dxa"/>
            <w:vAlign w:val="center"/>
          </w:tcPr>
          <w:p w14:paraId="23994AA0"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6</w:t>
            </w:r>
          </w:p>
        </w:tc>
        <w:tc>
          <w:tcPr>
            <w:tcW w:w="1865" w:type="dxa"/>
            <w:vAlign w:val="center"/>
          </w:tcPr>
          <w:p w14:paraId="4AD0B0B8"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Highly Satisfactory (HS)</w:t>
            </w:r>
          </w:p>
        </w:tc>
        <w:tc>
          <w:tcPr>
            <w:tcW w:w="7279" w:type="dxa"/>
          </w:tcPr>
          <w:p w14:paraId="43185F75"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sz w:val="24"/>
                <w:szCs w:val="24"/>
              </w:rPr>
              <w:t xml:space="preserve">Implementation of all seven components – </w:t>
            </w:r>
            <w:r w:rsidRPr="00E367D1">
              <w:rPr>
                <w:rFonts w:ascii="Cambria" w:hAnsi="Cambria" w:cs="Times New Roman"/>
                <w:color w:val="000000"/>
                <w:sz w:val="24"/>
                <w:szCs w:val="24"/>
                <w:lang w:val="en-GB"/>
              </w:rPr>
              <w:t xml:space="preserve">management arrangements, work planning, finance and co-finance, project-level monitoring and evaluation systems, stakeholder engagement, reporting, and communications </w:t>
            </w:r>
            <w:r w:rsidRPr="00E367D1">
              <w:rPr>
                <w:rFonts w:ascii="Cambria" w:hAnsi="Cambria" w:cs="Times New Roman"/>
                <w:sz w:val="24"/>
                <w:szCs w:val="24"/>
              </w:rPr>
              <w:t xml:space="preserve">– </w:t>
            </w:r>
            <w:r w:rsidRPr="00E367D1">
              <w:rPr>
                <w:rFonts w:ascii="Cambria" w:hAnsi="Cambria" w:cs="Times New Roman"/>
                <w:color w:val="000000"/>
                <w:sz w:val="24"/>
                <w:szCs w:val="24"/>
                <w:lang w:val="en-GB"/>
              </w:rPr>
              <w:t xml:space="preserve">is leading to efficient and effective project implementation and adaptive management. </w:t>
            </w:r>
            <w:r w:rsidRPr="00E367D1">
              <w:rPr>
                <w:rFonts w:ascii="Cambria" w:hAnsi="Cambria" w:cs="Times New Roman"/>
                <w:sz w:val="24"/>
                <w:szCs w:val="24"/>
              </w:rPr>
              <w:t>The project can be presented as “good practice”.</w:t>
            </w:r>
          </w:p>
        </w:tc>
      </w:tr>
      <w:tr w:rsidR="00F355B1" w:rsidRPr="00E367D1" w14:paraId="43B4098F" w14:textId="77777777">
        <w:tc>
          <w:tcPr>
            <w:tcW w:w="349" w:type="dxa"/>
            <w:vAlign w:val="center"/>
          </w:tcPr>
          <w:p w14:paraId="0220D33C"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5</w:t>
            </w:r>
          </w:p>
        </w:tc>
        <w:tc>
          <w:tcPr>
            <w:tcW w:w="1865" w:type="dxa"/>
            <w:vAlign w:val="center"/>
          </w:tcPr>
          <w:p w14:paraId="40545A85"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Satisfactory (S)</w:t>
            </w:r>
          </w:p>
        </w:tc>
        <w:tc>
          <w:tcPr>
            <w:tcW w:w="7279" w:type="dxa"/>
          </w:tcPr>
          <w:p w14:paraId="7F218338"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sz w:val="24"/>
                <w:szCs w:val="24"/>
              </w:rPr>
              <w:t xml:space="preserve">Implementation of most of the seven components </w:t>
            </w:r>
            <w:r w:rsidRPr="00E367D1">
              <w:rPr>
                <w:rFonts w:ascii="Cambria" w:hAnsi="Cambria" w:cs="Times New Roman"/>
                <w:color w:val="000000"/>
                <w:sz w:val="24"/>
                <w:szCs w:val="24"/>
                <w:lang w:val="en-GB"/>
              </w:rPr>
              <w:t xml:space="preserve">is leading to efficient and effective project implementation and adaptive management </w:t>
            </w:r>
            <w:r w:rsidRPr="00E367D1">
              <w:rPr>
                <w:rFonts w:ascii="Cambria" w:hAnsi="Cambria" w:cs="Times New Roman"/>
                <w:sz w:val="24"/>
                <w:szCs w:val="24"/>
              </w:rPr>
              <w:t>except for only few that are subject to remedial action.</w:t>
            </w:r>
          </w:p>
        </w:tc>
      </w:tr>
      <w:tr w:rsidR="00F355B1" w:rsidRPr="00E367D1" w14:paraId="0615B226" w14:textId="77777777">
        <w:tc>
          <w:tcPr>
            <w:tcW w:w="349" w:type="dxa"/>
            <w:vAlign w:val="center"/>
          </w:tcPr>
          <w:p w14:paraId="6CDF837F"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4</w:t>
            </w:r>
          </w:p>
        </w:tc>
        <w:tc>
          <w:tcPr>
            <w:tcW w:w="1865" w:type="dxa"/>
            <w:vAlign w:val="center"/>
          </w:tcPr>
          <w:p w14:paraId="55C48317"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Moderately Satisfactory (MS)</w:t>
            </w:r>
          </w:p>
        </w:tc>
        <w:tc>
          <w:tcPr>
            <w:tcW w:w="7279" w:type="dxa"/>
          </w:tcPr>
          <w:p w14:paraId="6EE5EF2E"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sz w:val="24"/>
                <w:szCs w:val="24"/>
              </w:rPr>
              <w:t xml:space="preserve">Implementation of some of the seven components </w:t>
            </w:r>
            <w:r w:rsidRPr="00E367D1">
              <w:rPr>
                <w:rFonts w:ascii="Cambria" w:hAnsi="Cambria" w:cs="Times New Roman"/>
                <w:color w:val="000000"/>
                <w:sz w:val="24"/>
                <w:szCs w:val="24"/>
                <w:lang w:val="en-GB"/>
              </w:rPr>
              <w:t xml:space="preserve">is leading to efficient and effective project implementation and adaptive management, </w:t>
            </w:r>
            <w:r w:rsidRPr="00E367D1">
              <w:rPr>
                <w:rFonts w:ascii="Cambria" w:hAnsi="Cambria" w:cs="Times New Roman"/>
                <w:sz w:val="24"/>
                <w:szCs w:val="24"/>
              </w:rPr>
              <w:t>with some components requiring remedial action.</w:t>
            </w:r>
          </w:p>
        </w:tc>
      </w:tr>
      <w:tr w:rsidR="00F355B1" w:rsidRPr="00E367D1" w14:paraId="3F8673BB" w14:textId="77777777">
        <w:tc>
          <w:tcPr>
            <w:tcW w:w="349" w:type="dxa"/>
            <w:vAlign w:val="center"/>
          </w:tcPr>
          <w:p w14:paraId="096007CB"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3</w:t>
            </w:r>
          </w:p>
        </w:tc>
        <w:tc>
          <w:tcPr>
            <w:tcW w:w="1865" w:type="dxa"/>
            <w:vAlign w:val="center"/>
          </w:tcPr>
          <w:p w14:paraId="44179BC3"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Moderately Unsatisfactory (MU)</w:t>
            </w:r>
          </w:p>
        </w:tc>
        <w:tc>
          <w:tcPr>
            <w:tcW w:w="7279" w:type="dxa"/>
          </w:tcPr>
          <w:p w14:paraId="58BF5756" w14:textId="77777777" w:rsidR="00F355B1" w:rsidRPr="00E367D1" w:rsidRDefault="00F355B1" w:rsidP="00D96819">
            <w:pPr>
              <w:jc w:val="both"/>
              <w:rPr>
                <w:rFonts w:ascii="Cambria" w:hAnsi="Cambria" w:cs="Times New Roman"/>
                <w:sz w:val="24"/>
                <w:szCs w:val="24"/>
                <w:lang w:val="en-GB"/>
              </w:rPr>
            </w:pPr>
            <w:r w:rsidRPr="00E367D1">
              <w:rPr>
                <w:rFonts w:ascii="Cambria" w:hAnsi="Cambria" w:cs="Times New Roman"/>
                <w:sz w:val="24"/>
                <w:szCs w:val="24"/>
              </w:rPr>
              <w:t xml:space="preserve">Implementation of some of the seven components </w:t>
            </w:r>
            <w:r w:rsidRPr="00E367D1">
              <w:rPr>
                <w:rFonts w:ascii="Cambria" w:hAnsi="Cambria" w:cs="Times New Roman"/>
                <w:color w:val="000000"/>
                <w:sz w:val="24"/>
                <w:szCs w:val="24"/>
                <w:lang w:val="en-GB"/>
              </w:rPr>
              <w:t xml:space="preserve">is not leading to efficient and effective project implementation and adaptive, </w:t>
            </w:r>
            <w:r w:rsidRPr="00E367D1">
              <w:rPr>
                <w:rFonts w:ascii="Cambria" w:hAnsi="Cambria" w:cs="Times New Roman"/>
                <w:sz w:val="24"/>
                <w:szCs w:val="24"/>
              </w:rPr>
              <w:t>with most components requiring remedial action.</w:t>
            </w:r>
          </w:p>
        </w:tc>
      </w:tr>
      <w:tr w:rsidR="00F355B1" w:rsidRPr="00E367D1" w14:paraId="1D691A14" w14:textId="77777777">
        <w:tc>
          <w:tcPr>
            <w:tcW w:w="349" w:type="dxa"/>
            <w:vAlign w:val="center"/>
          </w:tcPr>
          <w:p w14:paraId="24129F95"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2</w:t>
            </w:r>
          </w:p>
        </w:tc>
        <w:tc>
          <w:tcPr>
            <w:tcW w:w="1865" w:type="dxa"/>
            <w:vAlign w:val="center"/>
          </w:tcPr>
          <w:p w14:paraId="7980D803"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Unsatisfactory (U)</w:t>
            </w:r>
          </w:p>
        </w:tc>
        <w:tc>
          <w:tcPr>
            <w:tcW w:w="7279" w:type="dxa"/>
          </w:tcPr>
          <w:p w14:paraId="5EEBF6D4"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sz w:val="24"/>
                <w:szCs w:val="24"/>
              </w:rPr>
              <w:t xml:space="preserve">Implementation of most of the seven components </w:t>
            </w:r>
            <w:r w:rsidRPr="00E367D1">
              <w:rPr>
                <w:rFonts w:ascii="Cambria" w:hAnsi="Cambria" w:cs="Times New Roman"/>
                <w:color w:val="000000"/>
                <w:sz w:val="24"/>
                <w:szCs w:val="24"/>
                <w:lang w:val="en-GB"/>
              </w:rPr>
              <w:t>is not leading to efficient and effective project implementation and adaptive management.</w:t>
            </w:r>
          </w:p>
        </w:tc>
      </w:tr>
      <w:tr w:rsidR="00F355B1" w:rsidRPr="00E367D1" w14:paraId="0AAEF467" w14:textId="77777777">
        <w:tc>
          <w:tcPr>
            <w:tcW w:w="349" w:type="dxa"/>
            <w:vAlign w:val="center"/>
          </w:tcPr>
          <w:p w14:paraId="641A3CCB"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1</w:t>
            </w:r>
          </w:p>
        </w:tc>
        <w:tc>
          <w:tcPr>
            <w:tcW w:w="1865" w:type="dxa"/>
            <w:vAlign w:val="center"/>
          </w:tcPr>
          <w:p w14:paraId="5D9B152E"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Highly Unsatisfactory (HU)</w:t>
            </w:r>
          </w:p>
        </w:tc>
        <w:tc>
          <w:tcPr>
            <w:tcW w:w="7279" w:type="dxa"/>
          </w:tcPr>
          <w:p w14:paraId="218872F5" w14:textId="77777777" w:rsidR="00F355B1" w:rsidRPr="00E367D1" w:rsidRDefault="00F355B1" w:rsidP="00D96819">
            <w:pPr>
              <w:jc w:val="both"/>
              <w:rPr>
                <w:rFonts w:ascii="Cambria" w:hAnsi="Cambria" w:cs="Times New Roman"/>
                <w:sz w:val="24"/>
                <w:szCs w:val="24"/>
                <w:lang w:val="en-GB"/>
              </w:rPr>
            </w:pPr>
            <w:r w:rsidRPr="00E367D1">
              <w:rPr>
                <w:rFonts w:ascii="Cambria" w:hAnsi="Cambria" w:cs="Times New Roman"/>
                <w:sz w:val="24"/>
                <w:szCs w:val="24"/>
              </w:rPr>
              <w:t xml:space="preserve">Implementation of none of the seven components </w:t>
            </w:r>
            <w:r w:rsidRPr="00E367D1">
              <w:rPr>
                <w:rFonts w:ascii="Cambria" w:hAnsi="Cambria" w:cs="Times New Roman"/>
                <w:color w:val="000000"/>
                <w:sz w:val="24"/>
                <w:szCs w:val="24"/>
                <w:lang w:val="en-GB"/>
              </w:rPr>
              <w:t>is leading to efficient and effective project implementation and adaptive management.</w:t>
            </w:r>
          </w:p>
        </w:tc>
      </w:tr>
      <w:tr w:rsidR="00F355B1" w:rsidRPr="00E367D1" w14:paraId="3BE965DF" w14:textId="77777777">
        <w:tc>
          <w:tcPr>
            <w:tcW w:w="9493" w:type="dxa"/>
            <w:gridSpan w:val="3"/>
            <w:shd w:val="clear" w:color="auto" w:fill="D9D9D9" w:themeFill="background1" w:themeFillShade="D9"/>
          </w:tcPr>
          <w:p w14:paraId="74E2CD42" w14:textId="77777777" w:rsidR="00F355B1" w:rsidRPr="00E367D1" w:rsidRDefault="00F355B1" w:rsidP="00D96819">
            <w:pPr>
              <w:rPr>
                <w:rFonts w:ascii="Cambria" w:hAnsi="Cambria" w:cs="Times New Roman"/>
                <w:b/>
                <w:sz w:val="24"/>
                <w:szCs w:val="24"/>
              </w:rPr>
            </w:pPr>
            <w:r w:rsidRPr="00E367D1">
              <w:rPr>
                <w:rFonts w:ascii="Cambria" w:hAnsi="Cambria" w:cs="Times New Roman"/>
                <w:b/>
                <w:sz w:val="24"/>
                <w:szCs w:val="24"/>
              </w:rPr>
              <w:t xml:space="preserve">Ratings for Sustainability: </w:t>
            </w:r>
            <w:r w:rsidRPr="00E367D1">
              <w:rPr>
                <w:rFonts w:ascii="Cambria" w:hAnsi="Cambria" w:cs="Times New Roman"/>
                <w:color w:val="000000"/>
                <w:sz w:val="24"/>
                <w:szCs w:val="24"/>
                <w:lang w:val="en-GB"/>
              </w:rPr>
              <w:t>(one overall rating)</w:t>
            </w:r>
          </w:p>
        </w:tc>
      </w:tr>
      <w:tr w:rsidR="00F355B1" w:rsidRPr="00E367D1" w14:paraId="7F44CA41" w14:textId="77777777">
        <w:tc>
          <w:tcPr>
            <w:tcW w:w="349" w:type="dxa"/>
            <w:vAlign w:val="center"/>
          </w:tcPr>
          <w:p w14:paraId="03F5F076"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lastRenderedPageBreak/>
              <w:t>4</w:t>
            </w:r>
          </w:p>
        </w:tc>
        <w:tc>
          <w:tcPr>
            <w:tcW w:w="1865" w:type="dxa"/>
            <w:vAlign w:val="center"/>
          </w:tcPr>
          <w:p w14:paraId="0D16872F"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Likely (L)</w:t>
            </w:r>
          </w:p>
        </w:tc>
        <w:tc>
          <w:tcPr>
            <w:tcW w:w="7279" w:type="dxa"/>
          </w:tcPr>
          <w:p w14:paraId="344CBEE9"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sz w:val="24"/>
                <w:szCs w:val="24"/>
              </w:rPr>
              <w:t>Negligible risks to sustainability, with key outcomes on track to be achieved by the project’s closure and expected to continue into the foreseeable future</w:t>
            </w:r>
          </w:p>
        </w:tc>
      </w:tr>
      <w:tr w:rsidR="00F355B1" w:rsidRPr="00E367D1" w14:paraId="3CD965B7" w14:textId="77777777">
        <w:tc>
          <w:tcPr>
            <w:tcW w:w="349" w:type="dxa"/>
            <w:vAlign w:val="center"/>
          </w:tcPr>
          <w:p w14:paraId="0D10291C"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3</w:t>
            </w:r>
          </w:p>
        </w:tc>
        <w:tc>
          <w:tcPr>
            <w:tcW w:w="1865" w:type="dxa"/>
            <w:vAlign w:val="center"/>
          </w:tcPr>
          <w:p w14:paraId="4005D6A3"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Moderately Likely (ML)</w:t>
            </w:r>
          </w:p>
        </w:tc>
        <w:tc>
          <w:tcPr>
            <w:tcW w:w="7279" w:type="dxa"/>
          </w:tcPr>
          <w:p w14:paraId="3B07FF49" w14:textId="77777777" w:rsidR="00F355B1" w:rsidRPr="00E367D1" w:rsidRDefault="00F355B1" w:rsidP="00D96819">
            <w:pPr>
              <w:jc w:val="both"/>
              <w:rPr>
                <w:rFonts w:ascii="Cambria" w:hAnsi="Cambria" w:cs="Times New Roman"/>
                <w:sz w:val="24"/>
                <w:szCs w:val="24"/>
                <w:lang w:val="en-GB"/>
              </w:rPr>
            </w:pPr>
            <w:r w:rsidRPr="00E367D1">
              <w:rPr>
                <w:rFonts w:ascii="Cambria" w:hAnsi="Cambria" w:cs="Times New Roman"/>
                <w:sz w:val="24"/>
                <w:szCs w:val="24"/>
              </w:rPr>
              <w:t>Moderate risks, but expectations that at least some outcomes will be sustained due to the progress towards results on outcomes at the Midterm Review</w:t>
            </w:r>
          </w:p>
        </w:tc>
      </w:tr>
      <w:tr w:rsidR="00F355B1" w:rsidRPr="00E367D1" w14:paraId="1E43AB0B" w14:textId="77777777">
        <w:tc>
          <w:tcPr>
            <w:tcW w:w="349" w:type="dxa"/>
            <w:vAlign w:val="center"/>
          </w:tcPr>
          <w:p w14:paraId="7B200148"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2</w:t>
            </w:r>
          </w:p>
        </w:tc>
        <w:tc>
          <w:tcPr>
            <w:tcW w:w="1865" w:type="dxa"/>
            <w:vAlign w:val="center"/>
          </w:tcPr>
          <w:p w14:paraId="15DE2543" w14:textId="77777777" w:rsidR="00F355B1" w:rsidRPr="00E367D1" w:rsidRDefault="00F355B1" w:rsidP="00D96819">
            <w:pPr>
              <w:rPr>
                <w:rFonts w:ascii="Cambria" w:hAnsi="Cambria" w:cs="Times New Roman"/>
                <w:sz w:val="24"/>
                <w:szCs w:val="24"/>
              </w:rPr>
            </w:pPr>
            <w:r w:rsidRPr="00E367D1">
              <w:rPr>
                <w:rFonts w:ascii="Cambria" w:hAnsi="Cambria" w:cs="Times New Roman"/>
                <w:sz w:val="24"/>
                <w:szCs w:val="24"/>
              </w:rPr>
              <w:t>Moderately Unlikely (MU)</w:t>
            </w:r>
          </w:p>
        </w:tc>
        <w:tc>
          <w:tcPr>
            <w:tcW w:w="7279" w:type="dxa"/>
          </w:tcPr>
          <w:p w14:paraId="064849CB" w14:textId="77777777" w:rsidR="00F355B1" w:rsidRPr="00E367D1" w:rsidRDefault="00F355B1" w:rsidP="00D96819">
            <w:pPr>
              <w:jc w:val="both"/>
              <w:rPr>
                <w:rFonts w:ascii="Cambria" w:hAnsi="Cambria" w:cs="Times New Roman"/>
                <w:sz w:val="24"/>
                <w:szCs w:val="24"/>
              </w:rPr>
            </w:pPr>
            <w:r w:rsidRPr="00E367D1">
              <w:rPr>
                <w:rFonts w:ascii="Cambria" w:hAnsi="Cambria" w:cs="Times New Roman"/>
                <w:sz w:val="24"/>
                <w:szCs w:val="24"/>
              </w:rPr>
              <w:t>Significant risk that key outcomes will not carry on after project closure, although some outputs and activities should carry on</w:t>
            </w:r>
          </w:p>
        </w:tc>
      </w:tr>
      <w:tr w:rsidR="00F355B1" w:rsidRPr="00E367D1" w14:paraId="636CDECF" w14:textId="77777777">
        <w:tc>
          <w:tcPr>
            <w:tcW w:w="349" w:type="dxa"/>
            <w:vAlign w:val="center"/>
          </w:tcPr>
          <w:p w14:paraId="2505849D"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1</w:t>
            </w:r>
          </w:p>
        </w:tc>
        <w:tc>
          <w:tcPr>
            <w:tcW w:w="1865" w:type="dxa"/>
            <w:vAlign w:val="center"/>
          </w:tcPr>
          <w:p w14:paraId="5FBD36AD" w14:textId="77777777" w:rsidR="00F355B1" w:rsidRPr="00E367D1" w:rsidRDefault="00F355B1" w:rsidP="00D96819">
            <w:pPr>
              <w:rPr>
                <w:rFonts w:ascii="Cambria" w:hAnsi="Cambria" w:cs="Times New Roman"/>
                <w:sz w:val="24"/>
                <w:szCs w:val="24"/>
                <w:lang w:val="en-GB"/>
              </w:rPr>
            </w:pPr>
            <w:r w:rsidRPr="00E367D1">
              <w:rPr>
                <w:rFonts w:ascii="Cambria" w:hAnsi="Cambria" w:cs="Times New Roman"/>
                <w:sz w:val="24"/>
                <w:szCs w:val="24"/>
              </w:rPr>
              <w:t>Unlikely (U)</w:t>
            </w:r>
          </w:p>
        </w:tc>
        <w:tc>
          <w:tcPr>
            <w:tcW w:w="7279" w:type="dxa"/>
          </w:tcPr>
          <w:p w14:paraId="78E77B29" w14:textId="77777777" w:rsidR="00F355B1" w:rsidRPr="00E367D1" w:rsidRDefault="00F355B1" w:rsidP="00D96819">
            <w:pPr>
              <w:jc w:val="both"/>
              <w:rPr>
                <w:rFonts w:ascii="Cambria" w:hAnsi="Cambria" w:cs="Times New Roman"/>
                <w:sz w:val="24"/>
                <w:szCs w:val="24"/>
                <w:lang w:val="en-GB"/>
              </w:rPr>
            </w:pPr>
            <w:r w:rsidRPr="00E367D1">
              <w:rPr>
                <w:rFonts w:ascii="Cambria" w:hAnsi="Cambria" w:cs="Times New Roman"/>
                <w:sz w:val="24"/>
                <w:szCs w:val="24"/>
              </w:rPr>
              <w:t>Severe risks that project outcomes as well as key outputs will not be sustained</w:t>
            </w:r>
          </w:p>
        </w:tc>
      </w:tr>
    </w:tbl>
    <w:p w14:paraId="62ACA269" w14:textId="77777777" w:rsidR="00F355B1" w:rsidRDefault="00F355B1" w:rsidP="001B1B4E">
      <w:pPr>
        <w:jc w:val="both"/>
        <w:rPr>
          <w:rFonts w:ascii="Cambria" w:hAnsi="Cambria"/>
          <w:sz w:val="24"/>
          <w:szCs w:val="24"/>
        </w:rPr>
      </w:pPr>
    </w:p>
    <w:p w14:paraId="13DF6F9D" w14:textId="77777777" w:rsidR="00F355B1" w:rsidRDefault="00F355B1" w:rsidP="00ED3AE6">
      <w:pPr>
        <w:pStyle w:val="Heading1"/>
        <w:numPr>
          <w:ilvl w:val="0"/>
          <w:numId w:val="26"/>
        </w:numPr>
      </w:pPr>
      <w:bookmarkStart w:id="20" w:name="_Toc486373244"/>
      <w:r>
        <w:t>Project Description</w:t>
      </w:r>
      <w:bookmarkEnd w:id="20"/>
    </w:p>
    <w:p w14:paraId="7DC988DD" w14:textId="77777777" w:rsidR="00F355B1" w:rsidRDefault="00F355B1" w:rsidP="001B1B4E">
      <w:pPr>
        <w:jc w:val="both"/>
        <w:rPr>
          <w:rFonts w:ascii="Cambria" w:hAnsi="Cambria"/>
          <w:sz w:val="24"/>
          <w:szCs w:val="24"/>
        </w:rPr>
      </w:pPr>
    </w:p>
    <w:p w14:paraId="37947448" w14:textId="77777777" w:rsidR="00F355B1" w:rsidRDefault="00F355B1" w:rsidP="00ED3AE6">
      <w:pPr>
        <w:pStyle w:val="Heading2"/>
        <w:numPr>
          <w:ilvl w:val="1"/>
          <w:numId w:val="23"/>
        </w:numPr>
        <w:ind w:left="426"/>
      </w:pPr>
      <w:bookmarkStart w:id="21" w:name="_Toc486373245"/>
      <w:r>
        <w:t>Development Context</w:t>
      </w:r>
      <w:bookmarkEnd w:id="21"/>
    </w:p>
    <w:p w14:paraId="553DBA82" w14:textId="77777777" w:rsidR="00255026" w:rsidRDefault="00255026" w:rsidP="00255026">
      <w:pPr>
        <w:jc w:val="both"/>
        <w:rPr>
          <w:rFonts w:ascii="Cambria" w:hAnsi="Cambria"/>
          <w:sz w:val="24"/>
          <w:szCs w:val="24"/>
        </w:rPr>
      </w:pPr>
    </w:p>
    <w:p w14:paraId="3C28EA96" w14:textId="77777777" w:rsidR="00A15CB9" w:rsidRDefault="00255026" w:rsidP="00255026">
      <w:pPr>
        <w:jc w:val="both"/>
        <w:rPr>
          <w:rFonts w:ascii="Cambria" w:hAnsi="Cambria"/>
          <w:sz w:val="24"/>
          <w:szCs w:val="24"/>
        </w:rPr>
      </w:pPr>
      <w:r w:rsidRPr="00255026">
        <w:rPr>
          <w:rFonts w:ascii="Cambria" w:hAnsi="Cambria"/>
          <w:sz w:val="24"/>
          <w:szCs w:val="24"/>
        </w:rPr>
        <w:t xml:space="preserve">The project objective is therefore to: “enhance national, local and community capacity to prepare for and respond to climate-induced multi-hazards to reduce potential losses of human lives, national economic infrastructure, livelihoods, and livelihood assets”. Bhutan requires crucial support to counter immediate threats posed by climate change to vital economic infrastructure, as well as to strengthen national capacity for climate change adaptation and developing adaptation alternatives for projected prolonged periods of drought in rural areas and urban centers. </w:t>
      </w:r>
    </w:p>
    <w:p w14:paraId="08BC62C6" w14:textId="77777777" w:rsidR="008D0A04" w:rsidRPr="004340AB" w:rsidRDefault="008D0A04" w:rsidP="00ED3AE6">
      <w:pPr>
        <w:pStyle w:val="Heading2"/>
        <w:numPr>
          <w:ilvl w:val="1"/>
          <w:numId w:val="23"/>
        </w:numPr>
        <w:ind w:left="426"/>
      </w:pPr>
      <w:bookmarkStart w:id="22" w:name="_Toc486373246"/>
      <w:r w:rsidRPr="004340AB">
        <w:t>Problems that the Project Sought to Address</w:t>
      </w:r>
      <w:bookmarkEnd w:id="22"/>
    </w:p>
    <w:p w14:paraId="3E25F715" w14:textId="77777777" w:rsidR="008D0A04" w:rsidRDefault="008D0A04" w:rsidP="001B1B4E">
      <w:pPr>
        <w:jc w:val="both"/>
        <w:rPr>
          <w:rFonts w:ascii="Cambria" w:hAnsi="Cambria"/>
          <w:sz w:val="24"/>
          <w:szCs w:val="24"/>
        </w:rPr>
      </w:pPr>
    </w:p>
    <w:p w14:paraId="5184C076" w14:textId="6DDF8662" w:rsidR="003C5265" w:rsidRDefault="003C5265" w:rsidP="003C5265">
      <w:pPr>
        <w:jc w:val="both"/>
        <w:rPr>
          <w:rFonts w:ascii="Cambria" w:hAnsi="Cambria"/>
          <w:sz w:val="24"/>
          <w:szCs w:val="24"/>
        </w:rPr>
      </w:pPr>
      <w:r w:rsidRPr="000F1BFE">
        <w:rPr>
          <w:rFonts w:ascii="Cambria" w:hAnsi="Cambria"/>
          <w:sz w:val="24"/>
          <w:szCs w:val="24"/>
        </w:rPr>
        <w:t xml:space="preserve">Bhutan is among the countries most vulnerable to climate change in the Asia-Pacific region because of its vulnerable mountain terrain and volatile ecosystems. The country is exposed to multiple hazards, </w:t>
      </w:r>
      <w:r w:rsidR="000B02A5" w:rsidRPr="000F1BFE">
        <w:rPr>
          <w:rFonts w:ascii="Cambria" w:hAnsi="Cambria"/>
          <w:sz w:val="24"/>
          <w:szCs w:val="24"/>
        </w:rPr>
        <w:t>glacial</w:t>
      </w:r>
      <w:r w:rsidRPr="000F1BFE">
        <w:rPr>
          <w:rFonts w:ascii="Cambria" w:hAnsi="Cambria"/>
          <w:sz w:val="24"/>
          <w:szCs w:val="24"/>
        </w:rPr>
        <w:t xml:space="preserve"> lake outburst floods resulting from glacial melting, flash floods, landslides, windstorms, forest fires, localized changes in rainfall patterns and increasing droughts during dry season. Climate change is projected to significantly magnify the intensity and frequency of these hazards, as has already been evidenced by for example the glacial lake outburst flood of Lugge Tsho in 1994 and more recently the high intensity cyclone Aila which caused major damages in Bhutan in 2009. </w:t>
      </w:r>
    </w:p>
    <w:p w14:paraId="6CD854EB" w14:textId="77777777" w:rsidR="008D0A04" w:rsidRDefault="008D0A04" w:rsidP="003C5265">
      <w:pPr>
        <w:jc w:val="both"/>
        <w:rPr>
          <w:rFonts w:ascii="Cambria" w:hAnsi="Cambria"/>
          <w:sz w:val="24"/>
          <w:szCs w:val="24"/>
        </w:rPr>
      </w:pPr>
      <w:r>
        <w:rPr>
          <w:rFonts w:ascii="Cambria" w:hAnsi="Cambria"/>
          <w:sz w:val="24"/>
          <w:szCs w:val="24"/>
        </w:rPr>
        <w:t>The project aims to address the barriers to adaptation</w:t>
      </w:r>
      <w:r w:rsidR="00D96819">
        <w:rPr>
          <w:rFonts w:ascii="Cambria" w:hAnsi="Cambria"/>
          <w:sz w:val="24"/>
          <w:szCs w:val="24"/>
        </w:rPr>
        <w:t xml:space="preserve"> that include</w:t>
      </w:r>
      <w:r w:rsidR="00506CFC">
        <w:rPr>
          <w:rFonts w:ascii="Cambria" w:hAnsi="Cambria"/>
          <w:sz w:val="24"/>
          <w:szCs w:val="24"/>
        </w:rPr>
        <w:t xml:space="preserve"> rickety climate data collection infrastructure, capacity constraints in government systems that limit inter-disciplinary thinking and fragmentation of institutions and policy making processes. The key barriers that need to be addressed for optimization of adaptation impacts include:</w:t>
      </w:r>
    </w:p>
    <w:p w14:paraId="423EA459" w14:textId="77777777" w:rsidR="004A6BBF" w:rsidRPr="004340AB" w:rsidRDefault="008D0A04" w:rsidP="00ED3AE6">
      <w:pPr>
        <w:pStyle w:val="ListParagraph"/>
        <w:numPr>
          <w:ilvl w:val="0"/>
          <w:numId w:val="27"/>
        </w:numPr>
        <w:jc w:val="both"/>
        <w:rPr>
          <w:rFonts w:ascii="Cambria" w:hAnsi="Cambria"/>
          <w:sz w:val="24"/>
          <w:szCs w:val="24"/>
        </w:rPr>
      </w:pPr>
      <w:r w:rsidRPr="004340AB">
        <w:rPr>
          <w:rFonts w:ascii="Cambria" w:hAnsi="Cambria"/>
          <w:b/>
          <w:sz w:val="24"/>
          <w:szCs w:val="24"/>
        </w:rPr>
        <w:t>Basic climate data limitation</w:t>
      </w:r>
      <w:r w:rsidR="00D96819" w:rsidRPr="004340AB">
        <w:rPr>
          <w:rFonts w:ascii="Cambria" w:hAnsi="Cambria"/>
          <w:b/>
          <w:sz w:val="24"/>
          <w:szCs w:val="24"/>
        </w:rPr>
        <w:t>:</w:t>
      </w:r>
      <w:r w:rsidR="00D96819" w:rsidRPr="004340AB">
        <w:rPr>
          <w:rFonts w:ascii="Cambria" w:hAnsi="Cambria"/>
          <w:sz w:val="24"/>
          <w:szCs w:val="24"/>
        </w:rPr>
        <w:t xml:space="preserve"> Bhutan’s disaster preparedness hinges around insufficient hydro-meteorological data collection infrastructure. This handicaps the </w:t>
      </w:r>
      <w:r w:rsidR="00D96819" w:rsidRPr="004340AB">
        <w:rPr>
          <w:rFonts w:ascii="Cambria" w:hAnsi="Cambria"/>
          <w:sz w:val="24"/>
          <w:szCs w:val="24"/>
        </w:rPr>
        <w:lastRenderedPageBreak/>
        <w:t xml:space="preserve">government’s attempts to undertake scenario planning and understand the sectoral impacts of climate change for Bhutan. One of the wider implications of limited hydro-met data availability is the inability for </w:t>
      </w:r>
      <w:r w:rsidR="004A6BBF" w:rsidRPr="004340AB">
        <w:rPr>
          <w:rFonts w:ascii="Cambria" w:hAnsi="Cambria"/>
          <w:sz w:val="24"/>
          <w:szCs w:val="24"/>
        </w:rPr>
        <w:t xml:space="preserve">key </w:t>
      </w:r>
      <w:r w:rsidR="00D96819" w:rsidRPr="004340AB">
        <w:rPr>
          <w:rFonts w:ascii="Cambria" w:hAnsi="Cambria"/>
          <w:sz w:val="24"/>
          <w:szCs w:val="24"/>
        </w:rPr>
        <w:t xml:space="preserve">technical ministries/departments such as the Department of Geology and Mines (DGM) and Flood Engineering and Management Division (FEMD) to integrate climate change risks into the technical assessments these agencies carry out. </w:t>
      </w:r>
    </w:p>
    <w:p w14:paraId="7833B03D" w14:textId="77777777" w:rsidR="008D0A04" w:rsidRPr="004340AB" w:rsidRDefault="004A6BBF" w:rsidP="00ED3AE6">
      <w:pPr>
        <w:pStyle w:val="ListParagraph"/>
        <w:numPr>
          <w:ilvl w:val="0"/>
          <w:numId w:val="27"/>
        </w:numPr>
        <w:jc w:val="both"/>
        <w:rPr>
          <w:rFonts w:ascii="Cambria" w:hAnsi="Cambria"/>
          <w:sz w:val="24"/>
          <w:szCs w:val="24"/>
        </w:rPr>
      </w:pPr>
      <w:r w:rsidRPr="004340AB">
        <w:rPr>
          <w:rFonts w:ascii="Cambria" w:hAnsi="Cambria"/>
          <w:b/>
          <w:sz w:val="24"/>
          <w:szCs w:val="24"/>
        </w:rPr>
        <w:t>Limited financial resources for climate change and disaster resilience:</w:t>
      </w:r>
      <w:r w:rsidRPr="004340AB">
        <w:rPr>
          <w:rFonts w:ascii="Cambria" w:hAnsi="Cambria"/>
          <w:sz w:val="24"/>
          <w:szCs w:val="24"/>
        </w:rPr>
        <w:t xml:space="preserve"> A small economy, limited public funds, and competing needs for other development investments, has resulted in a series of small adaptation investments that are fragmented and piecemeal in nature, compared to the magnitude of adaptation challenges to be addressed. Isolated efforts in adaptation planning and implementation has led to disproportionately higher costs while attempting to address annual accumulation of risks, instead of being able to address the risks of floods with a longer-term timeframe.</w:t>
      </w:r>
    </w:p>
    <w:p w14:paraId="71FD000E" w14:textId="77777777" w:rsidR="004A6BBF" w:rsidRPr="004340AB" w:rsidRDefault="004A6BBF" w:rsidP="00ED3AE6">
      <w:pPr>
        <w:pStyle w:val="ListParagraph"/>
        <w:numPr>
          <w:ilvl w:val="0"/>
          <w:numId w:val="27"/>
        </w:numPr>
        <w:jc w:val="both"/>
        <w:rPr>
          <w:rFonts w:ascii="Cambria" w:hAnsi="Cambria"/>
          <w:sz w:val="24"/>
          <w:szCs w:val="24"/>
        </w:rPr>
      </w:pPr>
      <w:r w:rsidRPr="004340AB">
        <w:rPr>
          <w:rFonts w:ascii="Cambria" w:hAnsi="Cambria"/>
          <w:b/>
          <w:sz w:val="24"/>
          <w:szCs w:val="24"/>
        </w:rPr>
        <w:t>Limited disaster knowledge and information:</w:t>
      </w:r>
      <w:r w:rsidRPr="004340AB">
        <w:rPr>
          <w:rFonts w:ascii="Cambria" w:hAnsi="Cambria"/>
          <w:sz w:val="24"/>
          <w:szCs w:val="24"/>
        </w:rPr>
        <w:t xml:space="preserve"> Existing knowledge on hazards, such as landslides and floods or drought, is still based on business-as-usual climate scenario. </w:t>
      </w:r>
      <w:r w:rsidR="00486739" w:rsidRPr="004340AB">
        <w:rPr>
          <w:rFonts w:ascii="Cambria" w:hAnsi="Cambria"/>
          <w:sz w:val="24"/>
          <w:szCs w:val="24"/>
        </w:rPr>
        <w:t xml:space="preserve">This is also in part, constrained by </w:t>
      </w:r>
      <w:r w:rsidR="00B176DE" w:rsidRPr="004340AB">
        <w:rPr>
          <w:rFonts w:ascii="Cambria" w:hAnsi="Cambria"/>
          <w:sz w:val="24"/>
          <w:szCs w:val="24"/>
        </w:rPr>
        <w:t xml:space="preserve">the limited capacity to gather information around climate variables. </w:t>
      </w:r>
      <w:r w:rsidRPr="004340AB">
        <w:rPr>
          <w:rFonts w:ascii="Cambria" w:hAnsi="Cambria"/>
          <w:sz w:val="24"/>
          <w:szCs w:val="24"/>
        </w:rPr>
        <w:t xml:space="preserve">As climate information and the associated capacity to analyze and disseminate </w:t>
      </w:r>
      <w:r w:rsidR="00B176DE" w:rsidRPr="004340AB">
        <w:rPr>
          <w:rFonts w:ascii="Cambria" w:hAnsi="Cambria"/>
          <w:sz w:val="24"/>
          <w:szCs w:val="24"/>
        </w:rPr>
        <w:t xml:space="preserve">it become more widely available, </w:t>
      </w:r>
      <w:r w:rsidRPr="004340AB">
        <w:rPr>
          <w:rFonts w:ascii="Cambria" w:hAnsi="Cambria"/>
          <w:sz w:val="24"/>
          <w:szCs w:val="24"/>
        </w:rPr>
        <w:t xml:space="preserve">knowledge on both sudden and slow onset disasters </w:t>
      </w:r>
      <w:r w:rsidR="00B176DE" w:rsidRPr="004340AB">
        <w:rPr>
          <w:rFonts w:ascii="Cambria" w:hAnsi="Cambria"/>
          <w:sz w:val="24"/>
          <w:szCs w:val="24"/>
        </w:rPr>
        <w:t>will help the government put in place effective contingency plans</w:t>
      </w:r>
      <w:r w:rsidRPr="004340AB">
        <w:rPr>
          <w:rFonts w:ascii="Cambria" w:hAnsi="Cambria"/>
          <w:sz w:val="24"/>
          <w:szCs w:val="24"/>
        </w:rPr>
        <w:t>.</w:t>
      </w:r>
    </w:p>
    <w:p w14:paraId="11F80882" w14:textId="77777777" w:rsidR="004A6BBF" w:rsidRPr="004340AB" w:rsidRDefault="004A6BBF" w:rsidP="00ED3AE6">
      <w:pPr>
        <w:pStyle w:val="ListParagraph"/>
        <w:numPr>
          <w:ilvl w:val="0"/>
          <w:numId w:val="27"/>
        </w:numPr>
        <w:jc w:val="both"/>
        <w:rPr>
          <w:rFonts w:ascii="Cambria" w:hAnsi="Cambria"/>
          <w:sz w:val="24"/>
          <w:szCs w:val="24"/>
        </w:rPr>
      </w:pPr>
      <w:r w:rsidRPr="004340AB">
        <w:rPr>
          <w:rFonts w:ascii="Cambria" w:hAnsi="Cambria"/>
          <w:b/>
          <w:sz w:val="24"/>
          <w:szCs w:val="24"/>
        </w:rPr>
        <w:t>Institutional capacity for climate and disaster resilient policy development:</w:t>
      </w:r>
      <w:r w:rsidRPr="004340AB">
        <w:rPr>
          <w:rFonts w:ascii="Cambria" w:hAnsi="Cambria"/>
          <w:sz w:val="24"/>
          <w:szCs w:val="24"/>
        </w:rPr>
        <w:t xml:space="preserve"> </w:t>
      </w:r>
      <w:r w:rsidR="00B176DE" w:rsidRPr="004340AB">
        <w:rPr>
          <w:rFonts w:ascii="Cambria" w:hAnsi="Cambria"/>
          <w:sz w:val="24"/>
          <w:szCs w:val="24"/>
        </w:rPr>
        <w:t>Limited sharing of information between government stakeholders and fragmentation or duplication of roles and responsibilities have led to capacity constraints to address a shared challenge such as climate change. A very low institutional capacity for ‘knowledge management’ hampers evidence based policy and strategy development for addressing climate change more structurally in Bhutan.</w:t>
      </w:r>
    </w:p>
    <w:p w14:paraId="736B1A99" w14:textId="77777777" w:rsidR="004A6BBF" w:rsidRPr="004340AB" w:rsidRDefault="004A6BBF" w:rsidP="00ED3AE6">
      <w:pPr>
        <w:pStyle w:val="ListParagraph"/>
        <w:numPr>
          <w:ilvl w:val="0"/>
          <w:numId w:val="27"/>
        </w:numPr>
        <w:jc w:val="both"/>
        <w:rPr>
          <w:rFonts w:ascii="Cambria" w:hAnsi="Cambria"/>
          <w:sz w:val="24"/>
          <w:szCs w:val="24"/>
        </w:rPr>
      </w:pPr>
      <w:r w:rsidRPr="004340AB">
        <w:rPr>
          <w:rFonts w:ascii="Cambria" w:hAnsi="Cambria"/>
          <w:b/>
          <w:sz w:val="24"/>
          <w:szCs w:val="24"/>
        </w:rPr>
        <w:t>Capacit</w:t>
      </w:r>
      <w:r w:rsidR="00B176DE" w:rsidRPr="004340AB">
        <w:rPr>
          <w:rFonts w:ascii="Cambria" w:hAnsi="Cambria"/>
          <w:b/>
          <w:sz w:val="24"/>
          <w:szCs w:val="24"/>
        </w:rPr>
        <w:t>y constraints</w:t>
      </w:r>
      <w:r w:rsidRPr="004340AB">
        <w:rPr>
          <w:rFonts w:ascii="Cambria" w:hAnsi="Cambria"/>
          <w:b/>
          <w:sz w:val="24"/>
          <w:szCs w:val="24"/>
        </w:rPr>
        <w:t xml:space="preserve"> in climate resilient local planning for </w:t>
      </w:r>
      <w:r w:rsidR="00B176DE" w:rsidRPr="004340AB">
        <w:rPr>
          <w:rFonts w:ascii="Cambria" w:hAnsi="Cambria"/>
          <w:b/>
          <w:sz w:val="24"/>
          <w:szCs w:val="24"/>
        </w:rPr>
        <w:t>water and</w:t>
      </w:r>
      <w:r w:rsidRPr="004340AB">
        <w:rPr>
          <w:rFonts w:ascii="Cambria" w:hAnsi="Cambria"/>
          <w:b/>
          <w:sz w:val="24"/>
          <w:szCs w:val="24"/>
        </w:rPr>
        <w:t xml:space="preserve"> disasters</w:t>
      </w:r>
      <w:r w:rsidR="00B176DE" w:rsidRPr="004340AB">
        <w:rPr>
          <w:rFonts w:ascii="Cambria" w:hAnsi="Cambria"/>
          <w:b/>
          <w:sz w:val="24"/>
          <w:szCs w:val="24"/>
        </w:rPr>
        <w:t xml:space="preserve"> management</w:t>
      </w:r>
      <w:r w:rsidRPr="004340AB">
        <w:rPr>
          <w:rFonts w:ascii="Cambria" w:hAnsi="Cambria"/>
          <w:b/>
          <w:sz w:val="24"/>
          <w:szCs w:val="24"/>
        </w:rPr>
        <w:t>:</w:t>
      </w:r>
      <w:r w:rsidRPr="004340AB">
        <w:rPr>
          <w:rFonts w:ascii="Cambria" w:hAnsi="Cambria"/>
          <w:sz w:val="24"/>
          <w:szCs w:val="24"/>
        </w:rPr>
        <w:t xml:space="preserve"> </w:t>
      </w:r>
      <w:r w:rsidR="00B176DE" w:rsidRPr="004340AB">
        <w:rPr>
          <w:rFonts w:ascii="Cambria" w:hAnsi="Cambria"/>
          <w:sz w:val="24"/>
          <w:szCs w:val="24"/>
        </w:rPr>
        <w:t xml:space="preserve">Though a decentralized planning and governance infrastructure exists in Bhutan, there is little awareness and understanding about the possible localized impacts of climate change and variability and resulting vulnerabilities. </w:t>
      </w:r>
      <w:r w:rsidR="00506CFC" w:rsidRPr="004340AB">
        <w:rPr>
          <w:rFonts w:ascii="Cambria" w:hAnsi="Cambria"/>
          <w:sz w:val="24"/>
          <w:szCs w:val="24"/>
        </w:rPr>
        <w:t>This has also resulted in the lack of information of sector or demographic-specific vulnerability in Bhutan.</w:t>
      </w:r>
      <w:r w:rsidR="00B176DE" w:rsidRPr="004340AB">
        <w:rPr>
          <w:rFonts w:ascii="Cambria" w:hAnsi="Cambria"/>
          <w:sz w:val="24"/>
          <w:szCs w:val="24"/>
        </w:rPr>
        <w:t xml:space="preserve"> </w:t>
      </w:r>
      <w:r w:rsidR="00506CFC" w:rsidRPr="004340AB">
        <w:rPr>
          <w:rFonts w:ascii="Cambria" w:hAnsi="Cambria"/>
          <w:sz w:val="24"/>
          <w:szCs w:val="24"/>
        </w:rPr>
        <w:t>Coupled with a lack of systems to share r</w:t>
      </w:r>
      <w:r w:rsidR="00B176DE" w:rsidRPr="004340AB">
        <w:rPr>
          <w:rFonts w:ascii="Cambria" w:hAnsi="Cambria"/>
          <w:sz w:val="24"/>
          <w:szCs w:val="24"/>
        </w:rPr>
        <w:t>isk information</w:t>
      </w:r>
      <w:r w:rsidR="00506CFC" w:rsidRPr="004340AB">
        <w:rPr>
          <w:rFonts w:ascii="Cambria" w:hAnsi="Cambria"/>
          <w:sz w:val="24"/>
          <w:szCs w:val="24"/>
        </w:rPr>
        <w:t>,</w:t>
      </w:r>
      <w:r w:rsidR="00B176DE" w:rsidRPr="004340AB">
        <w:rPr>
          <w:rFonts w:ascii="Cambria" w:hAnsi="Cambria"/>
          <w:sz w:val="24"/>
          <w:szCs w:val="24"/>
        </w:rPr>
        <w:t xml:space="preserve"> is </w:t>
      </w:r>
      <w:r w:rsidR="00506CFC" w:rsidRPr="004340AB">
        <w:rPr>
          <w:rFonts w:ascii="Cambria" w:hAnsi="Cambria"/>
          <w:sz w:val="24"/>
          <w:szCs w:val="24"/>
        </w:rPr>
        <w:t>the capacity constraints in governance that hampers the mainstreaming of climate evidence into policy planning</w:t>
      </w:r>
      <w:r w:rsidR="00B176DE" w:rsidRPr="004340AB">
        <w:rPr>
          <w:rFonts w:ascii="Cambria" w:hAnsi="Cambria"/>
          <w:sz w:val="24"/>
          <w:szCs w:val="24"/>
        </w:rPr>
        <w:t>.</w:t>
      </w:r>
    </w:p>
    <w:p w14:paraId="6EE84256" w14:textId="77777777" w:rsidR="004A6BBF" w:rsidRPr="004340AB" w:rsidRDefault="00506CFC" w:rsidP="00ED3AE6">
      <w:pPr>
        <w:pStyle w:val="ListParagraph"/>
        <w:numPr>
          <w:ilvl w:val="0"/>
          <w:numId w:val="27"/>
        </w:numPr>
        <w:jc w:val="both"/>
        <w:rPr>
          <w:rFonts w:ascii="Cambria" w:hAnsi="Cambria"/>
          <w:sz w:val="24"/>
          <w:szCs w:val="24"/>
        </w:rPr>
      </w:pPr>
      <w:r>
        <w:rPr>
          <w:rFonts w:ascii="Cambria" w:hAnsi="Cambria"/>
          <w:b/>
          <w:sz w:val="24"/>
          <w:szCs w:val="24"/>
        </w:rPr>
        <w:t>Lack of u</w:t>
      </w:r>
      <w:r w:rsidR="004A6BBF" w:rsidRPr="004340AB">
        <w:rPr>
          <w:rFonts w:ascii="Cambria" w:hAnsi="Cambria"/>
          <w:b/>
          <w:sz w:val="24"/>
          <w:szCs w:val="24"/>
        </w:rPr>
        <w:t>nderstanding of the benefits for ecosystem based adaptation measures:</w:t>
      </w:r>
      <w:r w:rsidRPr="004340AB">
        <w:rPr>
          <w:rFonts w:ascii="Cambria" w:hAnsi="Cambria"/>
          <w:sz w:val="24"/>
          <w:szCs w:val="24"/>
        </w:rPr>
        <w:t xml:space="preserve"> The lack of proper awareness, basic climate data collection infrastructure and limited capacities have resulted in a knowledge gap on combined ecosystem-based management and water infrastructure development and maintenance solutions. Related to this constraint is a typically low level of awareness among planners and investors of the interdependencies inherent in adaptation. </w:t>
      </w:r>
    </w:p>
    <w:p w14:paraId="5F45C6AA" w14:textId="77777777" w:rsidR="008D0A04" w:rsidRDefault="008D0A04" w:rsidP="003C5265">
      <w:pPr>
        <w:jc w:val="both"/>
        <w:rPr>
          <w:rFonts w:ascii="Cambria" w:hAnsi="Cambria"/>
          <w:sz w:val="24"/>
          <w:szCs w:val="24"/>
        </w:rPr>
      </w:pPr>
    </w:p>
    <w:p w14:paraId="12E3577B" w14:textId="77777777" w:rsidR="008D0A04" w:rsidRPr="004340AB" w:rsidRDefault="00506CFC" w:rsidP="00ED3AE6">
      <w:pPr>
        <w:pStyle w:val="Heading2"/>
        <w:numPr>
          <w:ilvl w:val="1"/>
          <w:numId w:val="23"/>
        </w:numPr>
        <w:ind w:left="426"/>
      </w:pPr>
      <w:bookmarkStart w:id="23" w:name="_Toc486373247"/>
      <w:r w:rsidRPr="004340AB">
        <w:lastRenderedPageBreak/>
        <w:t>Project Description and Strategy</w:t>
      </w:r>
      <w:bookmarkEnd w:id="23"/>
    </w:p>
    <w:p w14:paraId="369FB67E" w14:textId="77777777" w:rsidR="004A3CCA" w:rsidRDefault="004A3CCA" w:rsidP="003C5265">
      <w:pPr>
        <w:jc w:val="both"/>
        <w:rPr>
          <w:rFonts w:ascii="Cambria" w:hAnsi="Cambria"/>
          <w:sz w:val="24"/>
          <w:szCs w:val="24"/>
        </w:rPr>
      </w:pPr>
    </w:p>
    <w:p w14:paraId="2828CB14" w14:textId="333361A0" w:rsidR="004A3CCA" w:rsidRDefault="004A3CCA" w:rsidP="004A3CCA">
      <w:pPr>
        <w:jc w:val="both"/>
        <w:rPr>
          <w:rFonts w:ascii="Cambria" w:hAnsi="Cambria"/>
          <w:sz w:val="24"/>
          <w:szCs w:val="24"/>
        </w:rPr>
      </w:pPr>
      <w:r w:rsidRPr="00255026">
        <w:rPr>
          <w:rFonts w:ascii="Cambria" w:hAnsi="Cambria"/>
          <w:sz w:val="24"/>
          <w:szCs w:val="24"/>
        </w:rPr>
        <w:t xml:space="preserve">The overarching goal of the project is to </w:t>
      </w:r>
      <w:r w:rsidRPr="00506351">
        <w:rPr>
          <w:rFonts w:ascii="Cambria" w:hAnsi="Cambria"/>
          <w:b/>
          <w:sz w:val="24"/>
          <w:szCs w:val="24"/>
        </w:rPr>
        <w:t>safeguard Bhutan’s key economic development infrastructure, to strengthen resilience against climate-induced water scarcity and in general terms to strengthen national and local capacity for natural disaster response and climate resilience</w:t>
      </w:r>
      <w:r w:rsidRPr="00255026">
        <w:rPr>
          <w:rFonts w:ascii="Cambria" w:hAnsi="Cambria"/>
          <w:sz w:val="24"/>
          <w:szCs w:val="24"/>
        </w:rPr>
        <w:t xml:space="preserve">. This goal is consistent with and underpinned by, </w:t>
      </w:r>
      <w:r w:rsidR="000B02A5" w:rsidRPr="00255026">
        <w:rPr>
          <w:rFonts w:ascii="Cambria" w:hAnsi="Cambria"/>
          <w:sz w:val="24"/>
          <w:szCs w:val="24"/>
        </w:rPr>
        <w:t>several</w:t>
      </w:r>
      <w:r w:rsidRPr="00255026">
        <w:rPr>
          <w:rFonts w:ascii="Cambria" w:hAnsi="Cambria"/>
          <w:sz w:val="24"/>
          <w:szCs w:val="24"/>
        </w:rPr>
        <w:t xml:space="preserve"> important policies and strategies governing Bhutan’s national development </w:t>
      </w:r>
      <w:r>
        <w:rPr>
          <w:rFonts w:ascii="Cambria" w:hAnsi="Cambria"/>
          <w:sz w:val="24"/>
          <w:szCs w:val="24"/>
        </w:rPr>
        <w:t xml:space="preserve">in addition to meeting the GEF adaptation goals of: </w:t>
      </w:r>
    </w:p>
    <w:p w14:paraId="400386CC" w14:textId="77777777" w:rsidR="004A3CCA" w:rsidRPr="00506351" w:rsidRDefault="004A3CCA" w:rsidP="00ED3AE6">
      <w:pPr>
        <w:pStyle w:val="ListParagraph"/>
        <w:numPr>
          <w:ilvl w:val="0"/>
          <w:numId w:val="25"/>
        </w:numPr>
        <w:jc w:val="both"/>
        <w:rPr>
          <w:rFonts w:ascii="Cambria" w:hAnsi="Cambria"/>
          <w:sz w:val="24"/>
          <w:szCs w:val="24"/>
        </w:rPr>
      </w:pPr>
      <w:r w:rsidRPr="00506351">
        <w:rPr>
          <w:rFonts w:ascii="Cambria" w:hAnsi="Cambria"/>
          <w:sz w:val="24"/>
          <w:szCs w:val="24"/>
        </w:rPr>
        <w:t>reducing vulnerability to lives, livelihoods, physical assets and natural systems to the adverse effects of climate change;</w:t>
      </w:r>
    </w:p>
    <w:p w14:paraId="6257135A" w14:textId="77777777" w:rsidR="004A3CCA" w:rsidRDefault="004A3CCA" w:rsidP="00ED3AE6">
      <w:pPr>
        <w:pStyle w:val="ListParagraph"/>
        <w:numPr>
          <w:ilvl w:val="0"/>
          <w:numId w:val="25"/>
        </w:numPr>
        <w:jc w:val="both"/>
        <w:rPr>
          <w:rFonts w:ascii="Cambria" w:hAnsi="Cambria"/>
          <w:sz w:val="24"/>
          <w:szCs w:val="24"/>
        </w:rPr>
      </w:pPr>
      <w:r w:rsidRPr="00506351">
        <w:rPr>
          <w:rFonts w:ascii="Cambria" w:hAnsi="Cambria"/>
          <w:sz w:val="24"/>
          <w:szCs w:val="24"/>
        </w:rPr>
        <w:t xml:space="preserve">strengthening institutional and technical capacities for effective climate change adaptation; and </w:t>
      </w:r>
    </w:p>
    <w:p w14:paraId="418E5C55" w14:textId="77777777" w:rsidR="004A3CCA" w:rsidRPr="00506351" w:rsidRDefault="004A3CCA" w:rsidP="00ED3AE6">
      <w:pPr>
        <w:pStyle w:val="ListParagraph"/>
        <w:numPr>
          <w:ilvl w:val="0"/>
          <w:numId w:val="25"/>
        </w:numPr>
        <w:jc w:val="both"/>
        <w:rPr>
          <w:rFonts w:ascii="Cambria" w:hAnsi="Cambria"/>
          <w:sz w:val="24"/>
          <w:szCs w:val="24"/>
        </w:rPr>
      </w:pPr>
      <w:r w:rsidRPr="00506351">
        <w:rPr>
          <w:rFonts w:ascii="Cambria" w:hAnsi="Cambria"/>
          <w:sz w:val="24"/>
          <w:szCs w:val="24"/>
        </w:rPr>
        <w:t xml:space="preserve">integrating climate change adaptation into relevant policies, plans and associated processes. </w:t>
      </w:r>
    </w:p>
    <w:p w14:paraId="0D78ED4B" w14:textId="77777777" w:rsidR="004A3CCA" w:rsidRPr="00255026" w:rsidRDefault="004A3CCA" w:rsidP="004A3CCA">
      <w:pPr>
        <w:jc w:val="both"/>
        <w:rPr>
          <w:rFonts w:ascii="Cambria" w:hAnsi="Cambria"/>
          <w:sz w:val="24"/>
          <w:szCs w:val="24"/>
        </w:rPr>
      </w:pPr>
      <w:r w:rsidRPr="00255026">
        <w:rPr>
          <w:rFonts w:ascii="Cambria" w:hAnsi="Cambria"/>
          <w:sz w:val="24"/>
          <w:szCs w:val="24"/>
        </w:rPr>
        <w:t xml:space="preserve">The project Outcomes address the following key adaptation issues identified by Bhutan: </w:t>
      </w:r>
    </w:p>
    <w:p w14:paraId="73340380" w14:textId="77777777" w:rsidR="004A3CCA" w:rsidRPr="00506351" w:rsidRDefault="004A3CCA" w:rsidP="00ED3AE6">
      <w:pPr>
        <w:pStyle w:val="ListParagraph"/>
        <w:numPr>
          <w:ilvl w:val="0"/>
          <w:numId w:val="24"/>
        </w:numPr>
        <w:jc w:val="both"/>
        <w:rPr>
          <w:rFonts w:ascii="Cambria" w:hAnsi="Cambria"/>
          <w:sz w:val="24"/>
          <w:szCs w:val="24"/>
        </w:rPr>
      </w:pPr>
      <w:r w:rsidRPr="00506351">
        <w:rPr>
          <w:rFonts w:ascii="Cambria" w:hAnsi="Cambria"/>
          <w:sz w:val="24"/>
          <w:szCs w:val="24"/>
        </w:rPr>
        <w:t>Safeguarding Gewog town and Pasakha Industrial Area</w:t>
      </w:r>
      <w:r>
        <w:rPr>
          <w:rFonts w:ascii="Cambria" w:hAnsi="Cambria"/>
          <w:sz w:val="24"/>
          <w:szCs w:val="24"/>
        </w:rPr>
        <w:t xml:space="preserve"> (PIA)</w:t>
      </w:r>
      <w:r w:rsidRPr="00506351">
        <w:rPr>
          <w:rFonts w:ascii="Cambria" w:hAnsi="Cambria"/>
          <w:sz w:val="24"/>
          <w:szCs w:val="24"/>
        </w:rPr>
        <w:t xml:space="preserve"> from critical landslides and flash floods while systematizing technical and institutional solutions implemented under the outcome for application nationwide; </w:t>
      </w:r>
    </w:p>
    <w:p w14:paraId="2D773A9D" w14:textId="77777777" w:rsidR="004A3CCA" w:rsidRPr="00506351" w:rsidRDefault="004A3CCA" w:rsidP="00ED3AE6">
      <w:pPr>
        <w:pStyle w:val="ListParagraph"/>
        <w:numPr>
          <w:ilvl w:val="0"/>
          <w:numId w:val="24"/>
        </w:numPr>
        <w:jc w:val="both"/>
        <w:rPr>
          <w:rFonts w:ascii="Cambria" w:hAnsi="Cambria"/>
          <w:sz w:val="24"/>
          <w:szCs w:val="24"/>
        </w:rPr>
      </w:pPr>
      <w:r w:rsidRPr="00506351">
        <w:rPr>
          <w:rFonts w:ascii="Cambria" w:hAnsi="Cambria"/>
          <w:sz w:val="24"/>
          <w:szCs w:val="24"/>
        </w:rPr>
        <w:t xml:space="preserve">Conducting a water resource inventory and developing adaptation solutions for increased droughts in rural areas as well as Mongar town, introducing innovative technical and development approaches, as well as strengthening local institutions to prepare and respond to climate induced disasters, including forest fires; </w:t>
      </w:r>
    </w:p>
    <w:p w14:paraId="52106F47" w14:textId="77777777" w:rsidR="004A3CCA" w:rsidRPr="00506351" w:rsidRDefault="004A3CCA" w:rsidP="00ED3AE6">
      <w:pPr>
        <w:pStyle w:val="ListParagraph"/>
        <w:numPr>
          <w:ilvl w:val="0"/>
          <w:numId w:val="24"/>
        </w:numPr>
        <w:jc w:val="both"/>
        <w:rPr>
          <w:rFonts w:ascii="Cambria" w:hAnsi="Cambria"/>
          <w:sz w:val="24"/>
          <w:szCs w:val="24"/>
        </w:rPr>
      </w:pPr>
      <w:r w:rsidRPr="00506351">
        <w:rPr>
          <w:rFonts w:ascii="Cambria" w:hAnsi="Cambria"/>
          <w:sz w:val="24"/>
          <w:szCs w:val="24"/>
        </w:rPr>
        <w:t xml:space="preserve">Climate change data captured, analyzed and disseminated for increased resilience of development activities and response to climate induced disaster, through the strengthening of the national hydro met network and early warning system. Overall national capacity for climate change resilience reinforced through strengthened institutional leadership and improved knowledge for climate resilient policy development. </w:t>
      </w:r>
    </w:p>
    <w:p w14:paraId="5B89D341" w14:textId="77777777" w:rsidR="004A3CCA" w:rsidRDefault="000A0045" w:rsidP="003C5265">
      <w:pPr>
        <w:jc w:val="both"/>
        <w:rPr>
          <w:rFonts w:ascii="Cambria" w:hAnsi="Cambria"/>
          <w:sz w:val="24"/>
          <w:szCs w:val="24"/>
        </w:rPr>
      </w:pPr>
      <w:r>
        <w:rPr>
          <w:rFonts w:ascii="Cambria" w:hAnsi="Cambria"/>
          <w:sz w:val="24"/>
          <w:szCs w:val="24"/>
        </w:rPr>
        <w:t xml:space="preserve">The project leans heavily on relevant policy and vision documents </w:t>
      </w:r>
      <w:r w:rsidR="00A55657">
        <w:rPr>
          <w:rFonts w:ascii="Cambria" w:hAnsi="Cambria"/>
          <w:sz w:val="24"/>
          <w:szCs w:val="24"/>
        </w:rPr>
        <w:t xml:space="preserve">of the Royal Government of Bhutan, </w:t>
      </w:r>
      <w:r>
        <w:rPr>
          <w:rFonts w:ascii="Cambria" w:hAnsi="Cambria"/>
          <w:sz w:val="24"/>
          <w:szCs w:val="24"/>
        </w:rPr>
        <w:t>such as: National Forest Policy, National Environmental Strategy, Bhutan 2020, Bhutan Water and Vision, National Adaptation Plan, National Disaster Management Strategy and Low Carbon Development Strategy.</w:t>
      </w:r>
      <w:r w:rsidR="0036048D">
        <w:rPr>
          <w:rFonts w:ascii="Cambria" w:hAnsi="Cambria"/>
          <w:sz w:val="24"/>
          <w:szCs w:val="24"/>
        </w:rPr>
        <w:t xml:space="preserve"> This ensures that the policy context of the project is endorsed by stakeholders and governments.</w:t>
      </w:r>
      <w:r>
        <w:rPr>
          <w:rFonts w:ascii="Cambria" w:hAnsi="Cambria"/>
          <w:sz w:val="24"/>
          <w:szCs w:val="24"/>
        </w:rPr>
        <w:t xml:space="preserve">  </w:t>
      </w:r>
    </w:p>
    <w:p w14:paraId="517A43FF" w14:textId="77777777" w:rsidR="003C5265" w:rsidRDefault="003C5265" w:rsidP="004340AB">
      <w:pPr>
        <w:jc w:val="both"/>
        <w:rPr>
          <w:rFonts w:ascii="Cambria" w:hAnsi="Cambria"/>
          <w:sz w:val="24"/>
          <w:szCs w:val="24"/>
        </w:rPr>
      </w:pPr>
      <w:r w:rsidRPr="000F1BFE">
        <w:rPr>
          <w:rFonts w:ascii="Cambria" w:hAnsi="Cambria"/>
          <w:sz w:val="24"/>
          <w:szCs w:val="24"/>
        </w:rPr>
        <w:t xml:space="preserve">This project has been conceived with the objective to enhance national, local and community capacity to prepare for and respond to climate-induced multi-hazards to reduce potential losses of human lives, national economic infrastructure, livelihoods and livelihood assets. </w:t>
      </w:r>
    </w:p>
    <w:p w14:paraId="5A8F703E" w14:textId="77777777" w:rsidR="00B01EE8" w:rsidRDefault="0036048D" w:rsidP="004340AB">
      <w:pPr>
        <w:jc w:val="both"/>
        <w:rPr>
          <w:rFonts w:ascii="Cambria" w:hAnsi="Cambria"/>
          <w:sz w:val="24"/>
          <w:szCs w:val="24"/>
        </w:rPr>
      </w:pPr>
      <w:r w:rsidRPr="004340AB">
        <w:rPr>
          <w:rFonts w:ascii="Cambria" w:hAnsi="Cambria"/>
          <w:b/>
          <w:sz w:val="24"/>
          <w:szCs w:val="24"/>
        </w:rPr>
        <w:t>Strategic levers:</w:t>
      </w:r>
      <w:r>
        <w:rPr>
          <w:rFonts w:ascii="Cambria" w:hAnsi="Cambria"/>
          <w:sz w:val="24"/>
          <w:szCs w:val="24"/>
        </w:rPr>
        <w:t xml:space="preserve"> </w:t>
      </w:r>
      <w:r w:rsidR="00B01EE8">
        <w:rPr>
          <w:rFonts w:ascii="Cambria" w:hAnsi="Cambria"/>
          <w:sz w:val="24"/>
          <w:szCs w:val="24"/>
        </w:rPr>
        <w:t xml:space="preserve">At </w:t>
      </w:r>
      <w:r w:rsidR="00B07F93">
        <w:rPr>
          <w:rFonts w:ascii="Cambria" w:hAnsi="Cambria"/>
          <w:sz w:val="24"/>
          <w:szCs w:val="24"/>
        </w:rPr>
        <w:t>a broader strategic</w:t>
      </w:r>
      <w:r w:rsidR="00B01EE8">
        <w:rPr>
          <w:rFonts w:ascii="Cambria" w:hAnsi="Cambria"/>
          <w:sz w:val="24"/>
          <w:szCs w:val="24"/>
        </w:rPr>
        <w:t xml:space="preserve"> level, the project has built strategic partnerships with RGoB’s </w:t>
      </w:r>
      <w:r w:rsidR="00B01EE8" w:rsidRPr="00B01EE8">
        <w:rPr>
          <w:rFonts w:ascii="Cambria" w:hAnsi="Cambria"/>
          <w:sz w:val="24"/>
          <w:szCs w:val="24"/>
        </w:rPr>
        <w:t xml:space="preserve">National Environment Commission (NEC), established in 1992 and chaired by </w:t>
      </w:r>
      <w:r w:rsidR="00B01EE8" w:rsidRPr="00B01EE8">
        <w:rPr>
          <w:rFonts w:ascii="Cambria" w:hAnsi="Cambria"/>
          <w:sz w:val="24"/>
          <w:szCs w:val="24"/>
        </w:rPr>
        <w:lastRenderedPageBreak/>
        <w:t>the Prime M</w:t>
      </w:r>
      <w:r w:rsidR="008D4918">
        <w:rPr>
          <w:rFonts w:ascii="Cambria" w:hAnsi="Cambria"/>
          <w:sz w:val="24"/>
          <w:szCs w:val="24"/>
        </w:rPr>
        <w:t>inister. NEC</w:t>
      </w:r>
      <w:r w:rsidR="00B01EE8" w:rsidRPr="00B01EE8">
        <w:rPr>
          <w:rFonts w:ascii="Cambria" w:hAnsi="Cambria"/>
          <w:sz w:val="24"/>
          <w:szCs w:val="24"/>
        </w:rPr>
        <w:t xml:space="preserve"> is designated to lead and coordinate all environment and climate change related strategies and activities in the country. </w:t>
      </w:r>
      <w:r w:rsidR="00BA225F" w:rsidRPr="00BA225F">
        <w:rPr>
          <w:rFonts w:ascii="Cambria" w:hAnsi="Cambria"/>
          <w:sz w:val="24"/>
          <w:szCs w:val="24"/>
        </w:rPr>
        <w:t>Bhutan’s overall national development goals encompass the spirit and purpose of international commitments and focus on poverty reduction, equitable socio-economic development, environmental sustainability, gender equity, good governance, and community participation.</w:t>
      </w:r>
      <w:r w:rsidR="0066661B">
        <w:rPr>
          <w:rFonts w:ascii="Cambria" w:hAnsi="Cambria"/>
          <w:sz w:val="24"/>
          <w:szCs w:val="24"/>
        </w:rPr>
        <w:t xml:space="preserve"> By adopting a vulnerability reduction perspective, the project addresses the larger development goals of poverty reduction, environmental sustainability and </w:t>
      </w:r>
      <w:r w:rsidR="00934429">
        <w:rPr>
          <w:rFonts w:ascii="Cambria" w:hAnsi="Cambria"/>
          <w:sz w:val="24"/>
          <w:szCs w:val="24"/>
        </w:rPr>
        <w:t>development.</w:t>
      </w:r>
    </w:p>
    <w:p w14:paraId="4BD1D5DC" w14:textId="702921C7" w:rsidR="00B07F93" w:rsidRDefault="00B07F93" w:rsidP="004340AB">
      <w:pPr>
        <w:jc w:val="both"/>
        <w:rPr>
          <w:rFonts w:ascii="Cambria" w:hAnsi="Cambria"/>
          <w:sz w:val="24"/>
          <w:szCs w:val="24"/>
        </w:rPr>
      </w:pPr>
      <w:r w:rsidRPr="00B07F93">
        <w:rPr>
          <w:rFonts w:ascii="Cambria" w:hAnsi="Cambria"/>
          <w:sz w:val="24"/>
          <w:szCs w:val="24"/>
        </w:rPr>
        <w:t xml:space="preserve">At the operational and programmatic level, the project </w:t>
      </w:r>
      <w:r w:rsidR="00EE182E">
        <w:rPr>
          <w:rFonts w:ascii="Cambria" w:hAnsi="Cambria"/>
          <w:sz w:val="24"/>
          <w:szCs w:val="24"/>
        </w:rPr>
        <w:t>is</w:t>
      </w:r>
      <w:r w:rsidRPr="00B07F93">
        <w:rPr>
          <w:rFonts w:ascii="Cambria" w:hAnsi="Cambria"/>
          <w:sz w:val="24"/>
          <w:szCs w:val="24"/>
        </w:rPr>
        <w:t xml:space="preserve"> supported by a Technical Advisory Group (TAG). The TAG, </w:t>
      </w:r>
      <w:r w:rsidR="00EE182E">
        <w:rPr>
          <w:rFonts w:ascii="Cambria" w:hAnsi="Cambria"/>
          <w:sz w:val="24"/>
          <w:szCs w:val="24"/>
        </w:rPr>
        <w:t>is</w:t>
      </w:r>
      <w:r w:rsidRPr="00B07F93">
        <w:rPr>
          <w:rFonts w:ascii="Cambria" w:hAnsi="Cambria"/>
          <w:sz w:val="24"/>
          <w:szCs w:val="24"/>
        </w:rPr>
        <w:t xml:space="preserve"> a multi-disciplinary team of technical people from various government agencies and implementing partners, to provide technical advice and support to the project. Such a group is deemed necessary especially given the technical intricacy of various project interventions and that no single agency is self-sufficient in the technical expertise that would be required for guidance in the implementation of these interventions</w:t>
      </w:r>
      <w:r>
        <w:rPr>
          <w:rFonts w:ascii="Cambria" w:hAnsi="Cambria"/>
          <w:sz w:val="24"/>
          <w:szCs w:val="24"/>
        </w:rPr>
        <w:t>.</w:t>
      </w:r>
    </w:p>
    <w:p w14:paraId="4C0642DF" w14:textId="504CA8D0" w:rsidR="00934429" w:rsidRDefault="00934429" w:rsidP="004340AB">
      <w:pPr>
        <w:jc w:val="both"/>
        <w:rPr>
          <w:rFonts w:ascii="Cambria" w:hAnsi="Cambria"/>
          <w:sz w:val="24"/>
          <w:szCs w:val="24"/>
        </w:rPr>
      </w:pPr>
      <w:r>
        <w:rPr>
          <w:rFonts w:ascii="Cambria" w:hAnsi="Cambria"/>
          <w:sz w:val="24"/>
          <w:szCs w:val="24"/>
        </w:rPr>
        <w:t>A Project Board</w:t>
      </w:r>
      <w:r w:rsidRPr="00934429">
        <w:rPr>
          <w:rFonts w:ascii="Cambria" w:hAnsi="Cambria"/>
          <w:sz w:val="24"/>
          <w:szCs w:val="24"/>
        </w:rPr>
        <w:t xml:space="preserve"> </w:t>
      </w:r>
      <w:r>
        <w:rPr>
          <w:rFonts w:ascii="Cambria" w:hAnsi="Cambria"/>
          <w:sz w:val="24"/>
          <w:szCs w:val="24"/>
        </w:rPr>
        <w:t>(</w:t>
      </w:r>
      <w:r w:rsidRPr="00934429">
        <w:rPr>
          <w:rFonts w:ascii="Cambria" w:hAnsi="Cambria"/>
          <w:sz w:val="24"/>
          <w:szCs w:val="24"/>
        </w:rPr>
        <w:t>PB</w:t>
      </w:r>
      <w:r>
        <w:rPr>
          <w:rFonts w:ascii="Cambria" w:hAnsi="Cambria"/>
          <w:sz w:val="24"/>
          <w:szCs w:val="24"/>
        </w:rPr>
        <w:t>) has been constituted under the chairmanship of</w:t>
      </w:r>
      <w:r w:rsidRPr="00934429">
        <w:rPr>
          <w:rFonts w:ascii="Cambria" w:hAnsi="Cambria"/>
          <w:sz w:val="24"/>
          <w:szCs w:val="24"/>
        </w:rPr>
        <w:t xml:space="preserve"> the Government Secretary of the NEC</w:t>
      </w:r>
      <w:r w:rsidR="005324BF">
        <w:rPr>
          <w:rFonts w:ascii="Cambria" w:hAnsi="Cambria"/>
          <w:sz w:val="24"/>
          <w:szCs w:val="24"/>
        </w:rPr>
        <w:t>S</w:t>
      </w:r>
      <w:r w:rsidRPr="00934429">
        <w:rPr>
          <w:rFonts w:ascii="Cambria" w:hAnsi="Cambria"/>
          <w:sz w:val="24"/>
          <w:szCs w:val="24"/>
        </w:rPr>
        <w:t xml:space="preserve"> and </w:t>
      </w:r>
      <w:r>
        <w:rPr>
          <w:rFonts w:ascii="Cambria" w:hAnsi="Cambria"/>
          <w:sz w:val="24"/>
          <w:szCs w:val="24"/>
        </w:rPr>
        <w:t xml:space="preserve">is </w:t>
      </w:r>
      <w:r w:rsidRPr="00934429">
        <w:rPr>
          <w:rFonts w:ascii="Cambria" w:hAnsi="Cambria"/>
          <w:sz w:val="24"/>
          <w:szCs w:val="24"/>
        </w:rPr>
        <w:t>made up of senior representatives from all key national implementing agencies</w:t>
      </w:r>
      <w:r w:rsidR="00EE182E">
        <w:rPr>
          <w:rFonts w:ascii="Cambria" w:hAnsi="Cambria"/>
          <w:sz w:val="24"/>
          <w:szCs w:val="24"/>
        </w:rPr>
        <w:t xml:space="preserve"> and </w:t>
      </w:r>
      <w:r w:rsidRPr="00934429">
        <w:rPr>
          <w:rFonts w:ascii="Cambria" w:hAnsi="Cambria"/>
          <w:sz w:val="24"/>
          <w:szCs w:val="24"/>
        </w:rPr>
        <w:t>UNDP.</w:t>
      </w:r>
      <w:r w:rsidR="0036048D">
        <w:rPr>
          <w:rFonts w:ascii="Cambria" w:hAnsi="Cambria"/>
          <w:sz w:val="24"/>
          <w:szCs w:val="24"/>
        </w:rPr>
        <w:t xml:space="preserve"> The PB play</w:t>
      </w:r>
      <w:r w:rsidR="00EE182E">
        <w:rPr>
          <w:rFonts w:ascii="Cambria" w:hAnsi="Cambria"/>
          <w:sz w:val="24"/>
          <w:szCs w:val="24"/>
        </w:rPr>
        <w:t>s</w:t>
      </w:r>
      <w:r w:rsidR="0036048D">
        <w:rPr>
          <w:rFonts w:ascii="Cambria" w:hAnsi="Cambria"/>
          <w:sz w:val="24"/>
          <w:szCs w:val="24"/>
        </w:rPr>
        <w:t xml:space="preserve"> a critical role in mainstreaming </w:t>
      </w:r>
      <w:r w:rsidR="004E7D12">
        <w:rPr>
          <w:rFonts w:ascii="Cambria" w:hAnsi="Cambria"/>
          <w:sz w:val="24"/>
          <w:szCs w:val="24"/>
        </w:rPr>
        <w:t xml:space="preserve">and uptake </w:t>
      </w:r>
      <w:r w:rsidR="0036048D">
        <w:rPr>
          <w:rFonts w:ascii="Cambria" w:hAnsi="Cambria"/>
          <w:sz w:val="24"/>
          <w:szCs w:val="24"/>
        </w:rPr>
        <w:t xml:space="preserve">of project outputs </w:t>
      </w:r>
      <w:r w:rsidR="004E7D12">
        <w:rPr>
          <w:rFonts w:ascii="Cambria" w:hAnsi="Cambria"/>
          <w:sz w:val="24"/>
          <w:szCs w:val="24"/>
        </w:rPr>
        <w:t>in</w:t>
      </w:r>
      <w:r w:rsidR="0036048D">
        <w:rPr>
          <w:rFonts w:ascii="Cambria" w:hAnsi="Cambria"/>
          <w:sz w:val="24"/>
          <w:szCs w:val="24"/>
        </w:rPr>
        <w:t xml:space="preserve"> national policy making. Furthermore, the project timelines are well aligned with the </w:t>
      </w:r>
      <w:r w:rsidR="000B02A5">
        <w:rPr>
          <w:rFonts w:ascii="Cambria" w:hAnsi="Cambria"/>
          <w:sz w:val="24"/>
          <w:szCs w:val="24"/>
        </w:rPr>
        <w:t>Five-Year</w:t>
      </w:r>
      <w:r w:rsidR="0036048D">
        <w:rPr>
          <w:rFonts w:ascii="Cambria" w:hAnsi="Cambria"/>
          <w:sz w:val="24"/>
          <w:szCs w:val="24"/>
        </w:rPr>
        <w:t xml:space="preserve"> Plan timelines which makes it possible to </w:t>
      </w:r>
      <w:r w:rsidR="004E7D12">
        <w:rPr>
          <w:rFonts w:ascii="Cambria" w:hAnsi="Cambria"/>
          <w:sz w:val="24"/>
          <w:szCs w:val="24"/>
        </w:rPr>
        <w:t>appropriate co-financing and</w:t>
      </w:r>
      <w:r w:rsidR="0036048D">
        <w:rPr>
          <w:rFonts w:ascii="Cambria" w:hAnsi="Cambria"/>
          <w:sz w:val="24"/>
          <w:szCs w:val="24"/>
        </w:rPr>
        <w:t xml:space="preserve"> budgetary </w:t>
      </w:r>
      <w:r w:rsidR="004E7D12">
        <w:rPr>
          <w:rFonts w:ascii="Cambria" w:hAnsi="Cambria"/>
          <w:sz w:val="24"/>
          <w:szCs w:val="24"/>
        </w:rPr>
        <w:t>support</w:t>
      </w:r>
      <w:r w:rsidR="0036048D">
        <w:rPr>
          <w:rFonts w:ascii="Cambria" w:hAnsi="Cambria"/>
          <w:sz w:val="24"/>
          <w:szCs w:val="24"/>
        </w:rPr>
        <w:t xml:space="preserve"> as required.</w:t>
      </w:r>
    </w:p>
    <w:p w14:paraId="274038B5" w14:textId="77777777" w:rsidR="00332EF4" w:rsidRPr="000F1BFE" w:rsidRDefault="00332EF4" w:rsidP="004340AB">
      <w:pPr>
        <w:jc w:val="both"/>
        <w:rPr>
          <w:rFonts w:ascii="Cambria" w:hAnsi="Cambria"/>
          <w:sz w:val="24"/>
          <w:szCs w:val="24"/>
        </w:rPr>
      </w:pPr>
    </w:p>
    <w:p w14:paraId="65CC4D78" w14:textId="77777777" w:rsidR="004410F0" w:rsidRPr="0026784B" w:rsidRDefault="004410F0" w:rsidP="00ED3AE6">
      <w:pPr>
        <w:pStyle w:val="Heading2"/>
        <w:numPr>
          <w:ilvl w:val="1"/>
          <w:numId w:val="23"/>
        </w:numPr>
        <w:ind w:left="426"/>
      </w:pPr>
      <w:bookmarkStart w:id="24" w:name="_Toc486373248"/>
      <w:r w:rsidRPr="0026784B">
        <w:t>Implementation Arrangements</w:t>
      </w:r>
      <w:bookmarkEnd w:id="24"/>
    </w:p>
    <w:p w14:paraId="69C4ED00" w14:textId="77777777" w:rsidR="003C5265" w:rsidRDefault="003C5265" w:rsidP="003C5265">
      <w:pPr>
        <w:pStyle w:val="Heading2"/>
        <w:rPr>
          <w:rFonts w:ascii="Cambria" w:hAnsi="Cambria"/>
        </w:rPr>
      </w:pPr>
    </w:p>
    <w:p w14:paraId="42C5153B" w14:textId="61EBF565" w:rsidR="00E46127" w:rsidRPr="00E46127" w:rsidRDefault="004410F0" w:rsidP="00E46127">
      <w:pPr>
        <w:jc w:val="both"/>
        <w:rPr>
          <w:rFonts w:ascii="Cambria" w:hAnsi="Cambria"/>
          <w:sz w:val="24"/>
          <w:szCs w:val="24"/>
        </w:rPr>
      </w:pPr>
      <w:r w:rsidRPr="004340AB">
        <w:rPr>
          <w:rFonts w:ascii="Cambria" w:hAnsi="Cambria"/>
          <w:b/>
          <w:sz w:val="24"/>
          <w:szCs w:val="24"/>
        </w:rPr>
        <w:t>Implementation modality:</w:t>
      </w:r>
      <w:r>
        <w:rPr>
          <w:rFonts w:ascii="Cambria" w:hAnsi="Cambria"/>
          <w:sz w:val="24"/>
          <w:szCs w:val="24"/>
        </w:rPr>
        <w:t xml:space="preserve"> The project is implemented for a period of 48 months</w:t>
      </w:r>
      <w:r w:rsidR="00E46127">
        <w:rPr>
          <w:rFonts w:ascii="Cambria" w:hAnsi="Cambria"/>
          <w:sz w:val="24"/>
          <w:szCs w:val="24"/>
        </w:rPr>
        <w:t xml:space="preserve"> with an endline of </w:t>
      </w:r>
      <w:r w:rsidR="005324BF">
        <w:rPr>
          <w:rFonts w:ascii="Cambria" w:hAnsi="Cambria"/>
          <w:sz w:val="24"/>
          <w:szCs w:val="24"/>
        </w:rPr>
        <w:t>17</w:t>
      </w:r>
      <w:r w:rsidR="005324BF" w:rsidRPr="00CE470B">
        <w:rPr>
          <w:rFonts w:ascii="Cambria" w:hAnsi="Cambria"/>
          <w:sz w:val="24"/>
          <w:szCs w:val="24"/>
          <w:vertAlign w:val="superscript"/>
        </w:rPr>
        <w:t>th</w:t>
      </w:r>
      <w:r w:rsidR="005324BF">
        <w:rPr>
          <w:rFonts w:ascii="Cambria" w:hAnsi="Cambria"/>
          <w:sz w:val="24"/>
          <w:szCs w:val="24"/>
        </w:rPr>
        <w:t xml:space="preserve"> March 2018</w:t>
      </w:r>
      <w:r w:rsidR="00E46127">
        <w:rPr>
          <w:rFonts w:ascii="Cambria" w:hAnsi="Cambria"/>
          <w:sz w:val="24"/>
          <w:szCs w:val="24"/>
        </w:rPr>
        <w:t xml:space="preserve"> and </w:t>
      </w:r>
      <w:r w:rsidR="005324BF">
        <w:rPr>
          <w:rFonts w:ascii="Cambria" w:hAnsi="Cambria"/>
          <w:sz w:val="24"/>
          <w:szCs w:val="24"/>
        </w:rPr>
        <w:t>is</w:t>
      </w:r>
      <w:r w:rsidR="00E46127" w:rsidRPr="00E46127">
        <w:rPr>
          <w:rFonts w:ascii="Cambria" w:hAnsi="Cambria"/>
          <w:sz w:val="24"/>
          <w:szCs w:val="24"/>
        </w:rPr>
        <w:t xml:space="preserve"> nationally executed in accordance with the National Execution (NEX) Manual agreed between the UNDP and Royal Government of Bhutan (RGoB).</w:t>
      </w:r>
      <w:r w:rsidR="00E46127">
        <w:rPr>
          <w:rFonts w:ascii="Cambria" w:hAnsi="Cambria"/>
          <w:sz w:val="24"/>
          <w:szCs w:val="24"/>
        </w:rPr>
        <w:t xml:space="preserve"> </w:t>
      </w:r>
      <w:r w:rsidR="00E46127" w:rsidRPr="00E46127">
        <w:rPr>
          <w:rFonts w:ascii="Cambria" w:hAnsi="Cambria"/>
          <w:sz w:val="24"/>
          <w:szCs w:val="24"/>
        </w:rPr>
        <w:t>The</w:t>
      </w:r>
      <w:r w:rsidR="00E46127">
        <w:rPr>
          <w:rFonts w:ascii="Cambria" w:hAnsi="Cambria"/>
          <w:sz w:val="24"/>
          <w:szCs w:val="24"/>
        </w:rPr>
        <w:t xml:space="preserve"> lead Executing Agency for the </w:t>
      </w:r>
      <w:r w:rsidR="00E46127" w:rsidRPr="00E46127">
        <w:rPr>
          <w:rFonts w:ascii="Cambria" w:hAnsi="Cambria"/>
          <w:sz w:val="24"/>
          <w:szCs w:val="24"/>
        </w:rPr>
        <w:t xml:space="preserve">Project is the </w:t>
      </w:r>
      <w:r w:rsidR="00E46127">
        <w:rPr>
          <w:rFonts w:ascii="Cambria" w:hAnsi="Cambria"/>
          <w:sz w:val="24"/>
          <w:szCs w:val="24"/>
        </w:rPr>
        <w:t>National Environment Commission Secretariat,</w:t>
      </w:r>
      <w:r w:rsidR="00E46127" w:rsidRPr="00E46127">
        <w:rPr>
          <w:rFonts w:ascii="Cambria" w:hAnsi="Cambria"/>
          <w:sz w:val="24"/>
          <w:szCs w:val="24"/>
        </w:rPr>
        <w:t xml:space="preserve"> which has the governmental mandate to coordinate</w:t>
      </w:r>
      <w:r w:rsidR="00E46127">
        <w:rPr>
          <w:rFonts w:ascii="Cambria" w:hAnsi="Cambria"/>
          <w:sz w:val="24"/>
          <w:szCs w:val="24"/>
        </w:rPr>
        <w:t xml:space="preserve"> </w:t>
      </w:r>
      <w:r w:rsidR="00E46127" w:rsidRPr="00E46127">
        <w:rPr>
          <w:rFonts w:ascii="Cambria" w:hAnsi="Cambria"/>
          <w:sz w:val="24"/>
          <w:szCs w:val="24"/>
        </w:rPr>
        <w:t xml:space="preserve">the formulation and implementation of </w:t>
      </w:r>
      <w:r w:rsidR="00E46127">
        <w:rPr>
          <w:rFonts w:ascii="Cambria" w:hAnsi="Cambria"/>
          <w:sz w:val="24"/>
          <w:szCs w:val="24"/>
        </w:rPr>
        <w:t>environmental</w:t>
      </w:r>
      <w:r w:rsidR="00E46127" w:rsidRPr="00E46127">
        <w:rPr>
          <w:rFonts w:ascii="Cambria" w:hAnsi="Cambria"/>
          <w:sz w:val="24"/>
          <w:szCs w:val="24"/>
        </w:rPr>
        <w:t xml:space="preserve"> policies and related programmes and</w:t>
      </w:r>
      <w:r w:rsidR="00E46127">
        <w:rPr>
          <w:rFonts w:ascii="Cambria" w:hAnsi="Cambria"/>
          <w:sz w:val="24"/>
          <w:szCs w:val="24"/>
        </w:rPr>
        <w:t xml:space="preserve"> </w:t>
      </w:r>
      <w:r w:rsidR="00E46127" w:rsidRPr="00E46127">
        <w:rPr>
          <w:rFonts w:ascii="Cambria" w:hAnsi="Cambria"/>
          <w:sz w:val="24"/>
          <w:szCs w:val="24"/>
        </w:rPr>
        <w:t>strategies.</w:t>
      </w:r>
    </w:p>
    <w:p w14:paraId="1DCC586B" w14:textId="016CE751" w:rsidR="003C5265" w:rsidRDefault="00E46127" w:rsidP="004340AB">
      <w:pPr>
        <w:jc w:val="both"/>
        <w:rPr>
          <w:rFonts w:ascii="Cambria" w:hAnsi="Cambria"/>
          <w:sz w:val="24"/>
          <w:szCs w:val="24"/>
        </w:rPr>
      </w:pPr>
      <w:r w:rsidRPr="004340AB">
        <w:rPr>
          <w:rFonts w:ascii="Cambria" w:hAnsi="Cambria"/>
          <w:b/>
          <w:sz w:val="24"/>
          <w:szCs w:val="24"/>
        </w:rPr>
        <w:t>Implementing Partners:</w:t>
      </w:r>
      <w:r w:rsidRPr="00E46127">
        <w:rPr>
          <w:rFonts w:ascii="Cambria" w:hAnsi="Cambria"/>
          <w:sz w:val="24"/>
          <w:szCs w:val="24"/>
        </w:rPr>
        <w:t xml:space="preserve"> The lead Implementing Partner </w:t>
      </w:r>
      <w:r w:rsidR="005324BF">
        <w:rPr>
          <w:rFonts w:ascii="Cambria" w:hAnsi="Cambria"/>
          <w:sz w:val="24"/>
          <w:szCs w:val="24"/>
        </w:rPr>
        <w:t>is</w:t>
      </w:r>
      <w:r w:rsidRPr="00E46127">
        <w:rPr>
          <w:rFonts w:ascii="Cambria" w:hAnsi="Cambria"/>
          <w:sz w:val="24"/>
          <w:szCs w:val="24"/>
        </w:rPr>
        <w:t xml:space="preserve"> the </w:t>
      </w:r>
      <w:r w:rsidR="004E7D12">
        <w:rPr>
          <w:rFonts w:ascii="Cambria" w:hAnsi="Cambria"/>
          <w:sz w:val="24"/>
          <w:szCs w:val="24"/>
        </w:rPr>
        <w:t>NEC</w:t>
      </w:r>
      <w:r w:rsidR="005324BF">
        <w:rPr>
          <w:rFonts w:ascii="Cambria" w:hAnsi="Cambria"/>
          <w:sz w:val="24"/>
          <w:szCs w:val="24"/>
        </w:rPr>
        <w:t>S</w:t>
      </w:r>
      <w:r w:rsidRPr="00E46127">
        <w:rPr>
          <w:rFonts w:ascii="Cambria" w:hAnsi="Cambria"/>
          <w:sz w:val="24"/>
          <w:szCs w:val="24"/>
        </w:rPr>
        <w:t>, which is</w:t>
      </w:r>
      <w:r w:rsidR="004E7D12">
        <w:rPr>
          <w:rFonts w:ascii="Cambria" w:hAnsi="Cambria"/>
          <w:sz w:val="24"/>
          <w:szCs w:val="24"/>
        </w:rPr>
        <w:t xml:space="preserve"> </w:t>
      </w:r>
      <w:r w:rsidRPr="00E46127">
        <w:rPr>
          <w:rFonts w:ascii="Cambria" w:hAnsi="Cambria"/>
          <w:sz w:val="24"/>
          <w:szCs w:val="24"/>
        </w:rPr>
        <w:t xml:space="preserve">primarily responsible and accountable for managing this project; including the </w:t>
      </w:r>
      <w:r w:rsidR="003A0CA2">
        <w:rPr>
          <w:rFonts w:ascii="Cambria" w:hAnsi="Cambria"/>
          <w:sz w:val="24"/>
          <w:szCs w:val="24"/>
        </w:rPr>
        <w:t>governance and</w:t>
      </w:r>
      <w:r w:rsidR="004E7D12">
        <w:rPr>
          <w:rFonts w:ascii="Cambria" w:hAnsi="Cambria"/>
          <w:sz w:val="24"/>
          <w:szCs w:val="24"/>
        </w:rPr>
        <w:t xml:space="preserve"> </w:t>
      </w:r>
      <w:r w:rsidRPr="00E46127">
        <w:rPr>
          <w:rFonts w:ascii="Cambria" w:hAnsi="Cambria"/>
          <w:sz w:val="24"/>
          <w:szCs w:val="24"/>
        </w:rPr>
        <w:t>evaluation of project interventions, achieving project outputs, and for the effective utilization of</w:t>
      </w:r>
      <w:r w:rsidR="004E7D12">
        <w:rPr>
          <w:rFonts w:ascii="Cambria" w:hAnsi="Cambria"/>
          <w:sz w:val="24"/>
          <w:szCs w:val="24"/>
        </w:rPr>
        <w:t xml:space="preserve"> </w:t>
      </w:r>
      <w:r w:rsidRPr="00E46127">
        <w:rPr>
          <w:rFonts w:ascii="Cambria" w:hAnsi="Cambria"/>
          <w:sz w:val="24"/>
          <w:szCs w:val="24"/>
        </w:rPr>
        <w:t xml:space="preserve">available resources. </w:t>
      </w:r>
      <w:r w:rsidR="00B07F93">
        <w:rPr>
          <w:rFonts w:ascii="Cambria" w:hAnsi="Cambria"/>
          <w:sz w:val="24"/>
          <w:szCs w:val="24"/>
        </w:rPr>
        <w:t>Other</w:t>
      </w:r>
      <w:r w:rsidRPr="00E46127">
        <w:rPr>
          <w:rFonts w:ascii="Cambria" w:hAnsi="Cambria"/>
          <w:sz w:val="24"/>
          <w:szCs w:val="24"/>
        </w:rPr>
        <w:t xml:space="preserve"> </w:t>
      </w:r>
      <w:r w:rsidR="005324BF">
        <w:rPr>
          <w:rFonts w:ascii="Cambria" w:hAnsi="Cambria"/>
          <w:sz w:val="24"/>
          <w:szCs w:val="24"/>
        </w:rPr>
        <w:t xml:space="preserve">responsible </w:t>
      </w:r>
      <w:r w:rsidRPr="00E46127">
        <w:rPr>
          <w:rFonts w:ascii="Cambria" w:hAnsi="Cambria"/>
          <w:sz w:val="24"/>
          <w:szCs w:val="24"/>
        </w:rPr>
        <w:t>partners,</w:t>
      </w:r>
      <w:r w:rsidR="004E7D12">
        <w:rPr>
          <w:rFonts w:ascii="Cambria" w:hAnsi="Cambria"/>
          <w:sz w:val="24"/>
          <w:szCs w:val="24"/>
        </w:rPr>
        <w:t xml:space="preserve"> </w:t>
      </w:r>
      <w:r w:rsidRPr="00E46127">
        <w:rPr>
          <w:rFonts w:ascii="Cambria" w:hAnsi="Cambria"/>
          <w:sz w:val="24"/>
          <w:szCs w:val="24"/>
        </w:rPr>
        <w:t xml:space="preserve">with significant roles in project implementation </w:t>
      </w:r>
      <w:r w:rsidR="00B07F93">
        <w:rPr>
          <w:rFonts w:ascii="Cambria" w:hAnsi="Cambria"/>
          <w:sz w:val="24"/>
          <w:szCs w:val="24"/>
        </w:rPr>
        <w:t xml:space="preserve">include; The </w:t>
      </w:r>
      <w:r w:rsidR="00B07F93" w:rsidRPr="00B07F93">
        <w:rPr>
          <w:rFonts w:ascii="Cambria" w:hAnsi="Cambria"/>
          <w:sz w:val="24"/>
          <w:szCs w:val="24"/>
        </w:rPr>
        <w:t>Gross National Happiness Commission, Ministry of Economic Affairs, Ministry of Works and Human Settlement, Ministry of Home and Cultural Affairs, Ministry of Agriculture and Forests, Phuentsholing Thromde, Mongar Municipality,</w:t>
      </w:r>
      <w:r w:rsidR="00B07F93">
        <w:rPr>
          <w:rFonts w:ascii="Cambria" w:hAnsi="Cambria"/>
          <w:sz w:val="24"/>
          <w:szCs w:val="24"/>
        </w:rPr>
        <w:t xml:space="preserve"> and</w:t>
      </w:r>
      <w:r w:rsidR="00B07F93" w:rsidRPr="00B07F93">
        <w:rPr>
          <w:rFonts w:ascii="Cambria" w:hAnsi="Cambria"/>
          <w:sz w:val="24"/>
          <w:szCs w:val="24"/>
        </w:rPr>
        <w:t xml:space="preserve"> Tarayana Foundation</w:t>
      </w:r>
      <w:r w:rsidR="00B07F93">
        <w:rPr>
          <w:rFonts w:ascii="Cambria" w:hAnsi="Cambria"/>
          <w:sz w:val="24"/>
          <w:szCs w:val="24"/>
        </w:rPr>
        <w:t>.</w:t>
      </w:r>
    </w:p>
    <w:p w14:paraId="4368CE7F" w14:textId="01F141FE" w:rsidR="00B00EE8" w:rsidRPr="004340AB" w:rsidRDefault="00B00EE8" w:rsidP="004340AB">
      <w:pPr>
        <w:jc w:val="both"/>
        <w:rPr>
          <w:rFonts w:ascii="Cambria" w:hAnsi="Cambria"/>
          <w:sz w:val="24"/>
          <w:szCs w:val="24"/>
        </w:rPr>
      </w:pPr>
      <w:r w:rsidRPr="004340AB">
        <w:rPr>
          <w:rFonts w:ascii="Cambria" w:hAnsi="Cambria"/>
          <w:sz w:val="24"/>
          <w:szCs w:val="24"/>
        </w:rPr>
        <w:t xml:space="preserve">For project implementation monitoring and support a Project Working Group (PWG) </w:t>
      </w:r>
      <w:r w:rsidR="005324BF">
        <w:rPr>
          <w:rFonts w:ascii="Cambria" w:hAnsi="Cambria"/>
          <w:sz w:val="24"/>
          <w:szCs w:val="24"/>
        </w:rPr>
        <w:t>was</w:t>
      </w:r>
      <w:r w:rsidRPr="004340AB">
        <w:rPr>
          <w:rFonts w:ascii="Cambria" w:hAnsi="Cambria"/>
          <w:sz w:val="24"/>
          <w:szCs w:val="24"/>
        </w:rPr>
        <w:t xml:space="preserve"> established of which all responsible parties are member</w:t>
      </w:r>
      <w:r>
        <w:rPr>
          <w:rFonts w:ascii="Cambria" w:hAnsi="Cambria"/>
          <w:sz w:val="24"/>
          <w:szCs w:val="24"/>
        </w:rPr>
        <w:t xml:space="preserve">. </w:t>
      </w:r>
      <w:r w:rsidRPr="00B00EE8">
        <w:rPr>
          <w:rFonts w:ascii="Cambria" w:hAnsi="Cambria"/>
          <w:sz w:val="24"/>
          <w:szCs w:val="24"/>
        </w:rPr>
        <w:t>The PWG also coordinate</w:t>
      </w:r>
      <w:r w:rsidR="004434E8">
        <w:rPr>
          <w:rFonts w:ascii="Cambria" w:hAnsi="Cambria"/>
          <w:sz w:val="24"/>
          <w:szCs w:val="24"/>
        </w:rPr>
        <w:t>d</w:t>
      </w:r>
      <w:r w:rsidRPr="00B00EE8">
        <w:rPr>
          <w:rFonts w:ascii="Cambria" w:hAnsi="Cambria"/>
          <w:sz w:val="24"/>
          <w:szCs w:val="24"/>
        </w:rPr>
        <w:t xml:space="preserve"> and contribute</w:t>
      </w:r>
      <w:r w:rsidR="004434E8">
        <w:rPr>
          <w:rFonts w:ascii="Cambria" w:hAnsi="Cambria"/>
          <w:sz w:val="24"/>
          <w:szCs w:val="24"/>
        </w:rPr>
        <w:t>d</w:t>
      </w:r>
      <w:r w:rsidRPr="00B00EE8">
        <w:rPr>
          <w:rFonts w:ascii="Cambria" w:hAnsi="Cambria"/>
          <w:sz w:val="24"/>
          <w:szCs w:val="24"/>
        </w:rPr>
        <w:t xml:space="preserve"> to project progress reporting of the P</w:t>
      </w:r>
      <w:r>
        <w:rPr>
          <w:rFonts w:ascii="Cambria" w:hAnsi="Cambria"/>
          <w:sz w:val="24"/>
          <w:szCs w:val="24"/>
        </w:rPr>
        <w:t xml:space="preserve">roject </w:t>
      </w:r>
      <w:r w:rsidRPr="00B00EE8">
        <w:rPr>
          <w:rFonts w:ascii="Cambria" w:hAnsi="Cambria"/>
          <w:sz w:val="24"/>
          <w:szCs w:val="24"/>
        </w:rPr>
        <w:t>M</w:t>
      </w:r>
      <w:r>
        <w:rPr>
          <w:rFonts w:ascii="Cambria" w:hAnsi="Cambria"/>
          <w:sz w:val="24"/>
          <w:szCs w:val="24"/>
        </w:rPr>
        <w:t xml:space="preserve">anagement </w:t>
      </w:r>
      <w:r w:rsidRPr="00B00EE8">
        <w:rPr>
          <w:rFonts w:ascii="Cambria" w:hAnsi="Cambria"/>
          <w:sz w:val="24"/>
          <w:szCs w:val="24"/>
        </w:rPr>
        <w:t>U</w:t>
      </w:r>
      <w:r>
        <w:rPr>
          <w:rFonts w:ascii="Cambria" w:hAnsi="Cambria"/>
          <w:sz w:val="24"/>
          <w:szCs w:val="24"/>
        </w:rPr>
        <w:t>nit (PMU)</w:t>
      </w:r>
      <w:r w:rsidRPr="00B00EE8">
        <w:rPr>
          <w:rFonts w:ascii="Cambria" w:hAnsi="Cambria"/>
          <w:sz w:val="24"/>
          <w:szCs w:val="24"/>
        </w:rPr>
        <w:t>.</w:t>
      </w:r>
      <w:r>
        <w:rPr>
          <w:rFonts w:ascii="Cambria" w:hAnsi="Cambria"/>
          <w:sz w:val="24"/>
          <w:szCs w:val="24"/>
        </w:rPr>
        <w:t xml:space="preserve"> </w:t>
      </w:r>
      <w:r w:rsidRPr="00B00EE8">
        <w:rPr>
          <w:rFonts w:ascii="Cambria" w:hAnsi="Cambria"/>
          <w:sz w:val="24"/>
          <w:szCs w:val="24"/>
        </w:rPr>
        <w:t xml:space="preserve">The </w:t>
      </w:r>
      <w:r w:rsidRPr="00B00EE8">
        <w:rPr>
          <w:rFonts w:ascii="Cambria" w:hAnsi="Cambria"/>
          <w:sz w:val="24"/>
          <w:szCs w:val="24"/>
        </w:rPr>
        <w:lastRenderedPageBreak/>
        <w:t xml:space="preserve">National Environment Commission Secretariat </w:t>
      </w:r>
      <w:r w:rsidR="004434E8">
        <w:rPr>
          <w:rFonts w:ascii="Cambria" w:hAnsi="Cambria"/>
          <w:sz w:val="24"/>
          <w:szCs w:val="24"/>
        </w:rPr>
        <w:t>hosts</w:t>
      </w:r>
      <w:r w:rsidRPr="00B00EE8">
        <w:rPr>
          <w:rFonts w:ascii="Cambria" w:hAnsi="Cambria"/>
          <w:sz w:val="24"/>
          <w:szCs w:val="24"/>
        </w:rPr>
        <w:t xml:space="preserve"> the Project Management Unit (PMU). The PMU </w:t>
      </w:r>
      <w:r w:rsidR="004434E8">
        <w:rPr>
          <w:rFonts w:ascii="Cambria" w:hAnsi="Cambria"/>
          <w:sz w:val="24"/>
          <w:szCs w:val="24"/>
        </w:rPr>
        <w:t>is</w:t>
      </w:r>
      <w:r w:rsidRPr="00B00EE8">
        <w:rPr>
          <w:rFonts w:ascii="Cambria" w:hAnsi="Cambria"/>
          <w:sz w:val="24"/>
          <w:szCs w:val="24"/>
        </w:rPr>
        <w:t xml:space="preserve"> responsible for overall coordination with the various national implementing agencies for the delivery of project outputs in a timely and effective manner. It facilitate</w:t>
      </w:r>
      <w:r w:rsidR="004434E8">
        <w:rPr>
          <w:rFonts w:ascii="Cambria" w:hAnsi="Cambria"/>
          <w:sz w:val="24"/>
          <w:szCs w:val="24"/>
        </w:rPr>
        <w:t>s</w:t>
      </w:r>
      <w:r w:rsidRPr="00B00EE8">
        <w:rPr>
          <w:rFonts w:ascii="Cambria" w:hAnsi="Cambria"/>
          <w:sz w:val="24"/>
          <w:szCs w:val="24"/>
        </w:rPr>
        <w:t xml:space="preserve"> project-related planning activities such as preparation of annual work plans and overall project monitoring and reporting.</w:t>
      </w:r>
      <w:r w:rsidR="004434E8">
        <w:rPr>
          <w:rFonts w:ascii="Cambria" w:hAnsi="Cambria"/>
          <w:sz w:val="24"/>
          <w:szCs w:val="24"/>
        </w:rPr>
        <w:t xml:space="preserve"> PMU comprises of a </w:t>
      </w:r>
      <w:r w:rsidR="004434E8" w:rsidRPr="004340AB">
        <w:rPr>
          <w:rFonts w:ascii="Cambria" w:hAnsi="Cambria"/>
          <w:b/>
          <w:sz w:val="24"/>
          <w:szCs w:val="24"/>
        </w:rPr>
        <w:t>Project Director</w:t>
      </w:r>
      <w:r w:rsidR="004434E8" w:rsidRPr="004434E8">
        <w:rPr>
          <w:rFonts w:ascii="Cambria" w:hAnsi="Cambria"/>
          <w:sz w:val="24"/>
          <w:szCs w:val="24"/>
        </w:rPr>
        <w:t xml:space="preserve"> for operational direction, supervision and management of the project</w:t>
      </w:r>
      <w:r w:rsidR="004434E8">
        <w:rPr>
          <w:rFonts w:ascii="Cambria" w:hAnsi="Cambria"/>
          <w:sz w:val="24"/>
          <w:szCs w:val="24"/>
        </w:rPr>
        <w:t xml:space="preserve">; </w:t>
      </w:r>
      <w:r w:rsidR="004434E8" w:rsidRPr="004340AB">
        <w:rPr>
          <w:rFonts w:ascii="Cambria" w:hAnsi="Cambria"/>
          <w:b/>
          <w:sz w:val="24"/>
          <w:szCs w:val="24"/>
        </w:rPr>
        <w:t>Project Manager</w:t>
      </w:r>
      <w:r w:rsidR="004434E8" w:rsidRPr="004434E8">
        <w:rPr>
          <w:rFonts w:ascii="Cambria" w:hAnsi="Cambria"/>
          <w:sz w:val="24"/>
          <w:szCs w:val="24"/>
        </w:rPr>
        <w:t xml:space="preserve"> for coordination, monitoring and </w:t>
      </w:r>
      <w:r w:rsidR="004434E8">
        <w:rPr>
          <w:rFonts w:ascii="Cambria" w:hAnsi="Cambria"/>
          <w:sz w:val="24"/>
          <w:szCs w:val="24"/>
        </w:rPr>
        <w:t>reporting of project activities</w:t>
      </w:r>
      <w:r w:rsidR="004434E8" w:rsidRPr="004434E8">
        <w:rPr>
          <w:rFonts w:ascii="Cambria" w:hAnsi="Cambria"/>
          <w:sz w:val="24"/>
          <w:szCs w:val="24"/>
        </w:rPr>
        <w:t>;</w:t>
      </w:r>
      <w:r w:rsidR="004434E8">
        <w:rPr>
          <w:rFonts w:ascii="Cambria" w:hAnsi="Cambria"/>
          <w:sz w:val="24"/>
          <w:szCs w:val="24"/>
        </w:rPr>
        <w:t xml:space="preserve"> </w:t>
      </w:r>
      <w:r w:rsidR="004434E8" w:rsidRPr="004340AB">
        <w:rPr>
          <w:rFonts w:ascii="Cambria" w:hAnsi="Cambria"/>
          <w:b/>
          <w:sz w:val="24"/>
          <w:szCs w:val="24"/>
        </w:rPr>
        <w:t xml:space="preserve">Project Support Officer </w:t>
      </w:r>
      <w:r w:rsidR="004434E8" w:rsidRPr="004434E8">
        <w:rPr>
          <w:rFonts w:ascii="Cambria" w:hAnsi="Cambria"/>
          <w:sz w:val="24"/>
          <w:szCs w:val="24"/>
        </w:rPr>
        <w:t>for project administration and day-to-day support to project management</w:t>
      </w:r>
      <w:r w:rsidR="00940D1F">
        <w:rPr>
          <w:rFonts w:ascii="Cambria" w:hAnsi="Cambria"/>
          <w:sz w:val="24"/>
          <w:szCs w:val="24"/>
        </w:rPr>
        <w:t>;</w:t>
      </w:r>
      <w:r w:rsidR="005324BF">
        <w:rPr>
          <w:rFonts w:ascii="Cambria" w:hAnsi="Cambria"/>
          <w:sz w:val="24"/>
          <w:szCs w:val="24"/>
        </w:rPr>
        <w:t xml:space="preserve"> and Project Accountant for management of project funds and their delivery to the various national implementing agencies</w:t>
      </w:r>
      <w:r w:rsidR="004434E8" w:rsidRPr="004434E8">
        <w:rPr>
          <w:rFonts w:ascii="Cambria" w:hAnsi="Cambria"/>
          <w:sz w:val="24"/>
          <w:szCs w:val="24"/>
        </w:rPr>
        <w:t xml:space="preserve">. </w:t>
      </w:r>
    </w:p>
    <w:p w14:paraId="26C6BEDF" w14:textId="77777777" w:rsidR="003C5265" w:rsidRPr="004340AB" w:rsidRDefault="003C5265" w:rsidP="00105A40">
      <w:pPr>
        <w:pStyle w:val="Heading1"/>
        <w:rPr>
          <w:rFonts w:ascii="Cambria" w:hAnsi="Cambria"/>
          <w:sz w:val="24"/>
          <w:szCs w:val="24"/>
        </w:rPr>
      </w:pPr>
    </w:p>
    <w:p w14:paraId="31953798" w14:textId="77777777" w:rsidR="009B355D" w:rsidRPr="000F1BFE" w:rsidRDefault="009B355D" w:rsidP="00ED3AE6">
      <w:pPr>
        <w:pStyle w:val="Heading2"/>
        <w:numPr>
          <w:ilvl w:val="1"/>
          <w:numId w:val="23"/>
        </w:numPr>
        <w:ind w:left="426"/>
      </w:pPr>
      <w:bookmarkStart w:id="25" w:name="_Toc486373249"/>
      <w:r w:rsidRPr="000F1BFE">
        <w:t xml:space="preserve">Project </w:t>
      </w:r>
      <w:r w:rsidR="00B4043B">
        <w:t>Timing and Milestones</w:t>
      </w:r>
      <w:bookmarkEnd w:id="25"/>
    </w:p>
    <w:p w14:paraId="4482A01B" w14:textId="77777777" w:rsidR="00B4043B" w:rsidRDefault="00B4043B" w:rsidP="00B4043B">
      <w:pPr>
        <w:rPr>
          <w:rFonts w:ascii="Cambria" w:hAnsi="Cambria"/>
        </w:rPr>
      </w:pPr>
    </w:p>
    <w:p w14:paraId="730D2DDE" w14:textId="352ECB5A" w:rsidR="00B4043B" w:rsidRPr="00B4043B" w:rsidRDefault="00B4043B" w:rsidP="00B4043B">
      <w:pPr>
        <w:rPr>
          <w:rFonts w:ascii="Cambria" w:hAnsi="Cambria"/>
        </w:rPr>
      </w:pPr>
      <w:r w:rsidRPr="00B4043B">
        <w:rPr>
          <w:rFonts w:ascii="Cambria" w:hAnsi="Cambria"/>
        </w:rPr>
        <w:t>Project Implementation</w:t>
      </w:r>
      <w:r w:rsidR="001B3EE4">
        <w:rPr>
          <w:rFonts w:ascii="Cambria" w:hAnsi="Cambria"/>
        </w:rPr>
        <w:t xml:space="preserve"> Start</w:t>
      </w:r>
      <w:r>
        <w:rPr>
          <w:rFonts w:ascii="Cambria" w:hAnsi="Cambria"/>
        </w:rPr>
        <w:tab/>
      </w:r>
      <w:r w:rsidR="001B3EE4">
        <w:rPr>
          <w:rFonts w:ascii="Cambria" w:hAnsi="Cambria"/>
        </w:rPr>
        <w:tab/>
      </w:r>
      <w:r w:rsidRPr="00B4043B">
        <w:rPr>
          <w:rFonts w:ascii="Cambria" w:hAnsi="Cambria"/>
        </w:rPr>
        <w:t xml:space="preserve">: </w:t>
      </w:r>
      <w:r>
        <w:rPr>
          <w:rFonts w:ascii="Cambria" w:hAnsi="Cambria"/>
        </w:rPr>
        <w:tab/>
      </w:r>
      <w:r w:rsidR="00775BED">
        <w:rPr>
          <w:rFonts w:ascii="Cambria" w:hAnsi="Cambria"/>
        </w:rPr>
        <w:t>18-04-2014</w:t>
      </w:r>
    </w:p>
    <w:p w14:paraId="798BFE0C" w14:textId="1110264E" w:rsidR="00410293" w:rsidRPr="000F1BFE" w:rsidRDefault="00B4043B" w:rsidP="00B4043B">
      <w:pPr>
        <w:rPr>
          <w:rFonts w:ascii="Cambria" w:hAnsi="Cambria"/>
        </w:rPr>
      </w:pPr>
      <w:r w:rsidRPr="00B4043B">
        <w:rPr>
          <w:rFonts w:ascii="Cambria" w:hAnsi="Cambria"/>
        </w:rPr>
        <w:t>Closing Date (</w:t>
      </w:r>
      <w:r w:rsidR="00775BED">
        <w:rPr>
          <w:rFonts w:ascii="Cambria" w:hAnsi="Cambria"/>
        </w:rPr>
        <w:t>Original</w:t>
      </w:r>
      <w:r w:rsidRPr="00B4043B">
        <w:rPr>
          <w:rFonts w:ascii="Cambria" w:hAnsi="Cambria"/>
        </w:rPr>
        <w:t>)</w:t>
      </w:r>
      <w:r>
        <w:rPr>
          <w:rFonts w:ascii="Cambria" w:hAnsi="Cambria"/>
        </w:rPr>
        <w:tab/>
      </w:r>
      <w:r>
        <w:rPr>
          <w:rFonts w:ascii="Cambria" w:hAnsi="Cambria"/>
        </w:rPr>
        <w:tab/>
      </w:r>
      <w:r>
        <w:rPr>
          <w:rFonts w:ascii="Cambria" w:hAnsi="Cambria"/>
        </w:rPr>
        <w:tab/>
      </w:r>
      <w:r w:rsidRPr="00B4043B">
        <w:rPr>
          <w:rFonts w:ascii="Cambria" w:hAnsi="Cambria"/>
        </w:rPr>
        <w:t xml:space="preserve">: </w:t>
      </w:r>
      <w:r>
        <w:rPr>
          <w:rFonts w:ascii="Cambria" w:hAnsi="Cambria"/>
        </w:rPr>
        <w:tab/>
      </w:r>
      <w:r w:rsidR="001B3EE4">
        <w:rPr>
          <w:rFonts w:ascii="Cambria" w:hAnsi="Cambria"/>
        </w:rPr>
        <w:t>17</w:t>
      </w:r>
      <w:r w:rsidR="00775BED">
        <w:rPr>
          <w:rFonts w:ascii="Cambria" w:hAnsi="Cambria"/>
        </w:rPr>
        <w:t>-</w:t>
      </w:r>
      <w:r w:rsidR="001B3EE4">
        <w:rPr>
          <w:rFonts w:ascii="Cambria" w:hAnsi="Cambria"/>
        </w:rPr>
        <w:t>0</w:t>
      </w:r>
      <w:r w:rsidR="00940D1F">
        <w:rPr>
          <w:rFonts w:ascii="Cambria" w:hAnsi="Cambria"/>
        </w:rPr>
        <w:t>3</w:t>
      </w:r>
      <w:r w:rsidR="00775BED">
        <w:rPr>
          <w:rFonts w:ascii="Cambria" w:hAnsi="Cambria"/>
        </w:rPr>
        <w:t>-</w:t>
      </w:r>
      <w:r w:rsidRPr="00B4043B">
        <w:rPr>
          <w:rFonts w:ascii="Cambria" w:hAnsi="Cambria"/>
        </w:rPr>
        <w:t>201</w:t>
      </w:r>
      <w:r w:rsidR="001B3EE4">
        <w:rPr>
          <w:rFonts w:ascii="Cambria" w:hAnsi="Cambria"/>
        </w:rPr>
        <w:t>8</w:t>
      </w:r>
    </w:p>
    <w:p w14:paraId="0A9E157D" w14:textId="77777777" w:rsidR="00775BED" w:rsidRDefault="00775BED" w:rsidP="008E7569">
      <w:pPr>
        <w:jc w:val="both"/>
        <w:rPr>
          <w:rFonts w:ascii="Cambria" w:hAnsi="Cambria"/>
          <w:sz w:val="24"/>
          <w:szCs w:val="24"/>
        </w:rPr>
      </w:pPr>
    </w:p>
    <w:p w14:paraId="6DAB0B17" w14:textId="1904F47C" w:rsidR="00775BED" w:rsidRDefault="00775BED" w:rsidP="00775BED">
      <w:pPr>
        <w:jc w:val="both"/>
        <w:rPr>
          <w:rFonts w:ascii="Cambria" w:hAnsi="Cambria"/>
          <w:sz w:val="24"/>
          <w:szCs w:val="24"/>
        </w:rPr>
      </w:pPr>
      <w:r w:rsidRPr="00775BED">
        <w:rPr>
          <w:rFonts w:ascii="Cambria" w:hAnsi="Cambria"/>
          <w:sz w:val="24"/>
          <w:szCs w:val="24"/>
        </w:rPr>
        <w:t xml:space="preserve">The </w:t>
      </w:r>
      <w:r w:rsidR="00831E9D">
        <w:rPr>
          <w:rFonts w:ascii="Cambria" w:hAnsi="Cambria"/>
          <w:sz w:val="24"/>
          <w:szCs w:val="24"/>
        </w:rPr>
        <w:t>P</w:t>
      </w:r>
      <w:r w:rsidRPr="00775BED">
        <w:rPr>
          <w:rFonts w:ascii="Cambria" w:hAnsi="Cambria"/>
          <w:sz w:val="24"/>
          <w:szCs w:val="24"/>
        </w:rPr>
        <w:t xml:space="preserve">roject </w:t>
      </w:r>
      <w:r w:rsidR="00831E9D">
        <w:rPr>
          <w:rFonts w:ascii="Cambria" w:hAnsi="Cambria"/>
          <w:sz w:val="24"/>
          <w:szCs w:val="24"/>
        </w:rPr>
        <w:t>M</w:t>
      </w:r>
      <w:r w:rsidRPr="00775BED">
        <w:rPr>
          <w:rFonts w:ascii="Cambria" w:hAnsi="Cambria"/>
          <w:sz w:val="24"/>
          <w:szCs w:val="24"/>
        </w:rPr>
        <w:t xml:space="preserve">anager was </w:t>
      </w:r>
      <w:r w:rsidR="00831E9D">
        <w:rPr>
          <w:rFonts w:ascii="Cambria" w:hAnsi="Cambria"/>
          <w:sz w:val="24"/>
          <w:szCs w:val="24"/>
        </w:rPr>
        <w:t>appointed</w:t>
      </w:r>
      <w:r w:rsidRPr="00775BED">
        <w:rPr>
          <w:rFonts w:ascii="Cambria" w:hAnsi="Cambria"/>
          <w:sz w:val="24"/>
          <w:szCs w:val="24"/>
        </w:rPr>
        <w:t xml:space="preserve"> in </w:t>
      </w:r>
      <w:r w:rsidR="00886254">
        <w:rPr>
          <w:rFonts w:ascii="Cambria" w:hAnsi="Cambria"/>
          <w:sz w:val="24"/>
          <w:szCs w:val="24"/>
        </w:rPr>
        <w:t>Jan 2012</w:t>
      </w:r>
      <w:r w:rsidR="00831E9D">
        <w:rPr>
          <w:rFonts w:ascii="Cambria" w:hAnsi="Cambria"/>
          <w:sz w:val="24"/>
          <w:szCs w:val="24"/>
        </w:rPr>
        <w:t xml:space="preserve"> to lead the overall formulation of the Project during the Project Preparatory Grant Phase and has continued to function as the Project Manager during implementation as well. T</w:t>
      </w:r>
      <w:r w:rsidR="00886254">
        <w:rPr>
          <w:rFonts w:ascii="Cambria" w:hAnsi="Cambria"/>
          <w:sz w:val="24"/>
          <w:szCs w:val="24"/>
        </w:rPr>
        <w:t xml:space="preserve">he project document was signed </w:t>
      </w:r>
      <w:r w:rsidR="00831E9D">
        <w:rPr>
          <w:rFonts w:ascii="Cambria" w:hAnsi="Cambria"/>
          <w:sz w:val="24"/>
          <w:szCs w:val="24"/>
        </w:rPr>
        <w:t>on 18</w:t>
      </w:r>
      <w:r w:rsidR="00831E9D" w:rsidRPr="00CE470B">
        <w:rPr>
          <w:rFonts w:ascii="Cambria" w:hAnsi="Cambria"/>
          <w:sz w:val="24"/>
          <w:szCs w:val="24"/>
          <w:vertAlign w:val="superscript"/>
        </w:rPr>
        <w:t>th</w:t>
      </w:r>
      <w:r w:rsidR="00831E9D">
        <w:rPr>
          <w:rFonts w:ascii="Cambria" w:hAnsi="Cambria"/>
          <w:sz w:val="24"/>
          <w:szCs w:val="24"/>
        </w:rPr>
        <w:t xml:space="preserve"> of April</w:t>
      </w:r>
      <w:r w:rsidR="00886254">
        <w:rPr>
          <w:rFonts w:ascii="Cambria" w:hAnsi="Cambria"/>
          <w:sz w:val="24"/>
          <w:szCs w:val="24"/>
        </w:rPr>
        <w:t xml:space="preserve"> 2014 after the CEO endorsement </w:t>
      </w:r>
      <w:r w:rsidR="00831E9D">
        <w:rPr>
          <w:rFonts w:ascii="Cambria" w:hAnsi="Cambria"/>
          <w:sz w:val="24"/>
          <w:szCs w:val="24"/>
        </w:rPr>
        <w:t>on 24</w:t>
      </w:r>
      <w:r w:rsidR="00831E9D" w:rsidRPr="00CE470B">
        <w:rPr>
          <w:rFonts w:ascii="Cambria" w:hAnsi="Cambria"/>
          <w:sz w:val="24"/>
          <w:szCs w:val="24"/>
          <w:vertAlign w:val="superscript"/>
        </w:rPr>
        <w:t>th</w:t>
      </w:r>
      <w:r w:rsidR="00831E9D">
        <w:rPr>
          <w:rFonts w:ascii="Cambria" w:hAnsi="Cambria"/>
          <w:sz w:val="24"/>
          <w:szCs w:val="24"/>
        </w:rPr>
        <w:t xml:space="preserve"> March</w:t>
      </w:r>
      <w:r w:rsidR="00886254">
        <w:rPr>
          <w:rFonts w:ascii="Cambria" w:hAnsi="Cambria"/>
          <w:sz w:val="24"/>
          <w:szCs w:val="24"/>
        </w:rPr>
        <w:t xml:space="preserve"> 2014.</w:t>
      </w:r>
      <w:r w:rsidRPr="00775BED">
        <w:rPr>
          <w:rFonts w:ascii="Cambria" w:hAnsi="Cambria"/>
          <w:sz w:val="24"/>
          <w:szCs w:val="24"/>
        </w:rPr>
        <w:t xml:space="preserve"> </w:t>
      </w:r>
      <w:r w:rsidR="008071EC">
        <w:rPr>
          <w:rFonts w:ascii="Cambria" w:hAnsi="Cambria"/>
          <w:sz w:val="24"/>
          <w:szCs w:val="24"/>
        </w:rPr>
        <w:t xml:space="preserve">The </w:t>
      </w:r>
      <w:r w:rsidR="007E7AE6">
        <w:rPr>
          <w:rFonts w:ascii="Cambria" w:hAnsi="Cambria"/>
          <w:sz w:val="24"/>
          <w:szCs w:val="24"/>
        </w:rPr>
        <w:t xml:space="preserve">First </w:t>
      </w:r>
      <w:r w:rsidR="008071EC">
        <w:rPr>
          <w:rFonts w:ascii="Cambria" w:hAnsi="Cambria"/>
          <w:sz w:val="24"/>
          <w:szCs w:val="24"/>
        </w:rPr>
        <w:t xml:space="preserve">Project Board </w:t>
      </w:r>
      <w:r w:rsidR="007E7AE6">
        <w:rPr>
          <w:rFonts w:ascii="Cambria" w:hAnsi="Cambria"/>
          <w:sz w:val="24"/>
          <w:szCs w:val="24"/>
        </w:rPr>
        <w:t>Meeting was held on 11</w:t>
      </w:r>
      <w:r w:rsidR="007E7AE6" w:rsidRPr="00CE470B">
        <w:rPr>
          <w:rFonts w:ascii="Cambria" w:hAnsi="Cambria"/>
          <w:sz w:val="24"/>
          <w:szCs w:val="24"/>
          <w:vertAlign w:val="superscript"/>
        </w:rPr>
        <w:t>th</w:t>
      </w:r>
      <w:r w:rsidR="007E7AE6">
        <w:rPr>
          <w:rFonts w:ascii="Cambria" w:hAnsi="Cambria"/>
          <w:sz w:val="24"/>
          <w:szCs w:val="24"/>
        </w:rPr>
        <w:t xml:space="preserve"> of June 2014, followed by the Project Inception Workshop on 12</w:t>
      </w:r>
      <w:r w:rsidR="007E7AE6" w:rsidRPr="00CE470B">
        <w:rPr>
          <w:rFonts w:ascii="Cambria" w:hAnsi="Cambria"/>
          <w:sz w:val="24"/>
          <w:szCs w:val="24"/>
          <w:vertAlign w:val="superscript"/>
        </w:rPr>
        <w:t>th</w:t>
      </w:r>
      <w:r w:rsidR="007E7AE6">
        <w:rPr>
          <w:rFonts w:ascii="Cambria" w:hAnsi="Cambria"/>
          <w:sz w:val="24"/>
          <w:szCs w:val="24"/>
        </w:rPr>
        <w:t xml:space="preserve"> of June, 2014. </w:t>
      </w:r>
    </w:p>
    <w:p w14:paraId="55D5516A" w14:textId="77777777" w:rsidR="0057566D" w:rsidRDefault="0057566D">
      <w:pPr>
        <w:rPr>
          <w:rFonts w:ascii="Cambria" w:eastAsiaTheme="majorEastAsia" w:hAnsi="Cambria" w:cstheme="majorBidi"/>
          <w:color w:val="2E74B5" w:themeColor="accent1" w:themeShade="BF"/>
          <w:sz w:val="24"/>
          <w:szCs w:val="24"/>
        </w:rPr>
      </w:pPr>
      <w:r>
        <w:rPr>
          <w:rFonts w:ascii="Cambria" w:hAnsi="Cambria"/>
          <w:sz w:val="24"/>
          <w:szCs w:val="24"/>
        </w:rPr>
        <w:br w:type="page"/>
      </w:r>
    </w:p>
    <w:p w14:paraId="73A12440" w14:textId="77777777" w:rsidR="00061ABD" w:rsidRDefault="00775BED" w:rsidP="00ED3AE6">
      <w:pPr>
        <w:pStyle w:val="Heading2"/>
        <w:numPr>
          <w:ilvl w:val="1"/>
          <w:numId w:val="23"/>
        </w:numPr>
        <w:ind w:left="426"/>
      </w:pPr>
      <w:bookmarkStart w:id="26" w:name="_Toc474340623"/>
      <w:bookmarkStart w:id="27" w:name="_Toc474341087"/>
      <w:bookmarkStart w:id="28" w:name="_Toc474417969"/>
      <w:bookmarkStart w:id="29" w:name="_Toc474480348"/>
      <w:bookmarkStart w:id="30" w:name="_Toc474501221"/>
      <w:bookmarkStart w:id="31" w:name="_Toc474340624"/>
      <w:bookmarkStart w:id="32" w:name="_Toc474341088"/>
      <w:bookmarkStart w:id="33" w:name="_Toc474417970"/>
      <w:bookmarkStart w:id="34" w:name="_Toc474480349"/>
      <w:bookmarkStart w:id="35" w:name="_Toc474501222"/>
      <w:bookmarkStart w:id="36" w:name="_Toc474340625"/>
      <w:bookmarkStart w:id="37" w:name="_Toc474341089"/>
      <w:bookmarkStart w:id="38" w:name="_Toc474417971"/>
      <w:bookmarkStart w:id="39" w:name="_Toc474480350"/>
      <w:bookmarkStart w:id="40" w:name="_Toc474501223"/>
      <w:bookmarkStart w:id="41" w:name="_Toc474340626"/>
      <w:bookmarkStart w:id="42" w:name="_Toc474341090"/>
      <w:bookmarkStart w:id="43" w:name="_Toc474417972"/>
      <w:bookmarkStart w:id="44" w:name="_Toc474480351"/>
      <w:bookmarkStart w:id="45" w:name="_Toc474501224"/>
      <w:bookmarkStart w:id="46" w:name="_Toc474340627"/>
      <w:bookmarkStart w:id="47" w:name="_Toc474341091"/>
      <w:bookmarkStart w:id="48" w:name="_Toc474417973"/>
      <w:bookmarkStart w:id="49" w:name="_Toc474480352"/>
      <w:bookmarkStart w:id="50" w:name="_Toc474501225"/>
      <w:bookmarkStart w:id="51" w:name="_Toc474340628"/>
      <w:bookmarkStart w:id="52" w:name="_Toc474341092"/>
      <w:bookmarkStart w:id="53" w:name="_Toc474417974"/>
      <w:bookmarkStart w:id="54" w:name="_Toc474480353"/>
      <w:bookmarkStart w:id="55" w:name="_Toc474501226"/>
      <w:bookmarkStart w:id="56" w:name="_Toc474340630"/>
      <w:bookmarkStart w:id="57" w:name="_Toc474341094"/>
      <w:bookmarkStart w:id="58" w:name="_Toc474417976"/>
      <w:bookmarkStart w:id="59" w:name="_Toc474480355"/>
      <w:bookmarkStart w:id="60" w:name="_Toc474501228"/>
      <w:bookmarkStart w:id="61" w:name="_Toc474340633"/>
      <w:bookmarkStart w:id="62" w:name="_Toc474341097"/>
      <w:bookmarkStart w:id="63" w:name="_Toc474417979"/>
      <w:bookmarkStart w:id="64" w:name="_Toc474480358"/>
      <w:bookmarkStart w:id="65" w:name="_Toc474501231"/>
      <w:bookmarkStart w:id="66" w:name="_Toc474340634"/>
      <w:bookmarkStart w:id="67" w:name="_Toc474341098"/>
      <w:bookmarkStart w:id="68" w:name="_Toc474417980"/>
      <w:bookmarkStart w:id="69" w:name="_Toc474480359"/>
      <w:bookmarkStart w:id="70" w:name="_Toc474501232"/>
      <w:bookmarkStart w:id="71" w:name="_Toc474340635"/>
      <w:bookmarkStart w:id="72" w:name="_Toc474341099"/>
      <w:bookmarkStart w:id="73" w:name="_Toc474417981"/>
      <w:bookmarkStart w:id="74" w:name="_Toc474480360"/>
      <w:bookmarkStart w:id="75" w:name="_Toc474501233"/>
      <w:bookmarkStart w:id="76" w:name="_Toc474340641"/>
      <w:bookmarkStart w:id="77" w:name="_Toc474341105"/>
      <w:bookmarkStart w:id="78" w:name="_Toc474417987"/>
      <w:bookmarkStart w:id="79" w:name="_Toc474480366"/>
      <w:bookmarkStart w:id="80" w:name="_Toc474501239"/>
      <w:bookmarkStart w:id="81" w:name="_Toc474340648"/>
      <w:bookmarkStart w:id="82" w:name="_Toc474341112"/>
      <w:bookmarkStart w:id="83" w:name="_Toc474417994"/>
      <w:bookmarkStart w:id="84" w:name="_Toc474480373"/>
      <w:bookmarkStart w:id="85" w:name="_Toc474501246"/>
      <w:bookmarkStart w:id="86" w:name="_Toc474340649"/>
      <w:bookmarkStart w:id="87" w:name="_Toc474341113"/>
      <w:bookmarkStart w:id="88" w:name="_Toc474417995"/>
      <w:bookmarkStart w:id="89" w:name="_Toc474480374"/>
      <w:bookmarkStart w:id="90" w:name="_Toc474501247"/>
      <w:bookmarkStart w:id="91" w:name="_Toc48637325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4340AB">
        <w:lastRenderedPageBreak/>
        <w:t>Stakeholders</w:t>
      </w:r>
      <w:bookmarkEnd w:id="91"/>
    </w:p>
    <w:p w14:paraId="07F895CD" w14:textId="65CE66DC" w:rsidR="00790875" w:rsidRPr="004340AB" w:rsidRDefault="00790875" w:rsidP="004340AB">
      <w:pPr>
        <w:jc w:val="both"/>
      </w:pPr>
      <w:r>
        <w:t xml:space="preserve">The project has </w:t>
      </w:r>
      <w:r w:rsidR="00BE0599">
        <w:t>strong engagement</w:t>
      </w:r>
      <w:r>
        <w:t xml:space="preserve"> with stakeholders from various sections of the society including, but not limited to government organizations and departments, civil society, community leaders, resource use groups and academia. The project document shows a robust analytical framework that evaluated the stakeholder engagement baseline. </w:t>
      </w:r>
      <w:r w:rsidRPr="00790875">
        <w:t xml:space="preserve">Prior to commencement of stakeholder discussions, a review was undertaken of existing </w:t>
      </w:r>
      <w:r>
        <w:t>p</w:t>
      </w:r>
      <w:r w:rsidRPr="00790875">
        <w:t>olicies, projects and legal frameworks with relevance to the proposed project as outlined in the approved PIF.</w:t>
      </w:r>
      <w:r w:rsidR="0003457B">
        <w:t xml:space="preserve"> </w:t>
      </w:r>
      <w:r w:rsidR="0003457B" w:rsidRPr="004340AB">
        <w:rPr>
          <w:b/>
        </w:rPr>
        <w:t xml:space="preserve">A total of 109 individuals (75 men and 34 women) and 20 industries </w:t>
      </w:r>
      <w:r w:rsidR="00596CC5" w:rsidRPr="004340AB">
        <w:rPr>
          <w:b/>
        </w:rPr>
        <w:t>were</w:t>
      </w:r>
      <w:r w:rsidR="0003457B" w:rsidRPr="004340AB">
        <w:rPr>
          <w:b/>
        </w:rPr>
        <w:t xml:space="preserve"> consulted during the preparatory phase</w:t>
      </w:r>
      <w:r w:rsidR="0003457B">
        <w:t>.</w:t>
      </w:r>
    </w:p>
    <w:p w14:paraId="66979856" w14:textId="77777777" w:rsidR="0057566D" w:rsidRPr="004340AB" w:rsidRDefault="0057566D" w:rsidP="0057566D">
      <w:pPr>
        <w:pStyle w:val="Caption"/>
        <w:jc w:val="center"/>
        <w:rPr>
          <w:sz w:val="24"/>
          <w:szCs w:val="24"/>
        </w:rPr>
      </w:pPr>
      <w:r w:rsidRPr="004340AB">
        <w:rPr>
          <w:sz w:val="24"/>
          <w:szCs w:val="24"/>
        </w:rPr>
        <w:t xml:space="preserve">Table </w:t>
      </w:r>
      <w:r w:rsidR="00EF758E">
        <w:rPr>
          <w:sz w:val="24"/>
          <w:szCs w:val="24"/>
        </w:rPr>
        <w:t>4</w:t>
      </w:r>
      <w:r w:rsidRPr="004340AB">
        <w:rPr>
          <w:sz w:val="24"/>
          <w:szCs w:val="24"/>
        </w:rPr>
        <w:t>: Stakeholder roles and responsibilities</w:t>
      </w:r>
    </w:p>
    <w:p w14:paraId="60BC044A" w14:textId="77777777" w:rsidR="00A22485" w:rsidRDefault="00A22485" w:rsidP="00061ABD">
      <w:pPr>
        <w:pStyle w:val="Heading2"/>
        <w:rPr>
          <w:rFonts w:ascii="Cambria" w:hAnsi="Cambria"/>
        </w:rPr>
      </w:pPr>
    </w:p>
    <w:tbl>
      <w:tblPr>
        <w:tblStyle w:val="GridTable2-Accent31"/>
        <w:tblW w:w="9419" w:type="dxa"/>
        <w:tblLook w:val="04A0" w:firstRow="1" w:lastRow="0" w:firstColumn="1" w:lastColumn="0" w:noHBand="0" w:noVBand="1"/>
      </w:tblPr>
      <w:tblGrid>
        <w:gridCol w:w="3348"/>
        <w:gridCol w:w="3777"/>
        <w:gridCol w:w="2294"/>
      </w:tblGrid>
      <w:tr w:rsidR="007952EC" w14:paraId="200D9FC0" w14:textId="77777777">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348" w:type="dxa"/>
          </w:tcPr>
          <w:p w14:paraId="27FD7E0D" w14:textId="77777777" w:rsidR="007952EC" w:rsidRDefault="007952EC" w:rsidP="007952EC">
            <w:r>
              <w:t>Stakeholder</w:t>
            </w:r>
          </w:p>
        </w:tc>
        <w:tc>
          <w:tcPr>
            <w:tcW w:w="3777" w:type="dxa"/>
          </w:tcPr>
          <w:p w14:paraId="42D9732B" w14:textId="77777777" w:rsidR="007952EC" w:rsidRDefault="007952EC" w:rsidP="007952EC">
            <w:pPr>
              <w:cnfStyle w:val="100000000000" w:firstRow="1" w:lastRow="0" w:firstColumn="0" w:lastColumn="0" w:oddVBand="0" w:evenVBand="0" w:oddHBand="0" w:evenHBand="0" w:firstRowFirstColumn="0" w:firstRowLastColumn="0" w:lastRowFirstColumn="0" w:lastRowLastColumn="0"/>
            </w:pPr>
            <w:r>
              <w:t>Role</w:t>
            </w:r>
          </w:p>
        </w:tc>
        <w:tc>
          <w:tcPr>
            <w:tcW w:w="2294" w:type="dxa"/>
          </w:tcPr>
          <w:p w14:paraId="2B24062C" w14:textId="77777777" w:rsidR="007952EC" w:rsidRDefault="007952EC" w:rsidP="007952EC">
            <w:pPr>
              <w:cnfStyle w:val="100000000000" w:firstRow="1" w:lastRow="0" w:firstColumn="0" w:lastColumn="0" w:oddVBand="0" w:evenVBand="0" w:oddHBand="0" w:evenHBand="0" w:firstRowFirstColumn="0" w:firstRowLastColumn="0" w:lastRowFirstColumn="0" w:lastRowLastColumn="0"/>
            </w:pPr>
            <w:r>
              <w:t>Deliverable</w:t>
            </w:r>
          </w:p>
        </w:tc>
      </w:tr>
      <w:tr w:rsidR="007952EC" w14:paraId="775E7C4E" w14:textId="77777777">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3348" w:type="dxa"/>
          </w:tcPr>
          <w:p w14:paraId="45B65374" w14:textId="77777777" w:rsidR="007952EC" w:rsidRDefault="007952EC" w:rsidP="007952EC">
            <w:r w:rsidRPr="00A22485">
              <w:t>National Environment Commission Secretariat</w:t>
            </w:r>
          </w:p>
        </w:tc>
        <w:tc>
          <w:tcPr>
            <w:tcW w:w="3777" w:type="dxa"/>
          </w:tcPr>
          <w:p w14:paraId="7EAC66A6" w14:textId="77777777" w:rsidR="007952EC" w:rsidRDefault="007952EC" w:rsidP="007952EC">
            <w:pPr>
              <w:cnfStyle w:val="000000100000" w:firstRow="0" w:lastRow="0" w:firstColumn="0" w:lastColumn="0" w:oddVBand="0" w:evenVBand="0" w:oddHBand="1" w:evenHBand="0" w:firstRowFirstColumn="0" w:firstRowLastColumn="0" w:lastRowFirstColumn="0" w:lastRowLastColumn="0"/>
            </w:pPr>
            <w:r>
              <w:t>Lead responsible agency and PMU</w:t>
            </w:r>
          </w:p>
        </w:tc>
        <w:tc>
          <w:tcPr>
            <w:tcW w:w="2294" w:type="dxa"/>
          </w:tcPr>
          <w:p w14:paraId="36EAE285" w14:textId="77777777" w:rsidR="007952EC" w:rsidRDefault="007952EC" w:rsidP="007952EC">
            <w:pPr>
              <w:cnfStyle w:val="000000100000" w:firstRow="0" w:lastRow="0" w:firstColumn="0" w:lastColumn="0" w:oddVBand="0" w:evenVBand="0" w:oddHBand="1" w:evenHBand="0" w:firstRowFirstColumn="0" w:firstRowLastColumn="0" w:lastRowFirstColumn="0" w:lastRowLastColumn="0"/>
            </w:pPr>
            <w:r>
              <w:t>Output 2.2</w:t>
            </w:r>
            <w:r>
              <w:br/>
              <w:t xml:space="preserve">Output 3.3 </w:t>
            </w:r>
          </w:p>
          <w:p w14:paraId="6C00D7AA" w14:textId="77777777" w:rsidR="007952EC" w:rsidRDefault="007952EC" w:rsidP="007952EC">
            <w:pPr>
              <w:cnfStyle w:val="000000100000" w:firstRow="0" w:lastRow="0" w:firstColumn="0" w:lastColumn="0" w:oddVBand="0" w:evenVBand="0" w:oddHBand="1" w:evenHBand="0" w:firstRowFirstColumn="0" w:firstRowLastColumn="0" w:lastRowFirstColumn="0" w:lastRowLastColumn="0"/>
            </w:pPr>
          </w:p>
        </w:tc>
      </w:tr>
      <w:tr w:rsidR="007952EC" w14:paraId="3C68074D" w14:textId="77777777">
        <w:trPr>
          <w:trHeight w:val="369"/>
        </w:trPr>
        <w:tc>
          <w:tcPr>
            <w:cnfStyle w:val="001000000000" w:firstRow="0" w:lastRow="0" w:firstColumn="1" w:lastColumn="0" w:oddVBand="0" w:evenVBand="0" w:oddHBand="0" w:evenHBand="0" w:firstRowFirstColumn="0" w:firstRowLastColumn="0" w:lastRowFirstColumn="0" w:lastRowLastColumn="0"/>
            <w:tcW w:w="3348" w:type="dxa"/>
          </w:tcPr>
          <w:p w14:paraId="7ED3BDBC" w14:textId="77777777" w:rsidR="007952EC" w:rsidRDefault="007952EC" w:rsidP="007952EC">
            <w:r w:rsidRPr="007952EC">
              <w:t>Gross National Happiness Commission Secretariat</w:t>
            </w:r>
          </w:p>
        </w:tc>
        <w:tc>
          <w:tcPr>
            <w:tcW w:w="3777" w:type="dxa"/>
          </w:tcPr>
          <w:p w14:paraId="1C22C9D0" w14:textId="77777777" w:rsidR="007952EC" w:rsidRDefault="007952EC" w:rsidP="007952EC">
            <w:pPr>
              <w:cnfStyle w:val="000000000000" w:firstRow="0" w:lastRow="0" w:firstColumn="0" w:lastColumn="0" w:oddVBand="0" w:evenVBand="0" w:oddHBand="0" w:evenHBand="0" w:firstRowFirstColumn="0" w:firstRowLastColumn="0" w:lastRowFirstColumn="0" w:lastRowLastColumn="0"/>
            </w:pPr>
            <w:r>
              <w:t xml:space="preserve">Overall delivery and monitoring of </w:t>
            </w:r>
            <w:r w:rsidRPr="007952EC">
              <w:t>GEF/LDCF financing and project implementation.</w:t>
            </w:r>
          </w:p>
        </w:tc>
        <w:tc>
          <w:tcPr>
            <w:tcW w:w="2294" w:type="dxa"/>
          </w:tcPr>
          <w:p w14:paraId="7DA4F56B" w14:textId="77777777" w:rsidR="007952EC" w:rsidRDefault="007952EC" w:rsidP="007952EC">
            <w:pPr>
              <w:cnfStyle w:val="000000000000" w:firstRow="0" w:lastRow="0" w:firstColumn="0" w:lastColumn="0" w:oddVBand="0" w:evenVBand="0" w:oddHBand="0" w:evenHBand="0" w:firstRowFirstColumn="0" w:firstRowLastColumn="0" w:lastRowFirstColumn="0" w:lastRowLastColumn="0"/>
            </w:pPr>
            <w:r>
              <w:t>Cross-sector</w:t>
            </w:r>
          </w:p>
        </w:tc>
      </w:tr>
      <w:tr w:rsidR="007952EC" w14:paraId="72916CB3" w14:textId="77777777">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48" w:type="dxa"/>
          </w:tcPr>
          <w:p w14:paraId="7DECF181" w14:textId="77777777" w:rsidR="007952EC" w:rsidRDefault="00DF055F" w:rsidP="007952EC">
            <w:r>
              <w:t>Gewog</w:t>
            </w:r>
            <w:r w:rsidR="007952EC" w:rsidRPr="007952EC">
              <w:t xml:space="preserve"> Thromde  </w:t>
            </w:r>
          </w:p>
        </w:tc>
        <w:tc>
          <w:tcPr>
            <w:tcW w:w="3777" w:type="dxa"/>
          </w:tcPr>
          <w:p w14:paraId="05F9EE95" w14:textId="77777777" w:rsidR="007952EC" w:rsidRDefault="007952EC" w:rsidP="007952EC">
            <w:pPr>
              <w:cnfStyle w:val="000000100000" w:firstRow="0" w:lastRow="0" w:firstColumn="0" w:lastColumn="0" w:oddVBand="0" w:evenVBand="0" w:oddHBand="1" w:evenHBand="0" w:firstRowFirstColumn="0" w:firstRowLastColumn="0" w:lastRowFirstColumn="0" w:lastRowLastColumn="0"/>
            </w:pPr>
            <w:r>
              <w:t>Implementing partner and Lead responsible agency</w:t>
            </w:r>
          </w:p>
        </w:tc>
        <w:tc>
          <w:tcPr>
            <w:tcW w:w="2294" w:type="dxa"/>
          </w:tcPr>
          <w:p w14:paraId="60428266" w14:textId="77777777" w:rsidR="007952EC" w:rsidRDefault="009E4728" w:rsidP="007952EC">
            <w:pPr>
              <w:cnfStyle w:val="000000100000" w:firstRow="0" w:lastRow="0" w:firstColumn="0" w:lastColumn="0" w:oddVBand="0" w:evenVBand="0" w:oddHBand="1" w:evenHBand="0" w:firstRowFirstColumn="0" w:firstRowLastColumn="0" w:lastRowFirstColumn="0" w:lastRowLastColumn="0"/>
            </w:pPr>
            <w:r>
              <w:t>1.1, 1.2</w:t>
            </w:r>
          </w:p>
        </w:tc>
      </w:tr>
      <w:tr w:rsidR="007952EC" w14:paraId="11593568" w14:textId="77777777">
        <w:trPr>
          <w:trHeight w:val="369"/>
        </w:trPr>
        <w:tc>
          <w:tcPr>
            <w:cnfStyle w:val="001000000000" w:firstRow="0" w:lastRow="0" w:firstColumn="1" w:lastColumn="0" w:oddVBand="0" w:evenVBand="0" w:oddHBand="0" w:evenHBand="0" w:firstRowFirstColumn="0" w:firstRowLastColumn="0" w:lastRowFirstColumn="0" w:lastRowLastColumn="0"/>
            <w:tcW w:w="3348" w:type="dxa"/>
          </w:tcPr>
          <w:p w14:paraId="50041393" w14:textId="77777777" w:rsidR="007952EC" w:rsidRDefault="009E4728" w:rsidP="007952EC">
            <w:r>
              <w:t>Department of Geology and Mines</w:t>
            </w:r>
          </w:p>
        </w:tc>
        <w:tc>
          <w:tcPr>
            <w:tcW w:w="3777" w:type="dxa"/>
          </w:tcPr>
          <w:p w14:paraId="476FD4AE" w14:textId="77777777" w:rsidR="007952EC" w:rsidRDefault="009E4728" w:rsidP="007952EC">
            <w:pPr>
              <w:cnfStyle w:val="000000000000" w:firstRow="0" w:lastRow="0" w:firstColumn="0" w:lastColumn="0" w:oddVBand="0" w:evenVBand="0" w:oddHBand="0" w:evenHBand="0" w:firstRowFirstColumn="0" w:firstRowLastColumn="0" w:lastRowFirstColumn="0" w:lastRowLastColumn="0"/>
            </w:pPr>
            <w:r>
              <w:t>TA support for designing activities, site identification and Hazard mapping</w:t>
            </w:r>
          </w:p>
        </w:tc>
        <w:tc>
          <w:tcPr>
            <w:tcW w:w="2294" w:type="dxa"/>
          </w:tcPr>
          <w:p w14:paraId="283EEEBB" w14:textId="77777777" w:rsidR="007952EC" w:rsidRDefault="009E4728" w:rsidP="007952EC">
            <w:pPr>
              <w:cnfStyle w:val="000000000000" w:firstRow="0" w:lastRow="0" w:firstColumn="0" w:lastColumn="0" w:oddVBand="0" w:evenVBand="0" w:oddHBand="0" w:evenHBand="0" w:firstRowFirstColumn="0" w:firstRowLastColumn="0" w:lastRowFirstColumn="0" w:lastRowLastColumn="0"/>
            </w:pPr>
            <w:r>
              <w:t>Outputs 1.2, 1.3, 1.4</w:t>
            </w:r>
          </w:p>
        </w:tc>
      </w:tr>
      <w:tr w:rsidR="007952EC" w14:paraId="381A8FF1"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348" w:type="dxa"/>
          </w:tcPr>
          <w:p w14:paraId="26629679" w14:textId="77777777" w:rsidR="007952EC" w:rsidRDefault="009E4728" w:rsidP="007952EC">
            <w:r>
              <w:t>Department of Engineering Services</w:t>
            </w:r>
          </w:p>
        </w:tc>
        <w:tc>
          <w:tcPr>
            <w:tcW w:w="3777" w:type="dxa"/>
          </w:tcPr>
          <w:p w14:paraId="2F336292" w14:textId="77777777" w:rsidR="007952EC" w:rsidRDefault="009E4728" w:rsidP="007952EC">
            <w:pPr>
              <w:cnfStyle w:val="000000100000" w:firstRow="0" w:lastRow="0" w:firstColumn="0" w:lastColumn="0" w:oddVBand="0" w:evenVBand="0" w:oddHBand="1" w:evenHBand="0" w:firstRowFirstColumn="0" w:firstRowLastColumn="0" w:lastRowFirstColumn="0" w:lastRowLastColumn="0"/>
            </w:pPr>
            <w:r>
              <w:t>TA support for designing activities and interventions</w:t>
            </w:r>
          </w:p>
        </w:tc>
        <w:tc>
          <w:tcPr>
            <w:tcW w:w="2294" w:type="dxa"/>
          </w:tcPr>
          <w:p w14:paraId="615940DF" w14:textId="77777777" w:rsidR="007952EC" w:rsidRDefault="009E4728" w:rsidP="007952EC">
            <w:pPr>
              <w:cnfStyle w:val="000000100000" w:firstRow="0" w:lastRow="0" w:firstColumn="0" w:lastColumn="0" w:oddVBand="0" w:evenVBand="0" w:oddHBand="1" w:evenHBand="0" w:firstRowFirstColumn="0" w:firstRowLastColumn="0" w:lastRowFirstColumn="0" w:lastRowLastColumn="0"/>
            </w:pPr>
            <w:r>
              <w:t>Outputs 1.1, 2.1</w:t>
            </w:r>
          </w:p>
        </w:tc>
      </w:tr>
      <w:tr w:rsidR="007952EC" w14:paraId="66ADDD28" w14:textId="77777777">
        <w:trPr>
          <w:trHeight w:val="392"/>
        </w:trPr>
        <w:tc>
          <w:tcPr>
            <w:cnfStyle w:val="001000000000" w:firstRow="0" w:lastRow="0" w:firstColumn="1" w:lastColumn="0" w:oddVBand="0" w:evenVBand="0" w:oddHBand="0" w:evenHBand="0" w:firstRowFirstColumn="0" w:firstRowLastColumn="0" w:lastRowFirstColumn="0" w:lastRowLastColumn="0"/>
            <w:tcW w:w="3348" w:type="dxa"/>
          </w:tcPr>
          <w:p w14:paraId="6E10DDB9" w14:textId="77777777" w:rsidR="007952EC" w:rsidRDefault="009E4728" w:rsidP="007952EC">
            <w:r>
              <w:t>Mongar Municipality</w:t>
            </w:r>
          </w:p>
        </w:tc>
        <w:tc>
          <w:tcPr>
            <w:tcW w:w="3777" w:type="dxa"/>
          </w:tcPr>
          <w:p w14:paraId="181705DC" w14:textId="77777777" w:rsidR="007952EC" w:rsidRDefault="009E4728" w:rsidP="004340AB">
            <w:pPr>
              <w:cnfStyle w:val="000000000000" w:firstRow="0" w:lastRow="0" w:firstColumn="0" w:lastColumn="0" w:oddVBand="0" w:evenVBand="0" w:oddHBand="0" w:evenHBand="0" w:firstRowFirstColumn="0" w:firstRowLastColumn="0" w:lastRowFirstColumn="0" w:lastRowLastColumn="0"/>
            </w:pPr>
            <w:r>
              <w:t xml:space="preserve">Local context </w:t>
            </w:r>
            <w:r w:rsidR="0057566D">
              <w:t>support</w:t>
            </w:r>
            <w:r>
              <w:t xml:space="preserve"> for water sector interventions in Mongar</w:t>
            </w:r>
          </w:p>
        </w:tc>
        <w:tc>
          <w:tcPr>
            <w:tcW w:w="2294" w:type="dxa"/>
          </w:tcPr>
          <w:p w14:paraId="464881F1" w14:textId="77777777" w:rsidR="007952EC" w:rsidRDefault="009E4728" w:rsidP="007952EC">
            <w:pPr>
              <w:cnfStyle w:val="000000000000" w:firstRow="0" w:lastRow="0" w:firstColumn="0" w:lastColumn="0" w:oddVBand="0" w:evenVBand="0" w:oddHBand="0" w:evenHBand="0" w:firstRowFirstColumn="0" w:firstRowLastColumn="0" w:lastRowFirstColumn="0" w:lastRowLastColumn="0"/>
            </w:pPr>
            <w:r>
              <w:t>Output 2.1</w:t>
            </w:r>
          </w:p>
        </w:tc>
      </w:tr>
      <w:tr w:rsidR="007952EC" w14:paraId="0AB55E84"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348" w:type="dxa"/>
          </w:tcPr>
          <w:p w14:paraId="370A22DF" w14:textId="77777777" w:rsidR="007952EC" w:rsidRDefault="009E4728" w:rsidP="007952EC">
            <w:r>
              <w:t>Tarayana Foundation</w:t>
            </w:r>
          </w:p>
        </w:tc>
        <w:tc>
          <w:tcPr>
            <w:tcW w:w="3777" w:type="dxa"/>
          </w:tcPr>
          <w:p w14:paraId="1AE8889A" w14:textId="77777777" w:rsidR="007952EC" w:rsidRDefault="009E4728" w:rsidP="007952EC">
            <w:pPr>
              <w:cnfStyle w:val="000000100000" w:firstRow="0" w:lastRow="0" w:firstColumn="0" w:lastColumn="0" w:oddVBand="0" w:evenVBand="0" w:oddHBand="1" w:evenHBand="0" w:firstRowFirstColumn="0" w:firstRowLastColumn="0" w:lastRowFirstColumn="0" w:lastRowLastColumn="0"/>
            </w:pPr>
            <w:r>
              <w:t>Implementation and Community mobilization</w:t>
            </w:r>
            <w:r w:rsidR="006B6F4F">
              <w:t xml:space="preserve"> for water sector interventions</w:t>
            </w:r>
          </w:p>
        </w:tc>
        <w:tc>
          <w:tcPr>
            <w:tcW w:w="2294" w:type="dxa"/>
          </w:tcPr>
          <w:p w14:paraId="65CD2946" w14:textId="77777777" w:rsidR="007952EC" w:rsidRDefault="006B6F4F" w:rsidP="006B6F4F">
            <w:pPr>
              <w:cnfStyle w:val="000000100000" w:firstRow="0" w:lastRow="0" w:firstColumn="0" w:lastColumn="0" w:oddVBand="0" w:evenVBand="0" w:oddHBand="1" w:evenHBand="0" w:firstRowFirstColumn="0" w:firstRowLastColumn="0" w:lastRowFirstColumn="0" w:lastRowLastColumn="0"/>
            </w:pPr>
            <w:r>
              <w:t>Output 2.2</w:t>
            </w:r>
          </w:p>
        </w:tc>
      </w:tr>
      <w:tr w:rsidR="009E4728" w14:paraId="41D07D67" w14:textId="77777777">
        <w:trPr>
          <w:trHeight w:val="369"/>
        </w:trPr>
        <w:tc>
          <w:tcPr>
            <w:cnfStyle w:val="001000000000" w:firstRow="0" w:lastRow="0" w:firstColumn="1" w:lastColumn="0" w:oddVBand="0" w:evenVBand="0" w:oddHBand="0" w:evenHBand="0" w:firstRowFirstColumn="0" w:firstRowLastColumn="0" w:lastRowFirstColumn="0" w:lastRowLastColumn="0"/>
            <w:tcW w:w="3348" w:type="dxa"/>
          </w:tcPr>
          <w:p w14:paraId="6AF799A2" w14:textId="77777777" w:rsidR="009E4728" w:rsidRDefault="006B6F4F" w:rsidP="007952EC">
            <w:r>
              <w:t>Local Communities</w:t>
            </w:r>
          </w:p>
        </w:tc>
        <w:tc>
          <w:tcPr>
            <w:tcW w:w="3777" w:type="dxa"/>
          </w:tcPr>
          <w:p w14:paraId="37CDD815" w14:textId="77777777" w:rsidR="009E4728" w:rsidRDefault="006B6F4F" w:rsidP="007952EC">
            <w:pPr>
              <w:cnfStyle w:val="000000000000" w:firstRow="0" w:lastRow="0" w:firstColumn="0" w:lastColumn="0" w:oddVBand="0" w:evenVBand="0" w:oddHBand="0" w:evenHBand="0" w:firstRowFirstColumn="0" w:firstRowLastColumn="0" w:lastRowFirstColumn="0" w:lastRowLastColumn="0"/>
            </w:pPr>
            <w:r>
              <w:t>Ownership, Management and Feedback for interventions as ultimate beneficiaries</w:t>
            </w:r>
          </w:p>
        </w:tc>
        <w:tc>
          <w:tcPr>
            <w:tcW w:w="2294" w:type="dxa"/>
          </w:tcPr>
          <w:p w14:paraId="6EE77DC2" w14:textId="77777777" w:rsidR="009E4728" w:rsidRDefault="006B6F4F" w:rsidP="007952EC">
            <w:pPr>
              <w:cnfStyle w:val="000000000000" w:firstRow="0" w:lastRow="0" w:firstColumn="0" w:lastColumn="0" w:oddVBand="0" w:evenVBand="0" w:oddHBand="0" w:evenHBand="0" w:firstRowFirstColumn="0" w:firstRowLastColumn="0" w:lastRowFirstColumn="0" w:lastRowLastColumn="0"/>
            </w:pPr>
            <w:r>
              <w:t>All</w:t>
            </w:r>
          </w:p>
        </w:tc>
      </w:tr>
      <w:tr w:rsidR="009E4728" w14:paraId="791E0363"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348" w:type="dxa"/>
          </w:tcPr>
          <w:p w14:paraId="7667B10E" w14:textId="77777777" w:rsidR="009E4728" w:rsidRDefault="006B6F4F" w:rsidP="007952EC">
            <w:r>
              <w:t>Department of Disaster Management</w:t>
            </w:r>
          </w:p>
        </w:tc>
        <w:tc>
          <w:tcPr>
            <w:tcW w:w="3777" w:type="dxa"/>
          </w:tcPr>
          <w:p w14:paraId="030061B9" w14:textId="77777777" w:rsidR="009E4728" w:rsidRDefault="006B6F4F" w:rsidP="007952EC">
            <w:pPr>
              <w:cnfStyle w:val="000000100000" w:firstRow="0" w:lastRow="0" w:firstColumn="0" w:lastColumn="0" w:oddVBand="0" w:evenVBand="0" w:oddHBand="1" w:evenHBand="0" w:firstRowFirstColumn="0" w:firstRowLastColumn="0" w:lastRowFirstColumn="0" w:lastRowLastColumn="0"/>
            </w:pPr>
            <w:r>
              <w:t>TA support for designing interventions</w:t>
            </w:r>
          </w:p>
        </w:tc>
        <w:tc>
          <w:tcPr>
            <w:tcW w:w="2294" w:type="dxa"/>
          </w:tcPr>
          <w:p w14:paraId="40B19E98" w14:textId="77777777" w:rsidR="009E4728" w:rsidRDefault="006B6F4F" w:rsidP="007952EC">
            <w:pPr>
              <w:cnfStyle w:val="000000100000" w:firstRow="0" w:lastRow="0" w:firstColumn="0" w:lastColumn="0" w:oddVBand="0" w:evenVBand="0" w:oddHBand="1" w:evenHBand="0" w:firstRowFirstColumn="0" w:firstRowLastColumn="0" w:lastRowFirstColumn="0" w:lastRowLastColumn="0"/>
            </w:pPr>
            <w:r>
              <w:t>Output 2.3</w:t>
            </w:r>
          </w:p>
        </w:tc>
      </w:tr>
      <w:tr w:rsidR="009E4728" w14:paraId="17CA101D" w14:textId="77777777">
        <w:trPr>
          <w:trHeight w:val="369"/>
        </w:trPr>
        <w:tc>
          <w:tcPr>
            <w:cnfStyle w:val="001000000000" w:firstRow="0" w:lastRow="0" w:firstColumn="1" w:lastColumn="0" w:oddVBand="0" w:evenVBand="0" w:oddHBand="0" w:evenHBand="0" w:firstRowFirstColumn="0" w:firstRowLastColumn="0" w:lastRowFirstColumn="0" w:lastRowLastColumn="0"/>
            <w:tcW w:w="3348" w:type="dxa"/>
          </w:tcPr>
          <w:p w14:paraId="0F74D977" w14:textId="77777777" w:rsidR="009E4728" w:rsidRDefault="006B6F4F" w:rsidP="007952EC">
            <w:r>
              <w:t>Department of Forests and Park Services</w:t>
            </w:r>
          </w:p>
        </w:tc>
        <w:tc>
          <w:tcPr>
            <w:tcW w:w="3777" w:type="dxa"/>
          </w:tcPr>
          <w:p w14:paraId="10C75E4F" w14:textId="77777777" w:rsidR="009E4728" w:rsidRDefault="006B6F4F" w:rsidP="007952EC">
            <w:pPr>
              <w:cnfStyle w:val="000000000000" w:firstRow="0" w:lastRow="0" w:firstColumn="0" w:lastColumn="0" w:oddVBand="0" w:evenVBand="0" w:oddHBand="0" w:evenHBand="0" w:firstRowFirstColumn="0" w:firstRowLastColumn="0" w:lastRowFirstColumn="0" w:lastRowLastColumn="0"/>
            </w:pPr>
            <w:r>
              <w:t>TA support, Training and institutional integration of CFFM groups (Forest Fire)</w:t>
            </w:r>
          </w:p>
        </w:tc>
        <w:tc>
          <w:tcPr>
            <w:tcW w:w="2294" w:type="dxa"/>
          </w:tcPr>
          <w:p w14:paraId="4B79B964" w14:textId="77777777" w:rsidR="009E4728" w:rsidRDefault="006B6F4F" w:rsidP="007952EC">
            <w:pPr>
              <w:cnfStyle w:val="000000000000" w:firstRow="0" w:lastRow="0" w:firstColumn="0" w:lastColumn="0" w:oddVBand="0" w:evenVBand="0" w:oddHBand="0" w:evenHBand="0" w:firstRowFirstColumn="0" w:firstRowLastColumn="0" w:lastRowFirstColumn="0" w:lastRowLastColumn="0"/>
            </w:pPr>
            <w:r>
              <w:t>Output 2.3</w:t>
            </w:r>
          </w:p>
        </w:tc>
      </w:tr>
      <w:tr w:rsidR="006B6F4F" w14:paraId="0F1D4029"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348" w:type="dxa"/>
          </w:tcPr>
          <w:p w14:paraId="3DD8F9C2" w14:textId="77777777" w:rsidR="006B6F4F" w:rsidRDefault="006B6F4F" w:rsidP="007952EC">
            <w:r>
              <w:t>Department of Hydro-Meteorology Services</w:t>
            </w:r>
          </w:p>
        </w:tc>
        <w:tc>
          <w:tcPr>
            <w:tcW w:w="3777" w:type="dxa"/>
          </w:tcPr>
          <w:p w14:paraId="47F25D6B" w14:textId="77777777" w:rsidR="006B6F4F" w:rsidRDefault="006B6F4F" w:rsidP="007952EC">
            <w:pPr>
              <w:cnfStyle w:val="000000100000" w:firstRow="0" w:lastRow="0" w:firstColumn="0" w:lastColumn="0" w:oddVBand="0" w:evenVBand="0" w:oddHBand="1" w:evenHBand="0" w:firstRowFirstColumn="0" w:firstRowLastColumn="0" w:lastRowFirstColumn="0" w:lastRowLastColumn="0"/>
            </w:pPr>
            <w:r>
              <w:t>Technical Inputs for designing interventions</w:t>
            </w:r>
          </w:p>
        </w:tc>
        <w:tc>
          <w:tcPr>
            <w:tcW w:w="2294" w:type="dxa"/>
          </w:tcPr>
          <w:p w14:paraId="37F6B8D3" w14:textId="77777777" w:rsidR="006B6F4F" w:rsidRDefault="006B6F4F" w:rsidP="007952EC">
            <w:pPr>
              <w:cnfStyle w:val="000000100000" w:firstRow="0" w:lastRow="0" w:firstColumn="0" w:lastColumn="0" w:oddVBand="0" w:evenVBand="0" w:oddHBand="1" w:evenHBand="0" w:firstRowFirstColumn="0" w:firstRowLastColumn="0" w:lastRowFirstColumn="0" w:lastRowLastColumn="0"/>
            </w:pPr>
            <w:r>
              <w:t>Outputs 3.1, 3.2</w:t>
            </w:r>
          </w:p>
        </w:tc>
      </w:tr>
      <w:tr w:rsidR="006B6F4F" w14:paraId="3C713112" w14:textId="77777777">
        <w:trPr>
          <w:trHeight w:val="369"/>
        </w:trPr>
        <w:tc>
          <w:tcPr>
            <w:cnfStyle w:val="001000000000" w:firstRow="0" w:lastRow="0" w:firstColumn="1" w:lastColumn="0" w:oddVBand="0" w:evenVBand="0" w:oddHBand="0" w:evenHBand="0" w:firstRowFirstColumn="0" w:firstRowLastColumn="0" w:lastRowFirstColumn="0" w:lastRowLastColumn="0"/>
            <w:tcW w:w="3348" w:type="dxa"/>
          </w:tcPr>
          <w:p w14:paraId="70331FA3" w14:textId="77777777" w:rsidR="006B6F4F" w:rsidRDefault="006B6F4F" w:rsidP="007952EC">
            <w:r>
              <w:t>Dzongkhag administrations</w:t>
            </w:r>
          </w:p>
        </w:tc>
        <w:tc>
          <w:tcPr>
            <w:tcW w:w="3777" w:type="dxa"/>
          </w:tcPr>
          <w:p w14:paraId="745199A3" w14:textId="77777777" w:rsidR="006B6F4F" w:rsidRDefault="006B6F4F" w:rsidP="007952EC">
            <w:pPr>
              <w:cnfStyle w:val="000000000000" w:firstRow="0" w:lastRow="0" w:firstColumn="0" w:lastColumn="0" w:oddVBand="0" w:evenVBand="0" w:oddHBand="0" w:evenHBand="0" w:firstRowFirstColumn="0" w:firstRowLastColumn="0" w:lastRowFirstColumn="0" w:lastRowLastColumn="0"/>
            </w:pPr>
            <w:r>
              <w:t>Local knowledge and context/feedback for activities, integration of climate services evidence for local planning</w:t>
            </w:r>
          </w:p>
        </w:tc>
        <w:tc>
          <w:tcPr>
            <w:tcW w:w="2294" w:type="dxa"/>
          </w:tcPr>
          <w:p w14:paraId="797FF1EE" w14:textId="77777777" w:rsidR="006B6F4F" w:rsidRDefault="006B6F4F" w:rsidP="003B716F">
            <w:pPr>
              <w:keepNext/>
              <w:cnfStyle w:val="000000000000" w:firstRow="0" w:lastRow="0" w:firstColumn="0" w:lastColumn="0" w:oddVBand="0" w:evenVBand="0" w:oddHBand="0" w:evenHBand="0" w:firstRowFirstColumn="0" w:firstRowLastColumn="0" w:lastRowFirstColumn="0" w:lastRowLastColumn="0"/>
            </w:pPr>
            <w:r>
              <w:t>Outputs 1.1, 1.2, 2.1, 2.2, 3.1, 3.2</w:t>
            </w:r>
          </w:p>
        </w:tc>
      </w:tr>
    </w:tbl>
    <w:p w14:paraId="5D7451E2" w14:textId="77777777" w:rsidR="009B355D" w:rsidRPr="000F1BFE" w:rsidRDefault="0057566D" w:rsidP="004340AB">
      <w:r>
        <w:t xml:space="preserve">UNDP offers cross-cutting support across all work streams and outcomes as identified in the project in addition to facilitating the coordination and results based delivery. </w:t>
      </w:r>
      <w:r w:rsidR="009B355D" w:rsidRPr="000F1BFE">
        <w:br w:type="page"/>
      </w:r>
    </w:p>
    <w:p w14:paraId="52763CD8" w14:textId="77777777" w:rsidR="009B355D" w:rsidRPr="000F1BFE" w:rsidRDefault="007B7B49" w:rsidP="00ED3AE6">
      <w:pPr>
        <w:pStyle w:val="Heading1"/>
        <w:numPr>
          <w:ilvl w:val="0"/>
          <w:numId w:val="26"/>
        </w:numPr>
        <w:rPr>
          <w:rFonts w:ascii="Cambria" w:hAnsi="Cambria"/>
        </w:rPr>
      </w:pPr>
      <w:bookmarkStart w:id="92" w:name="_Toc486373251"/>
      <w:r>
        <w:rPr>
          <w:rFonts w:ascii="Cambria" w:hAnsi="Cambria"/>
        </w:rPr>
        <w:lastRenderedPageBreak/>
        <w:t>F</w:t>
      </w:r>
      <w:r w:rsidR="009B355D" w:rsidRPr="000F1BFE">
        <w:rPr>
          <w:rFonts w:ascii="Cambria" w:hAnsi="Cambria"/>
        </w:rPr>
        <w:t>indings</w:t>
      </w:r>
      <w:bookmarkEnd w:id="92"/>
    </w:p>
    <w:p w14:paraId="1D08F9F8" w14:textId="77777777" w:rsidR="00061ABD" w:rsidRDefault="00061ABD" w:rsidP="00061ABD">
      <w:pPr>
        <w:rPr>
          <w:rFonts w:ascii="Cambria" w:hAnsi="Cambria"/>
        </w:rPr>
      </w:pPr>
    </w:p>
    <w:p w14:paraId="7C6A6E37" w14:textId="3A4CF172" w:rsidR="007B7B49" w:rsidRPr="007B7B49" w:rsidRDefault="007B7B49" w:rsidP="007B7B49">
      <w:pPr>
        <w:jc w:val="both"/>
        <w:rPr>
          <w:rFonts w:ascii="Cambria" w:hAnsi="Cambria"/>
          <w:sz w:val="24"/>
          <w:szCs w:val="24"/>
        </w:rPr>
      </w:pPr>
      <w:r w:rsidRPr="007B7B49">
        <w:rPr>
          <w:rFonts w:ascii="Cambria" w:hAnsi="Cambria"/>
          <w:sz w:val="24"/>
          <w:szCs w:val="24"/>
        </w:rPr>
        <w:t xml:space="preserve">The </w:t>
      </w:r>
      <w:r w:rsidR="006F1AE7">
        <w:rPr>
          <w:rFonts w:ascii="Cambria" w:hAnsi="Cambria"/>
          <w:sz w:val="24"/>
          <w:szCs w:val="24"/>
        </w:rPr>
        <w:t>PROJECT</w:t>
      </w:r>
      <w:r w:rsidRPr="007B7B49">
        <w:rPr>
          <w:rFonts w:ascii="Cambria" w:hAnsi="Cambria"/>
          <w:sz w:val="24"/>
          <w:szCs w:val="24"/>
        </w:rPr>
        <w:t xml:space="preserve"> is </w:t>
      </w:r>
      <w:r>
        <w:rPr>
          <w:rFonts w:ascii="Cambria" w:hAnsi="Cambria"/>
          <w:sz w:val="24"/>
          <w:szCs w:val="24"/>
        </w:rPr>
        <w:t xml:space="preserve">a </w:t>
      </w:r>
      <w:r w:rsidRPr="007B7B49">
        <w:rPr>
          <w:rFonts w:ascii="Cambria" w:hAnsi="Cambria"/>
          <w:sz w:val="24"/>
          <w:szCs w:val="24"/>
        </w:rPr>
        <w:t xml:space="preserve">large donor programme working </w:t>
      </w:r>
      <w:r>
        <w:rPr>
          <w:rFonts w:ascii="Cambria" w:hAnsi="Cambria"/>
          <w:sz w:val="24"/>
          <w:szCs w:val="24"/>
        </w:rPr>
        <w:t>with the RGoB</w:t>
      </w:r>
      <w:r w:rsidRPr="007B7B49">
        <w:rPr>
          <w:rFonts w:ascii="Cambria" w:hAnsi="Cambria"/>
          <w:sz w:val="24"/>
          <w:szCs w:val="24"/>
        </w:rPr>
        <w:t xml:space="preserve"> to </w:t>
      </w:r>
      <w:r>
        <w:rPr>
          <w:rFonts w:ascii="Cambria" w:hAnsi="Cambria"/>
          <w:sz w:val="24"/>
          <w:szCs w:val="24"/>
        </w:rPr>
        <w:t>achieve</w:t>
      </w:r>
      <w:r w:rsidRPr="007B7B49">
        <w:rPr>
          <w:rFonts w:ascii="Cambria" w:hAnsi="Cambria"/>
          <w:sz w:val="24"/>
          <w:szCs w:val="24"/>
        </w:rPr>
        <w:t xml:space="preserve"> local level</w:t>
      </w:r>
      <w:r>
        <w:rPr>
          <w:rFonts w:ascii="Cambria" w:hAnsi="Cambria"/>
          <w:sz w:val="24"/>
          <w:szCs w:val="24"/>
        </w:rPr>
        <w:t>, climate-induced disaster risk reduction and</w:t>
      </w:r>
      <w:r w:rsidRPr="007B7B49">
        <w:rPr>
          <w:rFonts w:ascii="Cambria" w:hAnsi="Cambria"/>
          <w:sz w:val="24"/>
          <w:szCs w:val="24"/>
        </w:rPr>
        <w:t xml:space="preserve"> adaptation to climate change. The programme has generated outputs that are likely to contribute in achieving its impact statement of enhancing the ability of the poorest and most vulnerable</w:t>
      </w:r>
      <w:r>
        <w:rPr>
          <w:rFonts w:ascii="Cambria" w:hAnsi="Cambria"/>
          <w:sz w:val="24"/>
          <w:szCs w:val="24"/>
        </w:rPr>
        <w:t xml:space="preserve"> </w:t>
      </w:r>
      <w:r w:rsidRPr="007B7B49">
        <w:rPr>
          <w:rFonts w:ascii="Cambria" w:hAnsi="Cambria"/>
          <w:sz w:val="24"/>
          <w:szCs w:val="24"/>
        </w:rPr>
        <w:t xml:space="preserve">people to adapt to the </w:t>
      </w:r>
      <w:r w:rsidR="0061255C">
        <w:rPr>
          <w:rFonts w:ascii="Cambria" w:hAnsi="Cambria"/>
          <w:sz w:val="24"/>
          <w:szCs w:val="24"/>
        </w:rPr>
        <w:t>impact</w:t>
      </w:r>
      <w:r w:rsidR="0061255C" w:rsidRPr="007B7B49">
        <w:rPr>
          <w:rFonts w:ascii="Cambria" w:hAnsi="Cambria"/>
          <w:sz w:val="24"/>
          <w:szCs w:val="24"/>
        </w:rPr>
        <w:t xml:space="preserve"> </w:t>
      </w:r>
      <w:r w:rsidRPr="007B7B49">
        <w:rPr>
          <w:rFonts w:ascii="Cambria" w:hAnsi="Cambria"/>
          <w:sz w:val="24"/>
          <w:szCs w:val="24"/>
        </w:rPr>
        <w:t xml:space="preserve">of climate and </w:t>
      </w:r>
      <w:r>
        <w:rPr>
          <w:rFonts w:ascii="Cambria" w:hAnsi="Cambria"/>
          <w:sz w:val="24"/>
          <w:szCs w:val="24"/>
        </w:rPr>
        <w:t>climate-induced disasters</w:t>
      </w:r>
      <w:r w:rsidRPr="007B7B49">
        <w:rPr>
          <w:rFonts w:ascii="Cambria" w:hAnsi="Cambria"/>
          <w:sz w:val="24"/>
          <w:szCs w:val="24"/>
        </w:rPr>
        <w:t xml:space="preserve">. The achievement of the programme is related to the high level of ownership of the government systems – especially from the </w:t>
      </w:r>
      <w:r w:rsidR="00D5303F">
        <w:rPr>
          <w:rFonts w:ascii="Cambria" w:hAnsi="Cambria"/>
          <w:sz w:val="24"/>
          <w:szCs w:val="24"/>
        </w:rPr>
        <w:t>NEC Secretariat</w:t>
      </w:r>
      <w:r w:rsidRPr="007B7B49">
        <w:rPr>
          <w:rFonts w:ascii="Cambria" w:hAnsi="Cambria"/>
          <w:sz w:val="24"/>
          <w:szCs w:val="24"/>
        </w:rPr>
        <w:t xml:space="preserve">. It has showcased an effective model to </w:t>
      </w:r>
      <w:r w:rsidR="00D5303F" w:rsidRPr="007B7B49">
        <w:rPr>
          <w:rFonts w:ascii="Cambria" w:hAnsi="Cambria"/>
          <w:sz w:val="24"/>
          <w:szCs w:val="24"/>
        </w:rPr>
        <w:t>operationalize</w:t>
      </w:r>
      <w:r w:rsidRPr="007B7B49">
        <w:rPr>
          <w:rFonts w:ascii="Cambria" w:hAnsi="Cambria"/>
          <w:sz w:val="24"/>
          <w:szCs w:val="24"/>
        </w:rPr>
        <w:t xml:space="preserve"> local level climate change</w:t>
      </w:r>
      <w:r w:rsidR="00D5303F">
        <w:rPr>
          <w:rFonts w:ascii="Cambria" w:hAnsi="Cambria"/>
          <w:sz w:val="24"/>
          <w:szCs w:val="24"/>
        </w:rPr>
        <w:t>-induced</w:t>
      </w:r>
      <w:r w:rsidRPr="007B7B49">
        <w:rPr>
          <w:rFonts w:ascii="Cambria" w:hAnsi="Cambria"/>
          <w:sz w:val="24"/>
          <w:szCs w:val="24"/>
        </w:rPr>
        <w:t xml:space="preserve"> </w:t>
      </w:r>
      <w:r w:rsidR="00D5303F">
        <w:rPr>
          <w:rFonts w:ascii="Cambria" w:hAnsi="Cambria"/>
          <w:sz w:val="24"/>
          <w:szCs w:val="24"/>
        </w:rPr>
        <w:t>disaster risk reduction and management</w:t>
      </w:r>
      <w:r w:rsidRPr="007B7B49">
        <w:rPr>
          <w:rFonts w:ascii="Cambria" w:hAnsi="Cambria"/>
          <w:sz w:val="24"/>
          <w:szCs w:val="24"/>
        </w:rPr>
        <w:t xml:space="preserve"> processes using</w:t>
      </w:r>
      <w:r w:rsidR="00D5303F">
        <w:rPr>
          <w:rFonts w:ascii="Cambria" w:hAnsi="Cambria"/>
          <w:sz w:val="24"/>
          <w:szCs w:val="24"/>
        </w:rPr>
        <w:t xml:space="preserve"> a blended approach led by</w:t>
      </w:r>
      <w:r w:rsidRPr="007B7B49">
        <w:rPr>
          <w:rFonts w:ascii="Cambria" w:hAnsi="Cambria"/>
          <w:sz w:val="24"/>
          <w:szCs w:val="24"/>
        </w:rPr>
        <w:t xml:space="preserve"> the government systems of </w:t>
      </w:r>
      <w:r w:rsidR="00DF2DF0">
        <w:rPr>
          <w:rFonts w:ascii="Cambria" w:hAnsi="Cambria"/>
          <w:i/>
          <w:sz w:val="24"/>
          <w:szCs w:val="24"/>
        </w:rPr>
        <w:t>Dzongkhag</w:t>
      </w:r>
      <w:r w:rsidRPr="007B7B49">
        <w:rPr>
          <w:rFonts w:ascii="Cambria" w:hAnsi="Cambria"/>
          <w:sz w:val="24"/>
          <w:szCs w:val="24"/>
        </w:rPr>
        <w:t xml:space="preserve"> and </w:t>
      </w:r>
      <w:r w:rsidR="00D5303F" w:rsidRPr="00D5303F">
        <w:rPr>
          <w:rFonts w:ascii="Cambria" w:hAnsi="Cambria"/>
          <w:i/>
          <w:sz w:val="24"/>
          <w:szCs w:val="24"/>
        </w:rPr>
        <w:t>Thromde</w:t>
      </w:r>
      <w:r w:rsidR="00D5303F">
        <w:rPr>
          <w:rFonts w:ascii="Cambria" w:hAnsi="Cambria"/>
          <w:i/>
          <w:sz w:val="24"/>
          <w:szCs w:val="24"/>
        </w:rPr>
        <w:t xml:space="preserve"> </w:t>
      </w:r>
      <w:r w:rsidR="00D5303F" w:rsidRPr="00D5303F">
        <w:rPr>
          <w:rFonts w:ascii="Cambria" w:hAnsi="Cambria"/>
          <w:sz w:val="24"/>
          <w:szCs w:val="24"/>
        </w:rPr>
        <w:t>level</w:t>
      </w:r>
      <w:r w:rsidR="00D5303F">
        <w:rPr>
          <w:rFonts w:ascii="Cambria" w:hAnsi="Cambria"/>
          <w:i/>
          <w:sz w:val="24"/>
          <w:szCs w:val="24"/>
        </w:rPr>
        <w:t xml:space="preserve"> </w:t>
      </w:r>
      <w:r w:rsidR="00D5303F" w:rsidRPr="00D5303F">
        <w:rPr>
          <w:rFonts w:ascii="Cambria" w:hAnsi="Cambria"/>
          <w:sz w:val="24"/>
          <w:szCs w:val="24"/>
        </w:rPr>
        <w:t>and community institutions promoted by NGOs</w:t>
      </w:r>
      <w:r w:rsidR="00D5303F">
        <w:rPr>
          <w:rFonts w:ascii="Cambria" w:hAnsi="Cambria"/>
          <w:sz w:val="24"/>
          <w:szCs w:val="24"/>
        </w:rPr>
        <w:t xml:space="preserve"> and </w:t>
      </w:r>
      <w:r w:rsidR="00DF2DF0">
        <w:rPr>
          <w:rFonts w:ascii="Cambria" w:hAnsi="Cambria"/>
          <w:sz w:val="24"/>
          <w:szCs w:val="24"/>
        </w:rPr>
        <w:t>Gewog</w:t>
      </w:r>
      <w:r w:rsidR="00D5303F">
        <w:rPr>
          <w:rFonts w:ascii="Cambria" w:hAnsi="Cambria"/>
          <w:sz w:val="24"/>
          <w:szCs w:val="24"/>
        </w:rPr>
        <w:t xml:space="preserve"> and local levels</w:t>
      </w:r>
      <w:r w:rsidRPr="007B7B49">
        <w:rPr>
          <w:rFonts w:ascii="Cambria" w:hAnsi="Cambria"/>
          <w:sz w:val="24"/>
          <w:szCs w:val="24"/>
        </w:rPr>
        <w:t>. The programme achieved the use of participatory approaches in programme planning and management.</w:t>
      </w:r>
    </w:p>
    <w:p w14:paraId="1A132CFE" w14:textId="77777777" w:rsidR="00352C3A" w:rsidRDefault="007B7B49" w:rsidP="007B7B49">
      <w:pPr>
        <w:jc w:val="both"/>
        <w:rPr>
          <w:rFonts w:ascii="Cambria" w:hAnsi="Cambria"/>
          <w:sz w:val="24"/>
          <w:szCs w:val="24"/>
        </w:rPr>
      </w:pPr>
      <w:r w:rsidRPr="007B7B49">
        <w:rPr>
          <w:rFonts w:ascii="Cambria" w:hAnsi="Cambria"/>
          <w:sz w:val="24"/>
          <w:szCs w:val="24"/>
        </w:rPr>
        <w:t xml:space="preserve">The design and implementation of climate change adaptation activities could be strengthened, with a more strategic approach to </w:t>
      </w:r>
      <w:r w:rsidR="00D5303F">
        <w:rPr>
          <w:rFonts w:ascii="Cambria" w:hAnsi="Cambria"/>
          <w:sz w:val="24"/>
          <w:szCs w:val="24"/>
        </w:rPr>
        <w:t xml:space="preserve">urban </w:t>
      </w:r>
      <w:r w:rsidRPr="007B7B49">
        <w:rPr>
          <w:rFonts w:ascii="Cambria" w:hAnsi="Cambria"/>
          <w:sz w:val="24"/>
          <w:szCs w:val="24"/>
        </w:rPr>
        <w:t>resilience</w:t>
      </w:r>
      <w:r w:rsidR="00D5303F">
        <w:rPr>
          <w:rFonts w:ascii="Cambria" w:hAnsi="Cambria"/>
          <w:sz w:val="24"/>
          <w:szCs w:val="24"/>
        </w:rPr>
        <w:t>, better convergence and increased capacities at provincial/</w:t>
      </w:r>
      <w:r w:rsidR="00DF2DF0">
        <w:rPr>
          <w:rFonts w:ascii="Cambria" w:hAnsi="Cambria"/>
          <w:i/>
          <w:sz w:val="24"/>
          <w:szCs w:val="24"/>
        </w:rPr>
        <w:t>Dzongkhag</w:t>
      </w:r>
      <w:r w:rsidR="00D5303F">
        <w:rPr>
          <w:rFonts w:ascii="Cambria" w:hAnsi="Cambria"/>
          <w:sz w:val="24"/>
          <w:szCs w:val="24"/>
        </w:rPr>
        <w:t xml:space="preserve"> level</w:t>
      </w:r>
      <w:r w:rsidRPr="007B7B49">
        <w:rPr>
          <w:rFonts w:ascii="Cambria" w:hAnsi="Cambria"/>
          <w:sz w:val="24"/>
          <w:szCs w:val="24"/>
        </w:rPr>
        <w:t xml:space="preserve">. Monitoring and learning processes could be improved. Even so, the </w:t>
      </w:r>
      <w:r w:rsidR="006F1AE7">
        <w:rPr>
          <w:rFonts w:ascii="Cambria" w:hAnsi="Cambria"/>
          <w:sz w:val="24"/>
          <w:szCs w:val="24"/>
        </w:rPr>
        <w:t>PROJECT</w:t>
      </w:r>
      <w:r w:rsidRPr="007B7B49">
        <w:rPr>
          <w:rFonts w:ascii="Cambria" w:hAnsi="Cambria"/>
          <w:sz w:val="24"/>
          <w:szCs w:val="24"/>
        </w:rPr>
        <w:t xml:space="preserve"> can offer a great deal of cutting edge learning for the adaptation </w:t>
      </w:r>
      <w:r w:rsidR="00D5303F">
        <w:rPr>
          <w:rFonts w:ascii="Cambria" w:hAnsi="Cambria"/>
          <w:sz w:val="24"/>
          <w:szCs w:val="24"/>
        </w:rPr>
        <w:t xml:space="preserve">and disaster management </w:t>
      </w:r>
      <w:r w:rsidRPr="007B7B49">
        <w:rPr>
          <w:rFonts w:ascii="Cambria" w:hAnsi="Cambria"/>
          <w:sz w:val="24"/>
          <w:szCs w:val="24"/>
        </w:rPr>
        <w:t xml:space="preserve">communities within </w:t>
      </w:r>
      <w:r w:rsidR="00D5303F">
        <w:rPr>
          <w:rFonts w:ascii="Cambria" w:hAnsi="Cambria"/>
          <w:sz w:val="24"/>
          <w:szCs w:val="24"/>
        </w:rPr>
        <w:t>South Asia</w:t>
      </w:r>
      <w:r w:rsidRPr="007B7B49">
        <w:rPr>
          <w:rFonts w:ascii="Cambria" w:hAnsi="Cambria"/>
          <w:sz w:val="24"/>
          <w:szCs w:val="24"/>
        </w:rPr>
        <w:t xml:space="preserve"> and around the world.</w:t>
      </w:r>
    </w:p>
    <w:p w14:paraId="6CB1CD3C" w14:textId="77777777" w:rsidR="00B31462" w:rsidRDefault="00B31462" w:rsidP="00B31462">
      <w:pPr>
        <w:jc w:val="both"/>
        <w:rPr>
          <w:rFonts w:ascii="Cambria" w:hAnsi="Cambria"/>
          <w:sz w:val="24"/>
          <w:szCs w:val="24"/>
        </w:rPr>
      </w:pPr>
      <w:r>
        <w:rPr>
          <w:rFonts w:ascii="Cambria" w:hAnsi="Cambria"/>
          <w:sz w:val="24"/>
          <w:szCs w:val="24"/>
        </w:rPr>
        <w:t>The key findings are grouped under the four broad headings of project strategy, progress towards goals, implementation and management and overall sustainability.</w:t>
      </w:r>
    </w:p>
    <w:p w14:paraId="7C1B6324" w14:textId="77777777" w:rsidR="00B31462" w:rsidRDefault="00B31462" w:rsidP="00B31462">
      <w:pPr>
        <w:jc w:val="both"/>
        <w:rPr>
          <w:rFonts w:ascii="Cambria" w:hAnsi="Cambria"/>
          <w:sz w:val="24"/>
          <w:szCs w:val="24"/>
        </w:rPr>
      </w:pPr>
    </w:p>
    <w:p w14:paraId="41B74F18" w14:textId="77777777" w:rsidR="008619AC" w:rsidRPr="008619AC" w:rsidRDefault="008619AC" w:rsidP="00ED3AE6">
      <w:pPr>
        <w:pStyle w:val="ListParagraph"/>
        <w:keepNext/>
        <w:keepLines/>
        <w:numPr>
          <w:ilvl w:val="0"/>
          <w:numId w:val="28"/>
        </w:numPr>
        <w:spacing w:before="40" w:after="0"/>
        <w:contextualSpacing w:val="0"/>
        <w:outlineLvl w:val="1"/>
        <w:rPr>
          <w:rFonts w:ascii="Cambria" w:eastAsiaTheme="majorEastAsia" w:hAnsi="Cambria" w:cstheme="majorBidi"/>
          <w:vanish/>
          <w:color w:val="2E74B5" w:themeColor="accent1" w:themeShade="BF"/>
          <w:sz w:val="26"/>
          <w:szCs w:val="26"/>
        </w:rPr>
      </w:pPr>
      <w:bookmarkStart w:id="93" w:name="_Toc474341116"/>
      <w:bookmarkStart w:id="94" w:name="_Toc474417998"/>
      <w:bookmarkStart w:id="95" w:name="_Toc474480377"/>
      <w:bookmarkStart w:id="96" w:name="_Toc474501250"/>
      <w:bookmarkStart w:id="97" w:name="_Toc474515975"/>
      <w:bookmarkStart w:id="98" w:name="_Toc474516022"/>
      <w:bookmarkStart w:id="99" w:name="_Toc474819976"/>
      <w:bookmarkStart w:id="100" w:name="_Toc474820562"/>
      <w:bookmarkStart w:id="101" w:name="_Toc482673978"/>
      <w:bookmarkStart w:id="102" w:name="_Toc486272205"/>
      <w:bookmarkStart w:id="103" w:name="_Toc486272576"/>
      <w:bookmarkStart w:id="104" w:name="_Toc486272623"/>
      <w:bookmarkStart w:id="105" w:name="_Toc486373252"/>
      <w:bookmarkEnd w:id="93"/>
      <w:bookmarkEnd w:id="94"/>
      <w:bookmarkEnd w:id="95"/>
      <w:bookmarkEnd w:id="96"/>
      <w:bookmarkEnd w:id="97"/>
      <w:bookmarkEnd w:id="98"/>
      <w:bookmarkEnd w:id="99"/>
      <w:bookmarkEnd w:id="100"/>
      <w:bookmarkEnd w:id="101"/>
      <w:bookmarkEnd w:id="102"/>
      <w:bookmarkEnd w:id="103"/>
      <w:bookmarkEnd w:id="104"/>
      <w:bookmarkEnd w:id="105"/>
    </w:p>
    <w:p w14:paraId="30621EAA" w14:textId="77777777" w:rsidR="008619AC" w:rsidRPr="008619AC" w:rsidRDefault="008619AC" w:rsidP="00ED3AE6">
      <w:pPr>
        <w:pStyle w:val="ListParagraph"/>
        <w:keepNext/>
        <w:keepLines/>
        <w:numPr>
          <w:ilvl w:val="0"/>
          <w:numId w:val="28"/>
        </w:numPr>
        <w:spacing w:before="40" w:after="0"/>
        <w:contextualSpacing w:val="0"/>
        <w:outlineLvl w:val="1"/>
        <w:rPr>
          <w:rFonts w:ascii="Cambria" w:eastAsiaTheme="majorEastAsia" w:hAnsi="Cambria" w:cstheme="majorBidi"/>
          <w:vanish/>
          <w:color w:val="2E74B5" w:themeColor="accent1" w:themeShade="BF"/>
          <w:sz w:val="26"/>
          <w:szCs w:val="26"/>
        </w:rPr>
      </w:pPr>
      <w:bookmarkStart w:id="106" w:name="_Toc474341117"/>
      <w:bookmarkStart w:id="107" w:name="_Toc474417999"/>
      <w:bookmarkStart w:id="108" w:name="_Toc474480378"/>
      <w:bookmarkStart w:id="109" w:name="_Toc474501251"/>
      <w:bookmarkStart w:id="110" w:name="_Toc474515976"/>
      <w:bookmarkStart w:id="111" w:name="_Toc474516023"/>
      <w:bookmarkStart w:id="112" w:name="_Toc474819977"/>
      <w:bookmarkStart w:id="113" w:name="_Toc474820563"/>
      <w:bookmarkStart w:id="114" w:name="_Toc482673979"/>
      <w:bookmarkStart w:id="115" w:name="_Toc486272206"/>
      <w:bookmarkStart w:id="116" w:name="_Toc486272577"/>
      <w:bookmarkStart w:id="117" w:name="_Toc486272624"/>
      <w:bookmarkStart w:id="118" w:name="_Toc486373253"/>
      <w:bookmarkEnd w:id="106"/>
      <w:bookmarkEnd w:id="107"/>
      <w:bookmarkEnd w:id="108"/>
      <w:bookmarkEnd w:id="109"/>
      <w:bookmarkEnd w:id="110"/>
      <w:bookmarkEnd w:id="111"/>
      <w:bookmarkEnd w:id="112"/>
      <w:bookmarkEnd w:id="113"/>
      <w:bookmarkEnd w:id="114"/>
      <w:bookmarkEnd w:id="115"/>
      <w:bookmarkEnd w:id="116"/>
      <w:bookmarkEnd w:id="117"/>
      <w:bookmarkEnd w:id="118"/>
    </w:p>
    <w:p w14:paraId="3F3F3C85" w14:textId="77777777" w:rsidR="008619AC" w:rsidRPr="008619AC" w:rsidRDefault="008619AC" w:rsidP="00ED3AE6">
      <w:pPr>
        <w:pStyle w:val="ListParagraph"/>
        <w:keepNext/>
        <w:keepLines/>
        <w:numPr>
          <w:ilvl w:val="0"/>
          <w:numId w:val="28"/>
        </w:numPr>
        <w:spacing w:before="40" w:after="0"/>
        <w:contextualSpacing w:val="0"/>
        <w:outlineLvl w:val="1"/>
        <w:rPr>
          <w:rFonts w:ascii="Cambria" w:eastAsiaTheme="majorEastAsia" w:hAnsi="Cambria" w:cstheme="majorBidi"/>
          <w:vanish/>
          <w:color w:val="2E74B5" w:themeColor="accent1" w:themeShade="BF"/>
          <w:sz w:val="26"/>
          <w:szCs w:val="26"/>
        </w:rPr>
      </w:pPr>
      <w:bookmarkStart w:id="119" w:name="_Toc474341118"/>
      <w:bookmarkStart w:id="120" w:name="_Toc474418000"/>
      <w:bookmarkStart w:id="121" w:name="_Toc474480379"/>
      <w:bookmarkStart w:id="122" w:name="_Toc474501252"/>
      <w:bookmarkStart w:id="123" w:name="_Toc474515977"/>
      <w:bookmarkStart w:id="124" w:name="_Toc474516024"/>
      <w:bookmarkStart w:id="125" w:name="_Toc474819978"/>
      <w:bookmarkStart w:id="126" w:name="_Toc474820564"/>
      <w:bookmarkStart w:id="127" w:name="_Toc482673980"/>
      <w:bookmarkStart w:id="128" w:name="_Toc486272207"/>
      <w:bookmarkStart w:id="129" w:name="_Toc486272578"/>
      <w:bookmarkStart w:id="130" w:name="_Toc486272625"/>
      <w:bookmarkStart w:id="131" w:name="_Toc486373254"/>
      <w:bookmarkEnd w:id="119"/>
      <w:bookmarkEnd w:id="120"/>
      <w:bookmarkEnd w:id="121"/>
      <w:bookmarkEnd w:id="122"/>
      <w:bookmarkEnd w:id="123"/>
      <w:bookmarkEnd w:id="124"/>
      <w:bookmarkEnd w:id="125"/>
      <w:bookmarkEnd w:id="126"/>
      <w:bookmarkEnd w:id="127"/>
      <w:bookmarkEnd w:id="128"/>
      <w:bookmarkEnd w:id="129"/>
      <w:bookmarkEnd w:id="130"/>
      <w:bookmarkEnd w:id="131"/>
    </w:p>
    <w:p w14:paraId="78018F35" w14:textId="77777777" w:rsidR="00061ABD" w:rsidRDefault="00061ABD" w:rsidP="00ED3AE6">
      <w:pPr>
        <w:pStyle w:val="Heading2"/>
        <w:numPr>
          <w:ilvl w:val="1"/>
          <w:numId w:val="28"/>
        </w:numPr>
        <w:ind w:left="426"/>
        <w:rPr>
          <w:rFonts w:ascii="Cambria" w:hAnsi="Cambria"/>
        </w:rPr>
      </w:pPr>
      <w:bookmarkStart w:id="132" w:name="_Toc486373255"/>
      <w:r w:rsidRPr="000F1BFE">
        <w:rPr>
          <w:rFonts w:ascii="Cambria" w:hAnsi="Cambria"/>
        </w:rPr>
        <w:t>Project Strategy</w:t>
      </w:r>
      <w:bookmarkEnd w:id="132"/>
    </w:p>
    <w:p w14:paraId="6EDFDCBC" w14:textId="77777777" w:rsidR="00B31462" w:rsidRPr="00B31462" w:rsidRDefault="00B31462" w:rsidP="00B31462">
      <w:pPr>
        <w:jc w:val="both"/>
        <w:rPr>
          <w:rFonts w:ascii="Cambria" w:hAnsi="Cambria"/>
          <w:sz w:val="24"/>
          <w:szCs w:val="24"/>
        </w:rPr>
      </w:pPr>
      <w:r w:rsidRPr="00B31462">
        <w:rPr>
          <w:rFonts w:ascii="Cambria" w:hAnsi="Cambria"/>
          <w:sz w:val="24"/>
          <w:szCs w:val="24"/>
        </w:rPr>
        <w:t xml:space="preserve">The </w:t>
      </w:r>
      <w:r>
        <w:rPr>
          <w:rFonts w:ascii="Cambria" w:hAnsi="Cambria"/>
          <w:sz w:val="24"/>
          <w:szCs w:val="24"/>
        </w:rPr>
        <w:t xml:space="preserve">overall </w:t>
      </w:r>
      <w:r w:rsidR="003A596F">
        <w:rPr>
          <w:rFonts w:ascii="Cambria" w:hAnsi="Cambria"/>
          <w:sz w:val="24"/>
          <w:szCs w:val="24"/>
        </w:rPr>
        <w:t>objective</w:t>
      </w:r>
      <w:r w:rsidR="003A596F" w:rsidRPr="00B31462">
        <w:rPr>
          <w:rFonts w:ascii="Cambria" w:hAnsi="Cambria"/>
          <w:sz w:val="24"/>
          <w:szCs w:val="24"/>
        </w:rPr>
        <w:t xml:space="preserve"> </w:t>
      </w:r>
      <w:r w:rsidRPr="00B31462">
        <w:rPr>
          <w:rFonts w:ascii="Cambria" w:hAnsi="Cambria"/>
          <w:sz w:val="24"/>
          <w:szCs w:val="24"/>
        </w:rPr>
        <w:t>of this programme is ‘</w:t>
      </w:r>
      <w:r w:rsidRPr="00B31462">
        <w:rPr>
          <w:rFonts w:ascii="Cambria" w:hAnsi="Cambria"/>
          <w:b/>
          <w:i/>
          <w:sz w:val="24"/>
          <w:szCs w:val="24"/>
        </w:rPr>
        <w:t>to enhance national, local and community capacity to prepare for and respond to climate-induced multi-hazards to reduce potential losses of human lives, national economic infrastructure, livelihoods, and livelihood assets in Bhutan</w:t>
      </w:r>
      <w:r w:rsidRPr="00B31462">
        <w:rPr>
          <w:rFonts w:ascii="Cambria" w:hAnsi="Cambria"/>
          <w:sz w:val="24"/>
          <w:szCs w:val="24"/>
        </w:rPr>
        <w:t>’. The programme has three outputs, and a summary of assessment of achievements is provided below.</w:t>
      </w:r>
    </w:p>
    <w:p w14:paraId="1D241B80" w14:textId="53B65FEE" w:rsidR="00D7264A" w:rsidRDefault="00886254" w:rsidP="00AC756C">
      <w:pPr>
        <w:jc w:val="both"/>
        <w:rPr>
          <w:rFonts w:ascii="Cambria" w:hAnsi="Cambria"/>
          <w:sz w:val="24"/>
          <w:szCs w:val="24"/>
        </w:rPr>
      </w:pPr>
      <w:r w:rsidRPr="00886254">
        <w:rPr>
          <w:rFonts w:ascii="Cambria" w:hAnsi="Cambria"/>
          <w:sz w:val="24"/>
          <w:szCs w:val="24"/>
        </w:rPr>
        <w:t>Bhutan requires crucial support to counter immediate threats posed by climate change to vital economic infrastructure, as well as to strengthen national capacity for climate change adaptation and developing adaptation alternatives for projected prolonged periods of drought in rural areas and urban centers. The proposed project Outcomes and Outputs individually address specific needs as ident</w:t>
      </w:r>
      <w:r>
        <w:rPr>
          <w:rFonts w:ascii="Cambria" w:hAnsi="Cambria"/>
          <w:sz w:val="24"/>
          <w:szCs w:val="24"/>
        </w:rPr>
        <w:t>ified under the NAPA</w:t>
      </w:r>
      <w:r w:rsidRPr="00886254">
        <w:rPr>
          <w:rFonts w:ascii="Cambria" w:hAnsi="Cambria"/>
          <w:sz w:val="24"/>
          <w:szCs w:val="24"/>
        </w:rPr>
        <w:t>, while together they constitute a comprehensive package which leverages Outcomes and Outputs’ complementarity and synergy towards strengthening of overall national and local capacity for disaster and climate change resilience.</w:t>
      </w:r>
      <w:r>
        <w:rPr>
          <w:rFonts w:ascii="Cambria" w:hAnsi="Cambria"/>
          <w:sz w:val="24"/>
          <w:szCs w:val="24"/>
        </w:rPr>
        <w:t xml:space="preserve"> </w:t>
      </w:r>
      <w:r w:rsidRPr="00886254">
        <w:rPr>
          <w:rFonts w:ascii="Cambria" w:hAnsi="Cambria"/>
          <w:sz w:val="24"/>
          <w:szCs w:val="24"/>
        </w:rPr>
        <w:t xml:space="preserve">The overarching goal of the project is thus to safeguard Bhutan’s key economic development infrastructure, to strengthen resilience against climate-induced water scarcity and in general terms to strengthen national and local capacity for natural disaster response and climate resilience. This goal is consistent with and </w:t>
      </w:r>
      <w:r w:rsidRPr="00886254">
        <w:rPr>
          <w:rFonts w:ascii="Cambria" w:hAnsi="Cambria"/>
          <w:sz w:val="24"/>
          <w:szCs w:val="24"/>
        </w:rPr>
        <w:lastRenderedPageBreak/>
        <w:t>underpinned by, a number of important policies and strategies governing Bhutan’s national development and its spec</w:t>
      </w:r>
      <w:r>
        <w:rPr>
          <w:rFonts w:ascii="Cambria" w:hAnsi="Cambria"/>
          <w:sz w:val="24"/>
          <w:szCs w:val="24"/>
        </w:rPr>
        <w:t>ific response to climate change</w:t>
      </w:r>
      <w:r w:rsidR="00D7264A">
        <w:rPr>
          <w:rFonts w:ascii="Cambria" w:hAnsi="Cambria"/>
          <w:sz w:val="24"/>
          <w:szCs w:val="24"/>
        </w:rPr>
        <w:t>.</w:t>
      </w:r>
    </w:p>
    <w:p w14:paraId="3EB8A81A" w14:textId="77777777" w:rsidR="008619AC" w:rsidRPr="008619AC" w:rsidRDefault="008619AC" w:rsidP="00ED3AE6">
      <w:pPr>
        <w:pStyle w:val="ListParagraph"/>
        <w:keepNext/>
        <w:keepLines/>
        <w:numPr>
          <w:ilvl w:val="0"/>
          <w:numId w:val="29"/>
        </w:numPr>
        <w:spacing w:before="40" w:after="0"/>
        <w:contextualSpacing w:val="0"/>
        <w:outlineLvl w:val="2"/>
        <w:rPr>
          <w:rFonts w:ascii="Cambria" w:eastAsiaTheme="majorEastAsia" w:hAnsi="Cambria" w:cstheme="majorBidi"/>
          <w:vanish/>
          <w:color w:val="2E74B5" w:themeColor="accent1" w:themeShade="BF"/>
          <w:sz w:val="26"/>
          <w:szCs w:val="26"/>
        </w:rPr>
      </w:pPr>
      <w:bookmarkStart w:id="133" w:name="_Toc474341120"/>
      <w:bookmarkStart w:id="134" w:name="_Toc474418002"/>
      <w:bookmarkStart w:id="135" w:name="_Toc474480381"/>
      <w:bookmarkStart w:id="136" w:name="_Toc474501254"/>
      <w:bookmarkStart w:id="137" w:name="_Toc474515979"/>
      <w:bookmarkStart w:id="138" w:name="_Toc474516026"/>
      <w:bookmarkStart w:id="139" w:name="_Toc474819980"/>
      <w:bookmarkStart w:id="140" w:name="_Toc474820566"/>
      <w:bookmarkStart w:id="141" w:name="_Toc482673982"/>
      <w:bookmarkStart w:id="142" w:name="_Toc486272209"/>
      <w:bookmarkStart w:id="143" w:name="_Toc486272580"/>
      <w:bookmarkStart w:id="144" w:name="_Toc486272627"/>
      <w:bookmarkStart w:id="145" w:name="_Toc486373256"/>
      <w:bookmarkEnd w:id="133"/>
      <w:bookmarkEnd w:id="134"/>
      <w:bookmarkEnd w:id="135"/>
      <w:bookmarkEnd w:id="136"/>
      <w:bookmarkEnd w:id="137"/>
      <w:bookmarkEnd w:id="138"/>
      <w:bookmarkEnd w:id="139"/>
      <w:bookmarkEnd w:id="140"/>
      <w:bookmarkEnd w:id="141"/>
      <w:bookmarkEnd w:id="142"/>
      <w:bookmarkEnd w:id="143"/>
      <w:bookmarkEnd w:id="144"/>
      <w:bookmarkEnd w:id="145"/>
    </w:p>
    <w:p w14:paraId="4D15C629" w14:textId="77777777" w:rsidR="008619AC" w:rsidRPr="008619AC" w:rsidRDefault="008619AC" w:rsidP="00ED3AE6">
      <w:pPr>
        <w:pStyle w:val="ListParagraph"/>
        <w:keepNext/>
        <w:keepLines/>
        <w:numPr>
          <w:ilvl w:val="0"/>
          <w:numId w:val="29"/>
        </w:numPr>
        <w:spacing w:before="40" w:after="0"/>
        <w:contextualSpacing w:val="0"/>
        <w:outlineLvl w:val="2"/>
        <w:rPr>
          <w:rFonts w:ascii="Cambria" w:eastAsiaTheme="majorEastAsia" w:hAnsi="Cambria" w:cstheme="majorBidi"/>
          <w:vanish/>
          <w:color w:val="2E74B5" w:themeColor="accent1" w:themeShade="BF"/>
          <w:sz w:val="26"/>
          <w:szCs w:val="26"/>
        </w:rPr>
      </w:pPr>
      <w:bookmarkStart w:id="146" w:name="_Toc474341121"/>
      <w:bookmarkStart w:id="147" w:name="_Toc474418003"/>
      <w:bookmarkStart w:id="148" w:name="_Toc474480382"/>
      <w:bookmarkStart w:id="149" w:name="_Toc474501255"/>
      <w:bookmarkStart w:id="150" w:name="_Toc474515980"/>
      <w:bookmarkStart w:id="151" w:name="_Toc474516027"/>
      <w:bookmarkStart w:id="152" w:name="_Toc474819981"/>
      <w:bookmarkStart w:id="153" w:name="_Toc474820567"/>
      <w:bookmarkStart w:id="154" w:name="_Toc482673983"/>
      <w:bookmarkStart w:id="155" w:name="_Toc486272210"/>
      <w:bookmarkStart w:id="156" w:name="_Toc486272581"/>
      <w:bookmarkStart w:id="157" w:name="_Toc486272628"/>
      <w:bookmarkStart w:id="158" w:name="_Toc486373257"/>
      <w:bookmarkEnd w:id="146"/>
      <w:bookmarkEnd w:id="147"/>
      <w:bookmarkEnd w:id="148"/>
      <w:bookmarkEnd w:id="149"/>
      <w:bookmarkEnd w:id="150"/>
      <w:bookmarkEnd w:id="151"/>
      <w:bookmarkEnd w:id="152"/>
      <w:bookmarkEnd w:id="153"/>
      <w:bookmarkEnd w:id="154"/>
      <w:bookmarkEnd w:id="155"/>
      <w:bookmarkEnd w:id="156"/>
      <w:bookmarkEnd w:id="157"/>
      <w:bookmarkEnd w:id="158"/>
    </w:p>
    <w:p w14:paraId="575FEF21" w14:textId="77777777" w:rsidR="008619AC" w:rsidRPr="008619AC" w:rsidRDefault="008619AC" w:rsidP="00ED3AE6">
      <w:pPr>
        <w:pStyle w:val="ListParagraph"/>
        <w:keepNext/>
        <w:keepLines/>
        <w:numPr>
          <w:ilvl w:val="0"/>
          <w:numId w:val="29"/>
        </w:numPr>
        <w:spacing w:before="40" w:after="0"/>
        <w:contextualSpacing w:val="0"/>
        <w:outlineLvl w:val="2"/>
        <w:rPr>
          <w:rFonts w:ascii="Cambria" w:eastAsiaTheme="majorEastAsia" w:hAnsi="Cambria" w:cstheme="majorBidi"/>
          <w:vanish/>
          <w:color w:val="2E74B5" w:themeColor="accent1" w:themeShade="BF"/>
          <w:sz w:val="26"/>
          <w:szCs w:val="26"/>
        </w:rPr>
      </w:pPr>
      <w:bookmarkStart w:id="159" w:name="_Toc474341122"/>
      <w:bookmarkStart w:id="160" w:name="_Toc474418004"/>
      <w:bookmarkStart w:id="161" w:name="_Toc474480383"/>
      <w:bookmarkStart w:id="162" w:name="_Toc474501256"/>
      <w:bookmarkStart w:id="163" w:name="_Toc474515981"/>
      <w:bookmarkStart w:id="164" w:name="_Toc474516028"/>
      <w:bookmarkStart w:id="165" w:name="_Toc474819982"/>
      <w:bookmarkStart w:id="166" w:name="_Toc474820568"/>
      <w:bookmarkStart w:id="167" w:name="_Toc482673984"/>
      <w:bookmarkStart w:id="168" w:name="_Toc486272211"/>
      <w:bookmarkStart w:id="169" w:name="_Toc486272582"/>
      <w:bookmarkStart w:id="170" w:name="_Toc486272629"/>
      <w:bookmarkStart w:id="171" w:name="_Toc486373258"/>
      <w:bookmarkEnd w:id="159"/>
      <w:bookmarkEnd w:id="160"/>
      <w:bookmarkEnd w:id="161"/>
      <w:bookmarkEnd w:id="162"/>
      <w:bookmarkEnd w:id="163"/>
      <w:bookmarkEnd w:id="164"/>
      <w:bookmarkEnd w:id="165"/>
      <w:bookmarkEnd w:id="166"/>
      <w:bookmarkEnd w:id="167"/>
      <w:bookmarkEnd w:id="168"/>
      <w:bookmarkEnd w:id="169"/>
      <w:bookmarkEnd w:id="170"/>
      <w:bookmarkEnd w:id="171"/>
    </w:p>
    <w:p w14:paraId="1665B5D5" w14:textId="77777777" w:rsidR="008619AC" w:rsidRPr="008619AC" w:rsidRDefault="008619AC" w:rsidP="00ED3AE6">
      <w:pPr>
        <w:pStyle w:val="ListParagraph"/>
        <w:keepNext/>
        <w:keepLines/>
        <w:numPr>
          <w:ilvl w:val="1"/>
          <w:numId w:val="29"/>
        </w:numPr>
        <w:spacing w:before="40" w:after="0"/>
        <w:contextualSpacing w:val="0"/>
        <w:outlineLvl w:val="2"/>
        <w:rPr>
          <w:rFonts w:ascii="Cambria" w:eastAsiaTheme="majorEastAsia" w:hAnsi="Cambria" w:cstheme="majorBidi"/>
          <w:vanish/>
          <w:color w:val="2E74B5" w:themeColor="accent1" w:themeShade="BF"/>
          <w:sz w:val="26"/>
          <w:szCs w:val="26"/>
        </w:rPr>
      </w:pPr>
      <w:bookmarkStart w:id="172" w:name="_Toc474341123"/>
      <w:bookmarkStart w:id="173" w:name="_Toc474418005"/>
      <w:bookmarkStart w:id="174" w:name="_Toc474480384"/>
      <w:bookmarkStart w:id="175" w:name="_Toc474501257"/>
      <w:bookmarkStart w:id="176" w:name="_Toc474515982"/>
      <w:bookmarkStart w:id="177" w:name="_Toc474516029"/>
      <w:bookmarkStart w:id="178" w:name="_Toc474819983"/>
      <w:bookmarkStart w:id="179" w:name="_Toc474820569"/>
      <w:bookmarkStart w:id="180" w:name="_Toc482673985"/>
      <w:bookmarkStart w:id="181" w:name="_Toc486272212"/>
      <w:bookmarkStart w:id="182" w:name="_Toc486272583"/>
      <w:bookmarkStart w:id="183" w:name="_Toc486272630"/>
      <w:bookmarkStart w:id="184" w:name="_Toc486373259"/>
      <w:bookmarkEnd w:id="172"/>
      <w:bookmarkEnd w:id="173"/>
      <w:bookmarkEnd w:id="174"/>
      <w:bookmarkEnd w:id="175"/>
      <w:bookmarkEnd w:id="176"/>
      <w:bookmarkEnd w:id="177"/>
      <w:bookmarkEnd w:id="178"/>
      <w:bookmarkEnd w:id="179"/>
      <w:bookmarkEnd w:id="180"/>
      <w:bookmarkEnd w:id="181"/>
      <w:bookmarkEnd w:id="182"/>
      <w:bookmarkEnd w:id="183"/>
      <w:bookmarkEnd w:id="184"/>
    </w:p>
    <w:p w14:paraId="56FD74FC" w14:textId="77777777" w:rsidR="00343E26" w:rsidRDefault="00343E26" w:rsidP="00ED3AE6">
      <w:pPr>
        <w:pStyle w:val="Heading3"/>
        <w:numPr>
          <w:ilvl w:val="2"/>
          <w:numId w:val="29"/>
        </w:numPr>
        <w:ind w:left="567" w:hanging="567"/>
        <w:rPr>
          <w:rFonts w:ascii="Cambria" w:hAnsi="Cambria"/>
          <w:color w:val="2E74B5" w:themeColor="accent1" w:themeShade="BF"/>
          <w:sz w:val="26"/>
          <w:szCs w:val="26"/>
        </w:rPr>
      </w:pPr>
      <w:bookmarkStart w:id="185" w:name="_Toc486373260"/>
      <w:r w:rsidRPr="00DB1062">
        <w:rPr>
          <w:rFonts w:ascii="Cambria" w:hAnsi="Cambria"/>
          <w:color w:val="2E74B5" w:themeColor="accent1" w:themeShade="BF"/>
          <w:sz w:val="26"/>
          <w:szCs w:val="26"/>
        </w:rPr>
        <w:t>Project Design</w:t>
      </w:r>
      <w:bookmarkEnd w:id="185"/>
    </w:p>
    <w:p w14:paraId="547DC1C2" w14:textId="77777777" w:rsidR="00D7264A" w:rsidRPr="004340AB" w:rsidRDefault="00D7264A" w:rsidP="004340AB"/>
    <w:tbl>
      <w:tblPr>
        <w:tblStyle w:val="TableGrid"/>
        <w:tblW w:w="0" w:type="auto"/>
        <w:tblLook w:val="04A0" w:firstRow="1" w:lastRow="0" w:firstColumn="1" w:lastColumn="0" w:noHBand="0" w:noVBand="1"/>
      </w:tblPr>
      <w:tblGrid>
        <w:gridCol w:w="9350"/>
      </w:tblGrid>
      <w:tr w:rsidR="00D7264A" w14:paraId="2B9A58E8" w14:textId="77777777">
        <w:tc>
          <w:tcPr>
            <w:tcW w:w="9350" w:type="dxa"/>
          </w:tcPr>
          <w:p w14:paraId="777F23FD" w14:textId="77777777" w:rsidR="00BB0748" w:rsidRDefault="00BB0748" w:rsidP="004340AB">
            <w:pPr>
              <w:jc w:val="both"/>
              <w:rPr>
                <w:rFonts w:ascii="Cambria" w:hAnsi="Cambria"/>
                <w:sz w:val="24"/>
                <w:szCs w:val="24"/>
                <w:lang w:val="en-GB"/>
              </w:rPr>
            </w:pPr>
            <w:r>
              <w:rPr>
                <w:rFonts w:ascii="Cambria" w:hAnsi="Cambria"/>
                <w:sz w:val="24"/>
                <w:szCs w:val="24"/>
                <w:lang w:val="en-GB"/>
              </w:rPr>
              <w:t>This section of the review attempts to look at:</w:t>
            </w:r>
          </w:p>
          <w:p w14:paraId="63948C0E" w14:textId="77777777" w:rsidR="00BB0748" w:rsidRDefault="00BB0748" w:rsidP="004340AB">
            <w:pPr>
              <w:jc w:val="both"/>
              <w:rPr>
                <w:rFonts w:ascii="Cambria" w:hAnsi="Cambria"/>
                <w:sz w:val="24"/>
                <w:szCs w:val="24"/>
                <w:lang w:val="en-GB"/>
              </w:rPr>
            </w:pPr>
          </w:p>
          <w:p w14:paraId="54CDEBB2" w14:textId="77777777" w:rsidR="00D7264A" w:rsidRPr="00D7264A" w:rsidRDefault="00D7264A" w:rsidP="00ED3AE6">
            <w:pPr>
              <w:numPr>
                <w:ilvl w:val="0"/>
                <w:numId w:val="10"/>
              </w:numPr>
              <w:jc w:val="both"/>
              <w:rPr>
                <w:rFonts w:ascii="Cambria" w:hAnsi="Cambria"/>
                <w:sz w:val="24"/>
                <w:szCs w:val="24"/>
                <w:lang w:val="en-GB"/>
              </w:rPr>
            </w:pPr>
            <w:r w:rsidRPr="00D7264A">
              <w:rPr>
                <w:rFonts w:ascii="Cambria" w:hAnsi="Cambria"/>
                <w:sz w:val="24"/>
                <w:szCs w:val="24"/>
                <w:lang w:val="en-GB"/>
              </w:rPr>
              <w:t xml:space="preserve">Review </w:t>
            </w:r>
            <w:r>
              <w:rPr>
                <w:rFonts w:ascii="Cambria" w:hAnsi="Cambria"/>
                <w:sz w:val="24"/>
                <w:szCs w:val="24"/>
                <w:lang w:val="en-GB"/>
              </w:rPr>
              <w:t xml:space="preserve">of </w:t>
            </w:r>
            <w:r w:rsidRPr="00D7264A">
              <w:rPr>
                <w:rFonts w:ascii="Cambria" w:hAnsi="Cambria"/>
                <w:sz w:val="24"/>
                <w:szCs w:val="24"/>
                <w:lang w:val="en-GB"/>
              </w:rPr>
              <w:t xml:space="preserve">the problem addressed by the project and the underlying assumptions.  Review </w:t>
            </w:r>
            <w:r>
              <w:rPr>
                <w:rFonts w:ascii="Cambria" w:hAnsi="Cambria"/>
                <w:sz w:val="24"/>
                <w:szCs w:val="24"/>
                <w:lang w:val="en-GB"/>
              </w:rPr>
              <w:t xml:space="preserve">of </w:t>
            </w:r>
            <w:r w:rsidRPr="00D7264A">
              <w:rPr>
                <w:rFonts w:ascii="Cambria" w:hAnsi="Cambria"/>
                <w:sz w:val="24"/>
                <w:szCs w:val="24"/>
                <w:lang w:val="en-GB"/>
              </w:rPr>
              <w:t>the effect of any incorrect assumptions or changes to the context to achieving the project results as outlined in the Project Document.</w:t>
            </w:r>
          </w:p>
          <w:p w14:paraId="7AD7FA1B" w14:textId="77777777" w:rsidR="00D7264A" w:rsidRPr="00D7264A" w:rsidRDefault="00D7264A" w:rsidP="00ED3AE6">
            <w:pPr>
              <w:numPr>
                <w:ilvl w:val="0"/>
                <w:numId w:val="10"/>
              </w:numPr>
              <w:jc w:val="both"/>
              <w:rPr>
                <w:rFonts w:ascii="Cambria" w:hAnsi="Cambria"/>
                <w:sz w:val="24"/>
                <w:szCs w:val="24"/>
              </w:rPr>
            </w:pPr>
            <w:r w:rsidRPr="00D7264A">
              <w:rPr>
                <w:rFonts w:ascii="Cambria" w:hAnsi="Cambria"/>
                <w:sz w:val="24"/>
                <w:szCs w:val="24"/>
                <w:lang w:val="en-GB"/>
              </w:rPr>
              <w:t xml:space="preserve">Review </w:t>
            </w:r>
            <w:r>
              <w:rPr>
                <w:rFonts w:ascii="Cambria" w:hAnsi="Cambria"/>
                <w:sz w:val="24"/>
                <w:szCs w:val="24"/>
                <w:lang w:val="en-GB"/>
              </w:rPr>
              <w:t xml:space="preserve">of </w:t>
            </w:r>
            <w:r w:rsidRPr="00D7264A">
              <w:rPr>
                <w:rFonts w:ascii="Cambria" w:hAnsi="Cambria"/>
                <w:sz w:val="24"/>
                <w:szCs w:val="24"/>
                <w:lang w:val="en-GB"/>
              </w:rPr>
              <w:t xml:space="preserve">the relevance of the project strategy and assess whether it provides the most effective route towards expected/intended results.  </w:t>
            </w:r>
            <w:r w:rsidRPr="00D7264A">
              <w:rPr>
                <w:rFonts w:ascii="Cambria" w:hAnsi="Cambria"/>
                <w:sz w:val="24"/>
                <w:szCs w:val="24"/>
              </w:rPr>
              <w:t>Were lessons from other relevant projects properly incorporated into the project design?</w:t>
            </w:r>
          </w:p>
          <w:p w14:paraId="4AA2D3F8" w14:textId="77777777" w:rsidR="00D7264A" w:rsidRPr="00D7264A" w:rsidRDefault="00D7264A" w:rsidP="00ED3AE6">
            <w:pPr>
              <w:numPr>
                <w:ilvl w:val="0"/>
                <w:numId w:val="10"/>
              </w:numPr>
              <w:jc w:val="both"/>
              <w:rPr>
                <w:rFonts w:ascii="Cambria" w:hAnsi="Cambria"/>
                <w:sz w:val="24"/>
                <w:szCs w:val="24"/>
              </w:rPr>
            </w:pPr>
            <w:r w:rsidRPr="00D7264A">
              <w:rPr>
                <w:rFonts w:ascii="Cambria" w:hAnsi="Cambria"/>
                <w:sz w:val="24"/>
                <w:szCs w:val="24"/>
                <w:lang w:val="en-GB"/>
              </w:rPr>
              <w:t xml:space="preserve">Review </w:t>
            </w:r>
            <w:r>
              <w:rPr>
                <w:rFonts w:ascii="Cambria" w:hAnsi="Cambria"/>
                <w:sz w:val="24"/>
                <w:szCs w:val="24"/>
                <w:lang w:val="en-GB"/>
              </w:rPr>
              <w:t xml:space="preserve">of </w:t>
            </w:r>
            <w:r w:rsidRPr="00D7264A">
              <w:rPr>
                <w:rFonts w:ascii="Cambria" w:hAnsi="Cambria"/>
                <w:sz w:val="24"/>
                <w:szCs w:val="24"/>
                <w:lang w:val="en-GB"/>
              </w:rPr>
              <w:t xml:space="preserve">how the project addresses country priorities. Review country ownership. </w:t>
            </w:r>
            <w:r w:rsidRPr="00D7264A">
              <w:rPr>
                <w:rFonts w:ascii="Cambria" w:hAnsi="Cambria"/>
                <w:sz w:val="24"/>
                <w:szCs w:val="24"/>
              </w:rPr>
              <w:t>Was the project concept in line with the national sector development priorities and plans of the country (or of participating countries in the case of multi-country projects)?</w:t>
            </w:r>
          </w:p>
          <w:p w14:paraId="63AABC2A" w14:textId="77777777" w:rsidR="00D7264A" w:rsidRPr="00D7264A" w:rsidRDefault="00D7264A" w:rsidP="00ED3AE6">
            <w:pPr>
              <w:numPr>
                <w:ilvl w:val="0"/>
                <w:numId w:val="10"/>
              </w:numPr>
              <w:jc w:val="both"/>
              <w:rPr>
                <w:rFonts w:ascii="Cambria" w:hAnsi="Cambria"/>
                <w:b/>
                <w:sz w:val="24"/>
                <w:szCs w:val="24"/>
                <w:lang w:val="en-GB"/>
              </w:rPr>
            </w:pPr>
            <w:r w:rsidRPr="00D7264A">
              <w:rPr>
                <w:rFonts w:ascii="Cambria" w:hAnsi="Cambria"/>
                <w:sz w:val="24"/>
                <w:szCs w:val="24"/>
                <w:lang w:val="en-GB"/>
              </w:rPr>
              <w:t xml:space="preserve">Review </w:t>
            </w:r>
            <w:r>
              <w:rPr>
                <w:rFonts w:ascii="Cambria" w:hAnsi="Cambria"/>
                <w:sz w:val="24"/>
                <w:szCs w:val="24"/>
                <w:lang w:val="en-GB"/>
              </w:rPr>
              <w:t xml:space="preserve">of </w:t>
            </w:r>
            <w:r w:rsidRPr="00D7264A">
              <w:rPr>
                <w:rFonts w:ascii="Cambria" w:hAnsi="Cambria"/>
                <w:sz w:val="24"/>
                <w:szCs w:val="24"/>
                <w:lang w:val="en-GB"/>
              </w:rPr>
              <w:t xml:space="preserve">decision-making processes: </w:t>
            </w:r>
            <w:r w:rsidRPr="00D7264A">
              <w:rPr>
                <w:rFonts w:ascii="Cambria" w:hAnsi="Cambria"/>
                <w:sz w:val="24"/>
                <w:szCs w:val="24"/>
              </w:rPr>
              <w:t xml:space="preserve">were perspectives of those who would be affected by project decisions, those who could affect the outcomes, and those who could contribute information or other resources to the process, taken into account during project design processes? </w:t>
            </w:r>
          </w:p>
          <w:p w14:paraId="280186C1" w14:textId="77777777" w:rsidR="00D7264A" w:rsidRPr="004340AB" w:rsidRDefault="00D7264A" w:rsidP="00ED3AE6">
            <w:pPr>
              <w:numPr>
                <w:ilvl w:val="0"/>
                <w:numId w:val="10"/>
              </w:numPr>
              <w:jc w:val="both"/>
              <w:rPr>
                <w:rFonts w:ascii="Cambria" w:hAnsi="Cambria"/>
                <w:sz w:val="24"/>
                <w:szCs w:val="24"/>
              </w:rPr>
            </w:pPr>
            <w:r w:rsidRPr="00D7264A">
              <w:rPr>
                <w:rFonts w:ascii="Cambria" w:hAnsi="Cambria"/>
                <w:sz w:val="24"/>
                <w:szCs w:val="24"/>
                <w:lang w:val="en-GB"/>
              </w:rPr>
              <w:t xml:space="preserve">Review </w:t>
            </w:r>
            <w:r>
              <w:rPr>
                <w:rFonts w:ascii="Cambria" w:hAnsi="Cambria"/>
                <w:sz w:val="24"/>
                <w:szCs w:val="24"/>
                <w:lang w:val="en-GB"/>
              </w:rPr>
              <w:t xml:space="preserve">of </w:t>
            </w:r>
            <w:r w:rsidRPr="00D7264A">
              <w:rPr>
                <w:rFonts w:ascii="Cambria" w:hAnsi="Cambria"/>
                <w:sz w:val="24"/>
                <w:szCs w:val="24"/>
                <w:lang w:val="en-GB"/>
              </w:rPr>
              <w:t>the extent to which relevant gender issues were raised in the project design.</w:t>
            </w:r>
            <w:r w:rsidRPr="00D7264A">
              <w:rPr>
                <w:rFonts w:ascii="Cambria" w:hAnsi="Cambria"/>
                <w:sz w:val="24"/>
                <w:szCs w:val="24"/>
              </w:rPr>
              <w:t xml:space="preserve"> </w:t>
            </w:r>
          </w:p>
          <w:p w14:paraId="5D9B5861" w14:textId="77777777" w:rsidR="00D7264A" w:rsidRDefault="00D7264A" w:rsidP="00ED3AE6">
            <w:pPr>
              <w:numPr>
                <w:ilvl w:val="0"/>
                <w:numId w:val="10"/>
              </w:numPr>
              <w:jc w:val="both"/>
              <w:rPr>
                <w:rFonts w:ascii="Cambria" w:hAnsi="Cambria"/>
                <w:sz w:val="24"/>
                <w:szCs w:val="24"/>
              </w:rPr>
            </w:pPr>
            <w:r>
              <w:rPr>
                <w:rFonts w:ascii="Cambria" w:hAnsi="Cambria"/>
                <w:sz w:val="24"/>
                <w:szCs w:val="24"/>
              </w:rPr>
              <w:t xml:space="preserve">Areas recommended for improvement based on potential </w:t>
            </w:r>
            <w:r w:rsidRPr="00D7264A">
              <w:rPr>
                <w:rFonts w:ascii="Cambria" w:hAnsi="Cambria"/>
                <w:sz w:val="24"/>
                <w:szCs w:val="24"/>
              </w:rPr>
              <w:t>major areas of concern</w:t>
            </w:r>
            <w:r>
              <w:rPr>
                <w:rFonts w:ascii="Cambria" w:hAnsi="Cambria"/>
                <w:sz w:val="24"/>
                <w:szCs w:val="24"/>
              </w:rPr>
              <w:t>.</w:t>
            </w:r>
          </w:p>
        </w:tc>
      </w:tr>
    </w:tbl>
    <w:p w14:paraId="5B5183B0" w14:textId="77777777" w:rsidR="00D7264A" w:rsidRDefault="00D7264A" w:rsidP="00343E26">
      <w:pPr>
        <w:jc w:val="both"/>
        <w:rPr>
          <w:rFonts w:ascii="Cambria" w:hAnsi="Cambria"/>
          <w:sz w:val="24"/>
          <w:szCs w:val="24"/>
        </w:rPr>
      </w:pPr>
    </w:p>
    <w:p w14:paraId="6135D4BF" w14:textId="386772E7" w:rsidR="00AD6390" w:rsidRDefault="00343E26" w:rsidP="00343E26">
      <w:pPr>
        <w:jc w:val="both"/>
        <w:rPr>
          <w:rFonts w:ascii="Cambria" w:hAnsi="Cambria"/>
          <w:sz w:val="24"/>
          <w:szCs w:val="24"/>
        </w:rPr>
      </w:pPr>
      <w:r>
        <w:rPr>
          <w:rFonts w:ascii="Cambria" w:hAnsi="Cambria"/>
          <w:sz w:val="24"/>
          <w:szCs w:val="24"/>
        </w:rPr>
        <w:t>The project design, as we review</w:t>
      </w:r>
      <w:r w:rsidR="0061255C">
        <w:rPr>
          <w:rFonts w:ascii="Cambria" w:hAnsi="Cambria"/>
          <w:sz w:val="24"/>
          <w:szCs w:val="24"/>
        </w:rPr>
        <w:t>ed</w:t>
      </w:r>
      <w:r>
        <w:rPr>
          <w:rFonts w:ascii="Cambria" w:hAnsi="Cambria"/>
          <w:sz w:val="24"/>
          <w:szCs w:val="24"/>
        </w:rPr>
        <w:t xml:space="preserve"> has taken into consideration the development priorities of the government, resulting in a buy-in from the government and various stakeholders. Project activities are largely results-driven. </w:t>
      </w:r>
      <w:r w:rsidRPr="009A21A5">
        <w:rPr>
          <w:rFonts w:ascii="Cambria" w:hAnsi="Cambria"/>
          <w:sz w:val="24"/>
          <w:szCs w:val="24"/>
        </w:rPr>
        <w:t>There is integration into local planning</w:t>
      </w:r>
      <w:r>
        <w:rPr>
          <w:rFonts w:ascii="Cambria" w:hAnsi="Cambria"/>
          <w:sz w:val="24"/>
          <w:szCs w:val="24"/>
        </w:rPr>
        <w:t>,</w:t>
      </w:r>
      <w:r w:rsidRPr="009A21A5">
        <w:rPr>
          <w:rFonts w:ascii="Cambria" w:hAnsi="Cambria"/>
          <w:sz w:val="24"/>
          <w:szCs w:val="24"/>
        </w:rPr>
        <w:t xml:space="preserve"> according to the key informant interviews at the d</w:t>
      </w:r>
      <w:r>
        <w:rPr>
          <w:rFonts w:ascii="Cambria" w:hAnsi="Cambria"/>
          <w:sz w:val="24"/>
          <w:szCs w:val="24"/>
        </w:rPr>
        <w:t>zongkhag</w:t>
      </w:r>
      <w:r w:rsidRPr="009A21A5">
        <w:rPr>
          <w:rFonts w:ascii="Cambria" w:hAnsi="Cambria"/>
          <w:sz w:val="24"/>
          <w:szCs w:val="24"/>
        </w:rPr>
        <w:t xml:space="preserve"> level. The </w:t>
      </w:r>
      <w:r w:rsidR="006F1AE7">
        <w:rPr>
          <w:rFonts w:ascii="Cambria" w:hAnsi="Cambria"/>
          <w:sz w:val="24"/>
          <w:szCs w:val="24"/>
        </w:rPr>
        <w:t>project</w:t>
      </w:r>
      <w:r w:rsidRPr="009A21A5">
        <w:rPr>
          <w:rFonts w:ascii="Cambria" w:hAnsi="Cambria"/>
          <w:sz w:val="24"/>
          <w:szCs w:val="24"/>
        </w:rPr>
        <w:t xml:space="preserve"> priorities and district/</w:t>
      </w:r>
      <w:r>
        <w:rPr>
          <w:rFonts w:ascii="Cambria" w:hAnsi="Cambria"/>
          <w:sz w:val="24"/>
          <w:szCs w:val="24"/>
        </w:rPr>
        <w:t>thromde</w:t>
      </w:r>
      <w:r w:rsidRPr="009A21A5">
        <w:rPr>
          <w:rFonts w:ascii="Cambria" w:hAnsi="Cambria"/>
          <w:sz w:val="24"/>
          <w:szCs w:val="24"/>
        </w:rPr>
        <w:t xml:space="preserve"> </w:t>
      </w:r>
      <w:r>
        <w:rPr>
          <w:rFonts w:ascii="Cambria" w:hAnsi="Cambria"/>
          <w:sz w:val="24"/>
          <w:szCs w:val="24"/>
        </w:rPr>
        <w:t>objectives</w:t>
      </w:r>
      <w:r w:rsidRPr="009A21A5">
        <w:rPr>
          <w:rFonts w:ascii="Cambria" w:hAnsi="Cambria"/>
          <w:sz w:val="24"/>
          <w:szCs w:val="24"/>
        </w:rPr>
        <w:t xml:space="preserve"> overlap. This supports the districts/</w:t>
      </w:r>
      <w:r>
        <w:rPr>
          <w:rFonts w:ascii="Cambria" w:hAnsi="Cambria"/>
          <w:sz w:val="24"/>
          <w:szCs w:val="24"/>
        </w:rPr>
        <w:t>thromde</w:t>
      </w:r>
      <w:r w:rsidRPr="009A21A5">
        <w:rPr>
          <w:rFonts w:ascii="Cambria" w:hAnsi="Cambria"/>
          <w:sz w:val="24"/>
          <w:szCs w:val="24"/>
        </w:rPr>
        <w:t xml:space="preserve"> on their achievement of priorities. There is some evidence</w:t>
      </w:r>
      <w:r w:rsidR="006F1AE7">
        <w:rPr>
          <w:rFonts w:ascii="Cambria" w:hAnsi="Cambria"/>
          <w:sz w:val="24"/>
          <w:szCs w:val="24"/>
        </w:rPr>
        <w:t xml:space="preserve"> to suggest</w:t>
      </w:r>
      <w:r w:rsidRPr="009A21A5">
        <w:rPr>
          <w:rFonts w:ascii="Cambria" w:hAnsi="Cambria"/>
          <w:sz w:val="24"/>
          <w:szCs w:val="24"/>
        </w:rPr>
        <w:t xml:space="preserve"> that </w:t>
      </w:r>
      <w:r w:rsidR="006F1AE7">
        <w:rPr>
          <w:rFonts w:ascii="Cambria" w:hAnsi="Cambria"/>
          <w:sz w:val="24"/>
          <w:szCs w:val="24"/>
        </w:rPr>
        <w:t>THE PROJECT</w:t>
      </w:r>
      <w:r w:rsidRPr="009A21A5">
        <w:rPr>
          <w:rFonts w:ascii="Cambria" w:hAnsi="Cambria"/>
          <w:sz w:val="24"/>
          <w:szCs w:val="24"/>
        </w:rPr>
        <w:t xml:space="preserve"> </w:t>
      </w:r>
      <w:r w:rsidR="006F1AE7" w:rsidRPr="009A21A5">
        <w:rPr>
          <w:rFonts w:ascii="Cambria" w:hAnsi="Cambria"/>
          <w:sz w:val="24"/>
          <w:szCs w:val="24"/>
        </w:rPr>
        <w:t>ha</w:t>
      </w:r>
      <w:r w:rsidR="006F1AE7">
        <w:rPr>
          <w:rFonts w:ascii="Cambria" w:hAnsi="Cambria"/>
          <w:sz w:val="24"/>
          <w:szCs w:val="24"/>
        </w:rPr>
        <w:t>s</w:t>
      </w:r>
      <w:r w:rsidR="006F1AE7" w:rsidRPr="009A21A5">
        <w:rPr>
          <w:rFonts w:ascii="Cambria" w:hAnsi="Cambria"/>
          <w:sz w:val="24"/>
          <w:szCs w:val="24"/>
        </w:rPr>
        <w:t xml:space="preserve"> </w:t>
      </w:r>
      <w:r w:rsidRPr="009A21A5">
        <w:rPr>
          <w:rFonts w:ascii="Cambria" w:hAnsi="Cambria"/>
          <w:sz w:val="24"/>
          <w:szCs w:val="24"/>
        </w:rPr>
        <w:t>helped build climate change thinking into planning for non</w:t>
      </w:r>
      <w:r>
        <w:rPr>
          <w:rFonts w:ascii="Cambria" w:hAnsi="Cambria"/>
          <w:sz w:val="24"/>
          <w:szCs w:val="24"/>
        </w:rPr>
        <w:t>-NAPA</w:t>
      </w:r>
      <w:r w:rsidRPr="009A21A5">
        <w:rPr>
          <w:rFonts w:ascii="Cambria" w:hAnsi="Cambria"/>
          <w:sz w:val="24"/>
          <w:szCs w:val="24"/>
        </w:rPr>
        <w:t xml:space="preserve"> funds</w:t>
      </w:r>
      <w:r>
        <w:rPr>
          <w:rFonts w:ascii="Cambria" w:hAnsi="Cambria"/>
          <w:sz w:val="24"/>
          <w:szCs w:val="24"/>
        </w:rPr>
        <w:t xml:space="preserve"> (e.g. </w:t>
      </w:r>
      <w:r w:rsidR="006F1AE7">
        <w:rPr>
          <w:rFonts w:ascii="Cambria" w:hAnsi="Cambria"/>
          <w:sz w:val="24"/>
          <w:szCs w:val="24"/>
        </w:rPr>
        <w:t xml:space="preserve">Phuentsholing administration incorporating </w:t>
      </w:r>
      <w:r>
        <w:rPr>
          <w:rFonts w:ascii="Cambria" w:hAnsi="Cambria"/>
          <w:sz w:val="24"/>
          <w:szCs w:val="24"/>
        </w:rPr>
        <w:t xml:space="preserve">flood resilience planning in </w:t>
      </w:r>
      <w:r w:rsidR="006F1AE7">
        <w:rPr>
          <w:rFonts w:ascii="Cambria" w:hAnsi="Cambria"/>
          <w:sz w:val="24"/>
          <w:szCs w:val="24"/>
        </w:rPr>
        <w:t xml:space="preserve">Barsa river project with </w:t>
      </w:r>
      <w:r>
        <w:rPr>
          <w:rFonts w:ascii="Cambria" w:hAnsi="Cambria"/>
          <w:sz w:val="24"/>
          <w:szCs w:val="24"/>
        </w:rPr>
        <w:t>Asian Development Bank support)</w:t>
      </w:r>
      <w:r w:rsidRPr="009A21A5">
        <w:rPr>
          <w:rFonts w:ascii="Cambria" w:hAnsi="Cambria"/>
          <w:sz w:val="24"/>
          <w:szCs w:val="24"/>
        </w:rPr>
        <w:t xml:space="preserve">. </w:t>
      </w:r>
    </w:p>
    <w:p w14:paraId="692F8D1C" w14:textId="77777777" w:rsidR="00343E26" w:rsidRDefault="006F1AE7" w:rsidP="00343E26">
      <w:pPr>
        <w:jc w:val="both"/>
        <w:rPr>
          <w:rFonts w:ascii="Cambria" w:hAnsi="Cambria"/>
          <w:sz w:val="24"/>
          <w:szCs w:val="24"/>
        </w:rPr>
      </w:pPr>
      <w:r>
        <w:rPr>
          <w:rFonts w:ascii="Cambria" w:hAnsi="Cambria"/>
          <w:sz w:val="24"/>
          <w:szCs w:val="24"/>
        </w:rPr>
        <w:t>The p</w:t>
      </w:r>
      <w:r w:rsidR="00AD6390">
        <w:rPr>
          <w:rFonts w:ascii="Cambria" w:hAnsi="Cambria"/>
          <w:sz w:val="24"/>
          <w:szCs w:val="24"/>
        </w:rPr>
        <w:t xml:space="preserve">roject incorporates and aligns with multiple development priorities of the national government and sub-national administration through the work streams. </w:t>
      </w:r>
      <w:r w:rsidR="00095199">
        <w:rPr>
          <w:rFonts w:ascii="Cambria" w:hAnsi="Cambria"/>
          <w:sz w:val="24"/>
          <w:szCs w:val="24"/>
        </w:rPr>
        <w:t>There is g</w:t>
      </w:r>
      <w:r w:rsidR="00095199" w:rsidRPr="009A21A5">
        <w:rPr>
          <w:rFonts w:ascii="Cambria" w:hAnsi="Cambria"/>
          <w:sz w:val="24"/>
          <w:szCs w:val="24"/>
        </w:rPr>
        <w:t xml:space="preserve">ood </w:t>
      </w:r>
      <w:r w:rsidR="00343E26" w:rsidRPr="009A21A5">
        <w:rPr>
          <w:rFonts w:ascii="Cambria" w:hAnsi="Cambria"/>
          <w:sz w:val="24"/>
          <w:szCs w:val="24"/>
        </w:rPr>
        <w:t>awareness</w:t>
      </w:r>
      <w:r w:rsidR="00095199">
        <w:rPr>
          <w:rFonts w:ascii="Cambria" w:hAnsi="Cambria"/>
          <w:sz w:val="24"/>
          <w:szCs w:val="24"/>
        </w:rPr>
        <w:t xml:space="preserve"> in administrative circles</w:t>
      </w:r>
      <w:r w:rsidR="00343E26" w:rsidRPr="009A21A5">
        <w:rPr>
          <w:rFonts w:ascii="Cambria" w:hAnsi="Cambria"/>
          <w:sz w:val="24"/>
          <w:szCs w:val="24"/>
        </w:rPr>
        <w:t xml:space="preserve"> of how </w:t>
      </w:r>
      <w:r w:rsidR="00095199">
        <w:rPr>
          <w:rFonts w:ascii="Cambria" w:hAnsi="Cambria"/>
          <w:sz w:val="24"/>
          <w:szCs w:val="24"/>
        </w:rPr>
        <w:t>the project</w:t>
      </w:r>
      <w:r w:rsidR="00095199" w:rsidRPr="009A21A5">
        <w:rPr>
          <w:rFonts w:ascii="Cambria" w:hAnsi="Cambria"/>
          <w:sz w:val="24"/>
          <w:szCs w:val="24"/>
        </w:rPr>
        <w:t xml:space="preserve"> </w:t>
      </w:r>
      <w:r w:rsidR="00343E26" w:rsidRPr="009A21A5">
        <w:rPr>
          <w:rFonts w:ascii="Cambria" w:hAnsi="Cambria"/>
          <w:sz w:val="24"/>
          <w:szCs w:val="24"/>
        </w:rPr>
        <w:t>sits alongside other local development activities.</w:t>
      </w:r>
      <w:r w:rsidR="00343E26">
        <w:rPr>
          <w:rFonts w:ascii="Cambria" w:hAnsi="Cambria"/>
          <w:sz w:val="24"/>
          <w:szCs w:val="24"/>
        </w:rPr>
        <w:t xml:space="preserve"> A consultative approach has been followed in the case of development and identification of project activities in </w:t>
      </w:r>
      <w:r w:rsidR="00095199">
        <w:rPr>
          <w:rFonts w:ascii="Cambria" w:hAnsi="Cambria"/>
          <w:sz w:val="24"/>
          <w:szCs w:val="24"/>
        </w:rPr>
        <w:t>the project</w:t>
      </w:r>
      <w:r w:rsidR="00343E26">
        <w:rPr>
          <w:rFonts w:ascii="Cambria" w:hAnsi="Cambria"/>
          <w:sz w:val="24"/>
          <w:szCs w:val="24"/>
        </w:rPr>
        <w:t xml:space="preserve">, which is evident from the </w:t>
      </w:r>
      <w:r w:rsidR="00343E26" w:rsidRPr="00DB1062">
        <w:rPr>
          <w:rFonts w:ascii="Cambria" w:hAnsi="Cambria"/>
          <w:b/>
          <w:sz w:val="24"/>
          <w:szCs w:val="24"/>
        </w:rPr>
        <w:t>high level of output ownership</w:t>
      </w:r>
      <w:r w:rsidR="00343E26">
        <w:rPr>
          <w:rFonts w:ascii="Cambria" w:hAnsi="Cambria"/>
          <w:sz w:val="24"/>
          <w:szCs w:val="24"/>
        </w:rPr>
        <w:t xml:space="preserve"> among various stakeholders.</w:t>
      </w:r>
    </w:p>
    <w:p w14:paraId="60455053" w14:textId="77777777" w:rsidR="00095199" w:rsidRDefault="00095199" w:rsidP="00343E26">
      <w:pPr>
        <w:jc w:val="both"/>
        <w:rPr>
          <w:rFonts w:ascii="Cambria" w:hAnsi="Cambria"/>
          <w:sz w:val="24"/>
          <w:szCs w:val="24"/>
        </w:rPr>
      </w:pPr>
      <w:r>
        <w:rPr>
          <w:rFonts w:ascii="Cambria" w:hAnsi="Cambria"/>
          <w:sz w:val="24"/>
          <w:szCs w:val="24"/>
        </w:rPr>
        <w:t>The table below indicates alignment of project priorities with national</w:t>
      </w:r>
      <w:r w:rsidR="000F7D64">
        <w:rPr>
          <w:rFonts w:ascii="Cambria" w:hAnsi="Cambria"/>
          <w:sz w:val="24"/>
          <w:szCs w:val="24"/>
        </w:rPr>
        <w:t>/sector and international</w:t>
      </w:r>
      <w:r>
        <w:rPr>
          <w:rFonts w:ascii="Cambria" w:hAnsi="Cambria"/>
          <w:sz w:val="24"/>
          <w:szCs w:val="24"/>
        </w:rPr>
        <w:t xml:space="preserve"> development priorities</w:t>
      </w:r>
    </w:p>
    <w:p w14:paraId="5E27623B" w14:textId="77777777" w:rsidR="00095199" w:rsidRDefault="00095199" w:rsidP="00343E26">
      <w:pPr>
        <w:jc w:val="both"/>
        <w:rPr>
          <w:rFonts w:ascii="Cambria" w:hAnsi="Cambria"/>
          <w:sz w:val="24"/>
          <w:szCs w:val="24"/>
        </w:rPr>
      </w:pPr>
    </w:p>
    <w:p w14:paraId="27F068B9" w14:textId="77777777" w:rsidR="00C0495D" w:rsidRDefault="00C0495D" w:rsidP="00343E26">
      <w:pPr>
        <w:jc w:val="both"/>
        <w:rPr>
          <w:rFonts w:ascii="Cambria" w:hAnsi="Cambria"/>
          <w:sz w:val="24"/>
          <w:szCs w:val="24"/>
        </w:rPr>
        <w:sectPr w:rsidR="00C0495D">
          <w:pgSz w:w="12240" w:h="15840"/>
          <w:pgMar w:top="1440" w:right="1440" w:bottom="1440" w:left="1440" w:header="720" w:footer="720" w:gutter="0"/>
          <w:cols w:space="720"/>
          <w:docGrid w:linePitch="360"/>
        </w:sectPr>
      </w:pPr>
    </w:p>
    <w:p w14:paraId="4CEE3B47" w14:textId="77777777" w:rsidR="00C0495D" w:rsidRDefault="00EF758E" w:rsidP="004340AB">
      <w:pPr>
        <w:jc w:val="center"/>
        <w:rPr>
          <w:rFonts w:ascii="Cambria" w:hAnsi="Cambria"/>
          <w:sz w:val="24"/>
          <w:szCs w:val="24"/>
        </w:rPr>
      </w:pPr>
      <w:r>
        <w:rPr>
          <w:rFonts w:ascii="Cambria" w:hAnsi="Cambria"/>
          <w:sz w:val="24"/>
          <w:szCs w:val="24"/>
        </w:rPr>
        <w:lastRenderedPageBreak/>
        <w:t xml:space="preserve">Table: </w:t>
      </w:r>
      <w:r w:rsidR="00D14493">
        <w:rPr>
          <w:rFonts w:ascii="Cambria" w:hAnsi="Cambria"/>
          <w:sz w:val="24"/>
          <w:szCs w:val="24"/>
        </w:rPr>
        <w:t>5: Project Design as aligned with relevant national and international development priorities</w:t>
      </w:r>
    </w:p>
    <w:tbl>
      <w:tblPr>
        <w:tblStyle w:val="TableGrid"/>
        <w:tblW w:w="0" w:type="auto"/>
        <w:tblLook w:val="04A0" w:firstRow="1" w:lastRow="0" w:firstColumn="1" w:lastColumn="0" w:noHBand="0" w:noVBand="1"/>
      </w:tblPr>
      <w:tblGrid>
        <w:gridCol w:w="2877"/>
        <w:gridCol w:w="3922"/>
        <w:gridCol w:w="2694"/>
        <w:gridCol w:w="3259"/>
      </w:tblGrid>
      <w:tr w:rsidR="00E66ED5" w:rsidRPr="004340AB" w14:paraId="25AC3EC9" w14:textId="77777777">
        <w:tc>
          <w:tcPr>
            <w:tcW w:w="2877" w:type="dxa"/>
          </w:tcPr>
          <w:p w14:paraId="6A64E3DD" w14:textId="77777777" w:rsidR="00E66ED5" w:rsidRPr="004340AB" w:rsidRDefault="00E66ED5" w:rsidP="004340AB">
            <w:pPr>
              <w:rPr>
                <w:rFonts w:ascii="Cambria" w:hAnsi="Cambria"/>
                <w:b/>
                <w:sz w:val="20"/>
                <w:szCs w:val="20"/>
              </w:rPr>
            </w:pPr>
            <w:r w:rsidRPr="004340AB">
              <w:rPr>
                <w:rFonts w:ascii="Cambria" w:hAnsi="Cambria"/>
                <w:b/>
                <w:sz w:val="20"/>
                <w:szCs w:val="20"/>
              </w:rPr>
              <w:t>Project Design Particulars</w:t>
            </w:r>
          </w:p>
        </w:tc>
        <w:tc>
          <w:tcPr>
            <w:tcW w:w="3922" w:type="dxa"/>
          </w:tcPr>
          <w:p w14:paraId="3B8683A8" w14:textId="77777777" w:rsidR="00E66ED5" w:rsidRPr="004340AB" w:rsidRDefault="00E66ED5" w:rsidP="004340AB">
            <w:pPr>
              <w:rPr>
                <w:rFonts w:ascii="Cambria" w:hAnsi="Cambria"/>
                <w:b/>
                <w:sz w:val="20"/>
                <w:szCs w:val="20"/>
              </w:rPr>
            </w:pPr>
            <w:r w:rsidRPr="004340AB">
              <w:rPr>
                <w:rFonts w:ascii="Cambria" w:hAnsi="Cambria"/>
                <w:b/>
                <w:sz w:val="20"/>
                <w:szCs w:val="20"/>
              </w:rPr>
              <w:t>Relevant National Priorities/Policies aligned</w:t>
            </w:r>
          </w:p>
        </w:tc>
        <w:tc>
          <w:tcPr>
            <w:tcW w:w="2694" w:type="dxa"/>
          </w:tcPr>
          <w:p w14:paraId="32758CDD" w14:textId="77777777" w:rsidR="00E66ED5" w:rsidRPr="004340AB" w:rsidRDefault="00E66ED5" w:rsidP="004340AB">
            <w:pPr>
              <w:rPr>
                <w:rFonts w:ascii="Cambria" w:hAnsi="Cambria"/>
                <w:b/>
                <w:sz w:val="20"/>
                <w:szCs w:val="20"/>
              </w:rPr>
            </w:pPr>
            <w:r w:rsidRPr="004340AB">
              <w:rPr>
                <w:rFonts w:ascii="Cambria" w:hAnsi="Cambria"/>
                <w:b/>
                <w:sz w:val="20"/>
                <w:szCs w:val="20"/>
              </w:rPr>
              <w:t>Relevant GEF</w:t>
            </w:r>
            <w:r>
              <w:rPr>
                <w:rFonts w:ascii="Cambria" w:hAnsi="Cambria"/>
                <w:b/>
                <w:sz w:val="20"/>
                <w:szCs w:val="20"/>
              </w:rPr>
              <w:t xml:space="preserve"> </w:t>
            </w:r>
            <w:r w:rsidRPr="004340AB">
              <w:rPr>
                <w:rFonts w:ascii="Cambria" w:hAnsi="Cambria"/>
                <w:b/>
                <w:sz w:val="20"/>
                <w:szCs w:val="20"/>
              </w:rPr>
              <w:t>-</w:t>
            </w:r>
            <w:r>
              <w:rPr>
                <w:rFonts w:ascii="Cambria" w:hAnsi="Cambria"/>
                <w:b/>
                <w:sz w:val="20"/>
                <w:szCs w:val="20"/>
              </w:rPr>
              <w:t xml:space="preserve"> </w:t>
            </w:r>
            <w:r w:rsidRPr="004340AB">
              <w:rPr>
                <w:rFonts w:ascii="Cambria" w:hAnsi="Cambria"/>
                <w:b/>
                <w:sz w:val="20"/>
                <w:szCs w:val="20"/>
              </w:rPr>
              <w:t>Adaptation Strategies aligned</w:t>
            </w:r>
          </w:p>
        </w:tc>
        <w:tc>
          <w:tcPr>
            <w:tcW w:w="3259" w:type="dxa"/>
          </w:tcPr>
          <w:p w14:paraId="62A9C30A" w14:textId="77777777" w:rsidR="00E66ED5" w:rsidRPr="004340AB" w:rsidRDefault="00E66ED5" w:rsidP="004340AB">
            <w:pPr>
              <w:rPr>
                <w:rFonts w:ascii="Cambria" w:hAnsi="Cambria"/>
                <w:b/>
                <w:sz w:val="20"/>
                <w:szCs w:val="20"/>
              </w:rPr>
            </w:pPr>
            <w:r w:rsidRPr="004340AB">
              <w:rPr>
                <w:rFonts w:ascii="Cambria" w:hAnsi="Cambria"/>
                <w:b/>
                <w:sz w:val="20"/>
                <w:szCs w:val="20"/>
              </w:rPr>
              <w:t>Relevant Sustainable Development Goal</w:t>
            </w:r>
            <w:r w:rsidR="00254688">
              <w:rPr>
                <w:rFonts w:ascii="Cambria" w:hAnsi="Cambria"/>
                <w:b/>
                <w:sz w:val="20"/>
                <w:szCs w:val="20"/>
              </w:rPr>
              <w:t>s and Targets</w:t>
            </w:r>
          </w:p>
        </w:tc>
      </w:tr>
      <w:tr w:rsidR="00E66ED5" w:rsidRPr="004340AB" w14:paraId="108B92A1" w14:textId="77777777">
        <w:tc>
          <w:tcPr>
            <w:tcW w:w="2877" w:type="dxa"/>
          </w:tcPr>
          <w:p w14:paraId="5BF16AED" w14:textId="77777777" w:rsidR="00E66ED5" w:rsidRPr="004340AB" w:rsidRDefault="00E66ED5" w:rsidP="004340AB">
            <w:pPr>
              <w:rPr>
                <w:rFonts w:ascii="Cambria" w:hAnsi="Cambria"/>
                <w:sz w:val="20"/>
                <w:szCs w:val="20"/>
                <w:u w:val="single"/>
              </w:rPr>
            </w:pPr>
            <w:r w:rsidRPr="004340AB">
              <w:rPr>
                <w:rFonts w:ascii="Cambria" w:hAnsi="Cambria"/>
                <w:sz w:val="20"/>
                <w:szCs w:val="20"/>
                <w:u w:val="single"/>
              </w:rPr>
              <w:t>Project objective:</w:t>
            </w:r>
          </w:p>
          <w:p w14:paraId="579FF1FE" w14:textId="77777777" w:rsidR="00E66ED5" w:rsidRPr="004340AB" w:rsidRDefault="00E66ED5" w:rsidP="004340AB">
            <w:pPr>
              <w:rPr>
                <w:rFonts w:ascii="Cambria" w:hAnsi="Cambria"/>
                <w:sz w:val="20"/>
                <w:szCs w:val="20"/>
              </w:rPr>
            </w:pPr>
          </w:p>
          <w:p w14:paraId="2E138CB1" w14:textId="77777777" w:rsidR="00E66ED5" w:rsidRPr="004340AB" w:rsidRDefault="00E66ED5" w:rsidP="004340AB">
            <w:pPr>
              <w:rPr>
                <w:rFonts w:ascii="Cambria" w:hAnsi="Cambria"/>
                <w:b/>
                <w:sz w:val="20"/>
                <w:szCs w:val="20"/>
              </w:rPr>
            </w:pPr>
            <w:r w:rsidRPr="004340AB">
              <w:rPr>
                <w:rFonts w:ascii="Cambria" w:hAnsi="Cambria"/>
                <w:b/>
                <w:sz w:val="20"/>
                <w:szCs w:val="20"/>
              </w:rPr>
              <w:t>To enhance national, local and community capacity to prepare for and respond to climate-induced multi-hazards to reduce potential losses of human lives, national economic infrastructure, livelihoods, and livelihood assets.</w:t>
            </w:r>
          </w:p>
        </w:tc>
        <w:tc>
          <w:tcPr>
            <w:tcW w:w="3922" w:type="dxa"/>
          </w:tcPr>
          <w:p w14:paraId="3F093FF6" w14:textId="77777777" w:rsidR="00E66ED5" w:rsidRPr="004340AB" w:rsidRDefault="00E66ED5" w:rsidP="004340AB">
            <w:pPr>
              <w:rPr>
                <w:rFonts w:ascii="Cambria" w:hAnsi="Cambria"/>
                <w:sz w:val="20"/>
                <w:szCs w:val="20"/>
                <w:u w:val="single"/>
              </w:rPr>
            </w:pPr>
            <w:r w:rsidRPr="004340AB">
              <w:rPr>
                <w:rFonts w:ascii="Cambria" w:hAnsi="Cambria"/>
                <w:sz w:val="20"/>
                <w:szCs w:val="20"/>
                <w:u w:val="single"/>
              </w:rPr>
              <w:t>Bhutan 2020: A vision for Peace, Prosperity and Happiness</w:t>
            </w:r>
          </w:p>
          <w:p w14:paraId="60E79C27" w14:textId="77777777" w:rsidR="00E66ED5" w:rsidRPr="004340AB" w:rsidRDefault="00E66ED5" w:rsidP="00ED3AE6">
            <w:pPr>
              <w:pStyle w:val="ListParagraph"/>
              <w:numPr>
                <w:ilvl w:val="0"/>
                <w:numId w:val="30"/>
              </w:numPr>
              <w:ind w:left="175" w:hanging="142"/>
              <w:rPr>
                <w:rFonts w:ascii="Cambria" w:hAnsi="Cambria"/>
                <w:sz w:val="20"/>
                <w:szCs w:val="20"/>
              </w:rPr>
            </w:pPr>
            <w:r w:rsidRPr="004340AB">
              <w:rPr>
                <w:rFonts w:ascii="Cambria" w:hAnsi="Cambria"/>
                <w:sz w:val="20"/>
                <w:szCs w:val="20"/>
              </w:rPr>
              <w:t xml:space="preserve">Environment is not treated as a ‘sector’ but rather as a set of concerns that must be mainstreamed in </w:t>
            </w:r>
            <w:r>
              <w:rPr>
                <w:rFonts w:ascii="Cambria" w:hAnsi="Cambria"/>
                <w:sz w:val="20"/>
                <w:szCs w:val="20"/>
              </w:rPr>
              <w:t xml:space="preserve">the </w:t>
            </w:r>
            <w:r w:rsidRPr="004340AB">
              <w:rPr>
                <w:rFonts w:ascii="Cambria" w:hAnsi="Cambria"/>
                <w:sz w:val="20"/>
                <w:szCs w:val="20"/>
              </w:rPr>
              <w:t>overall approach to development planning and which must be buttressed by the force of law.</w:t>
            </w:r>
          </w:p>
          <w:p w14:paraId="305E7191" w14:textId="77777777" w:rsidR="00E66ED5" w:rsidRDefault="00E66ED5" w:rsidP="00ED3AE6">
            <w:pPr>
              <w:pStyle w:val="ListParagraph"/>
              <w:numPr>
                <w:ilvl w:val="0"/>
                <w:numId w:val="30"/>
              </w:numPr>
              <w:ind w:left="175" w:hanging="142"/>
              <w:rPr>
                <w:rFonts w:ascii="Cambria" w:hAnsi="Cambria"/>
                <w:sz w:val="20"/>
                <w:szCs w:val="20"/>
              </w:rPr>
            </w:pPr>
            <w:r w:rsidRPr="00ED0E27">
              <w:rPr>
                <w:rFonts w:ascii="Cambria" w:hAnsi="Cambria"/>
                <w:sz w:val="20"/>
                <w:szCs w:val="20"/>
              </w:rPr>
              <w:t xml:space="preserve">The challenges posed by growing pressures on the natural environment are not to be seen in isolation to other challenges. </w:t>
            </w:r>
          </w:p>
          <w:p w14:paraId="323782A5" w14:textId="77777777" w:rsidR="00585385" w:rsidRPr="004340AB" w:rsidRDefault="00585385" w:rsidP="004340AB">
            <w:pPr>
              <w:ind w:left="33"/>
              <w:rPr>
                <w:rFonts w:ascii="Cambria" w:hAnsi="Cambria"/>
                <w:sz w:val="20"/>
                <w:szCs w:val="20"/>
                <w:u w:val="single"/>
              </w:rPr>
            </w:pPr>
            <w:r w:rsidRPr="004340AB">
              <w:rPr>
                <w:rFonts w:ascii="Cambria" w:hAnsi="Cambria"/>
                <w:sz w:val="20"/>
                <w:szCs w:val="20"/>
                <w:u w:val="single"/>
              </w:rPr>
              <w:t>RNR-Sectoral Adaptation Plan of Action (2013)</w:t>
            </w:r>
          </w:p>
          <w:p w14:paraId="169BCBE9" w14:textId="77777777" w:rsidR="00E66ED5" w:rsidRDefault="00585385" w:rsidP="004340AB">
            <w:pPr>
              <w:ind w:left="33"/>
              <w:rPr>
                <w:rFonts w:ascii="Cambria" w:hAnsi="Cambria"/>
                <w:sz w:val="20"/>
                <w:szCs w:val="20"/>
              </w:rPr>
            </w:pPr>
            <w:r w:rsidRPr="00585385">
              <w:rPr>
                <w:rFonts w:ascii="Cambria" w:hAnsi="Cambria"/>
                <w:sz w:val="20"/>
                <w:szCs w:val="20"/>
              </w:rPr>
              <w:t>The RNR sector is perceived to be affected more than other sectors as a result of the impact of climate change and climate</w:t>
            </w:r>
            <w:r>
              <w:rPr>
                <w:rFonts w:ascii="Cambria" w:hAnsi="Cambria"/>
                <w:sz w:val="20"/>
                <w:szCs w:val="20"/>
              </w:rPr>
              <w:t xml:space="preserve"> induced disasters.</w:t>
            </w:r>
          </w:p>
          <w:p w14:paraId="71EA668F" w14:textId="77777777" w:rsidR="00E66ED5" w:rsidRPr="004340AB" w:rsidRDefault="00E66ED5" w:rsidP="004340AB">
            <w:pPr>
              <w:ind w:left="33"/>
              <w:rPr>
                <w:rFonts w:ascii="Cambria" w:hAnsi="Cambria"/>
                <w:sz w:val="20"/>
                <w:szCs w:val="20"/>
                <w:u w:val="single"/>
              </w:rPr>
            </w:pPr>
            <w:r w:rsidRPr="004340AB">
              <w:rPr>
                <w:rFonts w:ascii="Cambria" w:hAnsi="Cambria"/>
                <w:sz w:val="20"/>
                <w:szCs w:val="20"/>
                <w:u w:val="single"/>
              </w:rPr>
              <w:t>Disaster Management Act of Bhutan (2013)</w:t>
            </w:r>
          </w:p>
          <w:p w14:paraId="486D6FA3" w14:textId="77777777" w:rsidR="00E66ED5" w:rsidRPr="004340AB" w:rsidRDefault="00E66ED5" w:rsidP="00ED3AE6">
            <w:pPr>
              <w:pStyle w:val="ListParagraph"/>
              <w:numPr>
                <w:ilvl w:val="0"/>
                <w:numId w:val="30"/>
              </w:numPr>
              <w:ind w:left="175" w:hanging="142"/>
              <w:rPr>
                <w:rFonts w:ascii="Cambria" w:hAnsi="Cambria"/>
                <w:sz w:val="20"/>
                <w:szCs w:val="20"/>
              </w:rPr>
            </w:pPr>
            <w:r w:rsidRPr="004340AB">
              <w:rPr>
                <w:rFonts w:ascii="Cambria" w:hAnsi="Cambria"/>
                <w:sz w:val="20"/>
                <w:szCs w:val="20"/>
              </w:rPr>
              <w:t xml:space="preserve">Focus on CBDRM-based participatory approaches </w:t>
            </w:r>
            <w:r w:rsidR="00585385">
              <w:rPr>
                <w:rFonts w:ascii="Cambria" w:hAnsi="Cambria"/>
                <w:sz w:val="20"/>
                <w:szCs w:val="20"/>
              </w:rPr>
              <w:t>by all agencies under</w:t>
            </w:r>
            <w:r w:rsidRPr="004340AB">
              <w:rPr>
                <w:rFonts w:ascii="Cambria" w:hAnsi="Cambria"/>
                <w:sz w:val="20"/>
                <w:szCs w:val="20"/>
              </w:rPr>
              <w:t xml:space="preserve"> National Disaster Management Authority (NDMA) </w:t>
            </w:r>
            <w:r w:rsidR="00585385" w:rsidRPr="004340AB">
              <w:rPr>
                <w:rFonts w:ascii="Cambria" w:hAnsi="Cambria"/>
                <w:sz w:val="20"/>
                <w:szCs w:val="20"/>
              </w:rPr>
              <w:t>mandate</w:t>
            </w:r>
            <w:r w:rsidRPr="004340AB">
              <w:rPr>
                <w:rFonts w:ascii="Cambria" w:hAnsi="Cambria"/>
                <w:sz w:val="20"/>
                <w:szCs w:val="20"/>
              </w:rPr>
              <w:t xml:space="preserve"> to prepare Contingency Plan</w:t>
            </w:r>
            <w:r w:rsidR="00585385">
              <w:rPr>
                <w:rFonts w:ascii="Cambria" w:hAnsi="Cambria"/>
                <w:sz w:val="20"/>
                <w:szCs w:val="20"/>
              </w:rPr>
              <w:t>s</w:t>
            </w:r>
            <w:r w:rsidRPr="004340AB">
              <w:rPr>
                <w:rFonts w:ascii="Cambria" w:hAnsi="Cambria"/>
                <w:sz w:val="20"/>
                <w:szCs w:val="20"/>
              </w:rPr>
              <w:t xml:space="preserve">. </w:t>
            </w:r>
          </w:p>
        </w:tc>
        <w:tc>
          <w:tcPr>
            <w:tcW w:w="2694" w:type="dxa"/>
          </w:tcPr>
          <w:p w14:paraId="2960AB70" w14:textId="77777777" w:rsidR="00E66ED5" w:rsidRPr="004340AB" w:rsidRDefault="00E66ED5" w:rsidP="004340AB">
            <w:pPr>
              <w:rPr>
                <w:rFonts w:ascii="Cambria" w:hAnsi="Cambria"/>
                <w:sz w:val="20"/>
                <w:szCs w:val="20"/>
                <w:u w:val="single"/>
              </w:rPr>
            </w:pPr>
            <w:r w:rsidRPr="004340AB">
              <w:rPr>
                <w:rFonts w:ascii="Cambria" w:hAnsi="Cambria"/>
                <w:sz w:val="20"/>
                <w:szCs w:val="20"/>
                <w:u w:val="single"/>
              </w:rPr>
              <w:t>Results Framework of the LDCF and the SCCF:</w:t>
            </w:r>
          </w:p>
          <w:p w14:paraId="7C9DBEC0" w14:textId="77777777" w:rsidR="00E66ED5" w:rsidRPr="004340AB" w:rsidRDefault="00E66ED5" w:rsidP="004340AB">
            <w:pPr>
              <w:rPr>
                <w:rFonts w:ascii="Cambria" w:hAnsi="Cambria"/>
                <w:b/>
                <w:sz w:val="20"/>
                <w:szCs w:val="20"/>
              </w:rPr>
            </w:pPr>
            <w:r w:rsidRPr="004340AB">
              <w:rPr>
                <w:rFonts w:ascii="Cambria" w:hAnsi="Cambria"/>
                <w:b/>
                <w:sz w:val="20"/>
                <w:szCs w:val="20"/>
              </w:rPr>
              <w:t>Integrate climate change adaptation into relevant policies, plans and associated processes</w:t>
            </w:r>
          </w:p>
          <w:p w14:paraId="4AABCE80" w14:textId="77777777" w:rsidR="00E66ED5" w:rsidRDefault="00E66ED5" w:rsidP="00ED3AE6">
            <w:pPr>
              <w:pStyle w:val="ListParagraph"/>
              <w:numPr>
                <w:ilvl w:val="0"/>
                <w:numId w:val="31"/>
              </w:numPr>
              <w:ind w:left="91" w:hanging="141"/>
              <w:rPr>
                <w:rFonts w:ascii="Cambria" w:hAnsi="Cambria"/>
                <w:sz w:val="20"/>
                <w:szCs w:val="20"/>
              </w:rPr>
            </w:pPr>
            <w:r w:rsidRPr="004340AB">
              <w:rPr>
                <w:rFonts w:ascii="Cambria" w:hAnsi="Cambria"/>
                <w:sz w:val="20"/>
                <w:szCs w:val="20"/>
              </w:rPr>
              <w:t xml:space="preserve">Institutional arrangements to lead, coordinate and support the integration of climate change adaptation into relevant policies and associated processes established and </w:t>
            </w:r>
            <w:r>
              <w:rPr>
                <w:rFonts w:ascii="Cambria" w:hAnsi="Cambria"/>
                <w:sz w:val="20"/>
                <w:szCs w:val="20"/>
              </w:rPr>
              <w:t>s</w:t>
            </w:r>
            <w:r w:rsidRPr="004340AB">
              <w:rPr>
                <w:rFonts w:ascii="Cambria" w:hAnsi="Cambria"/>
                <w:sz w:val="20"/>
                <w:szCs w:val="20"/>
              </w:rPr>
              <w:t>trengthened</w:t>
            </w:r>
          </w:p>
          <w:p w14:paraId="3C1DDCFE" w14:textId="77777777" w:rsidR="00E66ED5" w:rsidRDefault="00E66ED5" w:rsidP="00ED3AE6">
            <w:pPr>
              <w:pStyle w:val="ListParagraph"/>
              <w:numPr>
                <w:ilvl w:val="0"/>
                <w:numId w:val="31"/>
              </w:numPr>
              <w:ind w:left="91" w:hanging="141"/>
              <w:rPr>
                <w:rFonts w:ascii="Cambria" w:hAnsi="Cambria"/>
                <w:sz w:val="20"/>
                <w:szCs w:val="20"/>
              </w:rPr>
            </w:pPr>
            <w:r w:rsidRPr="004340AB">
              <w:rPr>
                <w:rFonts w:ascii="Cambria" w:hAnsi="Cambria"/>
                <w:sz w:val="20"/>
                <w:szCs w:val="20"/>
              </w:rPr>
              <w:t>Policies, plans and associated processes developed and strengthened to identify, prioritize and integrate adaptation strategies and measures</w:t>
            </w:r>
          </w:p>
          <w:p w14:paraId="60B3C39A" w14:textId="77777777" w:rsidR="00E66ED5" w:rsidRPr="004340AB" w:rsidRDefault="00E66ED5" w:rsidP="00ED3AE6">
            <w:pPr>
              <w:pStyle w:val="ListParagraph"/>
              <w:numPr>
                <w:ilvl w:val="0"/>
                <w:numId w:val="31"/>
              </w:numPr>
              <w:ind w:left="91" w:hanging="141"/>
              <w:rPr>
                <w:rFonts w:ascii="Cambria" w:hAnsi="Cambria"/>
                <w:sz w:val="20"/>
                <w:szCs w:val="20"/>
              </w:rPr>
            </w:pPr>
            <w:r w:rsidRPr="009C2C41">
              <w:rPr>
                <w:rFonts w:ascii="Cambria" w:hAnsi="Cambria"/>
                <w:sz w:val="20"/>
                <w:szCs w:val="20"/>
              </w:rPr>
              <w:t>Systems and frameworks for the continuous monitoring, reporting and review of adaptation established and strengthened</w:t>
            </w:r>
          </w:p>
          <w:p w14:paraId="6B63E826" w14:textId="77777777" w:rsidR="00E66ED5" w:rsidRPr="004340AB" w:rsidRDefault="00E66ED5" w:rsidP="004340AB">
            <w:pPr>
              <w:pStyle w:val="ListParagraph"/>
              <w:ind w:left="91"/>
              <w:rPr>
                <w:rFonts w:ascii="Cambria" w:hAnsi="Cambria"/>
                <w:sz w:val="20"/>
                <w:szCs w:val="20"/>
                <w:u w:val="single"/>
              </w:rPr>
            </w:pPr>
          </w:p>
        </w:tc>
        <w:tc>
          <w:tcPr>
            <w:tcW w:w="3259" w:type="dxa"/>
          </w:tcPr>
          <w:p w14:paraId="72CDE7A6" w14:textId="77777777" w:rsidR="00E66ED5" w:rsidRPr="004340AB" w:rsidRDefault="00E66ED5" w:rsidP="00121D80">
            <w:pPr>
              <w:rPr>
                <w:rFonts w:ascii="Cambria" w:hAnsi="Cambria"/>
                <w:b/>
                <w:sz w:val="20"/>
                <w:szCs w:val="20"/>
              </w:rPr>
            </w:pPr>
            <w:r w:rsidRPr="004340AB">
              <w:rPr>
                <w:rFonts w:ascii="Cambria" w:hAnsi="Cambria"/>
                <w:b/>
                <w:sz w:val="20"/>
                <w:szCs w:val="20"/>
              </w:rPr>
              <w:t>Goal 1. End poverty in all its forms everywhere</w:t>
            </w:r>
          </w:p>
          <w:p w14:paraId="603CB03B" w14:textId="77777777" w:rsidR="00E66ED5" w:rsidRPr="004340AB" w:rsidRDefault="00E66ED5" w:rsidP="00121D80">
            <w:pPr>
              <w:rPr>
                <w:rFonts w:ascii="Cambria" w:hAnsi="Cambria"/>
                <w:sz w:val="20"/>
                <w:szCs w:val="20"/>
              </w:rPr>
            </w:pPr>
            <w:r w:rsidRPr="004340AB">
              <w:rPr>
                <w:rFonts w:ascii="Cambria" w:hAnsi="Cambria"/>
                <w:sz w:val="20"/>
                <w:szCs w:val="20"/>
              </w:rPr>
              <w:t>By 2030, build the resilience of the poor and those in vulnerable situations and reduce their exposure and vulnerability to climate-related extreme events and other economic, social and environmental shocks and disaster</w:t>
            </w:r>
            <w:r w:rsidR="00254688" w:rsidRPr="004340AB">
              <w:rPr>
                <w:rFonts w:ascii="Cambria" w:hAnsi="Cambria"/>
                <w:sz w:val="20"/>
                <w:szCs w:val="20"/>
              </w:rPr>
              <w:t>s</w:t>
            </w:r>
          </w:p>
          <w:p w14:paraId="1341BB0D" w14:textId="77777777" w:rsidR="00254688" w:rsidRDefault="00254688" w:rsidP="00121D80">
            <w:pPr>
              <w:rPr>
                <w:rFonts w:ascii="Cambria" w:hAnsi="Cambria"/>
                <w:sz w:val="20"/>
                <w:szCs w:val="20"/>
              </w:rPr>
            </w:pPr>
          </w:p>
          <w:p w14:paraId="5BB19F9D" w14:textId="77777777" w:rsidR="00254688" w:rsidRDefault="00254688" w:rsidP="00254688">
            <w:pPr>
              <w:rPr>
                <w:rFonts w:ascii="Cambria" w:hAnsi="Cambria"/>
                <w:b/>
                <w:sz w:val="20"/>
                <w:szCs w:val="20"/>
              </w:rPr>
            </w:pPr>
            <w:r w:rsidRPr="003067F8">
              <w:rPr>
                <w:rFonts w:ascii="Cambria" w:hAnsi="Cambria"/>
                <w:b/>
                <w:sz w:val="20"/>
                <w:szCs w:val="20"/>
              </w:rPr>
              <w:t xml:space="preserve">Goal 13. Take urgent action to combat </w:t>
            </w:r>
            <w:r>
              <w:rPr>
                <w:rFonts w:ascii="Cambria" w:hAnsi="Cambria"/>
                <w:b/>
                <w:sz w:val="20"/>
                <w:szCs w:val="20"/>
              </w:rPr>
              <w:t>climate change and its impacts</w:t>
            </w:r>
          </w:p>
          <w:p w14:paraId="48452539" w14:textId="77777777" w:rsidR="00254688" w:rsidRDefault="00254688" w:rsidP="004340AB">
            <w:pPr>
              <w:rPr>
                <w:rFonts w:ascii="Cambria" w:hAnsi="Cambria"/>
                <w:sz w:val="20"/>
                <w:szCs w:val="20"/>
                <w:u w:val="single"/>
              </w:rPr>
            </w:pPr>
          </w:p>
          <w:p w14:paraId="1FB1D7B9" w14:textId="77777777" w:rsidR="003067F8" w:rsidRDefault="003067F8" w:rsidP="003067F8">
            <w:pPr>
              <w:rPr>
                <w:rFonts w:ascii="Cambria" w:hAnsi="Cambria"/>
                <w:b/>
                <w:sz w:val="20"/>
                <w:szCs w:val="20"/>
              </w:rPr>
            </w:pPr>
            <w:r w:rsidRPr="004340AB">
              <w:rPr>
                <w:rFonts w:ascii="Cambria" w:hAnsi="Cambria"/>
                <w:b/>
                <w:sz w:val="20"/>
                <w:szCs w:val="20"/>
              </w:rPr>
              <w:t>Goal 15. Protect, restore and promote sustainable use of terrestrial ecosystems, sustainably manage forests, combat desertification, and halt and reverse land degradation and halt biodiversity loss</w:t>
            </w:r>
          </w:p>
          <w:p w14:paraId="04AD89C9" w14:textId="77777777" w:rsidR="003067F8" w:rsidRPr="004340AB" w:rsidRDefault="003067F8" w:rsidP="004340AB">
            <w:pPr>
              <w:rPr>
                <w:rFonts w:ascii="Cambria" w:hAnsi="Cambria"/>
                <w:sz w:val="20"/>
                <w:szCs w:val="20"/>
              </w:rPr>
            </w:pPr>
          </w:p>
        </w:tc>
      </w:tr>
      <w:tr w:rsidR="00E66ED5" w:rsidRPr="004340AB" w14:paraId="581F9053" w14:textId="77777777">
        <w:tc>
          <w:tcPr>
            <w:tcW w:w="2877" w:type="dxa"/>
          </w:tcPr>
          <w:p w14:paraId="5584DD37" w14:textId="77777777" w:rsidR="00E66ED5" w:rsidRPr="004340AB" w:rsidRDefault="00E66ED5" w:rsidP="004340AB">
            <w:pPr>
              <w:rPr>
                <w:rFonts w:ascii="Cambria" w:hAnsi="Cambria"/>
                <w:sz w:val="20"/>
                <w:szCs w:val="20"/>
                <w:u w:val="single"/>
              </w:rPr>
            </w:pPr>
            <w:r w:rsidRPr="004340AB">
              <w:rPr>
                <w:rFonts w:ascii="Cambria" w:hAnsi="Cambria"/>
                <w:sz w:val="20"/>
                <w:szCs w:val="20"/>
                <w:u w:val="single"/>
              </w:rPr>
              <w:t>Outcome 1:</w:t>
            </w:r>
          </w:p>
          <w:p w14:paraId="65275FB2" w14:textId="77777777" w:rsidR="00E66ED5" w:rsidRPr="004340AB" w:rsidRDefault="00E66ED5" w:rsidP="004340AB">
            <w:pPr>
              <w:rPr>
                <w:rFonts w:ascii="Cambria" w:hAnsi="Cambria"/>
                <w:sz w:val="20"/>
                <w:szCs w:val="20"/>
              </w:rPr>
            </w:pPr>
          </w:p>
          <w:p w14:paraId="328F0BE7" w14:textId="77777777" w:rsidR="00E66ED5" w:rsidRPr="004340AB" w:rsidRDefault="00E66ED5" w:rsidP="004340AB">
            <w:pPr>
              <w:rPr>
                <w:rFonts w:ascii="Cambria" w:hAnsi="Cambria"/>
                <w:b/>
                <w:sz w:val="20"/>
                <w:szCs w:val="20"/>
              </w:rPr>
            </w:pPr>
            <w:r w:rsidRPr="004340AB">
              <w:rPr>
                <w:rFonts w:ascii="Cambria" w:hAnsi="Cambria"/>
                <w:b/>
                <w:sz w:val="20"/>
                <w:szCs w:val="20"/>
              </w:rPr>
              <w:t xml:space="preserve">Risk from climate-induced floods and landslides reduced in Bhutan’s economic and industrial </w:t>
            </w:r>
            <w:r w:rsidRPr="004340AB">
              <w:rPr>
                <w:rFonts w:ascii="Cambria" w:hAnsi="Cambria"/>
                <w:b/>
                <w:sz w:val="20"/>
                <w:szCs w:val="20"/>
              </w:rPr>
              <w:lastRenderedPageBreak/>
              <w:t>center Phuentsholing and Pasakha Industrial Area.</w:t>
            </w:r>
          </w:p>
        </w:tc>
        <w:tc>
          <w:tcPr>
            <w:tcW w:w="3922" w:type="dxa"/>
          </w:tcPr>
          <w:p w14:paraId="34C86766" w14:textId="77777777" w:rsidR="00E66ED5" w:rsidRPr="004340AB" w:rsidRDefault="00E66ED5" w:rsidP="004340AB">
            <w:pPr>
              <w:jc w:val="both"/>
              <w:rPr>
                <w:rFonts w:ascii="Cambria" w:hAnsi="Cambria"/>
                <w:sz w:val="20"/>
                <w:szCs w:val="20"/>
                <w:u w:val="single"/>
              </w:rPr>
            </w:pPr>
            <w:r w:rsidRPr="004340AB">
              <w:rPr>
                <w:rFonts w:ascii="Cambria" w:hAnsi="Cambria"/>
                <w:sz w:val="20"/>
                <w:szCs w:val="20"/>
                <w:u w:val="single"/>
              </w:rPr>
              <w:lastRenderedPageBreak/>
              <w:t>Water Policy (2002):</w:t>
            </w:r>
          </w:p>
          <w:p w14:paraId="07337CAA" w14:textId="77777777" w:rsidR="00E66ED5" w:rsidRPr="004340AB" w:rsidRDefault="00E66ED5" w:rsidP="00ED3AE6">
            <w:pPr>
              <w:pStyle w:val="ListParagraph"/>
              <w:numPr>
                <w:ilvl w:val="0"/>
                <w:numId w:val="30"/>
              </w:numPr>
              <w:ind w:left="175" w:hanging="142"/>
              <w:jc w:val="both"/>
              <w:rPr>
                <w:rFonts w:ascii="Cambria" w:hAnsi="Cambria"/>
                <w:sz w:val="20"/>
                <w:szCs w:val="20"/>
              </w:rPr>
            </w:pPr>
            <w:r w:rsidRPr="004340AB">
              <w:rPr>
                <w:rFonts w:ascii="Cambria" w:hAnsi="Cambria"/>
                <w:sz w:val="20"/>
                <w:szCs w:val="20"/>
              </w:rPr>
              <w:t xml:space="preserve">Recognizes that the sustained flow of good quality water depends on the integrity of the watersheds. It places an emphasis on water resource management within river basins and aquifers, </w:t>
            </w:r>
            <w:r w:rsidRPr="004340AB">
              <w:rPr>
                <w:rFonts w:ascii="Cambria" w:hAnsi="Cambria"/>
                <w:sz w:val="20"/>
                <w:szCs w:val="20"/>
              </w:rPr>
              <w:lastRenderedPageBreak/>
              <w:t>including upstream and downstream water users.</w:t>
            </w:r>
          </w:p>
          <w:p w14:paraId="5D42399B" w14:textId="77777777" w:rsidR="00E66ED5" w:rsidRPr="004340AB" w:rsidRDefault="00E66ED5" w:rsidP="004340AB">
            <w:pPr>
              <w:jc w:val="both"/>
              <w:rPr>
                <w:rFonts w:ascii="Cambria" w:hAnsi="Cambria"/>
                <w:sz w:val="20"/>
                <w:szCs w:val="20"/>
              </w:rPr>
            </w:pPr>
          </w:p>
          <w:p w14:paraId="50A8E3D2" w14:textId="77777777" w:rsidR="00E66ED5" w:rsidRPr="004340AB" w:rsidRDefault="00E66ED5" w:rsidP="00096CEF">
            <w:pPr>
              <w:rPr>
                <w:rFonts w:ascii="Cambria" w:hAnsi="Cambria"/>
                <w:sz w:val="20"/>
                <w:szCs w:val="20"/>
                <w:u w:val="single"/>
              </w:rPr>
            </w:pPr>
            <w:r w:rsidRPr="004340AB">
              <w:rPr>
                <w:rFonts w:ascii="Cambria" w:hAnsi="Cambria"/>
                <w:sz w:val="20"/>
                <w:szCs w:val="20"/>
                <w:u w:val="single"/>
              </w:rPr>
              <w:t>Bhutan 2020: A vision for Peace, Prosperity and Happiness</w:t>
            </w:r>
          </w:p>
          <w:p w14:paraId="7A38DA6F" w14:textId="77777777" w:rsidR="00E66ED5" w:rsidRPr="004340AB" w:rsidRDefault="00E66ED5" w:rsidP="00ED3AE6">
            <w:pPr>
              <w:pStyle w:val="ListParagraph"/>
              <w:numPr>
                <w:ilvl w:val="0"/>
                <w:numId w:val="30"/>
              </w:numPr>
              <w:ind w:left="175" w:hanging="142"/>
              <w:jc w:val="both"/>
              <w:rPr>
                <w:rFonts w:ascii="Cambria" w:hAnsi="Cambria"/>
                <w:sz w:val="20"/>
                <w:szCs w:val="20"/>
              </w:rPr>
            </w:pPr>
            <w:r w:rsidRPr="004340AB">
              <w:rPr>
                <w:rFonts w:ascii="Cambria" w:hAnsi="Cambria"/>
                <w:sz w:val="20"/>
                <w:szCs w:val="20"/>
              </w:rPr>
              <w:t>Watershed management is a key tool for maintaining biodiversity, soil fertility, the biological productivity of natural systems, and for combatting erosion and other forms of environmental degradation.</w:t>
            </w:r>
            <w:r w:rsidRPr="000C39FD">
              <w:rPr>
                <w:rFonts w:ascii="Cambria" w:hAnsi="Cambria"/>
                <w:sz w:val="20"/>
                <w:szCs w:val="20"/>
              </w:rPr>
              <w:t xml:space="preserve"> Effective management of watersheds is considered as a key to achieving sustainable development gains.</w:t>
            </w:r>
          </w:p>
        </w:tc>
        <w:tc>
          <w:tcPr>
            <w:tcW w:w="2694" w:type="dxa"/>
          </w:tcPr>
          <w:p w14:paraId="7220CAC8" w14:textId="77777777" w:rsidR="00E66ED5" w:rsidRPr="004340AB" w:rsidRDefault="00E66ED5" w:rsidP="009C2C41">
            <w:pPr>
              <w:rPr>
                <w:rFonts w:ascii="Cambria" w:hAnsi="Cambria"/>
                <w:b/>
                <w:sz w:val="20"/>
                <w:szCs w:val="20"/>
                <w:u w:val="single"/>
              </w:rPr>
            </w:pPr>
            <w:r w:rsidRPr="004340AB">
              <w:rPr>
                <w:rFonts w:ascii="Cambria" w:hAnsi="Cambria"/>
                <w:b/>
                <w:sz w:val="20"/>
                <w:szCs w:val="20"/>
              </w:rPr>
              <w:lastRenderedPageBreak/>
              <w:t>Reduce the vulnerability of people, livelihoods, physical assets and natural systems to the adverse effects of climate change through:</w:t>
            </w:r>
          </w:p>
          <w:p w14:paraId="6F106199" w14:textId="77777777" w:rsidR="00E66ED5" w:rsidRPr="004340AB" w:rsidRDefault="00E66ED5" w:rsidP="00ED3AE6">
            <w:pPr>
              <w:pStyle w:val="ListParagraph"/>
              <w:numPr>
                <w:ilvl w:val="0"/>
                <w:numId w:val="31"/>
              </w:numPr>
              <w:ind w:left="91" w:hanging="141"/>
              <w:rPr>
                <w:rFonts w:ascii="Cambria" w:hAnsi="Cambria"/>
                <w:sz w:val="20"/>
                <w:szCs w:val="20"/>
                <w:u w:val="single"/>
              </w:rPr>
            </w:pPr>
            <w:r w:rsidRPr="004340AB">
              <w:rPr>
                <w:rFonts w:ascii="Cambria" w:hAnsi="Cambria"/>
                <w:sz w:val="20"/>
                <w:szCs w:val="20"/>
              </w:rPr>
              <w:lastRenderedPageBreak/>
              <w:t>Improved institutional and technical capacities and human skills to identify, prioritize, implement, monitor and evaluate adaptation strategies and measures</w:t>
            </w:r>
          </w:p>
          <w:p w14:paraId="627D3007" w14:textId="77777777" w:rsidR="00E66ED5" w:rsidRDefault="00E66ED5" w:rsidP="004340AB">
            <w:pPr>
              <w:ind w:left="-50"/>
              <w:rPr>
                <w:rFonts w:ascii="Cambria" w:hAnsi="Cambria"/>
                <w:sz w:val="20"/>
                <w:szCs w:val="20"/>
                <w:u w:val="single"/>
              </w:rPr>
            </w:pPr>
          </w:p>
          <w:p w14:paraId="77A869B6" w14:textId="77777777" w:rsidR="00E66ED5" w:rsidRDefault="00E66ED5" w:rsidP="004340AB">
            <w:pPr>
              <w:ind w:left="-50"/>
              <w:rPr>
                <w:rFonts w:ascii="Cambria" w:hAnsi="Cambria"/>
                <w:sz w:val="20"/>
                <w:szCs w:val="20"/>
                <w:u w:val="single"/>
              </w:rPr>
            </w:pPr>
          </w:p>
          <w:p w14:paraId="12EC5DE9" w14:textId="77777777" w:rsidR="00E66ED5" w:rsidRDefault="00E66ED5" w:rsidP="004340AB">
            <w:pPr>
              <w:ind w:left="-50"/>
              <w:rPr>
                <w:rFonts w:ascii="Cambria" w:hAnsi="Cambria"/>
                <w:sz w:val="20"/>
                <w:szCs w:val="20"/>
                <w:u w:val="single"/>
              </w:rPr>
            </w:pPr>
          </w:p>
          <w:p w14:paraId="10DB719D" w14:textId="77777777" w:rsidR="00E66ED5" w:rsidRDefault="00E66ED5" w:rsidP="004340AB">
            <w:pPr>
              <w:ind w:left="-50"/>
              <w:rPr>
                <w:rFonts w:ascii="Cambria" w:hAnsi="Cambria"/>
                <w:sz w:val="20"/>
                <w:szCs w:val="20"/>
                <w:u w:val="single"/>
              </w:rPr>
            </w:pPr>
          </w:p>
          <w:p w14:paraId="4DA24FD4" w14:textId="77777777" w:rsidR="00E66ED5" w:rsidRDefault="00E66ED5" w:rsidP="004340AB">
            <w:pPr>
              <w:ind w:left="-50"/>
              <w:rPr>
                <w:rFonts w:ascii="Cambria" w:hAnsi="Cambria"/>
                <w:sz w:val="20"/>
                <w:szCs w:val="20"/>
                <w:u w:val="single"/>
              </w:rPr>
            </w:pPr>
          </w:p>
          <w:p w14:paraId="66DD4FE8" w14:textId="77777777" w:rsidR="00E66ED5" w:rsidRDefault="00E66ED5" w:rsidP="004340AB">
            <w:pPr>
              <w:ind w:left="-50"/>
              <w:rPr>
                <w:rFonts w:ascii="Cambria" w:hAnsi="Cambria"/>
                <w:sz w:val="20"/>
                <w:szCs w:val="20"/>
                <w:u w:val="single"/>
              </w:rPr>
            </w:pPr>
          </w:p>
          <w:p w14:paraId="534F5398" w14:textId="77777777" w:rsidR="00E66ED5" w:rsidRDefault="00E66ED5" w:rsidP="004340AB">
            <w:pPr>
              <w:ind w:left="-50"/>
              <w:rPr>
                <w:rFonts w:ascii="Cambria" w:hAnsi="Cambria"/>
                <w:sz w:val="20"/>
                <w:szCs w:val="20"/>
                <w:u w:val="single"/>
              </w:rPr>
            </w:pPr>
          </w:p>
          <w:p w14:paraId="2546BFAB" w14:textId="77777777" w:rsidR="00E66ED5" w:rsidRPr="004340AB" w:rsidRDefault="00E66ED5" w:rsidP="004340AB">
            <w:pPr>
              <w:rPr>
                <w:rFonts w:ascii="Cambria" w:hAnsi="Cambria"/>
                <w:sz w:val="20"/>
                <w:szCs w:val="20"/>
                <w:u w:val="single"/>
              </w:rPr>
            </w:pPr>
          </w:p>
        </w:tc>
        <w:tc>
          <w:tcPr>
            <w:tcW w:w="3259" w:type="dxa"/>
          </w:tcPr>
          <w:p w14:paraId="2633C79C" w14:textId="77777777" w:rsidR="00E66ED5" w:rsidRPr="004340AB" w:rsidRDefault="00E66ED5" w:rsidP="009C2C41">
            <w:pPr>
              <w:rPr>
                <w:rFonts w:ascii="Cambria" w:hAnsi="Cambria"/>
                <w:b/>
                <w:sz w:val="20"/>
                <w:szCs w:val="20"/>
              </w:rPr>
            </w:pPr>
            <w:r w:rsidRPr="004340AB">
              <w:rPr>
                <w:rFonts w:ascii="Cambria" w:hAnsi="Cambria"/>
                <w:b/>
                <w:sz w:val="20"/>
                <w:szCs w:val="20"/>
              </w:rPr>
              <w:lastRenderedPageBreak/>
              <w:t>Goal 9. Build resilient infrastructure, promote inclusive and sustainable industri</w:t>
            </w:r>
            <w:r w:rsidR="003067F8" w:rsidRPr="004340AB">
              <w:rPr>
                <w:rFonts w:ascii="Cambria" w:hAnsi="Cambria"/>
                <w:b/>
                <w:sz w:val="20"/>
                <w:szCs w:val="20"/>
              </w:rPr>
              <w:t>alization and foster innovation</w:t>
            </w:r>
          </w:p>
          <w:p w14:paraId="2B7D5FE6" w14:textId="77777777" w:rsidR="003067F8" w:rsidRDefault="003067F8" w:rsidP="009C2C41">
            <w:pPr>
              <w:rPr>
                <w:rFonts w:ascii="Cambria" w:hAnsi="Cambria"/>
                <w:sz w:val="20"/>
                <w:szCs w:val="20"/>
              </w:rPr>
            </w:pPr>
            <w:r w:rsidRPr="003067F8">
              <w:rPr>
                <w:rFonts w:ascii="Cambria" w:hAnsi="Cambria"/>
                <w:sz w:val="20"/>
                <w:szCs w:val="20"/>
              </w:rPr>
              <w:t xml:space="preserve">9.1 Develop quality, reliable, sustainable and resilient </w:t>
            </w:r>
            <w:r w:rsidRPr="003067F8">
              <w:rPr>
                <w:rFonts w:ascii="Cambria" w:hAnsi="Cambria"/>
                <w:sz w:val="20"/>
                <w:szCs w:val="20"/>
              </w:rPr>
              <w:lastRenderedPageBreak/>
              <w:t>infrastructure, including regional and trans-border infrastructure, to support economic development and human well-being, with a focus on affordable and equitable access for all</w:t>
            </w:r>
          </w:p>
          <w:p w14:paraId="03D4C530" w14:textId="77777777" w:rsidR="003067F8" w:rsidRDefault="003067F8" w:rsidP="009C2C41">
            <w:pPr>
              <w:rPr>
                <w:rFonts w:ascii="Cambria" w:hAnsi="Cambria"/>
                <w:sz w:val="20"/>
                <w:szCs w:val="20"/>
              </w:rPr>
            </w:pPr>
          </w:p>
          <w:p w14:paraId="149D729F" w14:textId="77777777" w:rsidR="003067F8" w:rsidRPr="004340AB" w:rsidRDefault="003067F8" w:rsidP="009C2C41">
            <w:pPr>
              <w:rPr>
                <w:rFonts w:ascii="Cambria" w:hAnsi="Cambria"/>
                <w:b/>
                <w:sz w:val="20"/>
                <w:szCs w:val="20"/>
              </w:rPr>
            </w:pPr>
            <w:r w:rsidRPr="004340AB">
              <w:rPr>
                <w:rFonts w:ascii="Cambria" w:hAnsi="Cambria"/>
                <w:b/>
                <w:sz w:val="20"/>
                <w:szCs w:val="20"/>
              </w:rPr>
              <w:t>Goal 11: Make cities and human settlements inclusive, safe, resilient and sustainable</w:t>
            </w:r>
          </w:p>
          <w:p w14:paraId="7742E95E" w14:textId="77777777" w:rsidR="003067F8" w:rsidRDefault="003067F8" w:rsidP="009C2C41">
            <w:pPr>
              <w:rPr>
                <w:rFonts w:ascii="Cambria" w:hAnsi="Cambria"/>
                <w:sz w:val="20"/>
                <w:szCs w:val="20"/>
              </w:rPr>
            </w:pPr>
          </w:p>
          <w:p w14:paraId="5CFFB069" w14:textId="77777777" w:rsidR="003067F8" w:rsidRPr="004340AB" w:rsidRDefault="003067F8" w:rsidP="009C2C41">
            <w:pPr>
              <w:rPr>
                <w:rFonts w:ascii="Cambria" w:hAnsi="Cambria"/>
                <w:sz w:val="20"/>
                <w:szCs w:val="20"/>
              </w:rPr>
            </w:pPr>
            <w:r w:rsidRPr="003067F8">
              <w:rPr>
                <w:rFonts w:ascii="Cambria" w:hAnsi="Cambria"/>
                <w:sz w:val="20"/>
                <w:szCs w:val="20"/>
              </w:rPr>
              <w:t>11.5 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r>
      <w:tr w:rsidR="00E66ED5" w:rsidRPr="004340AB" w14:paraId="78DC8762" w14:textId="77777777">
        <w:tc>
          <w:tcPr>
            <w:tcW w:w="2877" w:type="dxa"/>
          </w:tcPr>
          <w:p w14:paraId="4DF0945F" w14:textId="77777777" w:rsidR="00E66ED5" w:rsidRPr="004340AB" w:rsidRDefault="00E66ED5" w:rsidP="004340AB">
            <w:pPr>
              <w:rPr>
                <w:rFonts w:ascii="Cambria" w:hAnsi="Cambria"/>
                <w:sz w:val="20"/>
                <w:szCs w:val="20"/>
                <w:u w:val="single"/>
              </w:rPr>
            </w:pPr>
            <w:r w:rsidRPr="004340AB">
              <w:rPr>
                <w:rFonts w:ascii="Cambria" w:hAnsi="Cambria"/>
                <w:sz w:val="20"/>
                <w:szCs w:val="20"/>
                <w:u w:val="single"/>
              </w:rPr>
              <w:lastRenderedPageBreak/>
              <w:t>Outcome 2:</w:t>
            </w:r>
          </w:p>
          <w:p w14:paraId="2178E0A6" w14:textId="77777777" w:rsidR="00E66ED5" w:rsidRPr="004340AB" w:rsidRDefault="00E66ED5" w:rsidP="004340AB">
            <w:pPr>
              <w:rPr>
                <w:rFonts w:ascii="Cambria" w:hAnsi="Cambria"/>
                <w:sz w:val="20"/>
                <w:szCs w:val="20"/>
              </w:rPr>
            </w:pPr>
          </w:p>
          <w:p w14:paraId="354EF581" w14:textId="77777777" w:rsidR="00E66ED5" w:rsidRPr="004340AB" w:rsidRDefault="00E66ED5" w:rsidP="004340AB">
            <w:pPr>
              <w:rPr>
                <w:rFonts w:ascii="Cambria" w:hAnsi="Cambria"/>
                <w:b/>
                <w:sz w:val="20"/>
                <w:szCs w:val="20"/>
              </w:rPr>
            </w:pPr>
            <w:r w:rsidRPr="004340AB">
              <w:rPr>
                <w:rFonts w:ascii="Cambria" w:hAnsi="Cambria"/>
                <w:b/>
                <w:sz w:val="20"/>
                <w:szCs w:val="20"/>
              </w:rPr>
              <w:t>Community resilience to climate-induced disaster risks (droughts, floods, landslides, windstorms, forest fires) strengthened in at least four dzongkhags.</w:t>
            </w:r>
          </w:p>
          <w:p w14:paraId="312D2E5B" w14:textId="77777777" w:rsidR="00E66ED5" w:rsidRPr="004340AB" w:rsidRDefault="00E66ED5" w:rsidP="004340AB">
            <w:pPr>
              <w:rPr>
                <w:rFonts w:ascii="Cambria" w:hAnsi="Cambria"/>
                <w:sz w:val="20"/>
                <w:szCs w:val="20"/>
              </w:rPr>
            </w:pPr>
          </w:p>
        </w:tc>
        <w:tc>
          <w:tcPr>
            <w:tcW w:w="3922" w:type="dxa"/>
          </w:tcPr>
          <w:p w14:paraId="2D582064" w14:textId="77777777" w:rsidR="00E66ED5" w:rsidRDefault="00E66ED5" w:rsidP="009C2C41">
            <w:pPr>
              <w:jc w:val="both"/>
              <w:rPr>
                <w:rFonts w:ascii="Cambria" w:hAnsi="Cambria"/>
                <w:sz w:val="20"/>
                <w:szCs w:val="20"/>
                <w:u w:val="single"/>
              </w:rPr>
            </w:pPr>
            <w:r w:rsidRPr="004340AB">
              <w:rPr>
                <w:rFonts w:ascii="Cambria" w:hAnsi="Cambria"/>
                <w:sz w:val="20"/>
                <w:szCs w:val="20"/>
                <w:u w:val="single"/>
              </w:rPr>
              <w:t>Biodiversity Act (2003):</w:t>
            </w:r>
          </w:p>
          <w:p w14:paraId="28DF732C" w14:textId="77777777" w:rsidR="00E66ED5" w:rsidRPr="004340AB" w:rsidRDefault="00E66ED5" w:rsidP="009C2C41">
            <w:pPr>
              <w:jc w:val="both"/>
              <w:rPr>
                <w:rFonts w:ascii="Cambria" w:hAnsi="Cambria"/>
                <w:sz w:val="20"/>
                <w:szCs w:val="20"/>
                <w:u w:val="single"/>
              </w:rPr>
            </w:pPr>
          </w:p>
          <w:p w14:paraId="1F522678" w14:textId="77777777" w:rsidR="00E66ED5" w:rsidRDefault="00E66ED5" w:rsidP="00ED3AE6">
            <w:pPr>
              <w:pStyle w:val="ListParagraph"/>
              <w:numPr>
                <w:ilvl w:val="0"/>
                <w:numId w:val="30"/>
              </w:numPr>
              <w:ind w:left="175" w:hanging="142"/>
              <w:jc w:val="both"/>
              <w:rPr>
                <w:rFonts w:ascii="Cambria" w:hAnsi="Cambria"/>
                <w:sz w:val="20"/>
                <w:szCs w:val="20"/>
              </w:rPr>
            </w:pPr>
            <w:r w:rsidRPr="004340AB">
              <w:rPr>
                <w:rFonts w:ascii="Cambria" w:hAnsi="Cambria"/>
                <w:sz w:val="20"/>
                <w:szCs w:val="20"/>
              </w:rPr>
              <w:t>The conservation and sustainable use of biological resources, the equitable sharing of benefits from the use of resources, as well as the transfer of technology and capacity-building at national and local levels on conservation and the use of biological diversity for resilience.</w:t>
            </w:r>
          </w:p>
          <w:p w14:paraId="2D9A8803" w14:textId="77777777" w:rsidR="00E66ED5" w:rsidRDefault="00E66ED5" w:rsidP="004340AB">
            <w:pPr>
              <w:pStyle w:val="ListParagraph"/>
              <w:ind w:left="175"/>
              <w:jc w:val="both"/>
              <w:rPr>
                <w:rFonts w:ascii="Cambria" w:hAnsi="Cambria"/>
                <w:sz w:val="20"/>
                <w:szCs w:val="20"/>
              </w:rPr>
            </w:pPr>
          </w:p>
          <w:p w14:paraId="1C609A55" w14:textId="77777777" w:rsidR="00E66ED5" w:rsidRPr="004340AB" w:rsidRDefault="00E66ED5" w:rsidP="004340AB">
            <w:pPr>
              <w:ind w:left="33"/>
              <w:jc w:val="both"/>
              <w:rPr>
                <w:rFonts w:ascii="Cambria" w:hAnsi="Cambria"/>
                <w:sz w:val="20"/>
                <w:szCs w:val="20"/>
                <w:u w:val="single"/>
              </w:rPr>
            </w:pPr>
            <w:r w:rsidRPr="004340AB">
              <w:rPr>
                <w:rFonts w:ascii="Cambria" w:hAnsi="Cambria"/>
                <w:sz w:val="20"/>
                <w:szCs w:val="20"/>
                <w:u w:val="single"/>
              </w:rPr>
              <w:t xml:space="preserve">National Forest Policy (2010) </w:t>
            </w:r>
          </w:p>
          <w:p w14:paraId="410D6E0B" w14:textId="77777777" w:rsidR="00E66ED5" w:rsidRPr="004340AB" w:rsidRDefault="00E66ED5" w:rsidP="00ED3AE6">
            <w:pPr>
              <w:pStyle w:val="ListParagraph"/>
              <w:numPr>
                <w:ilvl w:val="0"/>
                <w:numId w:val="30"/>
              </w:numPr>
              <w:ind w:left="175" w:hanging="142"/>
              <w:jc w:val="both"/>
              <w:rPr>
                <w:rFonts w:ascii="Cambria" w:hAnsi="Cambria"/>
                <w:sz w:val="20"/>
                <w:szCs w:val="20"/>
              </w:rPr>
            </w:pPr>
            <w:r w:rsidRPr="004340AB">
              <w:rPr>
                <w:rFonts w:ascii="Cambria" w:hAnsi="Cambria"/>
                <w:sz w:val="20"/>
                <w:szCs w:val="20"/>
              </w:rPr>
              <w:t>Prevent and control forest fires in fire sensitive ecosystem</w:t>
            </w:r>
            <w:r>
              <w:rPr>
                <w:rFonts w:ascii="Cambria" w:hAnsi="Cambria"/>
                <w:sz w:val="20"/>
                <w:szCs w:val="20"/>
              </w:rPr>
              <w:t>s</w:t>
            </w:r>
            <w:r w:rsidRPr="004340AB">
              <w:rPr>
                <w:rFonts w:ascii="Cambria" w:hAnsi="Cambria"/>
                <w:sz w:val="20"/>
                <w:szCs w:val="20"/>
              </w:rPr>
              <w:t xml:space="preserve"> while prescribed forest fires may be used as a management tool</w:t>
            </w:r>
            <w:r>
              <w:rPr>
                <w:rFonts w:ascii="Cambria" w:hAnsi="Cambria"/>
                <w:sz w:val="20"/>
                <w:szCs w:val="20"/>
              </w:rPr>
              <w:t xml:space="preserve"> by communities</w:t>
            </w:r>
            <w:r w:rsidRPr="004340AB">
              <w:rPr>
                <w:rFonts w:ascii="Cambria" w:hAnsi="Cambria"/>
                <w:sz w:val="20"/>
                <w:szCs w:val="20"/>
              </w:rPr>
              <w:t xml:space="preserve"> for improving ecosystem health</w:t>
            </w:r>
          </w:p>
          <w:p w14:paraId="3B437A8E" w14:textId="77777777" w:rsidR="00E66ED5" w:rsidRDefault="00E66ED5" w:rsidP="004340AB">
            <w:pPr>
              <w:jc w:val="both"/>
              <w:rPr>
                <w:rFonts w:ascii="Cambria" w:hAnsi="Cambria"/>
                <w:sz w:val="20"/>
                <w:szCs w:val="20"/>
              </w:rPr>
            </w:pPr>
          </w:p>
          <w:p w14:paraId="26C17C45" w14:textId="77777777" w:rsidR="00E66ED5" w:rsidRPr="004340AB" w:rsidRDefault="00E66ED5" w:rsidP="004340AB">
            <w:pPr>
              <w:jc w:val="both"/>
              <w:rPr>
                <w:rFonts w:ascii="Cambria" w:hAnsi="Cambria"/>
                <w:sz w:val="20"/>
                <w:szCs w:val="20"/>
                <w:u w:val="single"/>
              </w:rPr>
            </w:pPr>
            <w:r w:rsidRPr="004340AB">
              <w:rPr>
                <w:rFonts w:ascii="Cambria" w:hAnsi="Cambria"/>
                <w:sz w:val="20"/>
                <w:szCs w:val="20"/>
                <w:u w:val="single"/>
              </w:rPr>
              <w:lastRenderedPageBreak/>
              <w:t>National Environmental Protection Act, NEPA (2007)</w:t>
            </w:r>
          </w:p>
          <w:p w14:paraId="67C91F02" w14:textId="77777777" w:rsidR="00E66ED5" w:rsidRDefault="00E66ED5" w:rsidP="00ED3AE6">
            <w:pPr>
              <w:pStyle w:val="ListParagraph"/>
              <w:numPr>
                <w:ilvl w:val="0"/>
                <w:numId w:val="30"/>
              </w:numPr>
              <w:ind w:left="175" w:hanging="142"/>
              <w:jc w:val="both"/>
              <w:rPr>
                <w:rFonts w:ascii="Cambria" w:hAnsi="Cambria"/>
                <w:sz w:val="20"/>
                <w:szCs w:val="20"/>
              </w:rPr>
            </w:pPr>
            <w:r w:rsidRPr="004340AB">
              <w:rPr>
                <w:rFonts w:ascii="Cambria" w:hAnsi="Cambria"/>
                <w:sz w:val="20"/>
                <w:szCs w:val="20"/>
              </w:rPr>
              <w:t>The Act calls for conservation of natural resources to be based on a participatory approach aimed at achieving an equitable sharing of the costs and benefits of conservation among resource users. It also provides for promoting the use of clean energy and alternative</w:t>
            </w:r>
            <w:r>
              <w:rPr>
                <w:rFonts w:ascii="Cambria" w:hAnsi="Cambria"/>
                <w:sz w:val="20"/>
                <w:szCs w:val="20"/>
              </w:rPr>
              <w:t xml:space="preserve"> </w:t>
            </w:r>
            <w:r w:rsidRPr="00ED0E27">
              <w:rPr>
                <w:rFonts w:ascii="Cambria" w:hAnsi="Cambria"/>
                <w:sz w:val="20"/>
                <w:szCs w:val="20"/>
              </w:rPr>
              <w:t xml:space="preserve">technologies in order to reduce use of fuel wood/timber from primary forest. </w:t>
            </w:r>
          </w:p>
          <w:p w14:paraId="29B7758E" w14:textId="77777777" w:rsidR="00E66ED5" w:rsidRPr="00506351" w:rsidRDefault="00E66ED5" w:rsidP="009C2C41">
            <w:pPr>
              <w:ind w:left="33"/>
              <w:rPr>
                <w:rFonts w:ascii="Cambria" w:hAnsi="Cambria"/>
                <w:sz w:val="20"/>
                <w:szCs w:val="20"/>
                <w:u w:val="single"/>
              </w:rPr>
            </w:pPr>
            <w:r w:rsidRPr="00506351">
              <w:rPr>
                <w:rFonts w:ascii="Cambria" w:hAnsi="Cambria"/>
                <w:sz w:val="20"/>
                <w:szCs w:val="20"/>
                <w:u w:val="single"/>
              </w:rPr>
              <w:t>Disaster Management Act of Bhutan (2013)</w:t>
            </w:r>
          </w:p>
          <w:p w14:paraId="7E259CA7" w14:textId="77777777" w:rsidR="00E66ED5" w:rsidRPr="004340AB" w:rsidRDefault="00E66ED5" w:rsidP="00ED3AE6">
            <w:pPr>
              <w:pStyle w:val="ListParagraph"/>
              <w:numPr>
                <w:ilvl w:val="0"/>
                <w:numId w:val="30"/>
              </w:numPr>
              <w:ind w:left="175" w:hanging="142"/>
              <w:jc w:val="both"/>
              <w:rPr>
                <w:rFonts w:ascii="Cambria" w:hAnsi="Cambria"/>
                <w:sz w:val="20"/>
                <w:szCs w:val="20"/>
              </w:rPr>
            </w:pPr>
            <w:r w:rsidRPr="00506351">
              <w:rPr>
                <w:rFonts w:ascii="Cambria" w:hAnsi="Cambria"/>
                <w:sz w:val="20"/>
                <w:szCs w:val="20"/>
              </w:rPr>
              <w:t xml:space="preserve">Dzongkhag Disaster Management Committees (DDMC), shall develop, review, update and implement the Dzongkhag Contingency Plan </w:t>
            </w:r>
            <w:r>
              <w:rPr>
                <w:rFonts w:ascii="Cambria" w:hAnsi="Cambria"/>
                <w:sz w:val="20"/>
                <w:szCs w:val="20"/>
              </w:rPr>
              <w:t xml:space="preserve">acknowledging </w:t>
            </w:r>
            <w:r w:rsidRPr="00720D4D">
              <w:rPr>
                <w:rFonts w:ascii="Cambria" w:hAnsi="Cambria"/>
                <w:sz w:val="20"/>
                <w:szCs w:val="20"/>
              </w:rPr>
              <w:t>CBDRM plans and Hazard, Vulnerability and Capacity Assessment</w:t>
            </w:r>
            <w:r>
              <w:rPr>
                <w:rFonts w:ascii="Cambria" w:hAnsi="Cambria"/>
                <w:sz w:val="20"/>
                <w:szCs w:val="20"/>
              </w:rPr>
              <w:t xml:space="preserve"> </w:t>
            </w:r>
            <w:r w:rsidRPr="00720D4D">
              <w:rPr>
                <w:rFonts w:ascii="Cambria" w:hAnsi="Cambria"/>
                <w:sz w:val="20"/>
                <w:szCs w:val="20"/>
              </w:rPr>
              <w:t>(HVCA) results for completing risk assessment</w:t>
            </w:r>
            <w:r>
              <w:rPr>
                <w:rFonts w:ascii="Cambria" w:hAnsi="Cambria"/>
                <w:sz w:val="20"/>
                <w:szCs w:val="20"/>
              </w:rPr>
              <w:t>s.</w:t>
            </w:r>
          </w:p>
        </w:tc>
        <w:tc>
          <w:tcPr>
            <w:tcW w:w="2694" w:type="dxa"/>
          </w:tcPr>
          <w:p w14:paraId="03F7AB3B" w14:textId="77777777" w:rsidR="00E66ED5" w:rsidRPr="004340AB" w:rsidRDefault="00E66ED5" w:rsidP="009C2C41">
            <w:pPr>
              <w:rPr>
                <w:rFonts w:ascii="Cambria" w:hAnsi="Cambria"/>
                <w:b/>
                <w:sz w:val="20"/>
                <w:szCs w:val="20"/>
                <w:u w:val="single"/>
              </w:rPr>
            </w:pPr>
            <w:r w:rsidRPr="004340AB">
              <w:rPr>
                <w:rFonts w:ascii="Cambria" w:hAnsi="Cambria"/>
                <w:b/>
                <w:sz w:val="20"/>
                <w:szCs w:val="20"/>
              </w:rPr>
              <w:lastRenderedPageBreak/>
              <w:t>Reduce the vulnerability of people, livelihoods, physical assets and natural systems to the adverse effects of climate change by:</w:t>
            </w:r>
          </w:p>
          <w:p w14:paraId="4F70B3F3" w14:textId="77777777" w:rsidR="00E66ED5" w:rsidRDefault="00E66ED5" w:rsidP="00ED3AE6">
            <w:pPr>
              <w:pStyle w:val="ListParagraph"/>
              <w:numPr>
                <w:ilvl w:val="0"/>
                <w:numId w:val="31"/>
              </w:numPr>
              <w:ind w:left="91" w:hanging="141"/>
              <w:rPr>
                <w:rFonts w:ascii="Cambria" w:hAnsi="Cambria"/>
                <w:sz w:val="20"/>
                <w:szCs w:val="20"/>
              </w:rPr>
            </w:pPr>
            <w:r>
              <w:rPr>
                <w:rFonts w:ascii="Cambria" w:hAnsi="Cambria"/>
                <w:sz w:val="20"/>
                <w:szCs w:val="20"/>
              </w:rPr>
              <w:t>Reducing the v</w:t>
            </w:r>
            <w:r w:rsidRPr="00C32E90">
              <w:rPr>
                <w:rFonts w:ascii="Cambria" w:hAnsi="Cambria"/>
                <w:sz w:val="20"/>
                <w:szCs w:val="20"/>
              </w:rPr>
              <w:t>ulnerability of physical assets and natural systems</w:t>
            </w:r>
          </w:p>
          <w:p w14:paraId="31B44FFD" w14:textId="77777777" w:rsidR="00E66ED5" w:rsidRDefault="00E66ED5" w:rsidP="00ED3AE6">
            <w:pPr>
              <w:pStyle w:val="ListParagraph"/>
              <w:numPr>
                <w:ilvl w:val="0"/>
                <w:numId w:val="31"/>
              </w:numPr>
              <w:ind w:left="91" w:hanging="141"/>
              <w:rPr>
                <w:rFonts w:ascii="Cambria" w:hAnsi="Cambria"/>
                <w:sz w:val="20"/>
                <w:szCs w:val="20"/>
              </w:rPr>
            </w:pPr>
            <w:r>
              <w:rPr>
                <w:rFonts w:ascii="Cambria" w:hAnsi="Cambria"/>
                <w:sz w:val="20"/>
                <w:szCs w:val="20"/>
              </w:rPr>
              <w:t>Diversifying the l</w:t>
            </w:r>
            <w:r w:rsidRPr="00121D80">
              <w:rPr>
                <w:rFonts w:ascii="Cambria" w:hAnsi="Cambria"/>
                <w:sz w:val="20"/>
                <w:szCs w:val="20"/>
              </w:rPr>
              <w:t>ivelihoods and sources of income of vulnerable populations</w:t>
            </w:r>
          </w:p>
          <w:p w14:paraId="6D6D6729" w14:textId="77777777" w:rsidR="00E66ED5" w:rsidRPr="00C32E90" w:rsidRDefault="00E66ED5" w:rsidP="00ED3AE6">
            <w:pPr>
              <w:pStyle w:val="ListParagraph"/>
              <w:numPr>
                <w:ilvl w:val="0"/>
                <w:numId w:val="31"/>
              </w:numPr>
              <w:ind w:left="91" w:hanging="141"/>
              <w:rPr>
                <w:rFonts w:ascii="Cambria" w:hAnsi="Cambria"/>
                <w:sz w:val="20"/>
                <w:szCs w:val="20"/>
              </w:rPr>
            </w:pPr>
            <w:r>
              <w:rPr>
                <w:rFonts w:ascii="Cambria" w:hAnsi="Cambria"/>
                <w:sz w:val="20"/>
                <w:szCs w:val="20"/>
              </w:rPr>
              <w:t xml:space="preserve">Scaling up of </w:t>
            </w:r>
            <w:r w:rsidRPr="009C2C41">
              <w:rPr>
                <w:rFonts w:ascii="Cambria" w:hAnsi="Cambria"/>
                <w:sz w:val="20"/>
                <w:szCs w:val="20"/>
              </w:rPr>
              <w:t>Climate-resilient technologies and practices</w:t>
            </w:r>
          </w:p>
          <w:p w14:paraId="191B9053" w14:textId="77777777" w:rsidR="00E66ED5" w:rsidRPr="004340AB" w:rsidRDefault="00E66ED5" w:rsidP="004340AB">
            <w:pPr>
              <w:pStyle w:val="ListParagraph"/>
              <w:ind w:left="91"/>
              <w:rPr>
                <w:rFonts w:ascii="Cambria" w:hAnsi="Cambria"/>
                <w:sz w:val="20"/>
                <w:szCs w:val="20"/>
              </w:rPr>
            </w:pPr>
          </w:p>
        </w:tc>
        <w:tc>
          <w:tcPr>
            <w:tcW w:w="3259" w:type="dxa"/>
          </w:tcPr>
          <w:p w14:paraId="517C8084" w14:textId="77777777" w:rsidR="003067F8" w:rsidRDefault="003067F8" w:rsidP="009C2C41">
            <w:pPr>
              <w:rPr>
                <w:rFonts w:ascii="Cambria" w:hAnsi="Cambria"/>
                <w:b/>
                <w:sz w:val="20"/>
                <w:szCs w:val="20"/>
              </w:rPr>
            </w:pPr>
            <w:r w:rsidRPr="003067F8">
              <w:rPr>
                <w:rFonts w:ascii="Cambria" w:hAnsi="Cambria"/>
                <w:b/>
                <w:sz w:val="20"/>
                <w:szCs w:val="20"/>
              </w:rPr>
              <w:t xml:space="preserve">Goal 13. Take urgent action to combat </w:t>
            </w:r>
            <w:r>
              <w:rPr>
                <w:rFonts w:ascii="Cambria" w:hAnsi="Cambria"/>
                <w:b/>
                <w:sz w:val="20"/>
                <w:szCs w:val="20"/>
              </w:rPr>
              <w:t>climate change and its impacts</w:t>
            </w:r>
          </w:p>
          <w:p w14:paraId="305B22EB" w14:textId="77777777" w:rsidR="00E66ED5" w:rsidRDefault="003067F8" w:rsidP="004340AB">
            <w:pPr>
              <w:rPr>
                <w:rFonts w:ascii="Cambria" w:hAnsi="Cambria"/>
                <w:sz w:val="20"/>
                <w:szCs w:val="20"/>
              </w:rPr>
            </w:pPr>
            <w:r w:rsidRPr="003067F8">
              <w:rPr>
                <w:rFonts w:ascii="Cambria" w:hAnsi="Cambria"/>
                <w:sz w:val="20"/>
                <w:szCs w:val="20"/>
              </w:rPr>
              <w:t>13.1 Strengthen resilience and adaptive capacity to climate-related hazards and natural disasters in all countries</w:t>
            </w:r>
          </w:p>
          <w:p w14:paraId="3357587B" w14:textId="77777777" w:rsidR="003067F8" w:rsidRDefault="003067F8" w:rsidP="004340AB">
            <w:pPr>
              <w:rPr>
                <w:rFonts w:ascii="Cambria" w:hAnsi="Cambria"/>
                <w:sz w:val="20"/>
                <w:szCs w:val="20"/>
              </w:rPr>
            </w:pPr>
            <w:r w:rsidRPr="003067F8">
              <w:rPr>
                <w:rFonts w:ascii="Cambria" w:hAnsi="Cambria"/>
                <w:sz w:val="20"/>
                <w:szCs w:val="20"/>
              </w:rPr>
              <w:t>13.2 Integrate climate change measures into national policies, strategies and planning</w:t>
            </w:r>
          </w:p>
          <w:p w14:paraId="38EA289F" w14:textId="77777777" w:rsidR="00254688" w:rsidRDefault="00254688" w:rsidP="004340AB">
            <w:pPr>
              <w:rPr>
                <w:rFonts w:ascii="Cambria" w:hAnsi="Cambria"/>
                <w:sz w:val="20"/>
                <w:szCs w:val="20"/>
              </w:rPr>
            </w:pPr>
          </w:p>
          <w:p w14:paraId="0A252F9C" w14:textId="77777777" w:rsidR="00254688" w:rsidRDefault="00254688" w:rsidP="00254688">
            <w:pPr>
              <w:rPr>
                <w:rFonts w:ascii="Cambria" w:hAnsi="Cambria"/>
                <w:b/>
                <w:sz w:val="20"/>
                <w:szCs w:val="20"/>
              </w:rPr>
            </w:pPr>
            <w:r w:rsidRPr="00506351">
              <w:rPr>
                <w:rFonts w:ascii="Cambria" w:hAnsi="Cambria"/>
                <w:b/>
                <w:sz w:val="20"/>
                <w:szCs w:val="20"/>
              </w:rPr>
              <w:t>Goal 15. Protect, restore and promote sustainable use of terrestrial ecosystems, sustainably manage forests, combat desertification, and halt and reverse land degradation and halt biodiversity loss</w:t>
            </w:r>
          </w:p>
          <w:p w14:paraId="4FA030F6" w14:textId="77777777" w:rsidR="00254688" w:rsidRDefault="00254688" w:rsidP="00254688">
            <w:pPr>
              <w:rPr>
                <w:rFonts w:ascii="Cambria" w:hAnsi="Cambria"/>
                <w:sz w:val="20"/>
                <w:szCs w:val="20"/>
              </w:rPr>
            </w:pPr>
            <w:r w:rsidRPr="003067F8">
              <w:rPr>
                <w:rFonts w:ascii="Cambria" w:hAnsi="Cambria"/>
                <w:sz w:val="20"/>
                <w:szCs w:val="20"/>
              </w:rPr>
              <w:lastRenderedPageBreak/>
              <w:t>15.3 By 2030, combat desertification, restore degraded land and soil, including land affected by desertification, drought and floods, and strive to achieve a land degradation-neutral world</w:t>
            </w:r>
          </w:p>
          <w:p w14:paraId="4F833D89" w14:textId="77777777" w:rsidR="00254688" w:rsidRPr="004340AB" w:rsidRDefault="00254688" w:rsidP="004340AB">
            <w:pPr>
              <w:rPr>
                <w:rFonts w:ascii="Cambria" w:hAnsi="Cambria"/>
                <w:sz w:val="20"/>
                <w:szCs w:val="20"/>
              </w:rPr>
            </w:pPr>
            <w:r w:rsidRPr="003067F8">
              <w:rPr>
                <w:rFonts w:ascii="Cambria" w:hAnsi="Cambria"/>
                <w:sz w:val="20"/>
                <w:szCs w:val="20"/>
              </w:rPr>
              <w:t>15.4 By 2030, ensure the conservation of mountain ecosystems, including their biodiversity, in order to enhance their capacity to provide benefits</w:t>
            </w:r>
          </w:p>
        </w:tc>
      </w:tr>
      <w:tr w:rsidR="00E66ED5" w:rsidRPr="004340AB" w14:paraId="3104773C" w14:textId="77777777">
        <w:tc>
          <w:tcPr>
            <w:tcW w:w="2877" w:type="dxa"/>
          </w:tcPr>
          <w:p w14:paraId="3F42B9E8" w14:textId="77777777" w:rsidR="00E66ED5" w:rsidRPr="004340AB" w:rsidRDefault="00E66ED5" w:rsidP="009C2C41">
            <w:pPr>
              <w:jc w:val="both"/>
              <w:rPr>
                <w:rFonts w:ascii="Cambria" w:hAnsi="Cambria"/>
                <w:sz w:val="20"/>
                <w:szCs w:val="20"/>
              </w:rPr>
            </w:pPr>
            <w:r w:rsidRPr="004340AB">
              <w:rPr>
                <w:rFonts w:ascii="Cambria" w:hAnsi="Cambria"/>
                <w:sz w:val="20"/>
                <w:szCs w:val="20"/>
              </w:rPr>
              <w:lastRenderedPageBreak/>
              <w:t>Outcome 3:</w:t>
            </w:r>
          </w:p>
          <w:p w14:paraId="7DE2C422" w14:textId="77777777" w:rsidR="00E66ED5" w:rsidRPr="004340AB" w:rsidRDefault="00E66ED5" w:rsidP="009C2C41">
            <w:pPr>
              <w:jc w:val="both"/>
              <w:rPr>
                <w:rFonts w:ascii="Cambria" w:hAnsi="Cambria"/>
                <w:sz w:val="20"/>
                <w:szCs w:val="20"/>
              </w:rPr>
            </w:pPr>
          </w:p>
          <w:p w14:paraId="7F8B37CC" w14:textId="77777777" w:rsidR="00E66ED5" w:rsidRPr="004340AB" w:rsidRDefault="00E66ED5" w:rsidP="004340AB">
            <w:pPr>
              <w:rPr>
                <w:rFonts w:ascii="Cambria" w:hAnsi="Cambria"/>
                <w:b/>
                <w:sz w:val="20"/>
                <w:szCs w:val="20"/>
              </w:rPr>
            </w:pPr>
            <w:r w:rsidRPr="004340AB">
              <w:rPr>
                <w:rFonts w:ascii="Cambria" w:hAnsi="Cambria"/>
                <w:b/>
                <w:sz w:val="20"/>
                <w:szCs w:val="20"/>
              </w:rPr>
              <w:t>Relevant information about climate-related risks and threats shared across development sectors for planning and preparedness on a timely and reliable basis.</w:t>
            </w:r>
          </w:p>
          <w:p w14:paraId="1AE8793C" w14:textId="77777777" w:rsidR="00E66ED5" w:rsidRPr="004340AB" w:rsidRDefault="00E66ED5" w:rsidP="009C2C41">
            <w:pPr>
              <w:jc w:val="both"/>
              <w:rPr>
                <w:rFonts w:ascii="Cambria" w:hAnsi="Cambria"/>
                <w:b/>
                <w:sz w:val="20"/>
                <w:szCs w:val="20"/>
              </w:rPr>
            </w:pPr>
          </w:p>
          <w:p w14:paraId="637FAA77" w14:textId="77777777" w:rsidR="00E66ED5" w:rsidRPr="004340AB" w:rsidRDefault="00E66ED5" w:rsidP="009C2C41">
            <w:pPr>
              <w:jc w:val="both"/>
              <w:rPr>
                <w:rFonts w:ascii="Cambria" w:hAnsi="Cambria"/>
                <w:sz w:val="20"/>
                <w:szCs w:val="20"/>
              </w:rPr>
            </w:pPr>
          </w:p>
        </w:tc>
        <w:tc>
          <w:tcPr>
            <w:tcW w:w="3922" w:type="dxa"/>
          </w:tcPr>
          <w:p w14:paraId="33BB95DC" w14:textId="77777777" w:rsidR="00E66ED5" w:rsidRPr="004340AB" w:rsidRDefault="00E66ED5" w:rsidP="004340AB">
            <w:pPr>
              <w:jc w:val="both"/>
              <w:rPr>
                <w:rFonts w:ascii="Cambria" w:hAnsi="Cambria"/>
                <w:sz w:val="20"/>
                <w:szCs w:val="20"/>
                <w:u w:val="single"/>
              </w:rPr>
            </w:pPr>
            <w:r w:rsidRPr="004340AB">
              <w:rPr>
                <w:rFonts w:ascii="Cambria" w:hAnsi="Cambria"/>
                <w:sz w:val="20"/>
                <w:szCs w:val="20"/>
                <w:u w:val="single"/>
              </w:rPr>
              <w:t>Disaster Management Act of Bhutan (2013)</w:t>
            </w:r>
          </w:p>
          <w:p w14:paraId="3E70F1B6" w14:textId="77777777" w:rsidR="00E66ED5" w:rsidRDefault="00E66ED5" w:rsidP="00ED3AE6">
            <w:pPr>
              <w:pStyle w:val="ListParagraph"/>
              <w:numPr>
                <w:ilvl w:val="0"/>
                <w:numId w:val="30"/>
              </w:numPr>
              <w:ind w:left="175" w:hanging="142"/>
              <w:jc w:val="both"/>
              <w:rPr>
                <w:rFonts w:ascii="Cambria" w:hAnsi="Cambria"/>
                <w:sz w:val="20"/>
                <w:szCs w:val="20"/>
              </w:rPr>
            </w:pPr>
            <w:r w:rsidRPr="004340AB">
              <w:rPr>
                <w:rFonts w:ascii="Cambria" w:hAnsi="Cambria"/>
                <w:sz w:val="20"/>
                <w:szCs w:val="20"/>
              </w:rPr>
              <w:t xml:space="preserve">The success of an effective DM plan lies in the planning process that allows different stakeholders to generate gather, process and analyze required technical information and data. </w:t>
            </w:r>
            <w:r w:rsidRPr="004340AB">
              <w:rPr>
                <w:rFonts w:ascii="Cambria" w:hAnsi="Cambria"/>
                <w:sz w:val="20"/>
                <w:szCs w:val="20"/>
              </w:rPr>
              <w:cr/>
            </w:r>
          </w:p>
          <w:p w14:paraId="0DF5B653" w14:textId="77777777" w:rsidR="00E66ED5" w:rsidRPr="004340AB" w:rsidRDefault="00E66ED5" w:rsidP="00ED3AE6">
            <w:pPr>
              <w:pStyle w:val="ListParagraph"/>
              <w:numPr>
                <w:ilvl w:val="0"/>
                <w:numId w:val="30"/>
              </w:numPr>
              <w:ind w:left="175" w:hanging="142"/>
              <w:jc w:val="both"/>
              <w:rPr>
                <w:rFonts w:ascii="Cambria" w:hAnsi="Cambria"/>
                <w:sz w:val="20"/>
                <w:szCs w:val="20"/>
              </w:rPr>
            </w:pPr>
            <w:r w:rsidRPr="004340AB">
              <w:rPr>
                <w:rFonts w:ascii="Cambria" w:hAnsi="Cambria"/>
                <w:sz w:val="20"/>
                <w:szCs w:val="20"/>
              </w:rPr>
              <w:t>Dzongkhag officials are encouraged to use and adapt data to help risk planning and consult national agencies and regional offices for obtaining the most-updated technical / scientific information and data to complete risk assessments</w:t>
            </w:r>
          </w:p>
        </w:tc>
        <w:tc>
          <w:tcPr>
            <w:tcW w:w="2694" w:type="dxa"/>
          </w:tcPr>
          <w:p w14:paraId="26605483" w14:textId="77777777" w:rsidR="00E66ED5" w:rsidRPr="004340AB" w:rsidRDefault="00E66ED5" w:rsidP="009C2C41">
            <w:pPr>
              <w:jc w:val="both"/>
              <w:rPr>
                <w:rFonts w:ascii="Cambria" w:hAnsi="Cambria"/>
                <w:b/>
                <w:sz w:val="20"/>
                <w:szCs w:val="20"/>
              </w:rPr>
            </w:pPr>
            <w:r w:rsidRPr="004340AB">
              <w:rPr>
                <w:rFonts w:ascii="Cambria" w:hAnsi="Cambria"/>
                <w:b/>
                <w:sz w:val="20"/>
                <w:szCs w:val="20"/>
              </w:rPr>
              <w:t>Strengthen institutional and technical capacities for effective climate change adaptation through:</w:t>
            </w:r>
          </w:p>
          <w:p w14:paraId="5896EE92" w14:textId="77777777" w:rsidR="00E66ED5" w:rsidRPr="004340AB" w:rsidRDefault="00E66ED5" w:rsidP="009C2C41">
            <w:pPr>
              <w:jc w:val="both"/>
              <w:rPr>
                <w:rFonts w:ascii="Cambria" w:hAnsi="Cambria"/>
                <w:sz w:val="20"/>
                <w:szCs w:val="20"/>
              </w:rPr>
            </w:pPr>
          </w:p>
          <w:p w14:paraId="314B2DBB" w14:textId="77777777" w:rsidR="00E66ED5" w:rsidRPr="004340AB" w:rsidRDefault="00E66ED5" w:rsidP="00ED3AE6">
            <w:pPr>
              <w:pStyle w:val="ListParagraph"/>
              <w:numPr>
                <w:ilvl w:val="0"/>
                <w:numId w:val="31"/>
              </w:numPr>
              <w:ind w:left="91" w:hanging="141"/>
              <w:rPr>
                <w:rFonts w:ascii="Cambria" w:hAnsi="Cambria"/>
                <w:sz w:val="20"/>
                <w:szCs w:val="20"/>
              </w:rPr>
            </w:pPr>
            <w:r w:rsidRPr="004340AB">
              <w:rPr>
                <w:rFonts w:ascii="Cambria" w:hAnsi="Cambria"/>
                <w:sz w:val="20"/>
                <w:szCs w:val="20"/>
              </w:rPr>
              <w:t>Increased awareness of climate change impacts, vulnerability and adaptation</w:t>
            </w:r>
          </w:p>
          <w:p w14:paraId="2C263ED8" w14:textId="77777777" w:rsidR="00E66ED5" w:rsidRPr="004340AB" w:rsidRDefault="00E66ED5" w:rsidP="00ED3AE6">
            <w:pPr>
              <w:pStyle w:val="ListParagraph"/>
              <w:numPr>
                <w:ilvl w:val="0"/>
                <w:numId w:val="31"/>
              </w:numPr>
              <w:ind w:left="91" w:hanging="141"/>
              <w:rPr>
                <w:rFonts w:ascii="Cambria" w:hAnsi="Cambria"/>
                <w:sz w:val="20"/>
                <w:szCs w:val="20"/>
              </w:rPr>
            </w:pPr>
            <w:r w:rsidRPr="004340AB">
              <w:rPr>
                <w:rFonts w:ascii="Cambria" w:hAnsi="Cambria"/>
                <w:sz w:val="20"/>
                <w:szCs w:val="20"/>
              </w:rPr>
              <w:t>Improved scientific and technical knowledge base for the identification, prioritization and implementation of adaptation strategies</w:t>
            </w:r>
            <w:r>
              <w:rPr>
                <w:rFonts w:ascii="Cambria" w:hAnsi="Cambria"/>
                <w:sz w:val="20"/>
                <w:szCs w:val="20"/>
              </w:rPr>
              <w:t xml:space="preserve"> </w:t>
            </w:r>
            <w:r w:rsidRPr="004340AB">
              <w:rPr>
                <w:rFonts w:ascii="Cambria" w:hAnsi="Cambria"/>
                <w:sz w:val="20"/>
                <w:szCs w:val="20"/>
              </w:rPr>
              <w:t>and measures</w:t>
            </w:r>
          </w:p>
        </w:tc>
        <w:tc>
          <w:tcPr>
            <w:tcW w:w="3259" w:type="dxa"/>
          </w:tcPr>
          <w:p w14:paraId="5245AB20" w14:textId="77777777" w:rsidR="00E66ED5" w:rsidRDefault="003067F8" w:rsidP="009C2C41">
            <w:pPr>
              <w:jc w:val="both"/>
              <w:rPr>
                <w:rFonts w:ascii="Cambria" w:hAnsi="Cambria"/>
                <w:b/>
                <w:sz w:val="20"/>
                <w:szCs w:val="20"/>
              </w:rPr>
            </w:pPr>
            <w:r w:rsidRPr="003067F8">
              <w:rPr>
                <w:rFonts w:ascii="Cambria" w:hAnsi="Cambria"/>
                <w:b/>
                <w:sz w:val="20"/>
                <w:szCs w:val="20"/>
              </w:rPr>
              <w:t>Goal 13. Take urgent action to combat climate change and its impacts</w:t>
            </w:r>
          </w:p>
          <w:p w14:paraId="55C2CF7A" w14:textId="77777777" w:rsidR="003067F8" w:rsidRDefault="003067F8" w:rsidP="004340AB">
            <w:pPr>
              <w:rPr>
                <w:rFonts w:ascii="Cambria" w:hAnsi="Cambria"/>
                <w:sz w:val="20"/>
                <w:szCs w:val="20"/>
              </w:rPr>
            </w:pPr>
            <w:r w:rsidRPr="004340AB">
              <w:rPr>
                <w:rFonts w:ascii="Cambria" w:hAnsi="Cambria"/>
                <w:sz w:val="20"/>
                <w:szCs w:val="20"/>
              </w:rPr>
              <w:t>13.3 Improve education, awareness-raising and human and institutional capacity on climate change mitigation, adaptation, impact reduction and early warning</w:t>
            </w:r>
          </w:p>
          <w:p w14:paraId="2D9E67E5" w14:textId="77777777" w:rsidR="003067F8" w:rsidRPr="004340AB" w:rsidRDefault="003067F8" w:rsidP="004340AB">
            <w:pPr>
              <w:rPr>
                <w:rFonts w:ascii="Cambria" w:hAnsi="Cambria"/>
                <w:sz w:val="20"/>
                <w:szCs w:val="20"/>
              </w:rPr>
            </w:pPr>
            <w:r w:rsidRPr="003067F8">
              <w:rPr>
                <w:rFonts w:ascii="Cambria" w:hAnsi="Cambria"/>
                <w:sz w:val="20"/>
                <w:szCs w:val="20"/>
              </w:rPr>
              <w:t>13.b Promote mechanisms for raising capacity for effective climate change-related planning and management in least developed countries, including focusing on women, youth and local and marginalized communities</w:t>
            </w:r>
          </w:p>
        </w:tc>
      </w:tr>
    </w:tbl>
    <w:p w14:paraId="135F17BC" w14:textId="77777777" w:rsidR="00EF758E" w:rsidRDefault="00EF758E" w:rsidP="00343E26">
      <w:pPr>
        <w:jc w:val="both"/>
        <w:rPr>
          <w:rFonts w:ascii="Cambria" w:hAnsi="Cambria"/>
          <w:sz w:val="24"/>
          <w:szCs w:val="24"/>
        </w:rPr>
        <w:sectPr w:rsidR="00EF758E">
          <w:pgSz w:w="15840" w:h="12240" w:orient="landscape"/>
          <w:pgMar w:top="1440" w:right="1440" w:bottom="1440" w:left="1440" w:header="720" w:footer="720" w:gutter="0"/>
          <w:cols w:space="720"/>
          <w:docGrid w:linePitch="360"/>
        </w:sectPr>
      </w:pPr>
    </w:p>
    <w:p w14:paraId="421E4018" w14:textId="77777777" w:rsidR="00BB0748" w:rsidRDefault="00AA4568" w:rsidP="00BB0748">
      <w:pPr>
        <w:jc w:val="both"/>
        <w:rPr>
          <w:rFonts w:ascii="Cambria" w:hAnsi="Cambria"/>
          <w:sz w:val="24"/>
          <w:szCs w:val="24"/>
        </w:rPr>
      </w:pPr>
      <w:r>
        <w:rPr>
          <w:rFonts w:ascii="Cambria" w:hAnsi="Cambria"/>
          <w:sz w:val="24"/>
          <w:szCs w:val="24"/>
        </w:rPr>
        <w:lastRenderedPageBreak/>
        <w:t>The project design also is strategically aligned to the Sustainable Development Goals of Bhutan</w:t>
      </w:r>
      <w:r w:rsidR="00254688">
        <w:rPr>
          <w:rFonts w:ascii="Cambria" w:hAnsi="Cambria"/>
          <w:sz w:val="24"/>
          <w:szCs w:val="24"/>
        </w:rPr>
        <w:t>. The strength of close synergies between UN SDGs (2030), relevant GEF strategic priorities in adaptation for LDCs and locally relevant policy frameworks is testimonial to the design strengths of the project.</w:t>
      </w:r>
      <w:r w:rsidR="005C19DE">
        <w:rPr>
          <w:rFonts w:ascii="Cambria" w:hAnsi="Cambria"/>
          <w:sz w:val="24"/>
          <w:szCs w:val="24"/>
        </w:rPr>
        <w:t xml:space="preserve"> </w:t>
      </w:r>
      <w:r w:rsidR="00BB0748" w:rsidRPr="001A2FCD">
        <w:rPr>
          <w:rFonts w:ascii="Cambria" w:hAnsi="Cambria"/>
          <w:sz w:val="24"/>
          <w:szCs w:val="24"/>
        </w:rPr>
        <w:t>The project was developed over the period of 201</w:t>
      </w:r>
      <w:r w:rsidR="00BB0748">
        <w:rPr>
          <w:rFonts w:ascii="Cambria" w:hAnsi="Cambria"/>
          <w:sz w:val="24"/>
          <w:szCs w:val="24"/>
        </w:rPr>
        <w:t>2</w:t>
      </w:r>
      <w:r w:rsidR="00BB0748" w:rsidRPr="001A2FCD">
        <w:rPr>
          <w:rFonts w:ascii="Cambria" w:hAnsi="Cambria"/>
          <w:sz w:val="24"/>
          <w:szCs w:val="24"/>
        </w:rPr>
        <w:t xml:space="preserve"> -2013, with endorsement from the GEF CEO</w:t>
      </w:r>
      <w:r w:rsidR="00BB0748">
        <w:rPr>
          <w:rFonts w:ascii="Cambria" w:hAnsi="Cambria"/>
          <w:sz w:val="24"/>
          <w:szCs w:val="24"/>
        </w:rPr>
        <w:t xml:space="preserve"> </w:t>
      </w:r>
      <w:r w:rsidR="00BB0748" w:rsidRPr="001A2FCD">
        <w:rPr>
          <w:rFonts w:ascii="Cambria" w:hAnsi="Cambria"/>
          <w:sz w:val="24"/>
          <w:szCs w:val="24"/>
        </w:rPr>
        <w:t xml:space="preserve">received in </w:t>
      </w:r>
      <w:r w:rsidR="00BB0748">
        <w:rPr>
          <w:rFonts w:ascii="Cambria" w:hAnsi="Cambria"/>
          <w:sz w:val="24"/>
          <w:szCs w:val="24"/>
        </w:rPr>
        <w:t>April</w:t>
      </w:r>
      <w:r w:rsidR="00BB0748" w:rsidRPr="001A2FCD">
        <w:rPr>
          <w:rFonts w:ascii="Cambria" w:hAnsi="Cambria"/>
          <w:sz w:val="24"/>
          <w:szCs w:val="24"/>
        </w:rPr>
        <w:t xml:space="preserve"> 201</w:t>
      </w:r>
      <w:r w:rsidR="00BB0748">
        <w:rPr>
          <w:rFonts w:ascii="Cambria" w:hAnsi="Cambria"/>
          <w:sz w:val="24"/>
          <w:szCs w:val="24"/>
        </w:rPr>
        <w:t>4</w:t>
      </w:r>
      <w:r w:rsidR="00BB0748" w:rsidRPr="001A2FCD">
        <w:rPr>
          <w:rFonts w:ascii="Cambria" w:hAnsi="Cambria"/>
          <w:sz w:val="24"/>
          <w:szCs w:val="24"/>
        </w:rPr>
        <w:t>. At the inception phase in 201</w:t>
      </w:r>
      <w:r w:rsidR="00BB0748">
        <w:rPr>
          <w:rFonts w:ascii="Cambria" w:hAnsi="Cambria"/>
          <w:sz w:val="24"/>
          <w:szCs w:val="24"/>
        </w:rPr>
        <w:t>4</w:t>
      </w:r>
      <w:r w:rsidR="00BB0748" w:rsidRPr="001A2FCD">
        <w:rPr>
          <w:rFonts w:ascii="Cambria" w:hAnsi="Cambria"/>
          <w:sz w:val="24"/>
          <w:szCs w:val="24"/>
        </w:rPr>
        <w:t>, the project team made an extensive updated</w:t>
      </w:r>
      <w:r w:rsidR="00BB0748">
        <w:rPr>
          <w:rFonts w:ascii="Cambria" w:hAnsi="Cambria"/>
          <w:sz w:val="24"/>
          <w:szCs w:val="24"/>
        </w:rPr>
        <w:t xml:space="preserve"> </w:t>
      </w:r>
      <w:r w:rsidR="00BB0748" w:rsidRPr="001A2FCD">
        <w:rPr>
          <w:rFonts w:ascii="Cambria" w:hAnsi="Cambria"/>
          <w:sz w:val="24"/>
          <w:szCs w:val="24"/>
        </w:rPr>
        <w:t xml:space="preserve">review of </w:t>
      </w:r>
      <w:r w:rsidR="00BB0748">
        <w:rPr>
          <w:rFonts w:ascii="Cambria" w:hAnsi="Cambria"/>
          <w:sz w:val="24"/>
          <w:szCs w:val="24"/>
        </w:rPr>
        <w:t>policies and experience</w:t>
      </w:r>
      <w:r w:rsidR="00BB0748" w:rsidRPr="001A2FCD">
        <w:rPr>
          <w:rFonts w:ascii="Cambria" w:hAnsi="Cambria"/>
          <w:sz w:val="24"/>
          <w:szCs w:val="24"/>
        </w:rPr>
        <w:t xml:space="preserve"> from other projects and initiatives; these are documented in detail in the</w:t>
      </w:r>
      <w:r w:rsidR="00BB0748">
        <w:rPr>
          <w:rFonts w:ascii="Cambria" w:hAnsi="Cambria"/>
          <w:sz w:val="24"/>
          <w:szCs w:val="24"/>
        </w:rPr>
        <w:t xml:space="preserve"> Prodoc</w:t>
      </w:r>
      <w:r w:rsidR="00BB0748" w:rsidRPr="001A2FCD">
        <w:rPr>
          <w:rFonts w:ascii="Cambria" w:hAnsi="Cambria"/>
          <w:sz w:val="24"/>
          <w:szCs w:val="24"/>
        </w:rPr>
        <w:t>.</w:t>
      </w:r>
      <w:r w:rsidR="00BB0748">
        <w:rPr>
          <w:rFonts w:ascii="Cambria" w:hAnsi="Cambria"/>
          <w:sz w:val="24"/>
          <w:szCs w:val="24"/>
        </w:rPr>
        <w:t xml:space="preserve"> </w:t>
      </w:r>
      <w:r w:rsidR="000F7D64">
        <w:rPr>
          <w:rFonts w:ascii="Cambria" w:hAnsi="Cambria"/>
          <w:sz w:val="24"/>
          <w:szCs w:val="24"/>
        </w:rPr>
        <w:t>Stakeholder mapping and the inclusion of gender concerns reflect that safeguards to ensure inclusion of vulnerable and marginal groups in the project was adopted. The Prodoc also indicates that a</w:t>
      </w:r>
      <w:r w:rsidR="00BB0748" w:rsidRPr="001A2FCD">
        <w:rPr>
          <w:rFonts w:ascii="Cambria" w:hAnsi="Cambria"/>
          <w:sz w:val="24"/>
          <w:szCs w:val="24"/>
        </w:rPr>
        <w:t>s part of the project preparation phase, environmental and social risks were</w:t>
      </w:r>
      <w:r w:rsidR="00BB0748">
        <w:rPr>
          <w:rFonts w:ascii="Cambria" w:hAnsi="Cambria"/>
          <w:sz w:val="24"/>
          <w:szCs w:val="24"/>
        </w:rPr>
        <w:t xml:space="preserve"> also</w:t>
      </w:r>
      <w:r w:rsidR="00BB0748" w:rsidRPr="001A2FCD">
        <w:rPr>
          <w:rFonts w:ascii="Cambria" w:hAnsi="Cambria"/>
          <w:sz w:val="24"/>
          <w:szCs w:val="24"/>
        </w:rPr>
        <w:t xml:space="preserve"> screened.</w:t>
      </w:r>
    </w:p>
    <w:p w14:paraId="1D8DA66C" w14:textId="73AFE99F" w:rsidR="00AA4568" w:rsidRDefault="005C19DE" w:rsidP="00F743ED">
      <w:pPr>
        <w:jc w:val="both"/>
        <w:rPr>
          <w:rFonts w:ascii="Cambria" w:hAnsi="Cambria"/>
          <w:sz w:val="24"/>
          <w:szCs w:val="24"/>
        </w:rPr>
      </w:pPr>
      <w:r w:rsidRPr="005C19DE">
        <w:rPr>
          <w:rFonts w:ascii="Cambria" w:hAnsi="Cambria"/>
          <w:sz w:val="24"/>
          <w:szCs w:val="24"/>
        </w:rPr>
        <w:t xml:space="preserve">There is a high level of integration of the SDG targets into the 11th national </w:t>
      </w:r>
      <w:r w:rsidR="00E42F06">
        <w:rPr>
          <w:rFonts w:ascii="Cambria" w:hAnsi="Cambria"/>
          <w:sz w:val="24"/>
          <w:szCs w:val="24"/>
        </w:rPr>
        <w:t>Five Year P</w:t>
      </w:r>
      <w:r w:rsidRPr="005C19DE">
        <w:rPr>
          <w:rFonts w:ascii="Cambria" w:hAnsi="Cambria"/>
          <w:sz w:val="24"/>
          <w:szCs w:val="24"/>
        </w:rPr>
        <w:t>lan. 93 SDG targets have been</w:t>
      </w:r>
      <w:r>
        <w:rPr>
          <w:rFonts w:ascii="Cambria" w:hAnsi="Cambria"/>
          <w:sz w:val="24"/>
          <w:szCs w:val="24"/>
        </w:rPr>
        <w:t xml:space="preserve"> </w:t>
      </w:r>
      <w:r w:rsidRPr="005C19DE">
        <w:rPr>
          <w:rFonts w:ascii="Cambria" w:hAnsi="Cambria"/>
          <w:sz w:val="24"/>
          <w:szCs w:val="24"/>
        </w:rPr>
        <w:t>prioritized out of 102, excluding targets related to SDG 14 on Oceans and SDG 17 on Means of</w:t>
      </w:r>
      <w:r>
        <w:rPr>
          <w:rFonts w:ascii="Cambria" w:hAnsi="Cambria"/>
          <w:sz w:val="24"/>
          <w:szCs w:val="24"/>
        </w:rPr>
        <w:t xml:space="preserve"> </w:t>
      </w:r>
      <w:r w:rsidRPr="005C19DE">
        <w:rPr>
          <w:rFonts w:ascii="Cambria" w:hAnsi="Cambria"/>
          <w:sz w:val="24"/>
          <w:szCs w:val="24"/>
        </w:rPr>
        <w:t>Implementation.</w:t>
      </w:r>
      <w:r>
        <w:rPr>
          <w:rFonts w:ascii="Cambria" w:hAnsi="Cambria"/>
          <w:sz w:val="24"/>
          <w:szCs w:val="24"/>
        </w:rPr>
        <w:t xml:space="preserve"> Therefore, there’</w:t>
      </w:r>
      <w:r w:rsidR="00C33BCF">
        <w:rPr>
          <w:rFonts w:ascii="Cambria" w:hAnsi="Cambria"/>
          <w:sz w:val="24"/>
          <w:szCs w:val="24"/>
        </w:rPr>
        <w:t xml:space="preserve">s a strong </w:t>
      </w:r>
      <w:r>
        <w:rPr>
          <w:rFonts w:ascii="Cambria" w:hAnsi="Cambria"/>
          <w:sz w:val="24"/>
          <w:szCs w:val="24"/>
        </w:rPr>
        <w:t>linkage between the project</w:t>
      </w:r>
      <w:r w:rsidR="00C33BCF">
        <w:rPr>
          <w:rFonts w:ascii="Cambria" w:hAnsi="Cambria"/>
          <w:sz w:val="24"/>
          <w:szCs w:val="24"/>
        </w:rPr>
        <w:t xml:space="preserve"> objectives and relevant </w:t>
      </w:r>
      <w:r w:rsidR="00C33BCF" w:rsidRPr="00C33BCF">
        <w:rPr>
          <w:rFonts w:ascii="Cambria" w:hAnsi="Cambria"/>
          <w:sz w:val="24"/>
          <w:szCs w:val="24"/>
        </w:rPr>
        <w:t>Eleventh Five Year Plan (</w:t>
      </w:r>
      <w:r w:rsidR="00C33BCF">
        <w:rPr>
          <w:rFonts w:ascii="Cambria" w:hAnsi="Cambria"/>
          <w:sz w:val="24"/>
          <w:szCs w:val="24"/>
        </w:rPr>
        <w:t>2013-2018)</w:t>
      </w:r>
      <w:r w:rsidR="00C33BCF" w:rsidRPr="00C33BCF">
        <w:rPr>
          <w:rFonts w:ascii="Cambria" w:hAnsi="Cambria"/>
          <w:sz w:val="24"/>
          <w:szCs w:val="24"/>
        </w:rPr>
        <w:t xml:space="preserve"> </w:t>
      </w:r>
      <w:r w:rsidR="00C33BCF">
        <w:rPr>
          <w:rFonts w:ascii="Cambria" w:hAnsi="Cambria"/>
          <w:sz w:val="24"/>
          <w:szCs w:val="24"/>
        </w:rPr>
        <w:t>objectives through complimentary goals such as GEF-Adaptation goals and UNSDGs (2030).</w:t>
      </w:r>
      <w:r w:rsidR="00F743ED">
        <w:rPr>
          <w:rFonts w:ascii="Cambria" w:hAnsi="Cambria"/>
          <w:sz w:val="24"/>
          <w:szCs w:val="24"/>
        </w:rPr>
        <w:t xml:space="preserve"> </w:t>
      </w:r>
      <w:r w:rsidR="00F743ED" w:rsidRPr="00F743ED">
        <w:rPr>
          <w:rFonts w:ascii="Cambria" w:hAnsi="Cambria"/>
          <w:sz w:val="24"/>
          <w:szCs w:val="24"/>
        </w:rPr>
        <w:t xml:space="preserve">Moreover, </w:t>
      </w:r>
      <w:r w:rsidR="00F743ED">
        <w:rPr>
          <w:rFonts w:ascii="Cambria" w:hAnsi="Cambria"/>
          <w:sz w:val="24"/>
          <w:szCs w:val="24"/>
        </w:rPr>
        <w:t>at a</w:t>
      </w:r>
      <w:r w:rsidR="00F743ED" w:rsidRPr="00F743ED">
        <w:rPr>
          <w:rFonts w:ascii="Cambria" w:hAnsi="Cambria"/>
          <w:sz w:val="24"/>
          <w:szCs w:val="24"/>
        </w:rPr>
        <w:t xml:space="preserve"> high</w:t>
      </w:r>
      <w:r w:rsidR="00F743ED">
        <w:rPr>
          <w:rFonts w:ascii="Cambria" w:hAnsi="Cambria"/>
          <w:sz w:val="24"/>
          <w:szCs w:val="24"/>
        </w:rPr>
        <w:t>er</w:t>
      </w:r>
      <w:r w:rsidR="00F743ED" w:rsidRPr="00F743ED">
        <w:rPr>
          <w:rFonts w:ascii="Cambria" w:hAnsi="Cambria"/>
          <w:sz w:val="24"/>
          <w:szCs w:val="24"/>
        </w:rPr>
        <w:t xml:space="preserve"> level 15 goals under the SDGs </w:t>
      </w:r>
      <w:r w:rsidR="00F743ED">
        <w:rPr>
          <w:rFonts w:ascii="Cambria" w:hAnsi="Cambria"/>
          <w:sz w:val="24"/>
          <w:szCs w:val="24"/>
        </w:rPr>
        <w:t xml:space="preserve">are integrated </w:t>
      </w:r>
      <w:r w:rsidR="00F743ED" w:rsidRPr="00F743ED">
        <w:rPr>
          <w:rFonts w:ascii="Cambria" w:hAnsi="Cambria"/>
          <w:sz w:val="24"/>
          <w:szCs w:val="24"/>
        </w:rPr>
        <w:t xml:space="preserve">with the </w:t>
      </w:r>
      <w:r w:rsidR="00F743ED" w:rsidRPr="004340AB">
        <w:rPr>
          <w:rFonts w:ascii="Cambria" w:hAnsi="Cambria"/>
          <w:b/>
          <w:sz w:val="24"/>
          <w:szCs w:val="24"/>
        </w:rPr>
        <w:t>16 National Key Result Areas (NKRAs)</w:t>
      </w:r>
      <w:r w:rsidR="00F743ED" w:rsidRPr="00F743ED">
        <w:rPr>
          <w:rFonts w:ascii="Cambria" w:hAnsi="Cambria"/>
          <w:sz w:val="24"/>
          <w:szCs w:val="24"/>
        </w:rPr>
        <w:t xml:space="preserve"> of the</w:t>
      </w:r>
      <w:r w:rsidR="00F743ED">
        <w:rPr>
          <w:rFonts w:ascii="Cambria" w:hAnsi="Cambria"/>
          <w:sz w:val="24"/>
          <w:szCs w:val="24"/>
        </w:rPr>
        <w:t xml:space="preserve"> </w:t>
      </w:r>
      <w:r w:rsidR="00F743ED" w:rsidRPr="00F743ED">
        <w:rPr>
          <w:rFonts w:ascii="Cambria" w:hAnsi="Cambria"/>
          <w:sz w:val="24"/>
          <w:szCs w:val="24"/>
        </w:rPr>
        <w:t>11th Five Year Plan suggest</w:t>
      </w:r>
      <w:r w:rsidR="00F743ED">
        <w:rPr>
          <w:rFonts w:ascii="Cambria" w:hAnsi="Cambria"/>
          <w:sz w:val="24"/>
          <w:szCs w:val="24"/>
        </w:rPr>
        <w:t xml:space="preserve">ing reconciliation </w:t>
      </w:r>
      <w:r w:rsidR="000F7D64">
        <w:rPr>
          <w:rFonts w:ascii="Cambria" w:hAnsi="Cambria"/>
          <w:sz w:val="24"/>
          <w:szCs w:val="24"/>
        </w:rPr>
        <w:t>of</w:t>
      </w:r>
      <w:r w:rsidR="00F743ED">
        <w:rPr>
          <w:rFonts w:ascii="Cambria" w:hAnsi="Cambria"/>
          <w:sz w:val="24"/>
          <w:szCs w:val="24"/>
        </w:rPr>
        <w:t xml:space="preserve"> national level</w:t>
      </w:r>
      <w:r w:rsidR="000F7D64">
        <w:rPr>
          <w:rFonts w:ascii="Cambria" w:hAnsi="Cambria"/>
          <w:sz w:val="24"/>
          <w:szCs w:val="24"/>
        </w:rPr>
        <w:t xml:space="preserve"> priorities</w:t>
      </w:r>
      <w:r w:rsidR="00F743ED">
        <w:rPr>
          <w:rFonts w:ascii="Cambria" w:hAnsi="Cambria"/>
          <w:sz w:val="24"/>
          <w:szCs w:val="24"/>
        </w:rPr>
        <w:t>.</w:t>
      </w:r>
      <w:r>
        <w:rPr>
          <w:rFonts w:ascii="Cambria" w:hAnsi="Cambria"/>
          <w:sz w:val="24"/>
          <w:szCs w:val="24"/>
        </w:rPr>
        <w:t xml:space="preserve"> </w:t>
      </w:r>
    </w:p>
    <w:p w14:paraId="5E363E92" w14:textId="77777777" w:rsidR="000F7D64" w:rsidRDefault="000F7D64" w:rsidP="000F7D64">
      <w:pPr>
        <w:jc w:val="both"/>
        <w:rPr>
          <w:rFonts w:ascii="Cambria" w:hAnsi="Cambria"/>
          <w:sz w:val="24"/>
          <w:szCs w:val="24"/>
        </w:rPr>
      </w:pPr>
      <w:r w:rsidRPr="000F7D64">
        <w:rPr>
          <w:rFonts w:ascii="Cambria" w:hAnsi="Cambria"/>
          <w:sz w:val="24"/>
          <w:szCs w:val="24"/>
        </w:rPr>
        <w:t>Bhutan has also recently been promoting mitigation and adaptation measures for crop and</w:t>
      </w:r>
      <w:r>
        <w:rPr>
          <w:rFonts w:ascii="Cambria" w:hAnsi="Cambria"/>
          <w:sz w:val="24"/>
          <w:szCs w:val="24"/>
        </w:rPr>
        <w:t xml:space="preserve"> </w:t>
      </w:r>
      <w:r w:rsidRPr="000F7D64">
        <w:rPr>
          <w:rFonts w:ascii="Cambria" w:hAnsi="Cambria"/>
          <w:sz w:val="24"/>
          <w:szCs w:val="24"/>
        </w:rPr>
        <w:t>livestock production through the national strategy on climate change adaptation of the</w:t>
      </w:r>
      <w:r>
        <w:rPr>
          <w:rFonts w:ascii="Cambria" w:hAnsi="Cambria"/>
          <w:sz w:val="24"/>
          <w:szCs w:val="24"/>
        </w:rPr>
        <w:t xml:space="preserve"> </w:t>
      </w:r>
      <w:r w:rsidRPr="000F7D64">
        <w:rPr>
          <w:rFonts w:ascii="Cambria" w:hAnsi="Cambria"/>
          <w:sz w:val="24"/>
          <w:szCs w:val="24"/>
        </w:rPr>
        <w:t>Sectoral Adaptation Pla</w:t>
      </w:r>
      <w:r>
        <w:rPr>
          <w:rFonts w:ascii="Cambria" w:hAnsi="Cambria"/>
          <w:sz w:val="24"/>
          <w:szCs w:val="24"/>
        </w:rPr>
        <w:t xml:space="preserve">n of Action (SAPA) (MOAF, 2014). </w:t>
      </w:r>
      <w:r w:rsidRPr="000F7D64">
        <w:rPr>
          <w:rFonts w:ascii="Cambria" w:hAnsi="Cambria"/>
          <w:sz w:val="24"/>
          <w:szCs w:val="24"/>
        </w:rPr>
        <w:t>Further, during the</w:t>
      </w:r>
      <w:r>
        <w:rPr>
          <w:rFonts w:ascii="Cambria" w:hAnsi="Cambria"/>
          <w:sz w:val="24"/>
          <w:szCs w:val="24"/>
        </w:rPr>
        <w:t xml:space="preserve"> </w:t>
      </w:r>
      <w:r w:rsidRPr="000F7D64">
        <w:rPr>
          <w:rFonts w:ascii="Cambria" w:hAnsi="Cambria"/>
          <w:sz w:val="24"/>
          <w:szCs w:val="24"/>
        </w:rPr>
        <w:t>Paris Climate Summit in December 2015</w:t>
      </w:r>
      <w:r>
        <w:rPr>
          <w:rFonts w:ascii="Cambria" w:hAnsi="Cambria"/>
          <w:sz w:val="24"/>
          <w:szCs w:val="24"/>
        </w:rPr>
        <w:t>,</w:t>
      </w:r>
      <w:r w:rsidRPr="000F7D64">
        <w:rPr>
          <w:rFonts w:ascii="Cambria" w:hAnsi="Cambria"/>
          <w:sz w:val="24"/>
          <w:szCs w:val="24"/>
        </w:rPr>
        <w:t xml:space="preserve"> Bhutan committed to remaining carbon neutral,</w:t>
      </w:r>
      <w:r>
        <w:rPr>
          <w:rFonts w:ascii="Cambria" w:hAnsi="Cambria"/>
          <w:sz w:val="24"/>
          <w:szCs w:val="24"/>
        </w:rPr>
        <w:t xml:space="preserve"> </w:t>
      </w:r>
      <w:r w:rsidRPr="000F7D64">
        <w:rPr>
          <w:rFonts w:ascii="Cambria" w:hAnsi="Cambria"/>
          <w:sz w:val="24"/>
          <w:szCs w:val="24"/>
        </w:rPr>
        <w:t>whereby emissions of greenhouse gases (GHGs) will not exceed the estimated at 6.3 million</w:t>
      </w:r>
      <w:r>
        <w:rPr>
          <w:rFonts w:ascii="Cambria" w:hAnsi="Cambria"/>
          <w:sz w:val="24"/>
          <w:szCs w:val="24"/>
        </w:rPr>
        <w:t xml:space="preserve"> </w:t>
      </w:r>
      <w:r w:rsidRPr="000F7D64">
        <w:rPr>
          <w:rFonts w:ascii="Cambria" w:hAnsi="Cambria"/>
          <w:sz w:val="24"/>
          <w:szCs w:val="24"/>
        </w:rPr>
        <w:t>tons of CO</w:t>
      </w:r>
      <w:r w:rsidRPr="004340AB">
        <w:rPr>
          <w:rFonts w:ascii="Cambria" w:hAnsi="Cambria"/>
          <w:sz w:val="24"/>
          <w:szCs w:val="24"/>
          <w:vertAlign w:val="subscript"/>
        </w:rPr>
        <w:t>2</w:t>
      </w:r>
      <w:r w:rsidRPr="000F7D64">
        <w:rPr>
          <w:rFonts w:ascii="Cambria" w:hAnsi="Cambria"/>
          <w:sz w:val="24"/>
          <w:szCs w:val="24"/>
        </w:rPr>
        <w:t xml:space="preserve"> sequestered in forests (NEC, 2015).</w:t>
      </w:r>
    </w:p>
    <w:p w14:paraId="620B4FDD" w14:textId="77777777" w:rsidR="00AB2F4D" w:rsidRDefault="00AB2F4D" w:rsidP="000F7D64">
      <w:pPr>
        <w:jc w:val="both"/>
        <w:rPr>
          <w:rFonts w:ascii="Cambria" w:hAnsi="Cambria"/>
          <w:sz w:val="24"/>
          <w:szCs w:val="24"/>
        </w:rPr>
      </w:pPr>
      <w:r>
        <w:rPr>
          <w:rFonts w:ascii="Cambria" w:hAnsi="Cambria"/>
          <w:sz w:val="24"/>
          <w:szCs w:val="24"/>
        </w:rPr>
        <w:t>The project has taken into consideration the stakeholder perspectives in decision making by institutionalizing stakeholder participation in planning, implementation and monitoring of project activities. For example, in PIA, the stakeholders</w:t>
      </w:r>
      <w:r w:rsidR="00F35B5E">
        <w:rPr>
          <w:rFonts w:ascii="Cambria" w:hAnsi="Cambria"/>
          <w:sz w:val="24"/>
          <w:szCs w:val="24"/>
        </w:rPr>
        <w:t>’</w:t>
      </w:r>
      <w:r>
        <w:rPr>
          <w:rFonts w:ascii="Cambria" w:hAnsi="Cambria"/>
          <w:sz w:val="24"/>
          <w:szCs w:val="24"/>
        </w:rPr>
        <w:t xml:space="preserve"> views (downstream communities) are on-boarded in </w:t>
      </w:r>
      <w:r w:rsidR="00F35B5E">
        <w:rPr>
          <w:rFonts w:ascii="Cambria" w:hAnsi="Cambria"/>
          <w:sz w:val="24"/>
          <w:szCs w:val="24"/>
        </w:rPr>
        <w:t>designing interventions and technical discussions on structure parameters etc. This has translated to a visible increase in confidence and ownership of project activities in the area.</w:t>
      </w:r>
    </w:p>
    <w:p w14:paraId="6703AF8B" w14:textId="3EA27392" w:rsidR="00F35B5E" w:rsidRDefault="00F35B5E" w:rsidP="000F7D64">
      <w:pPr>
        <w:jc w:val="both"/>
        <w:rPr>
          <w:rFonts w:ascii="Cambria" w:hAnsi="Cambria"/>
          <w:sz w:val="24"/>
          <w:szCs w:val="24"/>
        </w:rPr>
      </w:pPr>
      <w:r>
        <w:rPr>
          <w:rFonts w:ascii="Cambria" w:hAnsi="Cambria"/>
          <w:sz w:val="24"/>
          <w:szCs w:val="24"/>
        </w:rPr>
        <w:t>Some of the work packages have also generated additional positive outcomes, which were not evident during the project design stage (e.g. impacts generated in educational and health outcomes of beneficiaries in Tarayana Foundation’s work package). Accounting for additionality is always contentious and cannot be fully captured in the design stage. Gender mainstreaming is an area where better designed systems could have quantitatively</w:t>
      </w:r>
      <w:r w:rsidR="00886254">
        <w:rPr>
          <w:rFonts w:ascii="Cambria" w:hAnsi="Cambria"/>
          <w:sz w:val="24"/>
          <w:szCs w:val="24"/>
        </w:rPr>
        <w:t xml:space="preserve"> (indices)</w:t>
      </w:r>
      <w:r>
        <w:rPr>
          <w:rFonts w:ascii="Cambria" w:hAnsi="Cambria"/>
          <w:sz w:val="24"/>
          <w:szCs w:val="24"/>
        </w:rPr>
        <w:t xml:space="preserve"> or qua</w:t>
      </w:r>
      <w:r w:rsidR="00886254">
        <w:rPr>
          <w:rFonts w:ascii="Cambria" w:hAnsi="Cambria"/>
          <w:sz w:val="24"/>
          <w:szCs w:val="24"/>
        </w:rPr>
        <w:t xml:space="preserve">litatively (scales and perception measurements) mapped the impact of the project fully across various work packages and outputs. The MTR team also felt that the project has </w:t>
      </w:r>
      <w:r w:rsidR="00E42F06">
        <w:rPr>
          <w:rFonts w:ascii="Cambria" w:hAnsi="Cambria"/>
          <w:sz w:val="24"/>
          <w:szCs w:val="24"/>
        </w:rPr>
        <w:t>potential to</w:t>
      </w:r>
      <w:r w:rsidR="00886254">
        <w:rPr>
          <w:rFonts w:ascii="Cambria" w:hAnsi="Cambria"/>
          <w:sz w:val="24"/>
          <w:szCs w:val="24"/>
        </w:rPr>
        <w:t xml:space="preserve"> make strong impacts on gender-sensitive transfer of lessons and skills in the program across various outputs. </w:t>
      </w:r>
    </w:p>
    <w:p w14:paraId="137254AB" w14:textId="77777777" w:rsidR="00343E26" w:rsidRDefault="00343E26" w:rsidP="00ED3AE6">
      <w:pPr>
        <w:pStyle w:val="Heading3"/>
        <w:numPr>
          <w:ilvl w:val="2"/>
          <w:numId w:val="29"/>
        </w:numPr>
        <w:ind w:left="567" w:hanging="567"/>
        <w:rPr>
          <w:rFonts w:ascii="Cambria" w:hAnsi="Cambria"/>
          <w:color w:val="2E74B5" w:themeColor="accent1" w:themeShade="BF"/>
          <w:sz w:val="26"/>
          <w:szCs w:val="26"/>
        </w:rPr>
      </w:pPr>
      <w:bookmarkStart w:id="186" w:name="_Toc474480386"/>
      <w:bookmarkStart w:id="187" w:name="_Toc474501259"/>
      <w:bookmarkStart w:id="188" w:name="_Toc474480388"/>
      <w:bookmarkStart w:id="189" w:name="_Toc474501261"/>
      <w:bookmarkStart w:id="190" w:name="_Toc486373261"/>
      <w:bookmarkEnd w:id="186"/>
      <w:bookmarkEnd w:id="187"/>
      <w:bookmarkEnd w:id="188"/>
      <w:bookmarkEnd w:id="189"/>
      <w:r w:rsidRPr="00DB1062">
        <w:rPr>
          <w:rFonts w:ascii="Cambria" w:hAnsi="Cambria"/>
          <w:color w:val="2E74B5" w:themeColor="accent1" w:themeShade="BF"/>
          <w:sz w:val="26"/>
          <w:szCs w:val="26"/>
        </w:rPr>
        <w:lastRenderedPageBreak/>
        <w:t>Results Framework/Logframe</w:t>
      </w:r>
      <w:bookmarkEnd w:id="190"/>
    </w:p>
    <w:p w14:paraId="2426F08D" w14:textId="4C783D2A" w:rsidR="00BB0748" w:rsidRDefault="0036222A" w:rsidP="00343E26">
      <w:pPr>
        <w:jc w:val="both"/>
        <w:rPr>
          <w:rFonts w:ascii="Cambria" w:hAnsi="Cambria"/>
          <w:sz w:val="24"/>
          <w:szCs w:val="24"/>
        </w:rPr>
      </w:pPr>
      <w:r>
        <w:rPr>
          <w:rFonts w:ascii="Cambria" w:hAnsi="Cambria"/>
          <w:noProof/>
          <w:sz w:val="24"/>
          <w:szCs w:val="24"/>
        </w:rPr>
        <mc:AlternateContent>
          <mc:Choice Requires="wps">
            <w:drawing>
              <wp:anchor distT="45720" distB="45720" distL="114300" distR="114300" simplePos="0" relativeHeight="251698176" behindDoc="0" locked="0" layoutInCell="1" allowOverlap="1" wp14:anchorId="1C73BD42" wp14:editId="2E0D3A09">
                <wp:simplePos x="0" y="0"/>
                <wp:positionH relativeFrom="margin">
                  <wp:align>right</wp:align>
                </wp:positionH>
                <wp:positionV relativeFrom="paragraph">
                  <wp:posOffset>343535</wp:posOffset>
                </wp:positionV>
                <wp:extent cx="5915025" cy="2771775"/>
                <wp:effectExtent l="0" t="0" r="9525" b="952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71775"/>
                        </a:xfrm>
                        <a:prstGeom prst="rect">
                          <a:avLst/>
                        </a:prstGeom>
                        <a:solidFill>
                          <a:srgbClr val="FFFFFF"/>
                        </a:solidFill>
                        <a:ln w="9525">
                          <a:solidFill>
                            <a:srgbClr val="000000"/>
                          </a:solidFill>
                          <a:miter lim="800000"/>
                          <a:headEnd/>
                          <a:tailEnd/>
                        </a:ln>
                      </wps:spPr>
                      <wps:txbx>
                        <w:txbxContent>
                          <w:p w14:paraId="2CFBA6E9" w14:textId="77777777" w:rsidR="001E604B" w:rsidRDefault="001E604B" w:rsidP="00BB0748">
                            <w:pPr>
                              <w:rPr>
                                <w:rFonts w:ascii="Cambria" w:hAnsi="Cambria"/>
                                <w:sz w:val="24"/>
                                <w:szCs w:val="24"/>
                              </w:rPr>
                            </w:pPr>
                            <w:r>
                              <w:rPr>
                                <w:rFonts w:ascii="Cambria" w:hAnsi="Cambria"/>
                                <w:sz w:val="24"/>
                                <w:szCs w:val="24"/>
                              </w:rPr>
                              <w:t>This section evaluates the following aspects and concerns:</w:t>
                            </w:r>
                          </w:p>
                          <w:p w14:paraId="4D3EF64F" w14:textId="77777777" w:rsidR="001E604B" w:rsidRPr="004340AB" w:rsidRDefault="001E604B" w:rsidP="00ED3AE6">
                            <w:pPr>
                              <w:numPr>
                                <w:ilvl w:val="0"/>
                                <w:numId w:val="32"/>
                              </w:numPr>
                              <w:ind w:left="284" w:hanging="295"/>
                              <w:rPr>
                                <w:rFonts w:ascii="Cambria" w:hAnsi="Cambria"/>
                                <w:sz w:val="24"/>
                                <w:szCs w:val="24"/>
                              </w:rPr>
                            </w:pPr>
                            <w:r>
                              <w:rPr>
                                <w:rFonts w:ascii="Cambria" w:hAnsi="Cambria"/>
                                <w:sz w:val="24"/>
                                <w:szCs w:val="24"/>
                              </w:rPr>
                              <w:t>A</w:t>
                            </w:r>
                            <w:r w:rsidRPr="004340AB">
                              <w:rPr>
                                <w:rFonts w:ascii="Cambria" w:hAnsi="Cambria"/>
                                <w:sz w:val="24"/>
                                <w:szCs w:val="24"/>
                              </w:rPr>
                              <w:t xml:space="preserve"> critical analysis of the project’s Logframe indicators and targets, assess how “SMART” the midterm and end-of-project targets are, and suggest specific amendments/ revisions to the targets and indicators as necessary.</w:t>
                            </w:r>
                          </w:p>
                          <w:p w14:paraId="037C2159" w14:textId="77777777" w:rsidR="001E604B" w:rsidRPr="004340AB" w:rsidRDefault="001E604B" w:rsidP="00ED3AE6">
                            <w:pPr>
                              <w:numPr>
                                <w:ilvl w:val="0"/>
                                <w:numId w:val="32"/>
                              </w:numPr>
                              <w:ind w:left="284" w:hanging="295"/>
                              <w:rPr>
                                <w:rFonts w:ascii="Cambria" w:hAnsi="Cambria"/>
                                <w:sz w:val="24"/>
                                <w:szCs w:val="24"/>
                              </w:rPr>
                            </w:pPr>
                            <w:r w:rsidRPr="004340AB">
                              <w:rPr>
                                <w:rFonts w:ascii="Cambria" w:hAnsi="Cambria"/>
                                <w:sz w:val="24"/>
                                <w:szCs w:val="24"/>
                              </w:rPr>
                              <w:t>Are the project’s objectives and outcomes or components clear, practical, and feasible within its time frame?</w:t>
                            </w:r>
                          </w:p>
                          <w:p w14:paraId="4C181558" w14:textId="77777777" w:rsidR="001E604B" w:rsidRPr="004340AB" w:rsidRDefault="001E604B" w:rsidP="00ED3AE6">
                            <w:pPr>
                              <w:numPr>
                                <w:ilvl w:val="0"/>
                                <w:numId w:val="32"/>
                              </w:numPr>
                              <w:ind w:left="284" w:hanging="295"/>
                              <w:rPr>
                                <w:rFonts w:ascii="Cambria" w:hAnsi="Cambria"/>
                                <w:sz w:val="24"/>
                                <w:szCs w:val="24"/>
                              </w:rPr>
                            </w:pPr>
                            <w:r w:rsidRPr="004340AB">
                              <w:rPr>
                                <w:rFonts w:ascii="Cambria" w:hAnsi="Cambria"/>
                                <w:sz w:val="24"/>
                                <w:szCs w:val="24"/>
                              </w:rPr>
                              <w:t xml:space="preserve">Examine if progress so far has led to, or could in the future catalyze beneficial development effects that should be included in the project results framework and monitored on an annual basis. </w:t>
                            </w:r>
                          </w:p>
                          <w:p w14:paraId="52F7ABC8" w14:textId="77777777" w:rsidR="001E604B" w:rsidRPr="004340AB" w:rsidRDefault="001E604B" w:rsidP="00ED3AE6">
                            <w:pPr>
                              <w:numPr>
                                <w:ilvl w:val="0"/>
                                <w:numId w:val="32"/>
                              </w:numPr>
                              <w:ind w:left="284" w:hanging="295"/>
                              <w:rPr>
                                <w:rFonts w:ascii="Cambria" w:hAnsi="Cambria"/>
                                <w:sz w:val="24"/>
                                <w:szCs w:val="24"/>
                              </w:rPr>
                            </w:pPr>
                            <w:r w:rsidRPr="004340AB">
                              <w:rPr>
                                <w:rFonts w:ascii="Cambria" w:hAnsi="Cambria"/>
                                <w:sz w:val="24"/>
                                <w:szCs w:val="24"/>
                              </w:rPr>
                              <w:t>Ensure broader development and gender aspects of the project are being monitored effectively.  Develop and recommend SMART ‘development’ indicators, including sex-disaggregated indicators and indicators that capture development benefits.</w:t>
                            </w:r>
                          </w:p>
                          <w:p w14:paraId="0285F732" w14:textId="77777777" w:rsidR="001E604B" w:rsidRDefault="001E604B" w:rsidP="00BB07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3BD42" id="Text Box 2" o:spid="_x0000_s1059" type="#_x0000_t202" style="position:absolute;left:0;text-align:left;margin-left:414.55pt;margin-top:27.05pt;width:465.75pt;height:218.2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">
                <v:textbox>
                  <w:txbxContent>
                    <w:p w14:paraId="2CFBA6E9" w14:textId="77777777" w:rsidR="001E604B" w:rsidRDefault="001E604B" w:rsidP="00BB0748">
                      <w:pPr>
                        <w:rPr>
                          <w:rFonts w:ascii="Cambria" w:hAnsi="Cambria"/>
                          <w:sz w:val="24"/>
                          <w:szCs w:val="24"/>
                        </w:rPr>
                      </w:pPr>
                      <w:r>
                        <w:rPr>
                          <w:rFonts w:ascii="Cambria" w:hAnsi="Cambria"/>
                          <w:sz w:val="24"/>
                          <w:szCs w:val="24"/>
                        </w:rPr>
                        <w:t>This section evaluates the following aspects and concerns:</w:t>
                      </w:r>
                    </w:p>
                    <w:p w14:paraId="4D3EF64F" w14:textId="77777777" w:rsidR="001E604B" w:rsidRPr="004340AB" w:rsidRDefault="001E604B" w:rsidP="00ED3AE6">
                      <w:pPr>
                        <w:numPr>
                          <w:ilvl w:val="0"/>
                          <w:numId w:val="32"/>
                        </w:numPr>
                        <w:ind w:left="284" w:hanging="295"/>
                        <w:rPr>
                          <w:rFonts w:ascii="Cambria" w:hAnsi="Cambria"/>
                          <w:sz w:val="24"/>
                          <w:szCs w:val="24"/>
                        </w:rPr>
                      </w:pPr>
                      <w:r>
                        <w:rPr>
                          <w:rFonts w:ascii="Cambria" w:hAnsi="Cambria"/>
                          <w:sz w:val="24"/>
                          <w:szCs w:val="24"/>
                        </w:rPr>
                        <w:t>A</w:t>
                      </w:r>
                      <w:r w:rsidRPr="004340AB">
                        <w:rPr>
                          <w:rFonts w:ascii="Cambria" w:hAnsi="Cambria"/>
                          <w:sz w:val="24"/>
                          <w:szCs w:val="24"/>
                        </w:rPr>
                        <w:t xml:space="preserve"> critical analysis of the project’s Logframe indicators and targets, assess how “SMART” the midterm and end-of-project targets are, and suggest specific amendments/ revisions to the targets and indicators as necessary.</w:t>
                      </w:r>
                    </w:p>
                    <w:p w14:paraId="037C2159" w14:textId="77777777" w:rsidR="001E604B" w:rsidRPr="004340AB" w:rsidRDefault="001E604B" w:rsidP="00ED3AE6">
                      <w:pPr>
                        <w:numPr>
                          <w:ilvl w:val="0"/>
                          <w:numId w:val="32"/>
                        </w:numPr>
                        <w:ind w:left="284" w:hanging="295"/>
                        <w:rPr>
                          <w:rFonts w:ascii="Cambria" w:hAnsi="Cambria"/>
                          <w:sz w:val="24"/>
                          <w:szCs w:val="24"/>
                        </w:rPr>
                      </w:pPr>
                      <w:r w:rsidRPr="004340AB">
                        <w:rPr>
                          <w:rFonts w:ascii="Cambria" w:hAnsi="Cambria"/>
                          <w:sz w:val="24"/>
                          <w:szCs w:val="24"/>
                        </w:rPr>
                        <w:t>Are the project’s objectives and outcomes or components clear, practical, and feasible within its time frame?</w:t>
                      </w:r>
                    </w:p>
                    <w:p w14:paraId="4C181558" w14:textId="77777777" w:rsidR="001E604B" w:rsidRPr="004340AB" w:rsidRDefault="001E604B" w:rsidP="00ED3AE6">
                      <w:pPr>
                        <w:numPr>
                          <w:ilvl w:val="0"/>
                          <w:numId w:val="32"/>
                        </w:numPr>
                        <w:ind w:left="284" w:hanging="295"/>
                        <w:rPr>
                          <w:rFonts w:ascii="Cambria" w:hAnsi="Cambria"/>
                          <w:sz w:val="24"/>
                          <w:szCs w:val="24"/>
                        </w:rPr>
                      </w:pPr>
                      <w:r w:rsidRPr="004340AB">
                        <w:rPr>
                          <w:rFonts w:ascii="Cambria" w:hAnsi="Cambria"/>
                          <w:sz w:val="24"/>
                          <w:szCs w:val="24"/>
                        </w:rPr>
                        <w:t xml:space="preserve">Examine if progress so far has led to, or could in the future catalyze beneficial development effects that should be included in the project results framework and monitored on an annual basis. </w:t>
                      </w:r>
                    </w:p>
                    <w:p w14:paraId="52F7ABC8" w14:textId="77777777" w:rsidR="001E604B" w:rsidRPr="004340AB" w:rsidRDefault="001E604B" w:rsidP="00ED3AE6">
                      <w:pPr>
                        <w:numPr>
                          <w:ilvl w:val="0"/>
                          <w:numId w:val="32"/>
                        </w:numPr>
                        <w:ind w:left="284" w:hanging="295"/>
                        <w:rPr>
                          <w:rFonts w:ascii="Cambria" w:hAnsi="Cambria"/>
                          <w:sz w:val="24"/>
                          <w:szCs w:val="24"/>
                        </w:rPr>
                      </w:pPr>
                      <w:r w:rsidRPr="004340AB">
                        <w:rPr>
                          <w:rFonts w:ascii="Cambria" w:hAnsi="Cambria"/>
                          <w:sz w:val="24"/>
                          <w:szCs w:val="24"/>
                        </w:rPr>
                        <w:t>Ensure broader development and gender aspects of the project are being monitored effectively.  Develop and recommend SMART ‘development’ indicators, including sex-disaggregated indicators and indicators that capture development benefits.</w:t>
                      </w:r>
                    </w:p>
                    <w:p w14:paraId="0285F732" w14:textId="77777777" w:rsidR="001E604B" w:rsidRDefault="001E604B" w:rsidP="00BB0748"/>
                  </w:txbxContent>
                </v:textbox>
                <w10:wrap type="topAndBottom" anchorx="margin"/>
              </v:shape>
            </w:pict>
          </mc:Fallback>
        </mc:AlternateContent>
      </w:r>
    </w:p>
    <w:p w14:paraId="04E70F31" w14:textId="77777777" w:rsidR="00BB0748" w:rsidRDefault="003F73A2" w:rsidP="00343E26">
      <w:pPr>
        <w:jc w:val="both"/>
        <w:rPr>
          <w:rFonts w:ascii="Cambria" w:hAnsi="Cambria"/>
          <w:sz w:val="24"/>
          <w:szCs w:val="24"/>
        </w:rPr>
      </w:pPr>
      <w:r w:rsidRPr="003F73A2">
        <w:rPr>
          <w:rFonts w:ascii="Cambria" w:hAnsi="Cambria"/>
          <w:sz w:val="24"/>
          <w:szCs w:val="24"/>
        </w:rPr>
        <w:t>The Results Based Framework (RBF) indicators are accurately explained along with the source of verification and endline targets in the results based framework. In line with the MTR guidelines, the three outcome indicators and objective indicators were reviewed against Specific, Measurable, Achievable, Realistic and Time-bound (SMART) parameters. The RBF includes 1</w:t>
      </w:r>
      <w:r>
        <w:rPr>
          <w:rFonts w:ascii="Cambria" w:hAnsi="Cambria"/>
          <w:sz w:val="24"/>
          <w:szCs w:val="24"/>
        </w:rPr>
        <w:t>4</w:t>
      </w:r>
      <w:r w:rsidRPr="003F73A2">
        <w:rPr>
          <w:rFonts w:ascii="Cambria" w:hAnsi="Cambria"/>
          <w:sz w:val="24"/>
          <w:szCs w:val="24"/>
        </w:rPr>
        <w:t xml:space="preserve"> indicators in total; two at the outcome level, two mapping the project objectives, and the remaining reflecting the progress against work stream outcomes. The summary below helps to explain this better.</w:t>
      </w:r>
      <w:r>
        <w:rPr>
          <w:rFonts w:ascii="Cambria" w:hAnsi="Cambria"/>
          <w:sz w:val="24"/>
          <w:szCs w:val="24"/>
        </w:rPr>
        <w:t xml:space="preserve"> </w:t>
      </w:r>
      <w:r w:rsidR="00AC15FC">
        <w:rPr>
          <w:rFonts w:ascii="Cambria" w:hAnsi="Cambria"/>
          <w:sz w:val="24"/>
          <w:szCs w:val="24"/>
        </w:rPr>
        <w:t xml:space="preserve">The </w:t>
      </w:r>
      <w:r w:rsidR="009C4352">
        <w:rPr>
          <w:rFonts w:ascii="Cambria" w:hAnsi="Cambria"/>
          <w:sz w:val="24"/>
          <w:szCs w:val="24"/>
        </w:rPr>
        <w:t xml:space="preserve">14 indicators identified in the </w:t>
      </w:r>
      <w:r w:rsidR="00AC15FC">
        <w:rPr>
          <w:rFonts w:ascii="Cambria" w:hAnsi="Cambria"/>
          <w:sz w:val="24"/>
          <w:szCs w:val="24"/>
        </w:rPr>
        <w:t xml:space="preserve">Prodoc </w:t>
      </w:r>
      <w:r w:rsidR="00A92087">
        <w:rPr>
          <w:rFonts w:ascii="Cambria" w:hAnsi="Cambria"/>
          <w:sz w:val="24"/>
          <w:szCs w:val="24"/>
        </w:rPr>
        <w:t>for the outcomes and objectives in Results Based Framework</w:t>
      </w:r>
      <w:r w:rsidR="00646C85">
        <w:rPr>
          <w:rFonts w:ascii="Cambria" w:hAnsi="Cambria"/>
          <w:sz w:val="24"/>
          <w:szCs w:val="24"/>
        </w:rPr>
        <w:t xml:space="preserve"> (RBF) </w:t>
      </w:r>
      <w:r w:rsidR="009C4352">
        <w:rPr>
          <w:rFonts w:ascii="Cambria" w:hAnsi="Cambria"/>
          <w:sz w:val="24"/>
          <w:szCs w:val="24"/>
        </w:rPr>
        <w:t>are</w:t>
      </w:r>
      <w:r>
        <w:rPr>
          <w:rFonts w:ascii="Cambria" w:hAnsi="Cambria"/>
          <w:sz w:val="24"/>
          <w:szCs w:val="24"/>
        </w:rPr>
        <w:t xml:space="preserve"> outlined </w:t>
      </w:r>
      <w:r w:rsidR="009C4352">
        <w:rPr>
          <w:rFonts w:ascii="Cambria" w:hAnsi="Cambria"/>
          <w:sz w:val="24"/>
          <w:szCs w:val="24"/>
        </w:rPr>
        <w:t>as</w:t>
      </w:r>
      <w:r w:rsidR="00646C85">
        <w:rPr>
          <w:rFonts w:ascii="Cambria" w:hAnsi="Cambria"/>
          <w:sz w:val="24"/>
          <w:szCs w:val="24"/>
        </w:rPr>
        <w:t>:</w:t>
      </w:r>
    </w:p>
    <w:tbl>
      <w:tblPr>
        <w:tblStyle w:val="TableGrid"/>
        <w:tblW w:w="0" w:type="auto"/>
        <w:jc w:val="center"/>
        <w:tblLook w:val="04A0" w:firstRow="1" w:lastRow="0" w:firstColumn="1" w:lastColumn="0" w:noHBand="0" w:noVBand="1"/>
      </w:tblPr>
      <w:tblGrid>
        <w:gridCol w:w="3256"/>
        <w:gridCol w:w="3543"/>
      </w:tblGrid>
      <w:tr w:rsidR="00A92087" w14:paraId="7BA1077B" w14:textId="77777777">
        <w:trPr>
          <w:trHeight w:val="380"/>
          <w:jc w:val="center"/>
        </w:trPr>
        <w:tc>
          <w:tcPr>
            <w:tcW w:w="3256" w:type="dxa"/>
          </w:tcPr>
          <w:p w14:paraId="2F3E8698" w14:textId="77777777" w:rsidR="00A92087" w:rsidRPr="004340AB" w:rsidRDefault="00A92087" w:rsidP="00343E26">
            <w:pPr>
              <w:jc w:val="both"/>
              <w:rPr>
                <w:rFonts w:ascii="Cambria" w:hAnsi="Cambria"/>
                <w:b/>
                <w:sz w:val="24"/>
                <w:szCs w:val="24"/>
              </w:rPr>
            </w:pPr>
            <w:r w:rsidRPr="004340AB">
              <w:rPr>
                <w:rFonts w:ascii="Cambria" w:hAnsi="Cambria"/>
                <w:b/>
                <w:sz w:val="24"/>
                <w:szCs w:val="24"/>
              </w:rPr>
              <w:t>Project Particulars</w:t>
            </w:r>
          </w:p>
        </w:tc>
        <w:tc>
          <w:tcPr>
            <w:tcW w:w="3543" w:type="dxa"/>
          </w:tcPr>
          <w:p w14:paraId="0CBE4D1D" w14:textId="77777777" w:rsidR="00A92087" w:rsidRPr="004340AB" w:rsidRDefault="00A92087" w:rsidP="00343E26">
            <w:pPr>
              <w:jc w:val="both"/>
              <w:rPr>
                <w:rFonts w:ascii="Cambria" w:hAnsi="Cambria"/>
                <w:b/>
                <w:sz w:val="24"/>
                <w:szCs w:val="24"/>
              </w:rPr>
            </w:pPr>
            <w:r w:rsidRPr="004340AB">
              <w:rPr>
                <w:rFonts w:ascii="Cambria" w:hAnsi="Cambria"/>
                <w:b/>
                <w:sz w:val="24"/>
                <w:szCs w:val="24"/>
              </w:rPr>
              <w:t>Indicators</w:t>
            </w:r>
          </w:p>
        </w:tc>
      </w:tr>
      <w:tr w:rsidR="00A92087" w14:paraId="78F4D01D" w14:textId="77777777">
        <w:trPr>
          <w:trHeight w:val="2681"/>
          <w:jc w:val="center"/>
        </w:trPr>
        <w:tc>
          <w:tcPr>
            <w:tcW w:w="3256" w:type="dxa"/>
          </w:tcPr>
          <w:p w14:paraId="6BA8F17E" w14:textId="77777777" w:rsidR="00A92087" w:rsidRDefault="00A92087" w:rsidP="00343E26">
            <w:pPr>
              <w:jc w:val="both"/>
              <w:rPr>
                <w:rFonts w:ascii="Cambria" w:hAnsi="Cambria"/>
                <w:sz w:val="24"/>
                <w:szCs w:val="24"/>
              </w:rPr>
            </w:pPr>
            <w:r>
              <w:rPr>
                <w:rFonts w:ascii="Cambria" w:hAnsi="Cambria"/>
                <w:sz w:val="24"/>
                <w:szCs w:val="24"/>
              </w:rPr>
              <w:t>Project Outcome</w:t>
            </w:r>
          </w:p>
          <w:p w14:paraId="4B4559B2" w14:textId="77777777" w:rsidR="00A92087" w:rsidRDefault="00A92087" w:rsidP="00343E26">
            <w:pPr>
              <w:jc w:val="both"/>
              <w:rPr>
                <w:rFonts w:ascii="Cambria" w:hAnsi="Cambria"/>
                <w:sz w:val="24"/>
                <w:szCs w:val="24"/>
              </w:rPr>
            </w:pPr>
          </w:p>
          <w:p w14:paraId="3E8EE34C" w14:textId="77777777" w:rsidR="00A92087" w:rsidRDefault="00A92087" w:rsidP="00343E26">
            <w:pPr>
              <w:jc w:val="both"/>
              <w:rPr>
                <w:rFonts w:ascii="Cambria" w:hAnsi="Cambria"/>
                <w:sz w:val="24"/>
                <w:szCs w:val="24"/>
              </w:rPr>
            </w:pPr>
            <w:r>
              <w:rPr>
                <w:rFonts w:ascii="Cambria" w:hAnsi="Cambria"/>
                <w:sz w:val="24"/>
                <w:szCs w:val="24"/>
              </w:rPr>
              <w:t>Project Objective</w:t>
            </w:r>
          </w:p>
          <w:p w14:paraId="0AB2A817" w14:textId="77777777" w:rsidR="00A92087" w:rsidRDefault="00A92087" w:rsidP="00343E26">
            <w:pPr>
              <w:jc w:val="both"/>
              <w:rPr>
                <w:rFonts w:ascii="Cambria" w:hAnsi="Cambria"/>
                <w:sz w:val="24"/>
                <w:szCs w:val="24"/>
              </w:rPr>
            </w:pPr>
          </w:p>
          <w:p w14:paraId="02E726CB" w14:textId="77777777" w:rsidR="00A92087" w:rsidRDefault="00A92087" w:rsidP="00343E26">
            <w:pPr>
              <w:jc w:val="both"/>
              <w:rPr>
                <w:rFonts w:ascii="Cambria" w:hAnsi="Cambria"/>
                <w:sz w:val="24"/>
                <w:szCs w:val="24"/>
              </w:rPr>
            </w:pPr>
            <w:r>
              <w:rPr>
                <w:rFonts w:ascii="Cambria" w:hAnsi="Cambria"/>
                <w:sz w:val="24"/>
                <w:szCs w:val="24"/>
              </w:rPr>
              <w:t>Outcome 1</w:t>
            </w:r>
          </w:p>
          <w:p w14:paraId="78C7E234" w14:textId="77777777" w:rsidR="00A92087" w:rsidRDefault="00A92087" w:rsidP="00343E26">
            <w:pPr>
              <w:jc w:val="both"/>
              <w:rPr>
                <w:rFonts w:ascii="Cambria" w:hAnsi="Cambria"/>
                <w:sz w:val="24"/>
                <w:szCs w:val="24"/>
              </w:rPr>
            </w:pPr>
          </w:p>
          <w:p w14:paraId="273DE865" w14:textId="77777777" w:rsidR="00A92087" w:rsidRDefault="00A92087" w:rsidP="00343E26">
            <w:pPr>
              <w:jc w:val="both"/>
              <w:rPr>
                <w:rFonts w:ascii="Cambria" w:hAnsi="Cambria"/>
                <w:sz w:val="24"/>
                <w:szCs w:val="24"/>
              </w:rPr>
            </w:pPr>
            <w:r>
              <w:rPr>
                <w:rFonts w:ascii="Cambria" w:hAnsi="Cambria"/>
                <w:sz w:val="24"/>
                <w:szCs w:val="24"/>
              </w:rPr>
              <w:t>Outcome 2</w:t>
            </w:r>
          </w:p>
          <w:p w14:paraId="0D092CB5" w14:textId="77777777" w:rsidR="00A92087" w:rsidRDefault="00A92087" w:rsidP="00343E26">
            <w:pPr>
              <w:jc w:val="both"/>
              <w:rPr>
                <w:rFonts w:ascii="Cambria" w:hAnsi="Cambria"/>
                <w:sz w:val="24"/>
                <w:szCs w:val="24"/>
              </w:rPr>
            </w:pPr>
          </w:p>
          <w:p w14:paraId="3404D034" w14:textId="77777777" w:rsidR="00A92087" w:rsidRDefault="00A92087" w:rsidP="00343E26">
            <w:pPr>
              <w:jc w:val="both"/>
              <w:rPr>
                <w:rFonts w:ascii="Cambria" w:hAnsi="Cambria"/>
                <w:sz w:val="24"/>
                <w:szCs w:val="24"/>
              </w:rPr>
            </w:pPr>
            <w:r>
              <w:rPr>
                <w:rFonts w:ascii="Cambria" w:hAnsi="Cambria"/>
                <w:sz w:val="24"/>
                <w:szCs w:val="24"/>
              </w:rPr>
              <w:t>Outcome 3</w:t>
            </w:r>
          </w:p>
        </w:tc>
        <w:tc>
          <w:tcPr>
            <w:tcW w:w="3543" w:type="dxa"/>
          </w:tcPr>
          <w:p w14:paraId="37B43A6D" w14:textId="77777777" w:rsidR="00A92087" w:rsidRDefault="00A92087" w:rsidP="00343E26">
            <w:pPr>
              <w:jc w:val="both"/>
              <w:rPr>
                <w:rFonts w:ascii="Cambria" w:hAnsi="Cambria"/>
                <w:sz w:val="24"/>
                <w:szCs w:val="24"/>
              </w:rPr>
            </w:pPr>
            <w:r>
              <w:rPr>
                <w:rFonts w:ascii="Cambria" w:hAnsi="Cambria"/>
                <w:sz w:val="24"/>
                <w:szCs w:val="24"/>
              </w:rPr>
              <w:t>Outcome Indicators (2)</w:t>
            </w:r>
          </w:p>
          <w:p w14:paraId="183231C8" w14:textId="77777777" w:rsidR="00A92087" w:rsidRDefault="00A92087" w:rsidP="00343E26">
            <w:pPr>
              <w:jc w:val="both"/>
              <w:rPr>
                <w:rFonts w:ascii="Cambria" w:hAnsi="Cambria"/>
                <w:sz w:val="24"/>
                <w:szCs w:val="24"/>
              </w:rPr>
            </w:pPr>
          </w:p>
          <w:p w14:paraId="58AC7263" w14:textId="77777777" w:rsidR="00A92087" w:rsidRDefault="00A92087" w:rsidP="00343E26">
            <w:pPr>
              <w:jc w:val="both"/>
              <w:rPr>
                <w:rFonts w:ascii="Cambria" w:hAnsi="Cambria"/>
                <w:sz w:val="24"/>
                <w:szCs w:val="24"/>
              </w:rPr>
            </w:pPr>
            <w:r>
              <w:rPr>
                <w:rFonts w:ascii="Cambria" w:hAnsi="Cambria"/>
                <w:sz w:val="24"/>
                <w:szCs w:val="24"/>
              </w:rPr>
              <w:t>Objective Indicators (2)</w:t>
            </w:r>
          </w:p>
          <w:p w14:paraId="6AAD2AA9" w14:textId="77777777" w:rsidR="00A92087" w:rsidRDefault="00A92087" w:rsidP="00343E26">
            <w:pPr>
              <w:jc w:val="both"/>
              <w:rPr>
                <w:rFonts w:ascii="Cambria" w:hAnsi="Cambria"/>
                <w:sz w:val="24"/>
                <w:szCs w:val="24"/>
              </w:rPr>
            </w:pPr>
          </w:p>
          <w:p w14:paraId="104A886A" w14:textId="77777777" w:rsidR="00A92087" w:rsidRDefault="00A92087" w:rsidP="00343E26">
            <w:pPr>
              <w:jc w:val="both"/>
              <w:rPr>
                <w:rFonts w:ascii="Cambria" w:hAnsi="Cambria"/>
                <w:sz w:val="24"/>
                <w:szCs w:val="24"/>
              </w:rPr>
            </w:pPr>
            <w:r>
              <w:rPr>
                <w:rFonts w:ascii="Cambria" w:hAnsi="Cambria"/>
                <w:sz w:val="24"/>
                <w:szCs w:val="24"/>
              </w:rPr>
              <w:t>Outcome Indicators (3)</w:t>
            </w:r>
          </w:p>
          <w:p w14:paraId="165FF705" w14:textId="77777777" w:rsidR="00A92087" w:rsidRDefault="00A92087" w:rsidP="00343E26">
            <w:pPr>
              <w:jc w:val="both"/>
              <w:rPr>
                <w:rFonts w:ascii="Cambria" w:hAnsi="Cambria"/>
                <w:sz w:val="24"/>
                <w:szCs w:val="24"/>
              </w:rPr>
            </w:pPr>
          </w:p>
          <w:p w14:paraId="7A942A3E" w14:textId="77777777" w:rsidR="00A92087" w:rsidRDefault="00A92087" w:rsidP="00343E26">
            <w:pPr>
              <w:jc w:val="both"/>
              <w:rPr>
                <w:rFonts w:ascii="Cambria" w:hAnsi="Cambria"/>
                <w:sz w:val="24"/>
                <w:szCs w:val="24"/>
              </w:rPr>
            </w:pPr>
            <w:r>
              <w:rPr>
                <w:rFonts w:ascii="Cambria" w:hAnsi="Cambria"/>
                <w:sz w:val="24"/>
                <w:szCs w:val="24"/>
              </w:rPr>
              <w:t>Outcome Indicators (4)</w:t>
            </w:r>
          </w:p>
          <w:p w14:paraId="21258BE7" w14:textId="77777777" w:rsidR="00A92087" w:rsidRDefault="00A92087" w:rsidP="00343E26">
            <w:pPr>
              <w:jc w:val="both"/>
              <w:rPr>
                <w:rFonts w:ascii="Cambria" w:hAnsi="Cambria"/>
                <w:sz w:val="24"/>
                <w:szCs w:val="24"/>
              </w:rPr>
            </w:pPr>
          </w:p>
          <w:p w14:paraId="3874EEAA" w14:textId="77777777" w:rsidR="00A92087" w:rsidRDefault="00A92087" w:rsidP="00343E26">
            <w:pPr>
              <w:jc w:val="both"/>
              <w:rPr>
                <w:rFonts w:ascii="Cambria" w:hAnsi="Cambria"/>
                <w:sz w:val="24"/>
                <w:szCs w:val="24"/>
              </w:rPr>
            </w:pPr>
            <w:r>
              <w:rPr>
                <w:rFonts w:ascii="Cambria" w:hAnsi="Cambria"/>
                <w:sz w:val="24"/>
                <w:szCs w:val="24"/>
              </w:rPr>
              <w:t>Outcome Indicators (3)</w:t>
            </w:r>
          </w:p>
        </w:tc>
      </w:tr>
    </w:tbl>
    <w:p w14:paraId="62E0D900" w14:textId="77777777" w:rsidR="00BB0748" w:rsidRDefault="00BB0748" w:rsidP="00343E26">
      <w:pPr>
        <w:jc w:val="both"/>
        <w:rPr>
          <w:rFonts w:ascii="Cambria" w:hAnsi="Cambria"/>
          <w:sz w:val="24"/>
          <w:szCs w:val="24"/>
        </w:rPr>
      </w:pPr>
    </w:p>
    <w:p w14:paraId="29C1D3B7" w14:textId="77777777" w:rsidR="000B02A5" w:rsidRDefault="000B02A5" w:rsidP="00343E26">
      <w:pPr>
        <w:jc w:val="both"/>
        <w:rPr>
          <w:rFonts w:ascii="Cambria" w:hAnsi="Cambria"/>
          <w:sz w:val="24"/>
          <w:szCs w:val="24"/>
        </w:rPr>
      </w:pPr>
    </w:p>
    <w:p w14:paraId="6DB04A43" w14:textId="77777777" w:rsidR="000B02A5" w:rsidRDefault="000B02A5" w:rsidP="00343E26">
      <w:pPr>
        <w:jc w:val="both"/>
        <w:rPr>
          <w:rFonts w:ascii="Cambria" w:hAnsi="Cambria"/>
          <w:sz w:val="24"/>
          <w:szCs w:val="24"/>
        </w:rPr>
      </w:pPr>
    </w:p>
    <w:p w14:paraId="5D2DDFF4" w14:textId="77777777" w:rsidR="000B02A5" w:rsidRDefault="000B02A5" w:rsidP="00343E26">
      <w:pPr>
        <w:jc w:val="both"/>
        <w:rPr>
          <w:rFonts w:ascii="Cambria" w:hAnsi="Cambria"/>
          <w:sz w:val="24"/>
          <w:szCs w:val="24"/>
        </w:rPr>
      </w:pPr>
    </w:p>
    <w:p w14:paraId="66F1C790" w14:textId="0559B2D2" w:rsidR="00646C85" w:rsidRDefault="00F368A1" w:rsidP="00343E26">
      <w:pPr>
        <w:jc w:val="both"/>
        <w:rPr>
          <w:rFonts w:ascii="Cambria" w:hAnsi="Cambria"/>
          <w:sz w:val="24"/>
          <w:szCs w:val="24"/>
        </w:rPr>
      </w:pPr>
      <w:r w:rsidRPr="000C76DB">
        <w:rPr>
          <w:rFonts w:ascii="Cambria" w:hAnsi="Cambria"/>
          <w:sz w:val="24"/>
          <w:szCs w:val="24"/>
        </w:rPr>
        <w:lastRenderedPageBreak/>
        <w:t>Table:</w:t>
      </w:r>
      <w:r w:rsidR="000C76DB" w:rsidRPr="000C76DB">
        <w:rPr>
          <w:rFonts w:ascii="Cambria" w:hAnsi="Cambria"/>
          <w:sz w:val="24"/>
          <w:szCs w:val="24"/>
        </w:rPr>
        <w:t xml:space="preserve"> 6</w:t>
      </w:r>
      <w:r>
        <w:rPr>
          <w:rFonts w:ascii="Cambria" w:hAnsi="Cambria"/>
          <w:sz w:val="24"/>
          <w:szCs w:val="24"/>
        </w:rPr>
        <w:t xml:space="preserve"> Rating of Results Framework Indicators</w:t>
      </w:r>
    </w:p>
    <w:tbl>
      <w:tblPr>
        <w:tblStyle w:val="TableGrid"/>
        <w:tblW w:w="9918" w:type="dxa"/>
        <w:tblLook w:val="04A0" w:firstRow="1" w:lastRow="0" w:firstColumn="1" w:lastColumn="0" w:noHBand="0" w:noVBand="1"/>
      </w:tblPr>
      <w:tblGrid>
        <w:gridCol w:w="2208"/>
        <w:gridCol w:w="2465"/>
        <w:gridCol w:w="2543"/>
        <w:gridCol w:w="466"/>
        <w:gridCol w:w="543"/>
        <w:gridCol w:w="559"/>
        <w:gridCol w:w="567"/>
        <w:gridCol w:w="567"/>
      </w:tblGrid>
      <w:tr w:rsidR="002C28C6" w:rsidRPr="004340AB" w14:paraId="63D90E99" w14:textId="77777777">
        <w:tc>
          <w:tcPr>
            <w:tcW w:w="9918" w:type="dxa"/>
            <w:gridSpan w:val="8"/>
          </w:tcPr>
          <w:p w14:paraId="6481D519" w14:textId="77777777" w:rsidR="002C28C6" w:rsidRPr="004340AB" w:rsidRDefault="002C28C6" w:rsidP="004340AB">
            <w:pPr>
              <w:jc w:val="both"/>
              <w:rPr>
                <w:rFonts w:ascii="Cambria" w:hAnsi="Cambria"/>
                <w:b/>
                <w:sz w:val="20"/>
                <w:szCs w:val="20"/>
              </w:rPr>
            </w:pPr>
            <w:r w:rsidRPr="004340AB">
              <w:rPr>
                <w:rFonts w:ascii="Cambria" w:hAnsi="Cambria"/>
                <w:b/>
                <w:sz w:val="20"/>
                <w:szCs w:val="20"/>
              </w:rPr>
              <w:t>O</w:t>
            </w:r>
            <w:r w:rsidR="007545A1" w:rsidRPr="004340AB">
              <w:rPr>
                <w:rFonts w:ascii="Cambria" w:hAnsi="Cambria"/>
                <w:b/>
                <w:sz w:val="20"/>
                <w:szCs w:val="20"/>
              </w:rPr>
              <w:t>bjective</w:t>
            </w:r>
            <w:r w:rsidRPr="004340AB">
              <w:rPr>
                <w:rFonts w:ascii="Cambria" w:hAnsi="Cambria"/>
                <w:b/>
                <w:sz w:val="20"/>
                <w:szCs w:val="20"/>
              </w:rPr>
              <w:t xml:space="preserve">: </w:t>
            </w:r>
            <w:r w:rsidR="007545A1" w:rsidRPr="004340AB">
              <w:rPr>
                <w:rFonts w:ascii="Cambria" w:hAnsi="Cambria"/>
                <w:b/>
                <w:sz w:val="20"/>
                <w:szCs w:val="20"/>
              </w:rPr>
              <w:t>To enhance national, local and community capacity to prepare for and respond to climate-induced multi-hazards to reduce potential losses of human lives, national economic infrastructure, livelihoods, and livelihood assets.</w:t>
            </w:r>
          </w:p>
        </w:tc>
      </w:tr>
      <w:tr w:rsidR="007545A1" w:rsidRPr="004340AB" w14:paraId="7D6CC6AA" w14:textId="77777777">
        <w:trPr>
          <w:trHeight w:val="285"/>
        </w:trPr>
        <w:tc>
          <w:tcPr>
            <w:tcW w:w="2208" w:type="dxa"/>
            <w:vMerge w:val="restart"/>
          </w:tcPr>
          <w:p w14:paraId="191200B7" w14:textId="77777777" w:rsidR="007545A1" w:rsidRPr="004340AB" w:rsidRDefault="007545A1" w:rsidP="00343E26">
            <w:pPr>
              <w:jc w:val="both"/>
              <w:rPr>
                <w:rFonts w:ascii="Cambria" w:hAnsi="Cambria"/>
                <w:sz w:val="20"/>
                <w:szCs w:val="20"/>
              </w:rPr>
            </w:pPr>
            <w:r w:rsidRPr="004340AB">
              <w:rPr>
                <w:rFonts w:ascii="Cambria" w:hAnsi="Cambria"/>
                <w:sz w:val="20"/>
                <w:szCs w:val="20"/>
              </w:rPr>
              <w:t>Indicator</w:t>
            </w:r>
          </w:p>
        </w:tc>
        <w:tc>
          <w:tcPr>
            <w:tcW w:w="2465" w:type="dxa"/>
            <w:vMerge w:val="restart"/>
          </w:tcPr>
          <w:p w14:paraId="62B22CFE" w14:textId="77777777" w:rsidR="007545A1" w:rsidRPr="004340AB" w:rsidRDefault="007545A1" w:rsidP="00343E26">
            <w:pPr>
              <w:jc w:val="both"/>
              <w:rPr>
                <w:rFonts w:ascii="Cambria" w:hAnsi="Cambria"/>
                <w:sz w:val="20"/>
                <w:szCs w:val="20"/>
              </w:rPr>
            </w:pPr>
            <w:r w:rsidRPr="004340AB">
              <w:rPr>
                <w:rFonts w:ascii="Cambria" w:hAnsi="Cambria"/>
                <w:sz w:val="20"/>
                <w:szCs w:val="20"/>
              </w:rPr>
              <w:t>Baseline</w:t>
            </w:r>
          </w:p>
        </w:tc>
        <w:tc>
          <w:tcPr>
            <w:tcW w:w="2543" w:type="dxa"/>
            <w:vMerge w:val="restart"/>
          </w:tcPr>
          <w:p w14:paraId="6874F52C" w14:textId="77777777" w:rsidR="007545A1" w:rsidRPr="004340AB" w:rsidRDefault="007545A1" w:rsidP="00343E26">
            <w:pPr>
              <w:jc w:val="both"/>
              <w:rPr>
                <w:rFonts w:ascii="Cambria" w:hAnsi="Cambria"/>
                <w:sz w:val="20"/>
                <w:szCs w:val="20"/>
              </w:rPr>
            </w:pPr>
            <w:r w:rsidRPr="004340AB">
              <w:rPr>
                <w:rFonts w:ascii="Cambria" w:hAnsi="Cambria"/>
                <w:sz w:val="20"/>
                <w:szCs w:val="20"/>
              </w:rPr>
              <w:t>Endline Target</w:t>
            </w:r>
          </w:p>
        </w:tc>
        <w:tc>
          <w:tcPr>
            <w:tcW w:w="2702" w:type="dxa"/>
            <w:gridSpan w:val="5"/>
          </w:tcPr>
          <w:p w14:paraId="69EE7E36" w14:textId="77777777" w:rsidR="007545A1" w:rsidRPr="004340AB" w:rsidRDefault="007545A1" w:rsidP="004340AB">
            <w:pPr>
              <w:jc w:val="center"/>
              <w:rPr>
                <w:rFonts w:ascii="Cambria" w:hAnsi="Cambria"/>
                <w:sz w:val="20"/>
                <w:szCs w:val="20"/>
              </w:rPr>
            </w:pPr>
            <w:r w:rsidRPr="004340AB">
              <w:rPr>
                <w:rFonts w:ascii="Cambria" w:hAnsi="Cambria"/>
                <w:sz w:val="20"/>
                <w:szCs w:val="20"/>
              </w:rPr>
              <w:t>Rating</w:t>
            </w:r>
          </w:p>
        </w:tc>
      </w:tr>
      <w:tr w:rsidR="007545A1" w:rsidRPr="004340AB" w14:paraId="3A433250" w14:textId="77777777">
        <w:trPr>
          <w:trHeight w:val="285"/>
        </w:trPr>
        <w:tc>
          <w:tcPr>
            <w:tcW w:w="2208" w:type="dxa"/>
            <w:vMerge/>
          </w:tcPr>
          <w:p w14:paraId="510E5AEC" w14:textId="77777777" w:rsidR="007545A1" w:rsidRPr="004340AB" w:rsidRDefault="007545A1" w:rsidP="00343E26">
            <w:pPr>
              <w:jc w:val="both"/>
              <w:rPr>
                <w:rFonts w:ascii="Cambria" w:hAnsi="Cambria"/>
                <w:sz w:val="20"/>
                <w:szCs w:val="20"/>
              </w:rPr>
            </w:pPr>
          </w:p>
        </w:tc>
        <w:tc>
          <w:tcPr>
            <w:tcW w:w="2465" w:type="dxa"/>
            <w:vMerge/>
          </w:tcPr>
          <w:p w14:paraId="2EC2F09E" w14:textId="77777777" w:rsidR="007545A1" w:rsidRPr="004340AB" w:rsidRDefault="007545A1" w:rsidP="00343E26">
            <w:pPr>
              <w:jc w:val="both"/>
              <w:rPr>
                <w:rFonts w:ascii="Cambria" w:hAnsi="Cambria"/>
                <w:sz w:val="20"/>
                <w:szCs w:val="20"/>
              </w:rPr>
            </w:pPr>
          </w:p>
        </w:tc>
        <w:tc>
          <w:tcPr>
            <w:tcW w:w="2543" w:type="dxa"/>
            <w:vMerge/>
          </w:tcPr>
          <w:p w14:paraId="0795B1EC" w14:textId="77777777" w:rsidR="007545A1" w:rsidRPr="004340AB" w:rsidRDefault="007545A1" w:rsidP="00343E26">
            <w:pPr>
              <w:jc w:val="both"/>
              <w:rPr>
                <w:rFonts w:ascii="Cambria" w:hAnsi="Cambria"/>
                <w:sz w:val="20"/>
                <w:szCs w:val="20"/>
              </w:rPr>
            </w:pPr>
          </w:p>
        </w:tc>
        <w:tc>
          <w:tcPr>
            <w:tcW w:w="466" w:type="dxa"/>
          </w:tcPr>
          <w:p w14:paraId="14D75A04" w14:textId="77777777" w:rsidR="007545A1" w:rsidRPr="004340AB" w:rsidRDefault="007545A1" w:rsidP="00343E26">
            <w:pPr>
              <w:jc w:val="both"/>
              <w:rPr>
                <w:rFonts w:ascii="Cambria" w:hAnsi="Cambria"/>
                <w:sz w:val="20"/>
                <w:szCs w:val="20"/>
              </w:rPr>
            </w:pPr>
            <w:r w:rsidRPr="004340AB">
              <w:rPr>
                <w:rFonts w:ascii="Cambria" w:hAnsi="Cambria"/>
                <w:sz w:val="20"/>
                <w:szCs w:val="20"/>
              </w:rPr>
              <w:t>S</w:t>
            </w:r>
          </w:p>
        </w:tc>
        <w:tc>
          <w:tcPr>
            <w:tcW w:w="543" w:type="dxa"/>
          </w:tcPr>
          <w:p w14:paraId="24A51689" w14:textId="77777777" w:rsidR="007545A1" w:rsidRPr="004340AB" w:rsidRDefault="007545A1" w:rsidP="00343E26">
            <w:pPr>
              <w:jc w:val="both"/>
              <w:rPr>
                <w:rFonts w:ascii="Cambria" w:hAnsi="Cambria"/>
                <w:sz w:val="20"/>
                <w:szCs w:val="20"/>
              </w:rPr>
            </w:pPr>
            <w:r w:rsidRPr="004340AB">
              <w:rPr>
                <w:rFonts w:ascii="Cambria" w:hAnsi="Cambria"/>
                <w:sz w:val="20"/>
                <w:szCs w:val="20"/>
              </w:rPr>
              <w:t>M</w:t>
            </w:r>
          </w:p>
        </w:tc>
        <w:tc>
          <w:tcPr>
            <w:tcW w:w="559" w:type="dxa"/>
          </w:tcPr>
          <w:p w14:paraId="6C5E3965" w14:textId="77777777" w:rsidR="007545A1" w:rsidRPr="004340AB" w:rsidRDefault="007545A1" w:rsidP="00343E26">
            <w:pPr>
              <w:jc w:val="both"/>
              <w:rPr>
                <w:rFonts w:ascii="Cambria" w:hAnsi="Cambria"/>
                <w:sz w:val="20"/>
                <w:szCs w:val="20"/>
              </w:rPr>
            </w:pPr>
            <w:r w:rsidRPr="004340AB">
              <w:rPr>
                <w:rFonts w:ascii="Cambria" w:hAnsi="Cambria"/>
                <w:sz w:val="20"/>
                <w:szCs w:val="20"/>
              </w:rPr>
              <w:t>A</w:t>
            </w:r>
          </w:p>
        </w:tc>
        <w:tc>
          <w:tcPr>
            <w:tcW w:w="567" w:type="dxa"/>
          </w:tcPr>
          <w:p w14:paraId="75CCB74C" w14:textId="77777777" w:rsidR="007545A1" w:rsidRPr="004340AB" w:rsidRDefault="007545A1" w:rsidP="00343E26">
            <w:pPr>
              <w:jc w:val="both"/>
              <w:rPr>
                <w:rFonts w:ascii="Cambria" w:hAnsi="Cambria"/>
                <w:sz w:val="20"/>
                <w:szCs w:val="20"/>
              </w:rPr>
            </w:pPr>
            <w:r w:rsidRPr="004340AB">
              <w:rPr>
                <w:rFonts w:ascii="Cambria" w:hAnsi="Cambria"/>
                <w:sz w:val="20"/>
                <w:szCs w:val="20"/>
              </w:rPr>
              <w:t>R</w:t>
            </w:r>
          </w:p>
        </w:tc>
        <w:tc>
          <w:tcPr>
            <w:tcW w:w="567" w:type="dxa"/>
          </w:tcPr>
          <w:p w14:paraId="49A0D61F" w14:textId="77777777" w:rsidR="007545A1" w:rsidRPr="004340AB" w:rsidRDefault="007545A1" w:rsidP="00343E26">
            <w:pPr>
              <w:jc w:val="both"/>
              <w:rPr>
                <w:rFonts w:ascii="Cambria" w:hAnsi="Cambria"/>
                <w:sz w:val="20"/>
                <w:szCs w:val="20"/>
              </w:rPr>
            </w:pPr>
            <w:r w:rsidRPr="004340AB">
              <w:rPr>
                <w:rFonts w:ascii="Cambria" w:hAnsi="Cambria"/>
                <w:sz w:val="20"/>
                <w:szCs w:val="20"/>
              </w:rPr>
              <w:t>T</w:t>
            </w:r>
          </w:p>
        </w:tc>
      </w:tr>
      <w:tr w:rsidR="00A67B79" w:rsidRPr="004340AB" w14:paraId="65C4F7C4" w14:textId="77777777">
        <w:tc>
          <w:tcPr>
            <w:tcW w:w="2208" w:type="dxa"/>
            <w:vMerge w:val="restart"/>
            <w:vAlign w:val="center"/>
          </w:tcPr>
          <w:p w14:paraId="3EEDF2BE" w14:textId="77777777" w:rsidR="00A67B79" w:rsidRPr="004340AB" w:rsidRDefault="00A67B79" w:rsidP="004340AB">
            <w:pPr>
              <w:rPr>
                <w:rFonts w:ascii="Cambria" w:hAnsi="Cambria"/>
                <w:sz w:val="20"/>
                <w:szCs w:val="20"/>
              </w:rPr>
            </w:pPr>
            <w:r w:rsidRPr="004340AB">
              <w:rPr>
                <w:rFonts w:ascii="Cambria" w:hAnsi="Cambria"/>
                <w:sz w:val="20"/>
                <w:szCs w:val="20"/>
              </w:rPr>
              <w:t>Level of capacity of local communities to prepare for and respond to climate-induced risks.</w:t>
            </w:r>
          </w:p>
        </w:tc>
        <w:tc>
          <w:tcPr>
            <w:tcW w:w="2465" w:type="dxa"/>
          </w:tcPr>
          <w:p w14:paraId="49862808" w14:textId="77777777" w:rsidR="00A67B79" w:rsidRPr="004340AB" w:rsidRDefault="00A67B79" w:rsidP="004340AB">
            <w:pPr>
              <w:rPr>
                <w:rFonts w:ascii="Cambria" w:hAnsi="Cambria"/>
                <w:sz w:val="20"/>
                <w:szCs w:val="20"/>
              </w:rPr>
            </w:pPr>
            <w:r w:rsidRPr="004340AB">
              <w:rPr>
                <w:rFonts w:ascii="Cambria" w:hAnsi="Cambria"/>
                <w:sz w:val="20"/>
                <w:szCs w:val="20"/>
              </w:rPr>
              <w:t xml:space="preserve">Local disaster mgt institutions </w:t>
            </w:r>
            <w:r w:rsidRPr="004340AB">
              <w:rPr>
                <w:rFonts w:ascii="Cambria" w:hAnsi="Cambria"/>
                <w:b/>
                <w:sz w:val="20"/>
                <w:szCs w:val="20"/>
              </w:rPr>
              <w:t>functional</w:t>
            </w:r>
            <w:r w:rsidRPr="004340AB">
              <w:rPr>
                <w:rFonts w:ascii="Cambria" w:hAnsi="Cambria"/>
                <w:sz w:val="20"/>
                <w:szCs w:val="20"/>
              </w:rPr>
              <w:t xml:space="preserve"> in 16 of 20 dzongkhags</w:t>
            </w:r>
          </w:p>
        </w:tc>
        <w:tc>
          <w:tcPr>
            <w:tcW w:w="2543" w:type="dxa"/>
          </w:tcPr>
          <w:p w14:paraId="3ABA9FE9" w14:textId="77777777" w:rsidR="00A67B79" w:rsidRPr="004C6BAF" w:rsidRDefault="00A67B79" w:rsidP="004340AB">
            <w:pPr>
              <w:rPr>
                <w:rFonts w:ascii="Cambria" w:hAnsi="Cambria"/>
                <w:sz w:val="20"/>
                <w:szCs w:val="20"/>
              </w:rPr>
            </w:pPr>
            <w:r w:rsidRPr="004C6BAF">
              <w:rPr>
                <w:rFonts w:ascii="Cambria" w:hAnsi="Cambria"/>
                <w:sz w:val="20"/>
                <w:szCs w:val="20"/>
              </w:rPr>
              <w:t>Communities capacity to prepare for and respond to localized climate-induced risks enhanced:</w:t>
            </w:r>
          </w:p>
          <w:p w14:paraId="249581CA" w14:textId="77777777" w:rsidR="00A67B79" w:rsidRPr="004340AB" w:rsidRDefault="00A67B79" w:rsidP="004340AB">
            <w:pPr>
              <w:rPr>
                <w:rFonts w:ascii="Cambria" w:hAnsi="Cambria"/>
                <w:sz w:val="20"/>
                <w:szCs w:val="20"/>
              </w:rPr>
            </w:pPr>
            <w:r w:rsidRPr="004C6BAF">
              <w:rPr>
                <w:rFonts w:ascii="Cambria" w:hAnsi="Cambria"/>
                <w:sz w:val="20"/>
                <w:szCs w:val="20"/>
              </w:rPr>
              <w:t>- Existence of functional local disaster m</w:t>
            </w:r>
            <w:r>
              <w:rPr>
                <w:rFonts w:ascii="Cambria" w:hAnsi="Cambria"/>
                <w:sz w:val="20"/>
                <w:szCs w:val="20"/>
              </w:rPr>
              <w:t>anagement</w:t>
            </w:r>
            <w:r w:rsidRPr="004C6BAF">
              <w:rPr>
                <w:rFonts w:ascii="Cambria" w:hAnsi="Cambria"/>
                <w:sz w:val="20"/>
                <w:szCs w:val="20"/>
              </w:rPr>
              <w:t xml:space="preserve"> institutions;</w:t>
            </w:r>
          </w:p>
        </w:tc>
        <w:tc>
          <w:tcPr>
            <w:tcW w:w="466" w:type="dxa"/>
            <w:shd w:val="clear" w:color="auto" w:fill="FF0000"/>
            <w:vAlign w:val="center"/>
          </w:tcPr>
          <w:p w14:paraId="16A0FB8D"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N</w:t>
            </w:r>
          </w:p>
        </w:tc>
        <w:tc>
          <w:tcPr>
            <w:tcW w:w="543" w:type="dxa"/>
            <w:shd w:val="clear" w:color="auto" w:fill="FF0000"/>
            <w:vAlign w:val="center"/>
          </w:tcPr>
          <w:p w14:paraId="38DF098B"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N</w:t>
            </w:r>
          </w:p>
        </w:tc>
        <w:tc>
          <w:tcPr>
            <w:tcW w:w="559" w:type="dxa"/>
            <w:shd w:val="clear" w:color="auto" w:fill="00B050"/>
            <w:vAlign w:val="center"/>
          </w:tcPr>
          <w:p w14:paraId="5F7DF19C"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67" w:type="dxa"/>
            <w:shd w:val="clear" w:color="auto" w:fill="00B050"/>
            <w:vAlign w:val="center"/>
          </w:tcPr>
          <w:p w14:paraId="7DAADEE3"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67" w:type="dxa"/>
            <w:shd w:val="clear" w:color="auto" w:fill="00B050"/>
            <w:vAlign w:val="center"/>
          </w:tcPr>
          <w:p w14:paraId="1F3595EA"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r>
      <w:tr w:rsidR="00A67B79" w:rsidRPr="004340AB" w14:paraId="42CAF432" w14:textId="77777777">
        <w:tc>
          <w:tcPr>
            <w:tcW w:w="2208" w:type="dxa"/>
            <w:vMerge/>
          </w:tcPr>
          <w:p w14:paraId="5061F82A" w14:textId="77777777" w:rsidR="00A67B79" w:rsidRPr="004340AB" w:rsidRDefault="00A67B79" w:rsidP="007545A1">
            <w:pPr>
              <w:jc w:val="both"/>
              <w:rPr>
                <w:rFonts w:ascii="Cambria" w:hAnsi="Cambria"/>
                <w:sz w:val="20"/>
                <w:szCs w:val="20"/>
              </w:rPr>
            </w:pPr>
          </w:p>
        </w:tc>
        <w:tc>
          <w:tcPr>
            <w:tcW w:w="2465" w:type="dxa"/>
            <w:vMerge w:val="restart"/>
          </w:tcPr>
          <w:p w14:paraId="597A348E" w14:textId="77777777" w:rsidR="00A67B79" w:rsidRPr="004340AB" w:rsidRDefault="00A67B79" w:rsidP="004340AB">
            <w:pPr>
              <w:rPr>
                <w:rFonts w:ascii="Cambria" w:hAnsi="Cambria"/>
                <w:sz w:val="20"/>
                <w:szCs w:val="20"/>
              </w:rPr>
            </w:pPr>
            <w:r w:rsidRPr="00062E56">
              <w:rPr>
                <w:rFonts w:ascii="Cambria" w:hAnsi="Cambria"/>
                <w:sz w:val="20"/>
                <w:szCs w:val="20"/>
              </w:rPr>
              <w:t>Mock-drills not widely adopted except 1 # of mock-drills under LDCF GLOF project;</w:t>
            </w:r>
          </w:p>
        </w:tc>
        <w:tc>
          <w:tcPr>
            <w:tcW w:w="2543" w:type="dxa"/>
          </w:tcPr>
          <w:p w14:paraId="403F087F" w14:textId="77777777" w:rsidR="00A67B79" w:rsidRPr="004C6BAF" w:rsidRDefault="00A67B79" w:rsidP="004C6BAF">
            <w:pPr>
              <w:rPr>
                <w:rFonts w:ascii="Cambria" w:hAnsi="Cambria"/>
                <w:sz w:val="20"/>
                <w:szCs w:val="20"/>
              </w:rPr>
            </w:pPr>
            <w:r w:rsidRPr="004C6BAF">
              <w:rPr>
                <w:rFonts w:ascii="Cambria" w:hAnsi="Cambria"/>
                <w:sz w:val="20"/>
                <w:szCs w:val="20"/>
              </w:rPr>
              <w:t>- Adequate response to scenario-based early earning mock-drills (4 no. in Years 3 and 4, in 4 dzongkhags)</w:t>
            </w:r>
          </w:p>
          <w:p w14:paraId="4D35D2F7" w14:textId="77777777" w:rsidR="00A67B79" w:rsidRPr="004340AB" w:rsidRDefault="00A67B79" w:rsidP="007545A1">
            <w:pPr>
              <w:jc w:val="both"/>
              <w:rPr>
                <w:rFonts w:ascii="Cambria" w:hAnsi="Cambria"/>
                <w:sz w:val="20"/>
                <w:szCs w:val="20"/>
              </w:rPr>
            </w:pPr>
          </w:p>
        </w:tc>
        <w:tc>
          <w:tcPr>
            <w:tcW w:w="466" w:type="dxa"/>
            <w:shd w:val="clear" w:color="auto" w:fill="00B050"/>
            <w:vAlign w:val="center"/>
          </w:tcPr>
          <w:p w14:paraId="24EB3DFA"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43" w:type="dxa"/>
            <w:shd w:val="clear" w:color="auto" w:fill="00B050"/>
            <w:vAlign w:val="center"/>
          </w:tcPr>
          <w:p w14:paraId="6FB5570A"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59" w:type="dxa"/>
            <w:shd w:val="clear" w:color="auto" w:fill="00B050"/>
            <w:vAlign w:val="center"/>
          </w:tcPr>
          <w:p w14:paraId="1AD915D1"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67" w:type="dxa"/>
            <w:shd w:val="clear" w:color="auto" w:fill="00B050"/>
            <w:vAlign w:val="center"/>
          </w:tcPr>
          <w:p w14:paraId="1526BE15"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67" w:type="dxa"/>
            <w:shd w:val="clear" w:color="auto" w:fill="00B050"/>
            <w:vAlign w:val="center"/>
          </w:tcPr>
          <w:p w14:paraId="0A56E63A"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r>
      <w:tr w:rsidR="00A67B79" w:rsidRPr="004340AB" w14:paraId="37818321" w14:textId="77777777">
        <w:tc>
          <w:tcPr>
            <w:tcW w:w="2208" w:type="dxa"/>
            <w:vMerge/>
          </w:tcPr>
          <w:p w14:paraId="7F06F3AF" w14:textId="77777777" w:rsidR="00A67B79" w:rsidRPr="004340AB" w:rsidRDefault="00A67B79" w:rsidP="007545A1">
            <w:pPr>
              <w:jc w:val="both"/>
              <w:rPr>
                <w:rFonts w:ascii="Cambria" w:hAnsi="Cambria"/>
                <w:sz w:val="20"/>
                <w:szCs w:val="20"/>
              </w:rPr>
            </w:pPr>
          </w:p>
        </w:tc>
        <w:tc>
          <w:tcPr>
            <w:tcW w:w="2465" w:type="dxa"/>
            <w:vMerge/>
          </w:tcPr>
          <w:p w14:paraId="48BF7264" w14:textId="77777777" w:rsidR="00A67B79" w:rsidRPr="004340AB" w:rsidRDefault="00A67B79" w:rsidP="007545A1">
            <w:pPr>
              <w:jc w:val="both"/>
              <w:rPr>
                <w:rFonts w:ascii="Cambria" w:hAnsi="Cambria"/>
                <w:sz w:val="20"/>
                <w:szCs w:val="20"/>
              </w:rPr>
            </w:pPr>
          </w:p>
        </w:tc>
        <w:tc>
          <w:tcPr>
            <w:tcW w:w="2543" w:type="dxa"/>
          </w:tcPr>
          <w:p w14:paraId="73943CDE" w14:textId="77777777" w:rsidR="00A67B79" w:rsidRPr="004C6BAF" w:rsidRDefault="00A67B79" w:rsidP="004C5906">
            <w:pPr>
              <w:rPr>
                <w:rFonts w:ascii="Cambria" w:hAnsi="Cambria"/>
                <w:sz w:val="20"/>
                <w:szCs w:val="20"/>
              </w:rPr>
            </w:pPr>
            <w:r w:rsidRPr="004C6BAF">
              <w:rPr>
                <w:rFonts w:ascii="Cambria" w:hAnsi="Cambria"/>
                <w:sz w:val="20"/>
                <w:szCs w:val="20"/>
              </w:rPr>
              <w:t>- Availability of real-time localized weather data (measured in four sample dzongkhags)</w:t>
            </w:r>
          </w:p>
          <w:p w14:paraId="18F008FC" w14:textId="77777777" w:rsidR="00A67B79" w:rsidRPr="004340AB" w:rsidRDefault="00A67B79" w:rsidP="007545A1">
            <w:pPr>
              <w:jc w:val="both"/>
              <w:rPr>
                <w:rFonts w:ascii="Cambria" w:hAnsi="Cambria"/>
                <w:sz w:val="20"/>
                <w:szCs w:val="20"/>
              </w:rPr>
            </w:pPr>
          </w:p>
        </w:tc>
        <w:tc>
          <w:tcPr>
            <w:tcW w:w="466" w:type="dxa"/>
            <w:shd w:val="clear" w:color="auto" w:fill="00B050"/>
            <w:vAlign w:val="center"/>
          </w:tcPr>
          <w:p w14:paraId="4B957A99"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43" w:type="dxa"/>
            <w:shd w:val="clear" w:color="auto" w:fill="00B050"/>
            <w:vAlign w:val="center"/>
          </w:tcPr>
          <w:p w14:paraId="408D0B43"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59" w:type="dxa"/>
            <w:shd w:val="clear" w:color="auto" w:fill="00B050"/>
            <w:vAlign w:val="center"/>
          </w:tcPr>
          <w:p w14:paraId="7DF5CE58"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67" w:type="dxa"/>
            <w:shd w:val="clear" w:color="auto" w:fill="00B050"/>
            <w:vAlign w:val="center"/>
          </w:tcPr>
          <w:p w14:paraId="59FA1156"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67" w:type="dxa"/>
            <w:shd w:val="clear" w:color="auto" w:fill="00B050"/>
            <w:vAlign w:val="center"/>
          </w:tcPr>
          <w:p w14:paraId="6977E462"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r>
      <w:tr w:rsidR="00A67B79" w:rsidRPr="004340AB" w14:paraId="0CAECC6C" w14:textId="77777777">
        <w:tc>
          <w:tcPr>
            <w:tcW w:w="2208" w:type="dxa"/>
            <w:vMerge/>
          </w:tcPr>
          <w:p w14:paraId="7E9068AB" w14:textId="77777777" w:rsidR="00A67B79" w:rsidRPr="004340AB" w:rsidRDefault="00A67B79" w:rsidP="007545A1">
            <w:pPr>
              <w:jc w:val="both"/>
              <w:rPr>
                <w:rFonts w:ascii="Cambria" w:hAnsi="Cambria"/>
                <w:sz w:val="20"/>
                <w:szCs w:val="20"/>
              </w:rPr>
            </w:pPr>
          </w:p>
        </w:tc>
        <w:tc>
          <w:tcPr>
            <w:tcW w:w="2465" w:type="dxa"/>
            <w:vMerge/>
          </w:tcPr>
          <w:p w14:paraId="050C669B" w14:textId="77777777" w:rsidR="00A67B79" w:rsidRPr="004340AB" w:rsidRDefault="00A67B79" w:rsidP="007545A1">
            <w:pPr>
              <w:jc w:val="both"/>
              <w:rPr>
                <w:rFonts w:ascii="Cambria" w:hAnsi="Cambria"/>
                <w:sz w:val="20"/>
                <w:szCs w:val="20"/>
              </w:rPr>
            </w:pPr>
          </w:p>
        </w:tc>
        <w:tc>
          <w:tcPr>
            <w:tcW w:w="2543" w:type="dxa"/>
          </w:tcPr>
          <w:p w14:paraId="47C8ECCC" w14:textId="77777777" w:rsidR="00A67B79" w:rsidRPr="004340AB" w:rsidRDefault="00A67B79" w:rsidP="007545A1">
            <w:pPr>
              <w:jc w:val="both"/>
              <w:rPr>
                <w:rFonts w:ascii="Cambria" w:hAnsi="Cambria"/>
                <w:sz w:val="20"/>
                <w:szCs w:val="20"/>
              </w:rPr>
            </w:pPr>
            <w:r w:rsidRPr="004C6BAF">
              <w:rPr>
                <w:rFonts w:ascii="Cambria" w:hAnsi="Cambria"/>
                <w:sz w:val="20"/>
                <w:szCs w:val="20"/>
              </w:rPr>
              <w:t>- Availability of seasonal water resource inventory (measured in 5-6 gewogs)</w:t>
            </w:r>
          </w:p>
        </w:tc>
        <w:tc>
          <w:tcPr>
            <w:tcW w:w="466" w:type="dxa"/>
            <w:shd w:val="clear" w:color="auto" w:fill="00B050"/>
            <w:vAlign w:val="center"/>
          </w:tcPr>
          <w:p w14:paraId="02313990"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43" w:type="dxa"/>
            <w:shd w:val="clear" w:color="auto" w:fill="00B050"/>
            <w:vAlign w:val="center"/>
          </w:tcPr>
          <w:p w14:paraId="3579E88F"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59" w:type="dxa"/>
            <w:shd w:val="clear" w:color="auto" w:fill="00B050"/>
            <w:vAlign w:val="center"/>
          </w:tcPr>
          <w:p w14:paraId="20DB85FA"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67" w:type="dxa"/>
            <w:shd w:val="clear" w:color="auto" w:fill="00B050"/>
            <w:vAlign w:val="center"/>
          </w:tcPr>
          <w:p w14:paraId="20AF9200"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c>
          <w:tcPr>
            <w:tcW w:w="567" w:type="dxa"/>
            <w:shd w:val="clear" w:color="auto" w:fill="00B050"/>
            <w:vAlign w:val="center"/>
          </w:tcPr>
          <w:p w14:paraId="0A80DD19" w14:textId="77777777" w:rsidR="00A67B79" w:rsidRPr="004340AB" w:rsidRDefault="00A67B79" w:rsidP="004340AB">
            <w:pPr>
              <w:jc w:val="center"/>
              <w:rPr>
                <w:rFonts w:ascii="Cambria" w:hAnsi="Cambria"/>
                <w:b/>
                <w:color w:val="FFFFFF" w:themeColor="background1"/>
                <w:sz w:val="20"/>
                <w:szCs w:val="20"/>
              </w:rPr>
            </w:pPr>
            <w:r>
              <w:rPr>
                <w:rFonts w:ascii="Cambria" w:hAnsi="Cambria"/>
                <w:b/>
                <w:color w:val="FFFFFF" w:themeColor="background1"/>
                <w:sz w:val="20"/>
                <w:szCs w:val="20"/>
              </w:rPr>
              <w:t>Y</w:t>
            </w:r>
          </w:p>
        </w:tc>
      </w:tr>
      <w:tr w:rsidR="00C62CA5" w:rsidRPr="004340AB" w14:paraId="490E1B04" w14:textId="77777777">
        <w:tc>
          <w:tcPr>
            <w:tcW w:w="9918" w:type="dxa"/>
            <w:gridSpan w:val="8"/>
            <w:shd w:val="clear" w:color="auto" w:fill="auto"/>
          </w:tcPr>
          <w:p w14:paraId="28E4F186" w14:textId="77777777" w:rsidR="00DB133F" w:rsidRDefault="008E4977" w:rsidP="00CE470B">
            <w:pPr>
              <w:rPr>
                <w:rFonts w:ascii="Cambria" w:hAnsi="Cambria"/>
                <w:bCs/>
                <w:sz w:val="20"/>
                <w:szCs w:val="20"/>
              </w:rPr>
            </w:pPr>
            <w:r w:rsidRPr="00CE470B">
              <w:rPr>
                <w:rFonts w:ascii="Cambria" w:hAnsi="Cambria"/>
                <w:bCs/>
                <w:sz w:val="20"/>
                <w:szCs w:val="20"/>
              </w:rPr>
              <w:t xml:space="preserve">SMART: </w:t>
            </w:r>
            <w:r w:rsidR="00C62CA5">
              <w:rPr>
                <w:rFonts w:ascii="Cambria" w:hAnsi="Cambria"/>
                <w:bCs/>
                <w:sz w:val="20"/>
                <w:szCs w:val="20"/>
              </w:rPr>
              <w:t>Specific, Measurable, Achivable, Relevant, Time-bound</w:t>
            </w:r>
          </w:p>
          <w:p w14:paraId="7212748C" w14:textId="77777777" w:rsidR="00DB133F" w:rsidRPr="00CE470B" w:rsidRDefault="00C62CA5" w:rsidP="00CE470B">
            <w:pPr>
              <w:rPr>
                <w:rFonts w:ascii="Cambria" w:hAnsi="Cambria"/>
                <w:bCs/>
                <w:sz w:val="20"/>
                <w:szCs w:val="20"/>
              </w:rPr>
            </w:pPr>
            <w:r>
              <w:rPr>
                <w:rFonts w:ascii="Cambria" w:hAnsi="Cambria"/>
                <w:bCs/>
                <w:sz w:val="20"/>
                <w:szCs w:val="20"/>
              </w:rPr>
              <w:t>Green: SMART criteria compliant: Yellow: questionably compliant with SMART criteria; RED: Not compliant with SMART criteria.</w:t>
            </w:r>
          </w:p>
        </w:tc>
      </w:tr>
    </w:tbl>
    <w:p w14:paraId="3D2F418B" w14:textId="77777777" w:rsidR="00F368A1" w:rsidRDefault="00F368A1" w:rsidP="00343E26">
      <w:pPr>
        <w:jc w:val="both"/>
        <w:rPr>
          <w:rFonts w:ascii="Cambria" w:hAnsi="Cambria"/>
          <w:sz w:val="24"/>
          <w:szCs w:val="24"/>
        </w:rPr>
      </w:pPr>
      <w:r>
        <w:rPr>
          <w:rFonts w:ascii="Cambria" w:hAnsi="Cambria"/>
          <w:sz w:val="24"/>
          <w:szCs w:val="24"/>
        </w:rPr>
        <w:t xml:space="preserve">The objective indicators focus on mapping the institutional capacity to prepare and respond to climate change impacts. However, the subjectivity in the indicators may render it difficult to operationalize. The capacities of communities and functional nature of institutions need operationalization. It is quite possible that DM institutions can remain functional yet result in no incremental gains in capacities of its members (example: Chukha DM). </w:t>
      </w:r>
    </w:p>
    <w:p w14:paraId="58F24A36" w14:textId="77777777" w:rsidR="00BB0748" w:rsidRDefault="00F368A1" w:rsidP="00343E26">
      <w:pPr>
        <w:jc w:val="both"/>
        <w:rPr>
          <w:rFonts w:ascii="Cambria" w:hAnsi="Cambria"/>
          <w:sz w:val="24"/>
          <w:szCs w:val="24"/>
        </w:rPr>
      </w:pPr>
      <w:r>
        <w:rPr>
          <w:rFonts w:ascii="Cambria" w:hAnsi="Cambria"/>
          <w:sz w:val="24"/>
          <w:szCs w:val="24"/>
        </w:rPr>
        <w:t>The indicators to map the capacity building could be improved and elaborated using variables such as (</w:t>
      </w:r>
      <w:r w:rsidRPr="00506351">
        <w:rPr>
          <w:rFonts w:ascii="Cambria" w:hAnsi="Cambria"/>
          <w:i/>
          <w:sz w:val="24"/>
          <w:szCs w:val="24"/>
        </w:rPr>
        <w:t>level of participation, proportion of population that are not aware of disaster preparedness, level of community cohesiveness, existence of community leadership</w:t>
      </w:r>
      <w:r>
        <w:rPr>
          <w:rFonts w:ascii="Cambria" w:hAnsi="Cambria"/>
          <w:sz w:val="24"/>
          <w:szCs w:val="24"/>
        </w:rPr>
        <w:t xml:space="preserve"> etc.). Organizational capacities of DM institutions can be better captured using variables that capture </w:t>
      </w:r>
      <w:r w:rsidRPr="00506351">
        <w:rPr>
          <w:rFonts w:ascii="Cambria" w:hAnsi="Cambria"/>
          <w:i/>
          <w:sz w:val="24"/>
          <w:szCs w:val="24"/>
        </w:rPr>
        <w:t>enrollment</w:t>
      </w:r>
      <w:r>
        <w:rPr>
          <w:rFonts w:ascii="Cambria" w:hAnsi="Cambria"/>
          <w:i/>
          <w:sz w:val="24"/>
          <w:szCs w:val="24"/>
        </w:rPr>
        <w:t>s</w:t>
      </w:r>
      <w:r w:rsidRPr="00506351">
        <w:rPr>
          <w:rFonts w:ascii="Cambria" w:hAnsi="Cambria"/>
          <w:i/>
          <w:sz w:val="24"/>
          <w:szCs w:val="24"/>
        </w:rPr>
        <w:t xml:space="preserve">, management, financial management, </w:t>
      </w:r>
      <w:r>
        <w:rPr>
          <w:rFonts w:ascii="Cambria" w:hAnsi="Cambria"/>
          <w:i/>
          <w:sz w:val="24"/>
          <w:szCs w:val="24"/>
        </w:rPr>
        <w:t>or</w:t>
      </w:r>
      <w:r w:rsidRPr="00506351">
        <w:rPr>
          <w:rFonts w:ascii="Cambria" w:hAnsi="Cambria"/>
          <w:i/>
          <w:sz w:val="24"/>
          <w:szCs w:val="24"/>
        </w:rPr>
        <w:t xml:space="preserve"> technical skills</w:t>
      </w:r>
      <w:r>
        <w:rPr>
          <w:rFonts w:ascii="Cambria" w:hAnsi="Cambria"/>
          <w:sz w:val="24"/>
          <w:szCs w:val="24"/>
        </w:rPr>
        <w:t xml:space="preserve"> etc.    </w:t>
      </w:r>
    </w:p>
    <w:p w14:paraId="6215D5DA" w14:textId="709A5EB9" w:rsidR="00AF0F49" w:rsidRDefault="00AF0F49" w:rsidP="00343E26">
      <w:pPr>
        <w:jc w:val="both"/>
        <w:rPr>
          <w:rFonts w:ascii="Cambria" w:hAnsi="Cambria"/>
          <w:sz w:val="24"/>
          <w:szCs w:val="24"/>
        </w:rPr>
      </w:pPr>
    </w:p>
    <w:p w14:paraId="6D30D3A5" w14:textId="3D191970" w:rsidR="00F94223" w:rsidRDefault="00F94223" w:rsidP="00343E26">
      <w:pPr>
        <w:jc w:val="both"/>
        <w:rPr>
          <w:rFonts w:ascii="Cambria" w:hAnsi="Cambria"/>
          <w:sz w:val="24"/>
          <w:szCs w:val="24"/>
        </w:rPr>
      </w:pPr>
    </w:p>
    <w:p w14:paraId="06F1A459" w14:textId="234961EF" w:rsidR="00F94223" w:rsidRDefault="00F94223" w:rsidP="00343E26">
      <w:pPr>
        <w:jc w:val="both"/>
        <w:rPr>
          <w:rFonts w:ascii="Cambria" w:hAnsi="Cambria"/>
          <w:sz w:val="24"/>
          <w:szCs w:val="24"/>
        </w:rPr>
      </w:pPr>
    </w:p>
    <w:p w14:paraId="513ECF03" w14:textId="77777777" w:rsidR="00F94223" w:rsidRDefault="00F94223" w:rsidP="00343E26">
      <w:pPr>
        <w:jc w:val="both"/>
        <w:rPr>
          <w:rFonts w:ascii="Cambria" w:hAnsi="Cambria"/>
          <w:sz w:val="24"/>
          <w:szCs w:val="24"/>
        </w:rPr>
      </w:pPr>
    </w:p>
    <w:tbl>
      <w:tblPr>
        <w:tblStyle w:val="TableGrid"/>
        <w:tblW w:w="9776" w:type="dxa"/>
        <w:tblLayout w:type="fixed"/>
        <w:tblLook w:val="04A0" w:firstRow="1" w:lastRow="0" w:firstColumn="1" w:lastColumn="0" w:noHBand="0" w:noVBand="1"/>
      </w:tblPr>
      <w:tblGrid>
        <w:gridCol w:w="2208"/>
        <w:gridCol w:w="2323"/>
        <w:gridCol w:w="2552"/>
        <w:gridCol w:w="599"/>
        <w:gridCol w:w="543"/>
        <w:gridCol w:w="559"/>
        <w:gridCol w:w="434"/>
        <w:gridCol w:w="558"/>
      </w:tblGrid>
      <w:tr w:rsidR="007545A1" w:rsidRPr="004340AB" w14:paraId="4C2D313D" w14:textId="77777777">
        <w:tc>
          <w:tcPr>
            <w:tcW w:w="9776" w:type="dxa"/>
            <w:gridSpan w:val="8"/>
          </w:tcPr>
          <w:p w14:paraId="7AB9FD09" w14:textId="77777777" w:rsidR="007545A1" w:rsidRPr="004340AB" w:rsidRDefault="007545A1" w:rsidP="004340AB">
            <w:pPr>
              <w:rPr>
                <w:rFonts w:ascii="Cambria" w:hAnsi="Cambria"/>
                <w:b/>
                <w:sz w:val="20"/>
                <w:szCs w:val="20"/>
              </w:rPr>
            </w:pPr>
            <w:r w:rsidRPr="004340AB">
              <w:rPr>
                <w:rFonts w:ascii="Cambria" w:hAnsi="Cambria"/>
                <w:b/>
                <w:sz w:val="20"/>
                <w:szCs w:val="20"/>
              </w:rPr>
              <w:lastRenderedPageBreak/>
              <w:t>Outcome 1: Risk from climate-induced floods and landslides reduced in Bhutan’s economic and industrial center Phuentsholing and Pasakha Industrial Area.</w:t>
            </w:r>
          </w:p>
        </w:tc>
      </w:tr>
      <w:tr w:rsidR="007545A1" w:rsidRPr="004340AB" w14:paraId="0214F5C9" w14:textId="77777777">
        <w:trPr>
          <w:trHeight w:val="285"/>
        </w:trPr>
        <w:tc>
          <w:tcPr>
            <w:tcW w:w="2208" w:type="dxa"/>
            <w:vMerge w:val="restart"/>
          </w:tcPr>
          <w:p w14:paraId="7CC6CB72" w14:textId="77777777" w:rsidR="007545A1" w:rsidRPr="004340AB" w:rsidRDefault="007545A1" w:rsidP="0023167D">
            <w:pPr>
              <w:jc w:val="both"/>
              <w:rPr>
                <w:rFonts w:ascii="Cambria" w:hAnsi="Cambria"/>
                <w:sz w:val="20"/>
                <w:szCs w:val="20"/>
              </w:rPr>
            </w:pPr>
            <w:r w:rsidRPr="004340AB">
              <w:rPr>
                <w:rFonts w:ascii="Cambria" w:hAnsi="Cambria"/>
                <w:sz w:val="20"/>
                <w:szCs w:val="20"/>
              </w:rPr>
              <w:t>Indicator</w:t>
            </w:r>
          </w:p>
        </w:tc>
        <w:tc>
          <w:tcPr>
            <w:tcW w:w="2323" w:type="dxa"/>
            <w:vMerge w:val="restart"/>
          </w:tcPr>
          <w:p w14:paraId="7177CFE5" w14:textId="77777777" w:rsidR="007545A1" w:rsidRPr="004340AB" w:rsidRDefault="007545A1" w:rsidP="0023167D">
            <w:pPr>
              <w:jc w:val="both"/>
              <w:rPr>
                <w:rFonts w:ascii="Cambria" w:hAnsi="Cambria"/>
                <w:sz w:val="20"/>
                <w:szCs w:val="20"/>
              </w:rPr>
            </w:pPr>
            <w:r w:rsidRPr="004340AB">
              <w:rPr>
                <w:rFonts w:ascii="Cambria" w:hAnsi="Cambria"/>
                <w:sz w:val="20"/>
                <w:szCs w:val="20"/>
              </w:rPr>
              <w:t>Baseline</w:t>
            </w:r>
          </w:p>
        </w:tc>
        <w:tc>
          <w:tcPr>
            <w:tcW w:w="2552" w:type="dxa"/>
            <w:vMerge w:val="restart"/>
          </w:tcPr>
          <w:p w14:paraId="1C6F6B38" w14:textId="77777777" w:rsidR="007545A1" w:rsidRPr="004340AB" w:rsidRDefault="007545A1" w:rsidP="0023167D">
            <w:pPr>
              <w:jc w:val="both"/>
              <w:rPr>
                <w:rFonts w:ascii="Cambria" w:hAnsi="Cambria"/>
                <w:sz w:val="20"/>
                <w:szCs w:val="20"/>
              </w:rPr>
            </w:pPr>
            <w:r w:rsidRPr="004340AB">
              <w:rPr>
                <w:rFonts w:ascii="Cambria" w:hAnsi="Cambria"/>
                <w:sz w:val="20"/>
                <w:szCs w:val="20"/>
              </w:rPr>
              <w:t>Endline Target</w:t>
            </w:r>
          </w:p>
        </w:tc>
        <w:tc>
          <w:tcPr>
            <w:tcW w:w="2693" w:type="dxa"/>
            <w:gridSpan w:val="5"/>
          </w:tcPr>
          <w:p w14:paraId="797113E3" w14:textId="77777777" w:rsidR="007545A1" w:rsidRPr="004340AB" w:rsidRDefault="007545A1" w:rsidP="0023167D">
            <w:pPr>
              <w:jc w:val="center"/>
              <w:rPr>
                <w:rFonts w:ascii="Cambria" w:hAnsi="Cambria"/>
                <w:sz w:val="20"/>
                <w:szCs w:val="20"/>
              </w:rPr>
            </w:pPr>
            <w:r w:rsidRPr="004340AB">
              <w:rPr>
                <w:rFonts w:ascii="Cambria" w:hAnsi="Cambria"/>
                <w:sz w:val="20"/>
                <w:szCs w:val="20"/>
              </w:rPr>
              <w:t>Rating</w:t>
            </w:r>
          </w:p>
        </w:tc>
      </w:tr>
      <w:tr w:rsidR="00C32040" w:rsidRPr="004340AB" w14:paraId="4075BE85" w14:textId="77777777">
        <w:trPr>
          <w:trHeight w:val="285"/>
        </w:trPr>
        <w:tc>
          <w:tcPr>
            <w:tcW w:w="2208" w:type="dxa"/>
            <w:vMerge/>
          </w:tcPr>
          <w:p w14:paraId="7925DF7B" w14:textId="77777777" w:rsidR="007545A1" w:rsidRPr="004340AB" w:rsidRDefault="007545A1" w:rsidP="0023167D">
            <w:pPr>
              <w:jc w:val="both"/>
              <w:rPr>
                <w:rFonts w:ascii="Cambria" w:hAnsi="Cambria"/>
                <w:sz w:val="20"/>
                <w:szCs w:val="20"/>
              </w:rPr>
            </w:pPr>
          </w:p>
        </w:tc>
        <w:tc>
          <w:tcPr>
            <w:tcW w:w="2323" w:type="dxa"/>
            <w:vMerge/>
          </w:tcPr>
          <w:p w14:paraId="3CFB6C1F" w14:textId="77777777" w:rsidR="007545A1" w:rsidRPr="004340AB" w:rsidRDefault="007545A1" w:rsidP="0023167D">
            <w:pPr>
              <w:jc w:val="both"/>
              <w:rPr>
                <w:rFonts w:ascii="Cambria" w:hAnsi="Cambria"/>
                <w:sz w:val="20"/>
                <w:szCs w:val="20"/>
              </w:rPr>
            </w:pPr>
          </w:p>
        </w:tc>
        <w:tc>
          <w:tcPr>
            <w:tcW w:w="2552" w:type="dxa"/>
            <w:vMerge/>
          </w:tcPr>
          <w:p w14:paraId="146FA42D" w14:textId="77777777" w:rsidR="007545A1" w:rsidRPr="004340AB" w:rsidRDefault="007545A1" w:rsidP="0023167D">
            <w:pPr>
              <w:jc w:val="both"/>
              <w:rPr>
                <w:rFonts w:ascii="Cambria" w:hAnsi="Cambria"/>
                <w:sz w:val="20"/>
                <w:szCs w:val="20"/>
              </w:rPr>
            </w:pPr>
          </w:p>
        </w:tc>
        <w:tc>
          <w:tcPr>
            <w:tcW w:w="599" w:type="dxa"/>
          </w:tcPr>
          <w:p w14:paraId="19FA0DB2" w14:textId="77777777" w:rsidR="007545A1" w:rsidRPr="004340AB" w:rsidRDefault="007545A1" w:rsidP="0023167D">
            <w:pPr>
              <w:jc w:val="both"/>
              <w:rPr>
                <w:rFonts w:ascii="Cambria" w:hAnsi="Cambria"/>
                <w:sz w:val="20"/>
                <w:szCs w:val="20"/>
              </w:rPr>
            </w:pPr>
            <w:r w:rsidRPr="004340AB">
              <w:rPr>
                <w:rFonts w:ascii="Cambria" w:hAnsi="Cambria"/>
                <w:sz w:val="20"/>
                <w:szCs w:val="20"/>
              </w:rPr>
              <w:t>S</w:t>
            </w:r>
          </w:p>
        </w:tc>
        <w:tc>
          <w:tcPr>
            <w:tcW w:w="543" w:type="dxa"/>
          </w:tcPr>
          <w:p w14:paraId="28EC13BF" w14:textId="77777777" w:rsidR="007545A1" w:rsidRPr="004340AB" w:rsidRDefault="007545A1" w:rsidP="0023167D">
            <w:pPr>
              <w:jc w:val="both"/>
              <w:rPr>
                <w:rFonts w:ascii="Cambria" w:hAnsi="Cambria"/>
                <w:sz w:val="20"/>
                <w:szCs w:val="20"/>
              </w:rPr>
            </w:pPr>
            <w:r w:rsidRPr="004340AB">
              <w:rPr>
                <w:rFonts w:ascii="Cambria" w:hAnsi="Cambria"/>
                <w:sz w:val="20"/>
                <w:szCs w:val="20"/>
              </w:rPr>
              <w:t>M</w:t>
            </w:r>
          </w:p>
        </w:tc>
        <w:tc>
          <w:tcPr>
            <w:tcW w:w="559" w:type="dxa"/>
          </w:tcPr>
          <w:p w14:paraId="03BE5511" w14:textId="77777777" w:rsidR="007545A1" w:rsidRPr="004340AB" w:rsidRDefault="007545A1" w:rsidP="0023167D">
            <w:pPr>
              <w:jc w:val="both"/>
              <w:rPr>
                <w:rFonts w:ascii="Cambria" w:hAnsi="Cambria"/>
                <w:sz w:val="20"/>
                <w:szCs w:val="20"/>
              </w:rPr>
            </w:pPr>
            <w:r w:rsidRPr="004340AB">
              <w:rPr>
                <w:rFonts w:ascii="Cambria" w:hAnsi="Cambria"/>
                <w:sz w:val="20"/>
                <w:szCs w:val="20"/>
              </w:rPr>
              <w:t>A</w:t>
            </w:r>
          </w:p>
        </w:tc>
        <w:tc>
          <w:tcPr>
            <w:tcW w:w="434" w:type="dxa"/>
          </w:tcPr>
          <w:p w14:paraId="37D21603" w14:textId="77777777" w:rsidR="007545A1" w:rsidRPr="004340AB" w:rsidRDefault="007545A1" w:rsidP="0023167D">
            <w:pPr>
              <w:jc w:val="both"/>
              <w:rPr>
                <w:rFonts w:ascii="Cambria" w:hAnsi="Cambria"/>
                <w:sz w:val="20"/>
                <w:szCs w:val="20"/>
              </w:rPr>
            </w:pPr>
            <w:r w:rsidRPr="004340AB">
              <w:rPr>
                <w:rFonts w:ascii="Cambria" w:hAnsi="Cambria"/>
                <w:sz w:val="20"/>
                <w:szCs w:val="20"/>
              </w:rPr>
              <w:t>R</w:t>
            </w:r>
          </w:p>
        </w:tc>
        <w:tc>
          <w:tcPr>
            <w:tcW w:w="558" w:type="dxa"/>
          </w:tcPr>
          <w:p w14:paraId="11A34AB5" w14:textId="77777777" w:rsidR="007545A1" w:rsidRPr="004340AB" w:rsidRDefault="007545A1" w:rsidP="0023167D">
            <w:pPr>
              <w:jc w:val="both"/>
              <w:rPr>
                <w:rFonts w:ascii="Cambria" w:hAnsi="Cambria"/>
                <w:sz w:val="20"/>
                <w:szCs w:val="20"/>
              </w:rPr>
            </w:pPr>
            <w:r w:rsidRPr="004340AB">
              <w:rPr>
                <w:rFonts w:ascii="Cambria" w:hAnsi="Cambria"/>
                <w:sz w:val="20"/>
                <w:szCs w:val="20"/>
              </w:rPr>
              <w:t>T</w:t>
            </w:r>
          </w:p>
        </w:tc>
      </w:tr>
      <w:tr w:rsidR="00482E69" w:rsidRPr="004340AB" w14:paraId="105655CB" w14:textId="77777777">
        <w:tc>
          <w:tcPr>
            <w:tcW w:w="2208" w:type="dxa"/>
          </w:tcPr>
          <w:p w14:paraId="001ADA13" w14:textId="77777777" w:rsidR="00482E69" w:rsidRPr="004340AB" w:rsidRDefault="00482E69" w:rsidP="004340AB">
            <w:pPr>
              <w:rPr>
                <w:rFonts w:ascii="Cambria" w:hAnsi="Cambria"/>
                <w:sz w:val="20"/>
                <w:szCs w:val="20"/>
              </w:rPr>
            </w:pPr>
            <w:r w:rsidRPr="00102367">
              <w:rPr>
                <w:rFonts w:ascii="Cambria" w:hAnsi="Cambria"/>
                <w:sz w:val="20"/>
                <w:szCs w:val="20"/>
              </w:rPr>
              <w:t>Reduced damage from floods in the industrial hub of the country, Pasakha.</w:t>
            </w:r>
          </w:p>
        </w:tc>
        <w:tc>
          <w:tcPr>
            <w:tcW w:w="2323" w:type="dxa"/>
          </w:tcPr>
          <w:p w14:paraId="212CB1A4" w14:textId="77777777" w:rsidR="00482E69" w:rsidRDefault="00482E69" w:rsidP="004340AB">
            <w:pPr>
              <w:rPr>
                <w:rFonts w:ascii="Cambria" w:hAnsi="Cambria"/>
                <w:sz w:val="20"/>
                <w:szCs w:val="20"/>
              </w:rPr>
            </w:pPr>
            <w:r>
              <w:rPr>
                <w:rFonts w:ascii="Cambria" w:hAnsi="Cambria"/>
                <w:sz w:val="20"/>
                <w:szCs w:val="20"/>
              </w:rPr>
              <w:t>H</w:t>
            </w:r>
            <w:r w:rsidRPr="00482E69">
              <w:rPr>
                <w:rFonts w:ascii="Cambria" w:hAnsi="Cambria"/>
                <w:sz w:val="20"/>
                <w:szCs w:val="20"/>
              </w:rPr>
              <w:t>eavy damages on some of the industrial units in Pasakha and the BFAL/BCCL residential colony.</w:t>
            </w:r>
          </w:p>
          <w:p w14:paraId="4AA7B6E6" w14:textId="77777777" w:rsidR="00482E69" w:rsidRDefault="00482E69" w:rsidP="004340AB">
            <w:pPr>
              <w:rPr>
                <w:rFonts w:ascii="Cambria" w:hAnsi="Cambria"/>
                <w:sz w:val="20"/>
                <w:szCs w:val="20"/>
              </w:rPr>
            </w:pPr>
          </w:p>
          <w:p w14:paraId="1F206103" w14:textId="77777777" w:rsidR="00482E69" w:rsidRPr="004340AB" w:rsidRDefault="00482E69" w:rsidP="004340AB">
            <w:pPr>
              <w:rPr>
                <w:rFonts w:ascii="Cambria" w:hAnsi="Cambria"/>
                <w:sz w:val="20"/>
                <w:szCs w:val="20"/>
              </w:rPr>
            </w:pPr>
            <w:r w:rsidRPr="00482E69">
              <w:rPr>
                <w:rFonts w:ascii="Cambria" w:hAnsi="Cambria"/>
                <w:sz w:val="20"/>
                <w:szCs w:val="20"/>
              </w:rPr>
              <w:t xml:space="preserve">Climate-induced floods and landslides impact industrial operations and socio-economic activities </w:t>
            </w:r>
          </w:p>
        </w:tc>
        <w:tc>
          <w:tcPr>
            <w:tcW w:w="2552" w:type="dxa"/>
          </w:tcPr>
          <w:p w14:paraId="38366032" w14:textId="77777777" w:rsidR="00482E69" w:rsidRDefault="00482E69" w:rsidP="004340AB">
            <w:pPr>
              <w:rPr>
                <w:rFonts w:ascii="Cambria" w:hAnsi="Cambria"/>
                <w:sz w:val="20"/>
                <w:szCs w:val="20"/>
              </w:rPr>
            </w:pPr>
            <w:r w:rsidRPr="00482E69">
              <w:rPr>
                <w:rFonts w:ascii="Cambria" w:hAnsi="Cambria"/>
                <w:sz w:val="20"/>
                <w:szCs w:val="20"/>
              </w:rPr>
              <w:t>Erosion in Barsa watershed and sedimentation and flooding in Barsa river is reduced due to comprehensive mitigation measures, reducing the occurrence of floods resulting in damages by 25%</w:t>
            </w:r>
          </w:p>
          <w:p w14:paraId="1915292C" w14:textId="77777777" w:rsidR="00482E69" w:rsidRDefault="00482E69" w:rsidP="004340AB">
            <w:pPr>
              <w:rPr>
                <w:rFonts w:ascii="Cambria" w:hAnsi="Cambria"/>
                <w:sz w:val="20"/>
                <w:szCs w:val="20"/>
              </w:rPr>
            </w:pPr>
          </w:p>
          <w:p w14:paraId="5BD929A4" w14:textId="5CE9404C" w:rsidR="00482E69" w:rsidRPr="004340AB" w:rsidRDefault="00E85811" w:rsidP="004340AB">
            <w:pPr>
              <w:rPr>
                <w:rFonts w:ascii="Cambria" w:hAnsi="Cambria"/>
                <w:sz w:val="20"/>
                <w:szCs w:val="20"/>
              </w:rPr>
            </w:pPr>
            <w:r w:rsidRPr="00E85811">
              <w:rPr>
                <w:rFonts w:ascii="Cambria" w:hAnsi="Cambria"/>
                <w:sz w:val="20"/>
                <w:szCs w:val="20"/>
              </w:rPr>
              <w:t>Flood protection measures in place protecting lives and safeguarding economic assets from Barsachu flooding</w:t>
            </w:r>
            <w:r>
              <w:rPr>
                <w:rFonts w:ascii="Cambria" w:hAnsi="Cambria"/>
                <w:sz w:val="20"/>
                <w:szCs w:val="20"/>
              </w:rPr>
              <w:t>.</w:t>
            </w:r>
          </w:p>
        </w:tc>
        <w:tc>
          <w:tcPr>
            <w:tcW w:w="599" w:type="dxa"/>
            <w:shd w:val="clear" w:color="auto" w:fill="00B050"/>
            <w:vAlign w:val="center"/>
          </w:tcPr>
          <w:p w14:paraId="351F5C4F" w14:textId="77777777" w:rsidR="00482E69" w:rsidRPr="004340AB" w:rsidRDefault="00482E69" w:rsidP="00482E69">
            <w:pPr>
              <w:jc w:val="both"/>
              <w:rPr>
                <w:rFonts w:ascii="Cambria" w:hAnsi="Cambria"/>
                <w:sz w:val="20"/>
                <w:szCs w:val="20"/>
              </w:rPr>
            </w:pPr>
            <w:r>
              <w:rPr>
                <w:rFonts w:ascii="Cambria" w:hAnsi="Cambria"/>
                <w:b/>
                <w:color w:val="FFFFFF" w:themeColor="background1"/>
                <w:sz w:val="20"/>
                <w:szCs w:val="20"/>
              </w:rPr>
              <w:t>Y</w:t>
            </w:r>
          </w:p>
        </w:tc>
        <w:tc>
          <w:tcPr>
            <w:tcW w:w="543" w:type="dxa"/>
            <w:shd w:val="clear" w:color="auto" w:fill="FFFF00"/>
            <w:vAlign w:val="center"/>
          </w:tcPr>
          <w:p w14:paraId="0F25137A" w14:textId="77777777" w:rsidR="00482E69" w:rsidRPr="004340AB" w:rsidRDefault="00482E69" w:rsidP="00482E69">
            <w:pPr>
              <w:jc w:val="both"/>
              <w:rPr>
                <w:rFonts w:ascii="Cambria" w:hAnsi="Cambria"/>
                <w:sz w:val="20"/>
                <w:szCs w:val="20"/>
              </w:rPr>
            </w:pPr>
            <w:r>
              <w:rPr>
                <w:rFonts w:ascii="Cambria" w:hAnsi="Cambria"/>
                <w:b/>
                <w:sz w:val="20"/>
                <w:szCs w:val="20"/>
              </w:rPr>
              <w:t>?</w:t>
            </w:r>
          </w:p>
        </w:tc>
        <w:tc>
          <w:tcPr>
            <w:tcW w:w="559" w:type="dxa"/>
            <w:shd w:val="clear" w:color="auto" w:fill="FFFF00"/>
            <w:vAlign w:val="center"/>
          </w:tcPr>
          <w:p w14:paraId="1C68DB75" w14:textId="77777777" w:rsidR="00482E69" w:rsidRPr="004340AB" w:rsidRDefault="00482E69" w:rsidP="00482E69">
            <w:pPr>
              <w:jc w:val="both"/>
              <w:rPr>
                <w:rFonts w:ascii="Cambria" w:hAnsi="Cambria"/>
                <w:sz w:val="20"/>
                <w:szCs w:val="20"/>
              </w:rPr>
            </w:pPr>
            <w:r w:rsidRPr="004340AB">
              <w:rPr>
                <w:rFonts w:ascii="Cambria" w:hAnsi="Cambria"/>
                <w:b/>
                <w:sz w:val="20"/>
                <w:szCs w:val="20"/>
              </w:rPr>
              <w:t>?</w:t>
            </w:r>
          </w:p>
        </w:tc>
        <w:tc>
          <w:tcPr>
            <w:tcW w:w="434" w:type="dxa"/>
            <w:shd w:val="clear" w:color="auto" w:fill="00B050"/>
            <w:vAlign w:val="center"/>
          </w:tcPr>
          <w:p w14:paraId="7DB7CA74" w14:textId="77777777" w:rsidR="00482E69" w:rsidRPr="004340AB" w:rsidRDefault="00482E69" w:rsidP="00482E69">
            <w:pPr>
              <w:jc w:val="both"/>
              <w:rPr>
                <w:rFonts w:ascii="Cambria" w:hAnsi="Cambria"/>
                <w:sz w:val="20"/>
                <w:szCs w:val="20"/>
              </w:rPr>
            </w:pPr>
            <w:r>
              <w:rPr>
                <w:rFonts w:ascii="Cambria" w:hAnsi="Cambria"/>
                <w:b/>
                <w:color w:val="FFFFFF" w:themeColor="background1"/>
                <w:sz w:val="20"/>
                <w:szCs w:val="20"/>
              </w:rPr>
              <w:t>Y</w:t>
            </w:r>
          </w:p>
        </w:tc>
        <w:tc>
          <w:tcPr>
            <w:tcW w:w="558" w:type="dxa"/>
            <w:shd w:val="clear" w:color="auto" w:fill="00B050"/>
            <w:vAlign w:val="center"/>
          </w:tcPr>
          <w:p w14:paraId="0EDEB1C4" w14:textId="77777777" w:rsidR="00482E69" w:rsidRPr="004340AB" w:rsidRDefault="00482E69" w:rsidP="00482E69">
            <w:pPr>
              <w:jc w:val="both"/>
              <w:rPr>
                <w:rFonts w:ascii="Cambria" w:hAnsi="Cambria"/>
                <w:sz w:val="20"/>
                <w:szCs w:val="20"/>
              </w:rPr>
            </w:pPr>
            <w:r>
              <w:rPr>
                <w:rFonts w:ascii="Cambria" w:hAnsi="Cambria"/>
                <w:b/>
                <w:color w:val="FFFFFF" w:themeColor="background1"/>
                <w:sz w:val="20"/>
                <w:szCs w:val="20"/>
              </w:rPr>
              <w:t>Y</w:t>
            </w:r>
          </w:p>
        </w:tc>
      </w:tr>
      <w:tr w:rsidR="00482E69" w:rsidRPr="004340AB" w14:paraId="175FC541" w14:textId="77777777">
        <w:tc>
          <w:tcPr>
            <w:tcW w:w="2208" w:type="dxa"/>
          </w:tcPr>
          <w:p w14:paraId="5B25F8F4" w14:textId="77777777" w:rsidR="00482E69" w:rsidRPr="004340AB" w:rsidRDefault="00482E69" w:rsidP="00482E69">
            <w:pPr>
              <w:jc w:val="both"/>
              <w:rPr>
                <w:rFonts w:ascii="Cambria" w:hAnsi="Cambria"/>
                <w:sz w:val="20"/>
                <w:szCs w:val="20"/>
              </w:rPr>
            </w:pPr>
            <w:r w:rsidRPr="00102367">
              <w:rPr>
                <w:rFonts w:ascii="Cambria" w:hAnsi="Cambria"/>
                <w:sz w:val="20"/>
                <w:szCs w:val="20"/>
              </w:rPr>
              <w:t>Number of active and unstable landslides in Phuentsholing area</w:t>
            </w:r>
          </w:p>
        </w:tc>
        <w:tc>
          <w:tcPr>
            <w:tcW w:w="2323" w:type="dxa"/>
          </w:tcPr>
          <w:p w14:paraId="5ACC88EC" w14:textId="77777777" w:rsidR="00482E69" w:rsidRPr="004340AB" w:rsidRDefault="00482E69" w:rsidP="004340AB">
            <w:pPr>
              <w:rPr>
                <w:rFonts w:ascii="Cambria" w:hAnsi="Cambria"/>
                <w:sz w:val="20"/>
                <w:szCs w:val="20"/>
              </w:rPr>
            </w:pPr>
            <w:r w:rsidRPr="00482E69">
              <w:rPr>
                <w:rFonts w:ascii="Cambria" w:hAnsi="Cambria"/>
                <w:sz w:val="20"/>
                <w:szCs w:val="20"/>
              </w:rPr>
              <w:t>Pasakha Industrial Area, Phuentsholing Urban Area and the Phuentsholing-Thimphu Highway are among the most impacted</w:t>
            </w:r>
          </w:p>
        </w:tc>
        <w:tc>
          <w:tcPr>
            <w:tcW w:w="2552" w:type="dxa"/>
          </w:tcPr>
          <w:p w14:paraId="73ADAF3B" w14:textId="77777777" w:rsidR="00482E69" w:rsidRPr="004340AB" w:rsidRDefault="00482E69" w:rsidP="004340AB">
            <w:pPr>
              <w:rPr>
                <w:rFonts w:ascii="Cambria" w:hAnsi="Cambria"/>
                <w:sz w:val="20"/>
                <w:szCs w:val="20"/>
              </w:rPr>
            </w:pPr>
            <w:r w:rsidRPr="00482E69">
              <w:rPr>
                <w:rFonts w:ascii="Cambria" w:hAnsi="Cambria"/>
                <w:sz w:val="20"/>
                <w:szCs w:val="20"/>
              </w:rPr>
              <w:t>Four critical landslide sites in Phuentsholing-Rinchending area stabilized and contained within existing boundaries, safeguarding economic assets</w:t>
            </w:r>
          </w:p>
        </w:tc>
        <w:tc>
          <w:tcPr>
            <w:tcW w:w="599" w:type="dxa"/>
            <w:shd w:val="clear" w:color="auto" w:fill="00B050"/>
            <w:vAlign w:val="center"/>
          </w:tcPr>
          <w:p w14:paraId="6928610B" w14:textId="77777777" w:rsidR="00482E69" w:rsidRPr="004340AB" w:rsidRDefault="00482E69" w:rsidP="00482E69">
            <w:pPr>
              <w:jc w:val="both"/>
              <w:rPr>
                <w:rFonts w:ascii="Cambria" w:hAnsi="Cambria"/>
                <w:sz w:val="20"/>
                <w:szCs w:val="20"/>
              </w:rPr>
            </w:pPr>
            <w:r>
              <w:rPr>
                <w:rFonts w:ascii="Cambria" w:hAnsi="Cambria"/>
                <w:b/>
                <w:color w:val="FFFFFF" w:themeColor="background1"/>
                <w:sz w:val="20"/>
                <w:szCs w:val="20"/>
              </w:rPr>
              <w:t>Y</w:t>
            </w:r>
          </w:p>
        </w:tc>
        <w:tc>
          <w:tcPr>
            <w:tcW w:w="543" w:type="dxa"/>
            <w:shd w:val="clear" w:color="auto" w:fill="00B050"/>
            <w:vAlign w:val="center"/>
          </w:tcPr>
          <w:p w14:paraId="4D1FD184" w14:textId="77777777" w:rsidR="00482E69" w:rsidRPr="004340AB" w:rsidRDefault="00482E69" w:rsidP="00482E69">
            <w:pPr>
              <w:jc w:val="both"/>
              <w:rPr>
                <w:rFonts w:ascii="Cambria" w:hAnsi="Cambria"/>
                <w:sz w:val="20"/>
                <w:szCs w:val="20"/>
              </w:rPr>
            </w:pPr>
            <w:r>
              <w:rPr>
                <w:rFonts w:ascii="Cambria" w:hAnsi="Cambria"/>
                <w:b/>
                <w:color w:val="FFFFFF" w:themeColor="background1"/>
                <w:sz w:val="20"/>
                <w:szCs w:val="20"/>
              </w:rPr>
              <w:t>Y</w:t>
            </w:r>
          </w:p>
        </w:tc>
        <w:tc>
          <w:tcPr>
            <w:tcW w:w="559" w:type="dxa"/>
            <w:shd w:val="clear" w:color="auto" w:fill="FFFF00"/>
            <w:vAlign w:val="center"/>
          </w:tcPr>
          <w:p w14:paraId="58B58BB8" w14:textId="77777777" w:rsidR="00482E69" w:rsidRPr="004340AB" w:rsidRDefault="00F368A1" w:rsidP="00482E69">
            <w:pPr>
              <w:jc w:val="both"/>
              <w:rPr>
                <w:rFonts w:ascii="Cambria" w:hAnsi="Cambria"/>
                <w:sz w:val="20"/>
                <w:szCs w:val="20"/>
              </w:rPr>
            </w:pPr>
            <w:r>
              <w:rPr>
                <w:rFonts w:ascii="Cambria" w:hAnsi="Cambria"/>
                <w:b/>
                <w:sz w:val="20"/>
                <w:szCs w:val="20"/>
              </w:rPr>
              <w:t>?</w:t>
            </w:r>
          </w:p>
        </w:tc>
        <w:tc>
          <w:tcPr>
            <w:tcW w:w="434" w:type="dxa"/>
            <w:shd w:val="clear" w:color="auto" w:fill="00B050"/>
            <w:vAlign w:val="center"/>
          </w:tcPr>
          <w:p w14:paraId="47BDF8B8" w14:textId="77777777" w:rsidR="00482E69" w:rsidRPr="004340AB" w:rsidRDefault="00482E69" w:rsidP="00482E69">
            <w:pPr>
              <w:jc w:val="both"/>
              <w:rPr>
                <w:rFonts w:ascii="Cambria" w:hAnsi="Cambria"/>
                <w:sz w:val="20"/>
                <w:szCs w:val="20"/>
              </w:rPr>
            </w:pPr>
            <w:r>
              <w:rPr>
                <w:rFonts w:ascii="Cambria" w:hAnsi="Cambria"/>
                <w:b/>
                <w:color w:val="FFFFFF" w:themeColor="background1"/>
                <w:sz w:val="20"/>
                <w:szCs w:val="20"/>
              </w:rPr>
              <w:t>Y</w:t>
            </w:r>
          </w:p>
        </w:tc>
        <w:tc>
          <w:tcPr>
            <w:tcW w:w="558" w:type="dxa"/>
            <w:shd w:val="clear" w:color="auto" w:fill="00B050"/>
            <w:vAlign w:val="center"/>
          </w:tcPr>
          <w:p w14:paraId="5DFB93BE" w14:textId="77777777" w:rsidR="00482E69" w:rsidRPr="004340AB" w:rsidRDefault="00482E69" w:rsidP="00482E69">
            <w:pPr>
              <w:jc w:val="both"/>
              <w:rPr>
                <w:rFonts w:ascii="Cambria" w:hAnsi="Cambria"/>
                <w:sz w:val="20"/>
                <w:szCs w:val="20"/>
              </w:rPr>
            </w:pPr>
            <w:r>
              <w:rPr>
                <w:rFonts w:ascii="Cambria" w:hAnsi="Cambria"/>
                <w:b/>
                <w:color w:val="FFFFFF" w:themeColor="background1"/>
                <w:sz w:val="20"/>
                <w:szCs w:val="20"/>
              </w:rPr>
              <w:t>Y</w:t>
            </w:r>
          </w:p>
        </w:tc>
      </w:tr>
      <w:tr w:rsidR="00482E69" w:rsidRPr="004340AB" w14:paraId="11FE1BED" w14:textId="77777777">
        <w:tc>
          <w:tcPr>
            <w:tcW w:w="2208" w:type="dxa"/>
          </w:tcPr>
          <w:p w14:paraId="501F114C" w14:textId="77777777" w:rsidR="00482E69" w:rsidRPr="00102367" w:rsidRDefault="00482E69" w:rsidP="004340AB">
            <w:pPr>
              <w:rPr>
                <w:rFonts w:ascii="Cambria" w:hAnsi="Cambria"/>
                <w:sz w:val="20"/>
                <w:szCs w:val="20"/>
              </w:rPr>
            </w:pPr>
            <w:r w:rsidRPr="00102367">
              <w:rPr>
                <w:rFonts w:ascii="Cambria" w:hAnsi="Cambria"/>
                <w:sz w:val="20"/>
                <w:szCs w:val="20"/>
              </w:rPr>
              <w:t>Vulnerability and risk perception index [AMAT 1.2.15]</w:t>
            </w:r>
          </w:p>
          <w:p w14:paraId="52E783C6" w14:textId="77777777" w:rsidR="00482E69" w:rsidRPr="00102367" w:rsidRDefault="00482E69" w:rsidP="004340AB">
            <w:pPr>
              <w:rPr>
                <w:rFonts w:ascii="Cambria" w:hAnsi="Cambria"/>
                <w:sz w:val="20"/>
                <w:szCs w:val="20"/>
              </w:rPr>
            </w:pPr>
            <w:r w:rsidRPr="00102367">
              <w:rPr>
                <w:rFonts w:ascii="Cambria" w:hAnsi="Cambria"/>
                <w:sz w:val="20"/>
                <w:szCs w:val="20"/>
              </w:rPr>
              <w:t>o Proportion of men in households that perceive landslides and floods as a major concern;</w:t>
            </w:r>
          </w:p>
          <w:p w14:paraId="16B723BD" w14:textId="77777777" w:rsidR="00482E69" w:rsidRPr="00102367" w:rsidRDefault="00482E69" w:rsidP="00482E69">
            <w:pPr>
              <w:rPr>
                <w:rFonts w:ascii="Cambria" w:hAnsi="Cambria"/>
                <w:sz w:val="20"/>
                <w:szCs w:val="20"/>
              </w:rPr>
            </w:pPr>
            <w:r w:rsidRPr="00102367">
              <w:rPr>
                <w:rFonts w:ascii="Cambria" w:hAnsi="Cambria"/>
                <w:sz w:val="20"/>
                <w:szCs w:val="20"/>
              </w:rPr>
              <w:t>o Proportion of women in households that perceive landslides and</w:t>
            </w:r>
            <w:r>
              <w:rPr>
                <w:rFonts w:ascii="Cambria" w:hAnsi="Cambria"/>
                <w:sz w:val="20"/>
                <w:szCs w:val="20"/>
              </w:rPr>
              <w:t xml:space="preserve"> </w:t>
            </w:r>
            <w:r w:rsidRPr="00102367">
              <w:rPr>
                <w:rFonts w:ascii="Cambria" w:hAnsi="Cambria"/>
                <w:sz w:val="20"/>
                <w:szCs w:val="20"/>
              </w:rPr>
              <w:t>floods as a major concern;</w:t>
            </w:r>
          </w:p>
          <w:p w14:paraId="0AE2D737" w14:textId="77777777" w:rsidR="00482E69" w:rsidRPr="004340AB" w:rsidRDefault="00482E69" w:rsidP="004340AB">
            <w:pPr>
              <w:rPr>
                <w:rFonts w:ascii="Cambria" w:hAnsi="Cambria"/>
                <w:sz w:val="20"/>
                <w:szCs w:val="20"/>
              </w:rPr>
            </w:pPr>
            <w:r w:rsidRPr="00102367">
              <w:rPr>
                <w:rFonts w:ascii="Cambria" w:hAnsi="Cambria"/>
                <w:sz w:val="20"/>
                <w:szCs w:val="20"/>
              </w:rPr>
              <w:t>o Proportion of industrials units that perceive floods as a major concern;</w:t>
            </w:r>
          </w:p>
        </w:tc>
        <w:tc>
          <w:tcPr>
            <w:tcW w:w="2323" w:type="dxa"/>
          </w:tcPr>
          <w:p w14:paraId="3B670C62" w14:textId="77777777" w:rsidR="00482E69" w:rsidRDefault="00482E69" w:rsidP="004340AB">
            <w:pPr>
              <w:rPr>
                <w:rFonts w:ascii="Cambria" w:hAnsi="Cambria"/>
                <w:sz w:val="20"/>
                <w:szCs w:val="20"/>
              </w:rPr>
            </w:pPr>
            <w:r w:rsidRPr="00102367">
              <w:rPr>
                <w:rFonts w:ascii="Cambria" w:hAnsi="Cambria"/>
                <w:sz w:val="20"/>
                <w:szCs w:val="20"/>
              </w:rPr>
              <w:t>GNH Survey 2010 reports that 29% of the surveyed population perceive landslides as a major concern and 26% perceive floods as a major concern</w:t>
            </w:r>
            <w:r>
              <w:rPr>
                <w:rFonts w:ascii="Cambria" w:hAnsi="Cambria"/>
                <w:sz w:val="20"/>
                <w:szCs w:val="20"/>
              </w:rPr>
              <w:t xml:space="preserve">. </w:t>
            </w:r>
          </w:p>
          <w:p w14:paraId="7B52D64D" w14:textId="77777777" w:rsidR="00482E69" w:rsidRDefault="00482E69" w:rsidP="004340AB">
            <w:pPr>
              <w:rPr>
                <w:rFonts w:ascii="Cambria" w:hAnsi="Cambria"/>
                <w:sz w:val="20"/>
                <w:szCs w:val="20"/>
              </w:rPr>
            </w:pPr>
          </w:p>
          <w:p w14:paraId="33F44BD9" w14:textId="77777777" w:rsidR="00482E69" w:rsidRDefault="00482E69" w:rsidP="004340AB">
            <w:pPr>
              <w:rPr>
                <w:rFonts w:ascii="Cambria" w:hAnsi="Cambria"/>
                <w:sz w:val="20"/>
                <w:szCs w:val="20"/>
              </w:rPr>
            </w:pPr>
            <w:r w:rsidRPr="00102367">
              <w:rPr>
                <w:rFonts w:ascii="Cambria" w:hAnsi="Cambria"/>
                <w:sz w:val="20"/>
                <w:szCs w:val="20"/>
              </w:rPr>
              <w:t xml:space="preserve">50.9% of the interviewed Phuentsholing and Pasakha residents perceive landslides as a major concern (58.7% for male and 33.9% for female) </w:t>
            </w:r>
          </w:p>
          <w:p w14:paraId="3E0E91AF" w14:textId="77777777" w:rsidR="00482E69" w:rsidRDefault="00482E69" w:rsidP="004340AB">
            <w:pPr>
              <w:rPr>
                <w:rFonts w:ascii="Cambria" w:hAnsi="Cambria"/>
                <w:sz w:val="20"/>
                <w:szCs w:val="20"/>
              </w:rPr>
            </w:pPr>
          </w:p>
          <w:p w14:paraId="4FF7B5D9" w14:textId="77777777" w:rsidR="00482E69" w:rsidRPr="004340AB" w:rsidRDefault="00482E69" w:rsidP="004340AB">
            <w:pPr>
              <w:rPr>
                <w:rFonts w:ascii="Cambria" w:hAnsi="Cambria"/>
                <w:sz w:val="20"/>
                <w:szCs w:val="20"/>
              </w:rPr>
            </w:pPr>
            <w:r w:rsidRPr="00102367">
              <w:rPr>
                <w:rFonts w:ascii="Cambria" w:hAnsi="Cambria"/>
                <w:sz w:val="20"/>
                <w:szCs w:val="20"/>
              </w:rPr>
              <w:t>49.6% Pasakha residents perceive floods as a major concern (or 55.4% for male and 36.8% for female) (based on ad hoc preliminary survey during PPG);</w:t>
            </w:r>
          </w:p>
        </w:tc>
        <w:tc>
          <w:tcPr>
            <w:tcW w:w="2552" w:type="dxa"/>
          </w:tcPr>
          <w:p w14:paraId="6D08266A" w14:textId="77777777" w:rsidR="00482E69" w:rsidRDefault="00482E69" w:rsidP="00482E69">
            <w:pPr>
              <w:jc w:val="both"/>
              <w:rPr>
                <w:rFonts w:ascii="Cambria" w:hAnsi="Cambria"/>
                <w:sz w:val="20"/>
                <w:szCs w:val="20"/>
              </w:rPr>
            </w:pPr>
          </w:p>
          <w:p w14:paraId="6CB68F84" w14:textId="77777777" w:rsidR="00482E69" w:rsidRDefault="00482E69" w:rsidP="00482E69">
            <w:pPr>
              <w:jc w:val="both"/>
              <w:rPr>
                <w:rFonts w:ascii="Cambria" w:hAnsi="Cambria"/>
                <w:sz w:val="20"/>
                <w:szCs w:val="20"/>
              </w:rPr>
            </w:pPr>
          </w:p>
          <w:p w14:paraId="32ACA115" w14:textId="77777777" w:rsidR="00482E69" w:rsidRDefault="00482E69" w:rsidP="00482E69">
            <w:pPr>
              <w:jc w:val="both"/>
              <w:rPr>
                <w:rFonts w:ascii="Cambria" w:hAnsi="Cambria"/>
                <w:sz w:val="20"/>
                <w:szCs w:val="20"/>
              </w:rPr>
            </w:pPr>
          </w:p>
          <w:p w14:paraId="23AC6C49" w14:textId="77777777" w:rsidR="00482E69" w:rsidRDefault="00482E69" w:rsidP="00482E69">
            <w:pPr>
              <w:jc w:val="both"/>
              <w:rPr>
                <w:rFonts w:ascii="Cambria" w:hAnsi="Cambria"/>
                <w:sz w:val="20"/>
                <w:szCs w:val="20"/>
              </w:rPr>
            </w:pPr>
          </w:p>
          <w:p w14:paraId="28C2F534" w14:textId="77777777" w:rsidR="00482E69" w:rsidRDefault="00482E69" w:rsidP="00482E69">
            <w:pPr>
              <w:jc w:val="both"/>
              <w:rPr>
                <w:rFonts w:ascii="Cambria" w:hAnsi="Cambria"/>
                <w:sz w:val="20"/>
                <w:szCs w:val="20"/>
              </w:rPr>
            </w:pPr>
          </w:p>
          <w:p w14:paraId="5A4586B5" w14:textId="77777777" w:rsidR="00482E69" w:rsidRDefault="00482E69" w:rsidP="00482E69">
            <w:pPr>
              <w:jc w:val="both"/>
              <w:rPr>
                <w:rFonts w:ascii="Cambria" w:hAnsi="Cambria"/>
                <w:sz w:val="20"/>
                <w:szCs w:val="20"/>
              </w:rPr>
            </w:pPr>
          </w:p>
          <w:p w14:paraId="384DBE26" w14:textId="77777777" w:rsidR="00482E69" w:rsidRDefault="00482E69" w:rsidP="00482E69">
            <w:pPr>
              <w:jc w:val="both"/>
              <w:rPr>
                <w:rFonts w:ascii="Cambria" w:hAnsi="Cambria"/>
                <w:sz w:val="20"/>
                <w:szCs w:val="20"/>
              </w:rPr>
            </w:pPr>
          </w:p>
          <w:p w14:paraId="19847CF7" w14:textId="77777777" w:rsidR="00482E69" w:rsidRDefault="00482E69" w:rsidP="00482E69">
            <w:pPr>
              <w:jc w:val="both"/>
              <w:rPr>
                <w:rFonts w:ascii="Cambria" w:hAnsi="Cambria"/>
                <w:sz w:val="20"/>
                <w:szCs w:val="20"/>
              </w:rPr>
            </w:pPr>
          </w:p>
          <w:p w14:paraId="0ABADC50" w14:textId="77777777" w:rsidR="00482E69" w:rsidRDefault="00482E69" w:rsidP="004340AB">
            <w:pPr>
              <w:pStyle w:val="Default"/>
              <w:rPr>
                <w:sz w:val="19"/>
                <w:szCs w:val="19"/>
              </w:rPr>
            </w:pPr>
            <w:r>
              <w:rPr>
                <w:sz w:val="19"/>
                <w:szCs w:val="19"/>
              </w:rPr>
              <w:t>Proportion of women in households that perceive landslides and floods as a major concern reduced by 30%</w:t>
            </w:r>
          </w:p>
          <w:p w14:paraId="3DA28E9A" w14:textId="77777777" w:rsidR="00482E69" w:rsidRDefault="00482E69" w:rsidP="00482E69">
            <w:pPr>
              <w:jc w:val="both"/>
              <w:rPr>
                <w:rFonts w:ascii="Cambria" w:hAnsi="Cambria"/>
                <w:sz w:val="20"/>
                <w:szCs w:val="20"/>
              </w:rPr>
            </w:pPr>
          </w:p>
          <w:p w14:paraId="204583DD" w14:textId="77777777" w:rsidR="00482E69" w:rsidRDefault="00482E69" w:rsidP="00482E69">
            <w:pPr>
              <w:jc w:val="both"/>
              <w:rPr>
                <w:rFonts w:ascii="Cambria" w:hAnsi="Cambria"/>
                <w:sz w:val="20"/>
                <w:szCs w:val="20"/>
              </w:rPr>
            </w:pPr>
          </w:p>
          <w:p w14:paraId="25E06790" w14:textId="77777777" w:rsidR="00482E69" w:rsidRDefault="00482E69" w:rsidP="00482E69">
            <w:pPr>
              <w:jc w:val="both"/>
              <w:rPr>
                <w:rFonts w:ascii="Cambria" w:hAnsi="Cambria"/>
                <w:sz w:val="20"/>
                <w:szCs w:val="20"/>
              </w:rPr>
            </w:pPr>
          </w:p>
          <w:p w14:paraId="2CF1D495" w14:textId="77777777" w:rsidR="00482E69" w:rsidRDefault="00482E69" w:rsidP="00482E69">
            <w:pPr>
              <w:jc w:val="both"/>
              <w:rPr>
                <w:rFonts w:ascii="Cambria" w:hAnsi="Cambria"/>
                <w:sz w:val="20"/>
                <w:szCs w:val="20"/>
              </w:rPr>
            </w:pPr>
          </w:p>
          <w:p w14:paraId="547526BA" w14:textId="77777777" w:rsidR="00482E69" w:rsidRDefault="00482E69" w:rsidP="00482E69">
            <w:pPr>
              <w:jc w:val="both"/>
              <w:rPr>
                <w:rFonts w:ascii="Cambria" w:hAnsi="Cambria"/>
                <w:sz w:val="20"/>
                <w:szCs w:val="20"/>
              </w:rPr>
            </w:pPr>
          </w:p>
          <w:p w14:paraId="2D5B9C2A" w14:textId="77777777" w:rsidR="00482E69" w:rsidRDefault="00482E69" w:rsidP="004340AB">
            <w:pPr>
              <w:pStyle w:val="Default"/>
              <w:rPr>
                <w:sz w:val="19"/>
                <w:szCs w:val="19"/>
              </w:rPr>
            </w:pPr>
            <w:r>
              <w:rPr>
                <w:sz w:val="19"/>
                <w:szCs w:val="19"/>
              </w:rPr>
              <w:t xml:space="preserve">Proportion of industrial units that perceive floods as a major concern reduced by 30% </w:t>
            </w:r>
          </w:p>
          <w:p w14:paraId="2E82D4FF" w14:textId="77777777" w:rsidR="00482E69" w:rsidRPr="004340AB" w:rsidRDefault="00482E69" w:rsidP="00482E69">
            <w:pPr>
              <w:jc w:val="both"/>
              <w:rPr>
                <w:rFonts w:ascii="Cambria" w:hAnsi="Cambria"/>
                <w:sz w:val="20"/>
                <w:szCs w:val="20"/>
              </w:rPr>
            </w:pPr>
          </w:p>
        </w:tc>
        <w:tc>
          <w:tcPr>
            <w:tcW w:w="599" w:type="dxa"/>
            <w:shd w:val="clear" w:color="auto" w:fill="00B050"/>
            <w:vAlign w:val="center"/>
          </w:tcPr>
          <w:p w14:paraId="6C31F707" w14:textId="77777777" w:rsidR="00482E69" w:rsidRPr="004340AB" w:rsidRDefault="00482E69" w:rsidP="004340AB">
            <w:pPr>
              <w:jc w:val="center"/>
              <w:rPr>
                <w:rFonts w:ascii="Cambria" w:hAnsi="Cambria"/>
                <w:sz w:val="20"/>
                <w:szCs w:val="20"/>
              </w:rPr>
            </w:pPr>
            <w:r>
              <w:rPr>
                <w:rFonts w:ascii="Cambria" w:hAnsi="Cambria"/>
                <w:b/>
                <w:color w:val="FFFFFF" w:themeColor="background1"/>
                <w:sz w:val="20"/>
                <w:szCs w:val="20"/>
              </w:rPr>
              <w:t>Y</w:t>
            </w:r>
          </w:p>
        </w:tc>
        <w:tc>
          <w:tcPr>
            <w:tcW w:w="543" w:type="dxa"/>
            <w:shd w:val="clear" w:color="auto" w:fill="00B050"/>
            <w:vAlign w:val="center"/>
          </w:tcPr>
          <w:p w14:paraId="53DEB0D1" w14:textId="77777777" w:rsidR="00482E69" w:rsidRPr="004340AB" w:rsidRDefault="00482E69" w:rsidP="004340AB">
            <w:pPr>
              <w:jc w:val="center"/>
              <w:rPr>
                <w:rFonts w:ascii="Cambria" w:hAnsi="Cambria"/>
                <w:sz w:val="20"/>
                <w:szCs w:val="20"/>
              </w:rPr>
            </w:pPr>
            <w:r>
              <w:rPr>
                <w:rFonts w:ascii="Cambria" w:hAnsi="Cambria"/>
                <w:b/>
                <w:color w:val="FFFFFF" w:themeColor="background1"/>
                <w:sz w:val="20"/>
                <w:szCs w:val="20"/>
              </w:rPr>
              <w:t>Y</w:t>
            </w:r>
          </w:p>
        </w:tc>
        <w:tc>
          <w:tcPr>
            <w:tcW w:w="559" w:type="dxa"/>
            <w:shd w:val="clear" w:color="auto" w:fill="00B050"/>
            <w:vAlign w:val="center"/>
          </w:tcPr>
          <w:p w14:paraId="213223B6" w14:textId="77777777" w:rsidR="00482E69" w:rsidRPr="004340AB" w:rsidRDefault="00482E69" w:rsidP="004340AB">
            <w:pPr>
              <w:jc w:val="center"/>
              <w:rPr>
                <w:rFonts w:ascii="Cambria" w:hAnsi="Cambria"/>
                <w:sz w:val="20"/>
                <w:szCs w:val="20"/>
              </w:rPr>
            </w:pPr>
            <w:r>
              <w:rPr>
                <w:rFonts w:ascii="Cambria" w:hAnsi="Cambria"/>
                <w:b/>
                <w:color w:val="FFFFFF" w:themeColor="background1"/>
                <w:sz w:val="20"/>
                <w:szCs w:val="20"/>
              </w:rPr>
              <w:t>Y</w:t>
            </w:r>
          </w:p>
        </w:tc>
        <w:tc>
          <w:tcPr>
            <w:tcW w:w="434" w:type="dxa"/>
            <w:shd w:val="clear" w:color="auto" w:fill="FFFF00"/>
            <w:vAlign w:val="center"/>
          </w:tcPr>
          <w:p w14:paraId="1B90B22B" w14:textId="77777777" w:rsidR="00482E69" w:rsidRPr="004340AB" w:rsidRDefault="009D6D41" w:rsidP="004340AB">
            <w:pPr>
              <w:jc w:val="center"/>
              <w:rPr>
                <w:rFonts w:ascii="Cambria" w:hAnsi="Cambria"/>
                <w:sz w:val="20"/>
                <w:szCs w:val="20"/>
              </w:rPr>
            </w:pPr>
            <w:r>
              <w:rPr>
                <w:rFonts w:ascii="Cambria" w:hAnsi="Cambria"/>
                <w:b/>
                <w:sz w:val="20"/>
                <w:szCs w:val="20"/>
              </w:rPr>
              <w:t>?</w:t>
            </w:r>
          </w:p>
        </w:tc>
        <w:tc>
          <w:tcPr>
            <w:tcW w:w="558" w:type="dxa"/>
            <w:shd w:val="clear" w:color="auto" w:fill="00B050"/>
            <w:vAlign w:val="center"/>
          </w:tcPr>
          <w:p w14:paraId="190FE62D" w14:textId="77777777" w:rsidR="00482E69" w:rsidRPr="004340AB" w:rsidRDefault="00482E69" w:rsidP="004340AB">
            <w:pPr>
              <w:jc w:val="center"/>
              <w:rPr>
                <w:rFonts w:ascii="Cambria" w:hAnsi="Cambria"/>
                <w:sz w:val="20"/>
                <w:szCs w:val="20"/>
              </w:rPr>
            </w:pPr>
            <w:r>
              <w:rPr>
                <w:rFonts w:ascii="Cambria" w:hAnsi="Cambria"/>
                <w:b/>
                <w:color w:val="FFFFFF" w:themeColor="background1"/>
                <w:sz w:val="20"/>
                <w:szCs w:val="20"/>
              </w:rPr>
              <w:t>Y</w:t>
            </w:r>
          </w:p>
        </w:tc>
      </w:tr>
      <w:tr w:rsidR="00C62CA5" w:rsidRPr="004340AB" w14:paraId="33B28EC2" w14:textId="77777777">
        <w:tc>
          <w:tcPr>
            <w:tcW w:w="9776" w:type="dxa"/>
            <w:gridSpan w:val="8"/>
            <w:shd w:val="clear" w:color="auto" w:fill="auto"/>
          </w:tcPr>
          <w:p w14:paraId="5C8202D3" w14:textId="77777777" w:rsidR="00C62CA5" w:rsidRDefault="00C62CA5">
            <w:pPr>
              <w:rPr>
                <w:rFonts w:ascii="Cambria" w:hAnsi="Cambria"/>
                <w:bCs/>
                <w:sz w:val="20"/>
                <w:szCs w:val="20"/>
              </w:rPr>
            </w:pPr>
            <w:r w:rsidRPr="00580ED8">
              <w:rPr>
                <w:rFonts w:ascii="Cambria" w:hAnsi="Cambria"/>
                <w:bCs/>
                <w:sz w:val="20"/>
                <w:szCs w:val="20"/>
              </w:rPr>
              <w:t xml:space="preserve">SMART: </w:t>
            </w:r>
            <w:r>
              <w:rPr>
                <w:rFonts w:ascii="Cambria" w:hAnsi="Cambria"/>
                <w:bCs/>
                <w:sz w:val="20"/>
                <w:szCs w:val="20"/>
              </w:rPr>
              <w:t>Specific, Measurable, Achi</w:t>
            </w:r>
            <w:r w:rsidR="00F35B5E">
              <w:rPr>
                <w:rFonts w:ascii="Cambria" w:hAnsi="Cambria"/>
                <w:bCs/>
                <w:sz w:val="20"/>
                <w:szCs w:val="20"/>
              </w:rPr>
              <w:t>e</w:t>
            </w:r>
            <w:r>
              <w:rPr>
                <w:rFonts w:ascii="Cambria" w:hAnsi="Cambria"/>
                <w:bCs/>
                <w:sz w:val="20"/>
                <w:szCs w:val="20"/>
              </w:rPr>
              <w:t>vable, Relevant, Time-bound</w:t>
            </w:r>
          </w:p>
          <w:p w14:paraId="02B34D8B" w14:textId="77777777" w:rsidR="00DB133F" w:rsidRDefault="00C62CA5" w:rsidP="00CE470B">
            <w:pPr>
              <w:rPr>
                <w:rFonts w:ascii="Cambria" w:hAnsi="Cambria"/>
                <w:b/>
                <w:color w:val="FFFFFF" w:themeColor="background1"/>
                <w:sz w:val="20"/>
                <w:szCs w:val="20"/>
              </w:rPr>
            </w:pPr>
            <w:r>
              <w:rPr>
                <w:rFonts w:ascii="Cambria" w:hAnsi="Cambria"/>
                <w:bCs/>
                <w:sz w:val="20"/>
                <w:szCs w:val="20"/>
              </w:rPr>
              <w:lastRenderedPageBreak/>
              <w:t>Green: SMART criteria compliant: Yellow: questionably compliant with SMART criteria; RED: Not compliant with SMART criteria.</w:t>
            </w:r>
          </w:p>
        </w:tc>
      </w:tr>
    </w:tbl>
    <w:p w14:paraId="641B8A55" w14:textId="77777777" w:rsidR="00BB0748" w:rsidRDefault="00BB0748" w:rsidP="00343E26">
      <w:pPr>
        <w:jc w:val="both"/>
        <w:rPr>
          <w:rFonts w:ascii="Cambria" w:hAnsi="Cambria"/>
          <w:sz w:val="24"/>
          <w:szCs w:val="24"/>
        </w:rPr>
      </w:pPr>
    </w:p>
    <w:p w14:paraId="0F96D844" w14:textId="77777777" w:rsidR="00F368A1" w:rsidRDefault="00F368A1" w:rsidP="00343E26">
      <w:pPr>
        <w:jc w:val="both"/>
        <w:rPr>
          <w:rFonts w:ascii="Cambria" w:hAnsi="Cambria"/>
          <w:sz w:val="24"/>
          <w:szCs w:val="24"/>
        </w:rPr>
      </w:pPr>
      <w:r>
        <w:rPr>
          <w:rFonts w:ascii="Cambria" w:hAnsi="Cambria"/>
          <w:sz w:val="24"/>
          <w:szCs w:val="24"/>
        </w:rPr>
        <w:t xml:space="preserve">There are three indicators that map the Outcome 1 of reduced risks from climate-induced disasters in Bhutan’s economically and industrially important area; Phuentsholing and Pasakha. Capturing the losses and damages of natural disasters is a long and difficult process. This needs further elaboration and operationalization. Thus, the objectivity around measurability and achievability are to be reviewed in the absence of an operational definition or boundary conditions of the loss and damage estimation. </w:t>
      </w:r>
    </w:p>
    <w:p w14:paraId="28F36612" w14:textId="77777777" w:rsidR="00F368A1" w:rsidRDefault="009D6D41" w:rsidP="00343E26">
      <w:pPr>
        <w:jc w:val="both"/>
        <w:rPr>
          <w:rFonts w:ascii="Cambria" w:hAnsi="Cambria"/>
          <w:sz w:val="24"/>
          <w:szCs w:val="24"/>
        </w:rPr>
      </w:pPr>
      <w:r>
        <w:rPr>
          <w:rFonts w:ascii="Cambria" w:hAnsi="Cambria"/>
          <w:sz w:val="24"/>
          <w:szCs w:val="24"/>
        </w:rPr>
        <w:t xml:space="preserve">The second indicator dealing with landslide risks also aims to achieve a reduced incidence of landslides within the project period. While the project is definitely making tangible impacts on arresting the landslides by slope stabilization and soil nailing techniques, newer and actively destabilized areas are now emerging, raising concerns on the achievability parameter of this indicator in the given timeline. </w:t>
      </w:r>
    </w:p>
    <w:p w14:paraId="1C9F9150" w14:textId="77777777" w:rsidR="009D6D41" w:rsidRDefault="009D6D41" w:rsidP="00C32040">
      <w:pPr>
        <w:jc w:val="both"/>
        <w:rPr>
          <w:rFonts w:ascii="Cambria" w:hAnsi="Cambria"/>
          <w:sz w:val="24"/>
          <w:szCs w:val="24"/>
        </w:rPr>
      </w:pPr>
      <w:r>
        <w:rPr>
          <w:rFonts w:ascii="Cambria" w:hAnsi="Cambria"/>
          <w:sz w:val="24"/>
          <w:szCs w:val="24"/>
        </w:rPr>
        <w:t xml:space="preserve">Vulnerability (and risk perception) indices are </w:t>
      </w:r>
      <w:r w:rsidR="00C32040">
        <w:rPr>
          <w:rFonts w:ascii="Cambria" w:hAnsi="Cambria"/>
          <w:sz w:val="24"/>
          <w:szCs w:val="24"/>
        </w:rPr>
        <w:t xml:space="preserve">by nature </w:t>
      </w:r>
      <w:r>
        <w:rPr>
          <w:rFonts w:ascii="Cambria" w:hAnsi="Cambria"/>
          <w:sz w:val="24"/>
          <w:szCs w:val="24"/>
        </w:rPr>
        <w:t xml:space="preserve">static. This attribute could render them ineffective, unless used to capture snapshots at specific points in time. As static indices they are unable to respond to changes </w:t>
      </w:r>
      <w:r w:rsidR="00C32040">
        <w:rPr>
          <w:rFonts w:ascii="Cambria" w:hAnsi="Cambria"/>
          <w:sz w:val="24"/>
          <w:szCs w:val="24"/>
        </w:rPr>
        <w:t xml:space="preserve">happening </w:t>
      </w:r>
      <w:r>
        <w:rPr>
          <w:rFonts w:ascii="Cambria" w:hAnsi="Cambria"/>
          <w:sz w:val="24"/>
          <w:szCs w:val="24"/>
        </w:rPr>
        <w:t>within the timeline</w:t>
      </w:r>
      <w:r w:rsidR="00C32040">
        <w:rPr>
          <w:rFonts w:ascii="Cambria" w:hAnsi="Cambria"/>
          <w:sz w:val="24"/>
          <w:szCs w:val="24"/>
        </w:rPr>
        <w:t xml:space="preserve">. A more robust indicator will link a </w:t>
      </w:r>
      <w:r w:rsidR="00C32040" w:rsidRPr="00C32040">
        <w:rPr>
          <w:rFonts w:ascii="Cambria" w:hAnsi="Cambria"/>
          <w:sz w:val="24"/>
          <w:szCs w:val="24"/>
        </w:rPr>
        <w:t>physical estimate</w:t>
      </w:r>
      <w:r w:rsidR="00C32040">
        <w:rPr>
          <w:rFonts w:ascii="Cambria" w:hAnsi="Cambria"/>
          <w:sz w:val="24"/>
          <w:szCs w:val="24"/>
        </w:rPr>
        <w:t xml:space="preserve"> (flood frequency) </w:t>
      </w:r>
      <w:r w:rsidR="00C32040" w:rsidRPr="00C32040">
        <w:rPr>
          <w:rFonts w:ascii="Cambria" w:hAnsi="Cambria"/>
          <w:sz w:val="24"/>
          <w:szCs w:val="24"/>
        </w:rPr>
        <w:t>with socioeconomic variables that reflect poverty</w:t>
      </w:r>
      <w:r w:rsidR="00C32040">
        <w:rPr>
          <w:rFonts w:ascii="Cambria" w:hAnsi="Cambria"/>
          <w:sz w:val="24"/>
          <w:szCs w:val="24"/>
        </w:rPr>
        <w:t xml:space="preserve"> or deprivation (as proxy indicators for vulnerability). </w:t>
      </w:r>
      <w:r>
        <w:rPr>
          <w:rFonts w:ascii="Cambria" w:hAnsi="Cambria"/>
          <w:sz w:val="24"/>
          <w:szCs w:val="24"/>
        </w:rPr>
        <w:t xml:space="preserve"> </w:t>
      </w:r>
    </w:p>
    <w:tbl>
      <w:tblPr>
        <w:tblStyle w:val="TableGrid"/>
        <w:tblW w:w="9962" w:type="dxa"/>
        <w:tblLook w:val="04A0" w:firstRow="1" w:lastRow="0" w:firstColumn="1" w:lastColumn="0" w:noHBand="0" w:noVBand="1"/>
      </w:tblPr>
      <w:tblGrid>
        <w:gridCol w:w="2282"/>
        <w:gridCol w:w="2402"/>
        <w:gridCol w:w="2776"/>
        <w:gridCol w:w="481"/>
        <w:gridCol w:w="560"/>
        <w:gridCol w:w="577"/>
        <w:gridCol w:w="448"/>
        <w:gridCol w:w="436"/>
      </w:tblGrid>
      <w:tr w:rsidR="007545A1" w:rsidRPr="004340AB" w14:paraId="50C81EF6" w14:textId="77777777">
        <w:trPr>
          <w:trHeight w:val="485"/>
        </w:trPr>
        <w:tc>
          <w:tcPr>
            <w:tcW w:w="9962" w:type="dxa"/>
            <w:gridSpan w:val="8"/>
          </w:tcPr>
          <w:p w14:paraId="18355344" w14:textId="77777777" w:rsidR="007545A1" w:rsidRPr="004340AB" w:rsidRDefault="007545A1" w:rsidP="004340AB">
            <w:pPr>
              <w:rPr>
                <w:rFonts w:ascii="Cambria" w:hAnsi="Cambria"/>
                <w:b/>
                <w:sz w:val="20"/>
                <w:szCs w:val="20"/>
              </w:rPr>
            </w:pPr>
            <w:r w:rsidRPr="004340AB">
              <w:rPr>
                <w:rFonts w:ascii="Cambria" w:hAnsi="Cambria"/>
                <w:b/>
                <w:sz w:val="20"/>
                <w:szCs w:val="20"/>
              </w:rPr>
              <w:t>Outcome 2: Community resilience to climate-induced disaster risks (droughts, floods, landslides, windstorms, forest fires) strengthened in at least four dzongkhags.</w:t>
            </w:r>
          </w:p>
        </w:tc>
      </w:tr>
      <w:tr w:rsidR="007545A1" w:rsidRPr="004340AB" w14:paraId="7F7D15F6" w14:textId="77777777">
        <w:trPr>
          <w:trHeight w:val="297"/>
        </w:trPr>
        <w:tc>
          <w:tcPr>
            <w:tcW w:w="2282" w:type="dxa"/>
            <w:vMerge w:val="restart"/>
          </w:tcPr>
          <w:p w14:paraId="2858933E" w14:textId="77777777" w:rsidR="007545A1" w:rsidRPr="004340AB" w:rsidRDefault="007545A1" w:rsidP="0023167D">
            <w:pPr>
              <w:jc w:val="both"/>
              <w:rPr>
                <w:rFonts w:ascii="Cambria" w:hAnsi="Cambria"/>
                <w:sz w:val="20"/>
                <w:szCs w:val="20"/>
              </w:rPr>
            </w:pPr>
            <w:r w:rsidRPr="004340AB">
              <w:rPr>
                <w:rFonts w:ascii="Cambria" w:hAnsi="Cambria"/>
                <w:sz w:val="20"/>
                <w:szCs w:val="20"/>
              </w:rPr>
              <w:t>Indicator</w:t>
            </w:r>
          </w:p>
        </w:tc>
        <w:tc>
          <w:tcPr>
            <w:tcW w:w="2402" w:type="dxa"/>
            <w:vMerge w:val="restart"/>
          </w:tcPr>
          <w:p w14:paraId="69157D20" w14:textId="77777777" w:rsidR="007545A1" w:rsidRPr="004340AB" w:rsidRDefault="007545A1" w:rsidP="0023167D">
            <w:pPr>
              <w:jc w:val="both"/>
              <w:rPr>
                <w:rFonts w:ascii="Cambria" w:hAnsi="Cambria"/>
                <w:sz w:val="20"/>
                <w:szCs w:val="20"/>
              </w:rPr>
            </w:pPr>
            <w:r w:rsidRPr="004340AB">
              <w:rPr>
                <w:rFonts w:ascii="Cambria" w:hAnsi="Cambria"/>
                <w:sz w:val="20"/>
                <w:szCs w:val="20"/>
              </w:rPr>
              <w:t>Baseline</w:t>
            </w:r>
          </w:p>
        </w:tc>
        <w:tc>
          <w:tcPr>
            <w:tcW w:w="2776" w:type="dxa"/>
            <w:vMerge w:val="restart"/>
          </w:tcPr>
          <w:p w14:paraId="786E1907" w14:textId="77777777" w:rsidR="007545A1" w:rsidRPr="004340AB" w:rsidRDefault="007545A1" w:rsidP="0023167D">
            <w:pPr>
              <w:jc w:val="both"/>
              <w:rPr>
                <w:rFonts w:ascii="Cambria" w:hAnsi="Cambria"/>
                <w:sz w:val="20"/>
                <w:szCs w:val="20"/>
              </w:rPr>
            </w:pPr>
            <w:r w:rsidRPr="004340AB">
              <w:rPr>
                <w:rFonts w:ascii="Cambria" w:hAnsi="Cambria"/>
                <w:sz w:val="20"/>
                <w:szCs w:val="20"/>
              </w:rPr>
              <w:t>Endline Target</w:t>
            </w:r>
          </w:p>
        </w:tc>
        <w:tc>
          <w:tcPr>
            <w:tcW w:w="2501" w:type="dxa"/>
            <w:gridSpan w:val="5"/>
          </w:tcPr>
          <w:p w14:paraId="32C30AAB" w14:textId="77777777" w:rsidR="007545A1" w:rsidRPr="004340AB" w:rsidRDefault="007545A1" w:rsidP="0023167D">
            <w:pPr>
              <w:jc w:val="center"/>
              <w:rPr>
                <w:rFonts w:ascii="Cambria" w:hAnsi="Cambria"/>
                <w:sz w:val="20"/>
                <w:szCs w:val="20"/>
              </w:rPr>
            </w:pPr>
            <w:r w:rsidRPr="004340AB">
              <w:rPr>
                <w:rFonts w:ascii="Cambria" w:hAnsi="Cambria"/>
                <w:sz w:val="20"/>
                <w:szCs w:val="20"/>
              </w:rPr>
              <w:t>Rating</w:t>
            </w:r>
          </w:p>
        </w:tc>
      </w:tr>
      <w:tr w:rsidR="004C5906" w:rsidRPr="004340AB" w14:paraId="407F6AE0" w14:textId="77777777">
        <w:trPr>
          <w:trHeight w:val="297"/>
        </w:trPr>
        <w:tc>
          <w:tcPr>
            <w:tcW w:w="2282" w:type="dxa"/>
            <w:vMerge/>
          </w:tcPr>
          <w:p w14:paraId="7CC08862" w14:textId="77777777" w:rsidR="007545A1" w:rsidRPr="004340AB" w:rsidRDefault="007545A1" w:rsidP="0023167D">
            <w:pPr>
              <w:jc w:val="both"/>
              <w:rPr>
                <w:rFonts w:ascii="Cambria" w:hAnsi="Cambria"/>
                <w:sz w:val="20"/>
                <w:szCs w:val="20"/>
              </w:rPr>
            </w:pPr>
          </w:p>
        </w:tc>
        <w:tc>
          <w:tcPr>
            <w:tcW w:w="2402" w:type="dxa"/>
            <w:vMerge/>
          </w:tcPr>
          <w:p w14:paraId="013D07EC" w14:textId="77777777" w:rsidR="007545A1" w:rsidRPr="004340AB" w:rsidRDefault="007545A1" w:rsidP="0023167D">
            <w:pPr>
              <w:jc w:val="both"/>
              <w:rPr>
                <w:rFonts w:ascii="Cambria" w:hAnsi="Cambria"/>
                <w:sz w:val="20"/>
                <w:szCs w:val="20"/>
              </w:rPr>
            </w:pPr>
          </w:p>
        </w:tc>
        <w:tc>
          <w:tcPr>
            <w:tcW w:w="2776" w:type="dxa"/>
            <w:vMerge/>
          </w:tcPr>
          <w:p w14:paraId="1D65A701" w14:textId="77777777" w:rsidR="007545A1" w:rsidRPr="004340AB" w:rsidRDefault="007545A1" w:rsidP="0023167D">
            <w:pPr>
              <w:jc w:val="both"/>
              <w:rPr>
                <w:rFonts w:ascii="Cambria" w:hAnsi="Cambria"/>
                <w:sz w:val="20"/>
                <w:szCs w:val="20"/>
              </w:rPr>
            </w:pPr>
          </w:p>
        </w:tc>
        <w:tc>
          <w:tcPr>
            <w:tcW w:w="481" w:type="dxa"/>
          </w:tcPr>
          <w:p w14:paraId="5FC482AA" w14:textId="77777777" w:rsidR="007545A1" w:rsidRPr="004340AB" w:rsidRDefault="007545A1" w:rsidP="0023167D">
            <w:pPr>
              <w:jc w:val="both"/>
              <w:rPr>
                <w:rFonts w:ascii="Cambria" w:hAnsi="Cambria"/>
                <w:sz w:val="20"/>
                <w:szCs w:val="20"/>
              </w:rPr>
            </w:pPr>
            <w:r w:rsidRPr="004340AB">
              <w:rPr>
                <w:rFonts w:ascii="Cambria" w:hAnsi="Cambria"/>
                <w:sz w:val="20"/>
                <w:szCs w:val="20"/>
              </w:rPr>
              <w:t>S</w:t>
            </w:r>
          </w:p>
        </w:tc>
        <w:tc>
          <w:tcPr>
            <w:tcW w:w="560" w:type="dxa"/>
          </w:tcPr>
          <w:p w14:paraId="10D5AD08" w14:textId="77777777" w:rsidR="007545A1" w:rsidRPr="004340AB" w:rsidRDefault="007545A1" w:rsidP="0023167D">
            <w:pPr>
              <w:jc w:val="both"/>
              <w:rPr>
                <w:rFonts w:ascii="Cambria" w:hAnsi="Cambria"/>
                <w:sz w:val="20"/>
                <w:szCs w:val="20"/>
              </w:rPr>
            </w:pPr>
            <w:r w:rsidRPr="004340AB">
              <w:rPr>
                <w:rFonts w:ascii="Cambria" w:hAnsi="Cambria"/>
                <w:sz w:val="20"/>
                <w:szCs w:val="20"/>
              </w:rPr>
              <w:t>M</w:t>
            </w:r>
          </w:p>
        </w:tc>
        <w:tc>
          <w:tcPr>
            <w:tcW w:w="577" w:type="dxa"/>
          </w:tcPr>
          <w:p w14:paraId="705BD209" w14:textId="77777777" w:rsidR="007545A1" w:rsidRPr="004340AB" w:rsidRDefault="007545A1" w:rsidP="0023167D">
            <w:pPr>
              <w:jc w:val="both"/>
              <w:rPr>
                <w:rFonts w:ascii="Cambria" w:hAnsi="Cambria"/>
                <w:sz w:val="20"/>
                <w:szCs w:val="20"/>
              </w:rPr>
            </w:pPr>
            <w:r w:rsidRPr="004340AB">
              <w:rPr>
                <w:rFonts w:ascii="Cambria" w:hAnsi="Cambria"/>
                <w:sz w:val="20"/>
                <w:szCs w:val="20"/>
              </w:rPr>
              <w:t>A</w:t>
            </w:r>
          </w:p>
        </w:tc>
        <w:tc>
          <w:tcPr>
            <w:tcW w:w="448" w:type="dxa"/>
          </w:tcPr>
          <w:p w14:paraId="0D95A413" w14:textId="77777777" w:rsidR="007545A1" w:rsidRPr="004340AB" w:rsidRDefault="007545A1" w:rsidP="0023167D">
            <w:pPr>
              <w:jc w:val="both"/>
              <w:rPr>
                <w:rFonts w:ascii="Cambria" w:hAnsi="Cambria"/>
                <w:sz w:val="20"/>
                <w:szCs w:val="20"/>
              </w:rPr>
            </w:pPr>
            <w:r w:rsidRPr="004340AB">
              <w:rPr>
                <w:rFonts w:ascii="Cambria" w:hAnsi="Cambria"/>
                <w:sz w:val="20"/>
                <w:szCs w:val="20"/>
              </w:rPr>
              <w:t>R</w:t>
            </w:r>
          </w:p>
        </w:tc>
        <w:tc>
          <w:tcPr>
            <w:tcW w:w="433" w:type="dxa"/>
          </w:tcPr>
          <w:p w14:paraId="40C429AB" w14:textId="77777777" w:rsidR="007545A1" w:rsidRPr="004340AB" w:rsidRDefault="007545A1" w:rsidP="0023167D">
            <w:pPr>
              <w:jc w:val="both"/>
              <w:rPr>
                <w:rFonts w:ascii="Cambria" w:hAnsi="Cambria"/>
                <w:sz w:val="20"/>
                <w:szCs w:val="20"/>
              </w:rPr>
            </w:pPr>
            <w:r w:rsidRPr="004340AB">
              <w:rPr>
                <w:rFonts w:ascii="Cambria" w:hAnsi="Cambria"/>
                <w:sz w:val="20"/>
                <w:szCs w:val="20"/>
              </w:rPr>
              <w:t>T</w:t>
            </w:r>
          </w:p>
        </w:tc>
      </w:tr>
      <w:tr w:rsidR="00C32040" w:rsidRPr="004340AB" w14:paraId="0DCDC577" w14:textId="77777777">
        <w:trPr>
          <w:trHeight w:val="250"/>
        </w:trPr>
        <w:tc>
          <w:tcPr>
            <w:tcW w:w="2282" w:type="dxa"/>
          </w:tcPr>
          <w:p w14:paraId="7333E079" w14:textId="77777777" w:rsidR="00A270E2" w:rsidRPr="004340AB" w:rsidRDefault="00A270E2" w:rsidP="004340AB">
            <w:pPr>
              <w:rPr>
                <w:rFonts w:ascii="Cambria" w:hAnsi="Cambria"/>
                <w:sz w:val="20"/>
                <w:szCs w:val="20"/>
              </w:rPr>
            </w:pPr>
            <w:r w:rsidRPr="00507E15">
              <w:rPr>
                <w:rFonts w:ascii="Cambria" w:hAnsi="Cambria"/>
                <w:sz w:val="20"/>
                <w:szCs w:val="20"/>
              </w:rPr>
              <w:t>Water resource inventories, water harvesting technology and additional water storage capacity available in some the most drought-prone communities of Bhutan</w:t>
            </w:r>
          </w:p>
        </w:tc>
        <w:tc>
          <w:tcPr>
            <w:tcW w:w="2402" w:type="dxa"/>
          </w:tcPr>
          <w:p w14:paraId="28377EA4" w14:textId="77777777" w:rsidR="00A270E2" w:rsidRDefault="00A270E2" w:rsidP="004340AB">
            <w:pPr>
              <w:rPr>
                <w:rFonts w:ascii="Cambria" w:hAnsi="Cambria"/>
                <w:sz w:val="20"/>
                <w:szCs w:val="20"/>
              </w:rPr>
            </w:pPr>
            <w:r>
              <w:rPr>
                <w:rFonts w:ascii="Cambria" w:hAnsi="Cambria"/>
                <w:sz w:val="20"/>
                <w:szCs w:val="20"/>
              </w:rPr>
              <w:t>N</w:t>
            </w:r>
            <w:r w:rsidRPr="00A270E2">
              <w:rPr>
                <w:rFonts w:ascii="Cambria" w:hAnsi="Cambria"/>
                <w:sz w:val="20"/>
                <w:szCs w:val="20"/>
              </w:rPr>
              <w:t>o systematic water resources inventory has taken place due to limited funds and technical capacity</w:t>
            </w:r>
          </w:p>
          <w:p w14:paraId="740216A4" w14:textId="77777777" w:rsidR="00A270E2" w:rsidRDefault="00A270E2" w:rsidP="004340AB">
            <w:pPr>
              <w:rPr>
                <w:rFonts w:ascii="Cambria" w:hAnsi="Cambria"/>
                <w:sz w:val="20"/>
                <w:szCs w:val="20"/>
              </w:rPr>
            </w:pPr>
            <w:r w:rsidRPr="00A270E2">
              <w:rPr>
                <w:rFonts w:ascii="Cambria" w:hAnsi="Cambria"/>
                <w:sz w:val="20"/>
                <w:szCs w:val="20"/>
              </w:rPr>
              <w:t>Several villages and urban centers in various dzongkhags</w:t>
            </w:r>
            <w:r>
              <w:rPr>
                <w:rFonts w:ascii="Cambria" w:hAnsi="Cambria"/>
                <w:sz w:val="20"/>
                <w:szCs w:val="20"/>
              </w:rPr>
              <w:t xml:space="preserve"> </w:t>
            </w:r>
            <w:r w:rsidRPr="00A270E2">
              <w:rPr>
                <w:rFonts w:ascii="Cambria" w:hAnsi="Cambria"/>
                <w:sz w:val="20"/>
                <w:szCs w:val="20"/>
              </w:rPr>
              <w:t>experience water scarcity</w:t>
            </w:r>
            <w:r>
              <w:rPr>
                <w:rFonts w:ascii="Cambria" w:hAnsi="Cambria"/>
                <w:sz w:val="20"/>
                <w:szCs w:val="20"/>
              </w:rPr>
              <w:t xml:space="preserve"> in the wake of declining water availability</w:t>
            </w:r>
            <w:r w:rsidRPr="00A270E2">
              <w:rPr>
                <w:rFonts w:ascii="Cambria" w:hAnsi="Cambria"/>
                <w:sz w:val="20"/>
                <w:szCs w:val="20"/>
              </w:rPr>
              <w:t>.</w:t>
            </w:r>
          </w:p>
          <w:p w14:paraId="0F2B9335" w14:textId="77777777" w:rsidR="00A270E2" w:rsidRDefault="00A270E2" w:rsidP="004340AB">
            <w:pPr>
              <w:rPr>
                <w:rFonts w:ascii="Cambria" w:hAnsi="Cambria"/>
                <w:sz w:val="20"/>
                <w:szCs w:val="20"/>
              </w:rPr>
            </w:pPr>
          </w:p>
          <w:p w14:paraId="15BB1506" w14:textId="77777777" w:rsidR="00A270E2" w:rsidRDefault="00A270E2" w:rsidP="004340AB">
            <w:pPr>
              <w:rPr>
                <w:rFonts w:ascii="Cambria" w:hAnsi="Cambria"/>
                <w:sz w:val="20"/>
                <w:szCs w:val="20"/>
              </w:rPr>
            </w:pPr>
          </w:p>
          <w:p w14:paraId="45224692" w14:textId="77777777" w:rsidR="00A270E2" w:rsidRPr="004340AB" w:rsidRDefault="00A270E2" w:rsidP="004340AB">
            <w:pPr>
              <w:rPr>
                <w:rFonts w:ascii="Cambria" w:hAnsi="Cambria"/>
                <w:sz w:val="20"/>
                <w:szCs w:val="20"/>
              </w:rPr>
            </w:pPr>
          </w:p>
        </w:tc>
        <w:tc>
          <w:tcPr>
            <w:tcW w:w="2776" w:type="dxa"/>
          </w:tcPr>
          <w:p w14:paraId="4EFA1C24" w14:textId="77777777" w:rsidR="00A270E2" w:rsidRPr="00A270E2" w:rsidRDefault="00A270E2" w:rsidP="004340AB">
            <w:pPr>
              <w:rPr>
                <w:rFonts w:ascii="Cambria" w:hAnsi="Cambria"/>
                <w:sz w:val="20"/>
                <w:szCs w:val="20"/>
              </w:rPr>
            </w:pPr>
            <w:r w:rsidRPr="00A270E2">
              <w:rPr>
                <w:rFonts w:ascii="Cambria" w:hAnsi="Cambria"/>
                <w:sz w:val="20"/>
                <w:szCs w:val="20"/>
              </w:rPr>
              <w:t>Up-to-date community-level water resource inventory and database in place in at least four dzongkhags, feeding into national water resources inventory/database;</w:t>
            </w:r>
          </w:p>
          <w:p w14:paraId="6C166765" w14:textId="77777777" w:rsidR="00A270E2" w:rsidRDefault="00A270E2" w:rsidP="004340AB">
            <w:pPr>
              <w:rPr>
                <w:rFonts w:ascii="Cambria" w:hAnsi="Cambria"/>
                <w:sz w:val="20"/>
                <w:szCs w:val="20"/>
              </w:rPr>
            </w:pPr>
          </w:p>
          <w:p w14:paraId="3289711F" w14:textId="77777777" w:rsidR="00A270E2" w:rsidRDefault="00A270E2" w:rsidP="004340AB">
            <w:pPr>
              <w:rPr>
                <w:rFonts w:ascii="Cambria" w:hAnsi="Cambria"/>
                <w:sz w:val="20"/>
                <w:szCs w:val="20"/>
              </w:rPr>
            </w:pPr>
            <w:r w:rsidRPr="00A270E2">
              <w:rPr>
                <w:rFonts w:ascii="Cambria" w:hAnsi="Cambria"/>
                <w:sz w:val="20"/>
                <w:szCs w:val="20"/>
              </w:rPr>
              <w:t>One Municipal water supply system made climate resilient, serving 6,000 beneficiaries</w:t>
            </w:r>
            <w:r>
              <w:rPr>
                <w:rFonts w:ascii="Cambria" w:hAnsi="Cambria"/>
                <w:sz w:val="20"/>
                <w:szCs w:val="20"/>
              </w:rPr>
              <w:t>.</w:t>
            </w:r>
          </w:p>
          <w:p w14:paraId="5DC58D99" w14:textId="77777777" w:rsidR="00A270E2" w:rsidRDefault="00A270E2" w:rsidP="004340AB">
            <w:pPr>
              <w:rPr>
                <w:rFonts w:ascii="Cambria" w:hAnsi="Cambria"/>
                <w:sz w:val="20"/>
                <w:szCs w:val="20"/>
              </w:rPr>
            </w:pPr>
          </w:p>
          <w:p w14:paraId="7ED61087" w14:textId="77777777" w:rsidR="00A270E2" w:rsidRPr="004340AB" w:rsidRDefault="00A270E2" w:rsidP="004340AB">
            <w:pPr>
              <w:rPr>
                <w:rFonts w:ascii="Cambria" w:hAnsi="Cambria"/>
                <w:sz w:val="20"/>
                <w:szCs w:val="20"/>
              </w:rPr>
            </w:pPr>
            <w:r w:rsidRPr="00A270E2">
              <w:rPr>
                <w:rFonts w:ascii="Cambria" w:hAnsi="Cambria"/>
                <w:sz w:val="20"/>
                <w:szCs w:val="20"/>
              </w:rPr>
              <w:t>20 villages/ hamlets have adopted climate-resilient water harvesting approaches, -technology and efficient water management practices, therewith reducing water scarcity for some 420 rural households.</w:t>
            </w:r>
          </w:p>
        </w:tc>
        <w:tc>
          <w:tcPr>
            <w:tcW w:w="481" w:type="dxa"/>
            <w:shd w:val="clear" w:color="auto" w:fill="00B050"/>
            <w:vAlign w:val="bottom"/>
          </w:tcPr>
          <w:p w14:paraId="75450519" w14:textId="77777777" w:rsidR="00A270E2" w:rsidRPr="004340AB" w:rsidRDefault="00A270E2" w:rsidP="004340AB">
            <w:pPr>
              <w:jc w:val="center"/>
              <w:rPr>
                <w:rFonts w:ascii="Cambria" w:hAnsi="Cambria"/>
                <w:sz w:val="20"/>
                <w:szCs w:val="20"/>
              </w:rPr>
            </w:pPr>
            <w:r>
              <w:rPr>
                <w:rFonts w:ascii="Cambria" w:hAnsi="Cambria"/>
                <w:b/>
                <w:color w:val="FFFFFF" w:themeColor="background1"/>
                <w:sz w:val="20"/>
                <w:szCs w:val="20"/>
              </w:rPr>
              <w:t>Y</w:t>
            </w:r>
          </w:p>
        </w:tc>
        <w:tc>
          <w:tcPr>
            <w:tcW w:w="560" w:type="dxa"/>
            <w:shd w:val="clear" w:color="auto" w:fill="00B050"/>
            <w:vAlign w:val="bottom"/>
          </w:tcPr>
          <w:p w14:paraId="73E18C3C" w14:textId="77777777" w:rsidR="00A270E2" w:rsidRPr="004340AB" w:rsidRDefault="00A270E2" w:rsidP="004340AB">
            <w:pPr>
              <w:jc w:val="center"/>
              <w:rPr>
                <w:rFonts w:ascii="Cambria" w:hAnsi="Cambria"/>
                <w:sz w:val="20"/>
                <w:szCs w:val="20"/>
              </w:rPr>
            </w:pPr>
            <w:r>
              <w:rPr>
                <w:rFonts w:ascii="Cambria" w:hAnsi="Cambria"/>
                <w:b/>
                <w:color w:val="FFFFFF" w:themeColor="background1"/>
                <w:sz w:val="20"/>
                <w:szCs w:val="20"/>
              </w:rPr>
              <w:t>Y</w:t>
            </w:r>
          </w:p>
        </w:tc>
        <w:tc>
          <w:tcPr>
            <w:tcW w:w="577" w:type="dxa"/>
            <w:shd w:val="clear" w:color="auto" w:fill="00B050"/>
            <w:vAlign w:val="bottom"/>
          </w:tcPr>
          <w:p w14:paraId="2ECDD940" w14:textId="77777777" w:rsidR="00A270E2" w:rsidRPr="004340AB" w:rsidRDefault="00A270E2" w:rsidP="004340AB">
            <w:pPr>
              <w:jc w:val="center"/>
              <w:rPr>
                <w:rFonts w:ascii="Cambria" w:hAnsi="Cambria"/>
                <w:sz w:val="20"/>
                <w:szCs w:val="20"/>
              </w:rPr>
            </w:pPr>
            <w:r>
              <w:rPr>
                <w:rFonts w:ascii="Cambria" w:hAnsi="Cambria"/>
                <w:b/>
                <w:color w:val="FFFFFF" w:themeColor="background1"/>
                <w:sz w:val="20"/>
                <w:szCs w:val="20"/>
              </w:rPr>
              <w:t>Y</w:t>
            </w:r>
          </w:p>
        </w:tc>
        <w:tc>
          <w:tcPr>
            <w:tcW w:w="448" w:type="dxa"/>
            <w:shd w:val="clear" w:color="auto" w:fill="00B050"/>
            <w:vAlign w:val="bottom"/>
          </w:tcPr>
          <w:p w14:paraId="2A14450B" w14:textId="77777777" w:rsidR="00A270E2" w:rsidRPr="004340AB" w:rsidRDefault="00A270E2" w:rsidP="004340AB">
            <w:pPr>
              <w:jc w:val="center"/>
              <w:rPr>
                <w:rFonts w:ascii="Cambria" w:hAnsi="Cambria"/>
                <w:sz w:val="20"/>
                <w:szCs w:val="20"/>
              </w:rPr>
            </w:pPr>
            <w:r>
              <w:rPr>
                <w:rFonts w:ascii="Cambria" w:hAnsi="Cambria"/>
                <w:b/>
                <w:color w:val="FFFFFF" w:themeColor="background1"/>
                <w:sz w:val="20"/>
                <w:szCs w:val="20"/>
              </w:rPr>
              <w:t>Y</w:t>
            </w:r>
          </w:p>
        </w:tc>
        <w:tc>
          <w:tcPr>
            <w:tcW w:w="433" w:type="dxa"/>
            <w:shd w:val="clear" w:color="auto" w:fill="00B050"/>
            <w:vAlign w:val="bottom"/>
          </w:tcPr>
          <w:p w14:paraId="66A973D6" w14:textId="77777777" w:rsidR="00A270E2" w:rsidRPr="004340AB" w:rsidRDefault="00A270E2" w:rsidP="004340AB">
            <w:pPr>
              <w:jc w:val="center"/>
              <w:rPr>
                <w:rFonts w:ascii="Cambria" w:hAnsi="Cambria"/>
                <w:sz w:val="20"/>
                <w:szCs w:val="20"/>
              </w:rPr>
            </w:pPr>
            <w:r>
              <w:rPr>
                <w:rFonts w:ascii="Cambria" w:hAnsi="Cambria"/>
                <w:b/>
                <w:color w:val="FFFFFF" w:themeColor="background1"/>
                <w:sz w:val="20"/>
                <w:szCs w:val="20"/>
              </w:rPr>
              <w:t>Y</w:t>
            </w:r>
          </w:p>
        </w:tc>
      </w:tr>
      <w:tr w:rsidR="00A270E2" w:rsidRPr="004340AB" w14:paraId="683A581F" w14:textId="77777777">
        <w:trPr>
          <w:trHeight w:val="235"/>
        </w:trPr>
        <w:tc>
          <w:tcPr>
            <w:tcW w:w="2282" w:type="dxa"/>
          </w:tcPr>
          <w:p w14:paraId="2A1D2F36" w14:textId="77777777" w:rsidR="00A270E2" w:rsidRPr="004340AB" w:rsidRDefault="00A270E2" w:rsidP="004340AB">
            <w:pPr>
              <w:rPr>
                <w:rFonts w:ascii="Cambria" w:hAnsi="Cambria"/>
                <w:sz w:val="20"/>
                <w:szCs w:val="20"/>
              </w:rPr>
            </w:pPr>
            <w:r w:rsidRPr="00507E15">
              <w:rPr>
                <w:rFonts w:ascii="Cambria" w:hAnsi="Cambria"/>
                <w:sz w:val="20"/>
                <w:szCs w:val="20"/>
              </w:rPr>
              <w:t xml:space="preserve">Existence and operationalization of disaster management </w:t>
            </w:r>
            <w:r w:rsidRPr="00507E15">
              <w:rPr>
                <w:rFonts w:ascii="Cambria" w:hAnsi="Cambria"/>
                <w:sz w:val="20"/>
                <w:szCs w:val="20"/>
              </w:rPr>
              <w:lastRenderedPageBreak/>
              <w:t>committees at the local level</w:t>
            </w:r>
          </w:p>
        </w:tc>
        <w:tc>
          <w:tcPr>
            <w:tcW w:w="2402" w:type="dxa"/>
          </w:tcPr>
          <w:p w14:paraId="3CA9014F" w14:textId="77777777" w:rsidR="00A270E2" w:rsidRDefault="00A270E2" w:rsidP="004340AB">
            <w:pPr>
              <w:rPr>
                <w:rFonts w:ascii="Cambria" w:hAnsi="Cambria"/>
                <w:sz w:val="20"/>
                <w:szCs w:val="20"/>
              </w:rPr>
            </w:pPr>
            <w:r w:rsidRPr="00A270E2">
              <w:rPr>
                <w:rFonts w:ascii="Cambria" w:hAnsi="Cambria"/>
                <w:sz w:val="20"/>
                <w:szCs w:val="20"/>
              </w:rPr>
              <w:lastRenderedPageBreak/>
              <w:t xml:space="preserve">The Disaster Management Act (2013) stipulates the creation of </w:t>
            </w:r>
            <w:r w:rsidRPr="00A270E2">
              <w:rPr>
                <w:rFonts w:ascii="Cambria" w:hAnsi="Cambria"/>
                <w:sz w:val="20"/>
                <w:szCs w:val="20"/>
              </w:rPr>
              <w:lastRenderedPageBreak/>
              <w:t>disaster management committees and formulation of disaster management plans at national and local levels, but have been established at present in four pilot dzongkhags only.</w:t>
            </w:r>
          </w:p>
          <w:p w14:paraId="3AA4139C" w14:textId="77777777" w:rsidR="00A270E2" w:rsidRDefault="00A270E2" w:rsidP="004340AB">
            <w:pPr>
              <w:rPr>
                <w:rFonts w:ascii="Cambria" w:hAnsi="Cambria"/>
                <w:sz w:val="20"/>
                <w:szCs w:val="20"/>
              </w:rPr>
            </w:pPr>
          </w:p>
          <w:p w14:paraId="43910E54" w14:textId="77777777" w:rsidR="00A270E2" w:rsidRPr="004340AB" w:rsidRDefault="00A270E2" w:rsidP="004340AB">
            <w:pPr>
              <w:rPr>
                <w:rFonts w:ascii="Cambria" w:hAnsi="Cambria"/>
                <w:sz w:val="20"/>
                <w:szCs w:val="20"/>
              </w:rPr>
            </w:pPr>
            <w:r>
              <w:rPr>
                <w:rFonts w:ascii="Cambria" w:hAnsi="Cambria"/>
                <w:sz w:val="20"/>
                <w:szCs w:val="20"/>
              </w:rPr>
              <w:t>N</w:t>
            </w:r>
            <w:r w:rsidRPr="00A270E2">
              <w:rPr>
                <w:rFonts w:ascii="Cambria" w:hAnsi="Cambria"/>
                <w:sz w:val="20"/>
                <w:szCs w:val="20"/>
              </w:rPr>
              <w:t>o community-based forest fire management plan and mechanism to systematically guide effective and coordinated forest fire management at the local level</w:t>
            </w:r>
            <w:r>
              <w:rPr>
                <w:rFonts w:ascii="Cambria" w:hAnsi="Cambria"/>
                <w:sz w:val="20"/>
                <w:szCs w:val="20"/>
              </w:rPr>
              <w:t>, though forest fire is a recurrent phenomenon</w:t>
            </w:r>
            <w:r w:rsidRPr="00A270E2">
              <w:rPr>
                <w:rFonts w:ascii="Cambria" w:hAnsi="Cambria"/>
                <w:sz w:val="20"/>
                <w:szCs w:val="20"/>
              </w:rPr>
              <w:t>.</w:t>
            </w:r>
          </w:p>
        </w:tc>
        <w:tc>
          <w:tcPr>
            <w:tcW w:w="2776" w:type="dxa"/>
          </w:tcPr>
          <w:p w14:paraId="2EDF915F" w14:textId="77777777" w:rsidR="00A270E2" w:rsidRDefault="00A270E2" w:rsidP="004340AB">
            <w:pPr>
              <w:rPr>
                <w:rFonts w:ascii="Cambria" w:hAnsi="Cambria"/>
                <w:sz w:val="20"/>
                <w:szCs w:val="20"/>
              </w:rPr>
            </w:pPr>
            <w:r w:rsidRPr="00A270E2">
              <w:rPr>
                <w:rFonts w:ascii="Cambria" w:hAnsi="Cambria"/>
                <w:sz w:val="20"/>
                <w:szCs w:val="20"/>
              </w:rPr>
              <w:lastRenderedPageBreak/>
              <w:t xml:space="preserve">Local-level disaster management committees (DMCs) established, </w:t>
            </w:r>
            <w:r w:rsidRPr="00A270E2">
              <w:rPr>
                <w:rFonts w:ascii="Cambria" w:hAnsi="Cambria"/>
                <w:sz w:val="20"/>
                <w:szCs w:val="20"/>
              </w:rPr>
              <w:lastRenderedPageBreak/>
              <w:t>capacitated and functional in at least four dzongkhags prone to climate-induced disasters;</w:t>
            </w:r>
          </w:p>
          <w:p w14:paraId="51D8AFB8" w14:textId="77777777" w:rsidR="00A270E2" w:rsidRDefault="00A270E2" w:rsidP="004340AB">
            <w:pPr>
              <w:rPr>
                <w:rFonts w:ascii="Cambria" w:hAnsi="Cambria"/>
                <w:sz w:val="20"/>
                <w:szCs w:val="20"/>
              </w:rPr>
            </w:pPr>
          </w:p>
          <w:p w14:paraId="00DA0741" w14:textId="77777777" w:rsidR="00A270E2" w:rsidRDefault="00A270E2" w:rsidP="004340AB">
            <w:pPr>
              <w:rPr>
                <w:rFonts w:ascii="Cambria" w:hAnsi="Cambria"/>
                <w:sz w:val="20"/>
                <w:szCs w:val="20"/>
              </w:rPr>
            </w:pPr>
          </w:p>
          <w:p w14:paraId="4755012F" w14:textId="77777777" w:rsidR="00A270E2" w:rsidRDefault="00A270E2" w:rsidP="004340AB">
            <w:pPr>
              <w:rPr>
                <w:rFonts w:ascii="Cambria" w:hAnsi="Cambria"/>
                <w:sz w:val="20"/>
                <w:szCs w:val="20"/>
              </w:rPr>
            </w:pPr>
          </w:p>
          <w:p w14:paraId="231B473D" w14:textId="77777777" w:rsidR="00A270E2" w:rsidRDefault="00A270E2" w:rsidP="004340AB">
            <w:pPr>
              <w:rPr>
                <w:rFonts w:ascii="Cambria" w:hAnsi="Cambria"/>
                <w:sz w:val="20"/>
                <w:szCs w:val="20"/>
              </w:rPr>
            </w:pPr>
          </w:p>
          <w:p w14:paraId="6888A1F6" w14:textId="77777777" w:rsidR="00A270E2" w:rsidRDefault="00A270E2" w:rsidP="004340AB">
            <w:pPr>
              <w:rPr>
                <w:rFonts w:ascii="Cambria" w:hAnsi="Cambria"/>
                <w:sz w:val="20"/>
                <w:szCs w:val="20"/>
              </w:rPr>
            </w:pPr>
          </w:p>
          <w:p w14:paraId="5CBA3A0D" w14:textId="77777777" w:rsidR="00A270E2" w:rsidRDefault="00A270E2" w:rsidP="004340AB">
            <w:pPr>
              <w:rPr>
                <w:rFonts w:ascii="Cambria" w:hAnsi="Cambria"/>
                <w:sz w:val="20"/>
                <w:szCs w:val="20"/>
              </w:rPr>
            </w:pPr>
          </w:p>
          <w:p w14:paraId="6F51DCD6" w14:textId="77777777" w:rsidR="00A270E2" w:rsidRPr="004340AB" w:rsidRDefault="00A270E2" w:rsidP="004340AB">
            <w:pPr>
              <w:rPr>
                <w:rFonts w:ascii="Cambria" w:hAnsi="Cambria"/>
                <w:sz w:val="20"/>
                <w:szCs w:val="20"/>
              </w:rPr>
            </w:pPr>
            <w:r w:rsidRPr="00A270E2">
              <w:rPr>
                <w:rFonts w:ascii="Cambria" w:hAnsi="Cambria"/>
                <w:sz w:val="20"/>
                <w:szCs w:val="20"/>
              </w:rPr>
              <w:t>Climate-induced disaster management plan developed, including for forest fire management, and integrated in local development plans and programmes in four dzongkhags.</w:t>
            </w:r>
          </w:p>
        </w:tc>
        <w:tc>
          <w:tcPr>
            <w:tcW w:w="481" w:type="dxa"/>
            <w:shd w:val="clear" w:color="auto" w:fill="00B050"/>
            <w:vAlign w:val="center"/>
          </w:tcPr>
          <w:p w14:paraId="3291EEF6" w14:textId="77777777" w:rsidR="00A270E2" w:rsidRPr="004340AB" w:rsidRDefault="00A270E2" w:rsidP="00A270E2">
            <w:pPr>
              <w:jc w:val="both"/>
              <w:rPr>
                <w:rFonts w:ascii="Cambria" w:hAnsi="Cambria"/>
                <w:sz w:val="20"/>
                <w:szCs w:val="20"/>
              </w:rPr>
            </w:pPr>
            <w:r>
              <w:rPr>
                <w:rFonts w:ascii="Cambria" w:hAnsi="Cambria"/>
                <w:b/>
                <w:color w:val="FFFFFF" w:themeColor="background1"/>
                <w:sz w:val="20"/>
                <w:szCs w:val="20"/>
              </w:rPr>
              <w:lastRenderedPageBreak/>
              <w:t>Y</w:t>
            </w:r>
          </w:p>
        </w:tc>
        <w:tc>
          <w:tcPr>
            <w:tcW w:w="560" w:type="dxa"/>
            <w:shd w:val="clear" w:color="auto" w:fill="00B050"/>
            <w:vAlign w:val="center"/>
          </w:tcPr>
          <w:p w14:paraId="23891887" w14:textId="77777777" w:rsidR="00A270E2" w:rsidRPr="004340AB" w:rsidRDefault="00A270E2" w:rsidP="00A270E2">
            <w:pPr>
              <w:jc w:val="both"/>
              <w:rPr>
                <w:rFonts w:ascii="Cambria" w:hAnsi="Cambria"/>
                <w:sz w:val="20"/>
                <w:szCs w:val="20"/>
              </w:rPr>
            </w:pPr>
            <w:r>
              <w:rPr>
                <w:rFonts w:ascii="Cambria" w:hAnsi="Cambria"/>
                <w:b/>
                <w:color w:val="FFFFFF" w:themeColor="background1"/>
                <w:sz w:val="20"/>
                <w:szCs w:val="20"/>
              </w:rPr>
              <w:t>Y</w:t>
            </w:r>
          </w:p>
        </w:tc>
        <w:tc>
          <w:tcPr>
            <w:tcW w:w="577" w:type="dxa"/>
            <w:shd w:val="clear" w:color="auto" w:fill="00B050"/>
            <w:vAlign w:val="center"/>
          </w:tcPr>
          <w:p w14:paraId="5D7EBF9E" w14:textId="77777777" w:rsidR="00A270E2" w:rsidRPr="004340AB" w:rsidRDefault="00A270E2" w:rsidP="00A270E2">
            <w:pPr>
              <w:jc w:val="both"/>
              <w:rPr>
                <w:rFonts w:ascii="Cambria" w:hAnsi="Cambria"/>
                <w:sz w:val="20"/>
                <w:szCs w:val="20"/>
              </w:rPr>
            </w:pPr>
            <w:r>
              <w:rPr>
                <w:rFonts w:ascii="Cambria" w:hAnsi="Cambria"/>
                <w:b/>
                <w:color w:val="FFFFFF" w:themeColor="background1"/>
                <w:sz w:val="20"/>
                <w:szCs w:val="20"/>
              </w:rPr>
              <w:t>Y</w:t>
            </w:r>
          </w:p>
        </w:tc>
        <w:tc>
          <w:tcPr>
            <w:tcW w:w="448" w:type="dxa"/>
            <w:shd w:val="clear" w:color="auto" w:fill="00B050"/>
            <w:vAlign w:val="center"/>
          </w:tcPr>
          <w:p w14:paraId="628A02AA" w14:textId="77777777" w:rsidR="00A270E2" w:rsidRPr="004340AB" w:rsidRDefault="00A270E2" w:rsidP="00A270E2">
            <w:pPr>
              <w:jc w:val="both"/>
              <w:rPr>
                <w:rFonts w:ascii="Cambria" w:hAnsi="Cambria"/>
                <w:sz w:val="20"/>
                <w:szCs w:val="20"/>
              </w:rPr>
            </w:pPr>
            <w:r>
              <w:rPr>
                <w:rFonts w:ascii="Cambria" w:hAnsi="Cambria"/>
                <w:b/>
                <w:color w:val="FFFFFF" w:themeColor="background1"/>
                <w:sz w:val="20"/>
                <w:szCs w:val="20"/>
              </w:rPr>
              <w:t>Y</w:t>
            </w:r>
          </w:p>
        </w:tc>
        <w:tc>
          <w:tcPr>
            <w:tcW w:w="433" w:type="dxa"/>
            <w:shd w:val="clear" w:color="auto" w:fill="00B050"/>
            <w:vAlign w:val="center"/>
          </w:tcPr>
          <w:p w14:paraId="63950DAB" w14:textId="77777777" w:rsidR="00A270E2" w:rsidRPr="004340AB" w:rsidRDefault="00A270E2" w:rsidP="00A270E2">
            <w:pPr>
              <w:jc w:val="both"/>
              <w:rPr>
                <w:rFonts w:ascii="Cambria" w:hAnsi="Cambria"/>
                <w:sz w:val="20"/>
                <w:szCs w:val="20"/>
              </w:rPr>
            </w:pPr>
            <w:r>
              <w:rPr>
                <w:rFonts w:ascii="Cambria" w:hAnsi="Cambria"/>
                <w:b/>
                <w:color w:val="FFFFFF" w:themeColor="background1"/>
                <w:sz w:val="20"/>
                <w:szCs w:val="20"/>
              </w:rPr>
              <w:t>Y</w:t>
            </w:r>
          </w:p>
        </w:tc>
      </w:tr>
      <w:tr w:rsidR="00C62CA5" w:rsidRPr="004340AB" w14:paraId="43BDCEFA" w14:textId="77777777">
        <w:trPr>
          <w:trHeight w:val="235"/>
        </w:trPr>
        <w:tc>
          <w:tcPr>
            <w:tcW w:w="9962" w:type="dxa"/>
            <w:gridSpan w:val="8"/>
            <w:shd w:val="clear" w:color="auto" w:fill="auto"/>
          </w:tcPr>
          <w:p w14:paraId="215398E5" w14:textId="77777777" w:rsidR="00C62CA5" w:rsidRDefault="00C62CA5" w:rsidP="00C62CA5">
            <w:pPr>
              <w:rPr>
                <w:rFonts w:ascii="Cambria" w:hAnsi="Cambria"/>
                <w:bCs/>
                <w:sz w:val="20"/>
                <w:szCs w:val="20"/>
              </w:rPr>
            </w:pPr>
            <w:r w:rsidRPr="00580ED8">
              <w:rPr>
                <w:rFonts w:ascii="Cambria" w:hAnsi="Cambria"/>
                <w:bCs/>
                <w:sz w:val="20"/>
                <w:szCs w:val="20"/>
              </w:rPr>
              <w:t xml:space="preserve">SMART: </w:t>
            </w:r>
            <w:r>
              <w:rPr>
                <w:rFonts w:ascii="Cambria" w:hAnsi="Cambria"/>
                <w:bCs/>
                <w:sz w:val="20"/>
                <w:szCs w:val="20"/>
              </w:rPr>
              <w:t>Specific, Measurable, Achivable, Relevant, Time-bound</w:t>
            </w:r>
          </w:p>
          <w:p w14:paraId="1F1D57CB" w14:textId="77777777" w:rsidR="00C62CA5" w:rsidRDefault="00C62CA5" w:rsidP="00C62CA5">
            <w:pPr>
              <w:jc w:val="both"/>
              <w:rPr>
                <w:rFonts w:ascii="Cambria" w:hAnsi="Cambria"/>
                <w:b/>
                <w:color w:val="FFFFFF" w:themeColor="background1"/>
                <w:sz w:val="20"/>
                <w:szCs w:val="20"/>
              </w:rPr>
            </w:pPr>
            <w:r>
              <w:rPr>
                <w:rFonts w:ascii="Cambria" w:hAnsi="Cambria"/>
                <w:bCs/>
                <w:sz w:val="20"/>
                <w:szCs w:val="20"/>
              </w:rPr>
              <w:t>Green: SMART criteria compliant: Yellow: questionably compliant with SMART criteria; RED: Not compliant with SMART criteria.</w:t>
            </w:r>
          </w:p>
        </w:tc>
      </w:tr>
    </w:tbl>
    <w:p w14:paraId="63BA2A8E" w14:textId="77777777" w:rsidR="007545A1" w:rsidRDefault="007545A1" w:rsidP="00343E26">
      <w:pPr>
        <w:jc w:val="both"/>
        <w:rPr>
          <w:rFonts w:ascii="Cambria" w:hAnsi="Cambria"/>
          <w:sz w:val="24"/>
          <w:szCs w:val="24"/>
        </w:rPr>
      </w:pPr>
    </w:p>
    <w:p w14:paraId="77FF6C57" w14:textId="77777777" w:rsidR="00C32040" w:rsidRDefault="00C32040" w:rsidP="00343E26">
      <w:pPr>
        <w:jc w:val="both"/>
        <w:rPr>
          <w:rFonts w:ascii="Cambria" w:hAnsi="Cambria"/>
          <w:sz w:val="24"/>
          <w:szCs w:val="24"/>
        </w:rPr>
      </w:pPr>
      <w:r>
        <w:rPr>
          <w:rFonts w:ascii="Cambria" w:hAnsi="Cambria"/>
          <w:sz w:val="24"/>
          <w:szCs w:val="24"/>
        </w:rPr>
        <w:t xml:space="preserve">Indicators for Outcome 2 attempt to map the impacts in three different planes; knowledge (inventorying), technology (practices) and resilience (additional storage). A Knowledge-Attitude-Practice (KAP) tool can offer a logically superior method to capture the behavioral, attitudinal and knowledge changes as impacts of the program. The indicators are SMART though. A possible constraint that may arise in the future is the barrier in combining qualitative insights (from water resource inventories) with quantitative statistics (additional inches/cms. of water storage created); symptomatic of problems of a mixed-methods estimation. </w:t>
      </w:r>
    </w:p>
    <w:p w14:paraId="1CEC2EE2" w14:textId="77777777" w:rsidR="001C44D9" w:rsidRDefault="001C44D9" w:rsidP="00343E26">
      <w:pPr>
        <w:jc w:val="both"/>
        <w:rPr>
          <w:rFonts w:ascii="Cambria" w:hAnsi="Cambria"/>
          <w:sz w:val="24"/>
          <w:szCs w:val="24"/>
        </w:rPr>
      </w:pPr>
      <w:r>
        <w:rPr>
          <w:rFonts w:ascii="Cambria" w:hAnsi="Cambria"/>
          <w:sz w:val="24"/>
          <w:szCs w:val="24"/>
        </w:rPr>
        <w:t xml:space="preserve">The indicators used to map social capital (existence of operational DM institutions at district level) could be further improved by designing a more comprehensive/holistic indicator set that maps </w:t>
      </w:r>
      <w:r w:rsidRPr="004340AB">
        <w:rPr>
          <w:rFonts w:ascii="Cambria" w:hAnsi="Cambria"/>
          <w:i/>
          <w:sz w:val="24"/>
          <w:szCs w:val="24"/>
        </w:rPr>
        <w:t>governance, management, resource use, service delivery</w:t>
      </w:r>
      <w:r w:rsidR="00554221">
        <w:rPr>
          <w:rFonts w:ascii="Cambria" w:hAnsi="Cambria"/>
          <w:i/>
          <w:sz w:val="24"/>
          <w:szCs w:val="24"/>
        </w:rPr>
        <w:t>, financial</w:t>
      </w:r>
      <w:r w:rsidRPr="004340AB">
        <w:rPr>
          <w:rFonts w:ascii="Cambria" w:hAnsi="Cambria"/>
          <w:i/>
          <w:sz w:val="24"/>
          <w:szCs w:val="24"/>
        </w:rPr>
        <w:t xml:space="preserve"> and sustainability dimensions</w:t>
      </w:r>
      <w:r>
        <w:rPr>
          <w:rFonts w:ascii="Cambria" w:hAnsi="Cambria"/>
          <w:sz w:val="24"/>
          <w:szCs w:val="24"/>
        </w:rPr>
        <w:t xml:space="preserve">. The current set of indicators though, definitely meet the SMART criteria. Our field visits suggested that community institutions with higher participation ratios, promoting thrift-associations and livelihood oriented (example: Khengkhar) score higher than singularly tasked institutions </w:t>
      </w:r>
      <w:r w:rsidR="00554221">
        <w:rPr>
          <w:rFonts w:ascii="Cambria" w:hAnsi="Cambria"/>
          <w:sz w:val="24"/>
          <w:szCs w:val="24"/>
        </w:rPr>
        <w:t>(DM institutions). The extent of co-financing (in kind/cash) offered by an institution as a proportion of the total costs could also better capture the extent of community resilience.</w:t>
      </w:r>
      <w:r>
        <w:rPr>
          <w:rFonts w:ascii="Cambria" w:hAnsi="Cambria"/>
          <w:sz w:val="24"/>
          <w:szCs w:val="24"/>
        </w:rPr>
        <w:t xml:space="preserve"> </w:t>
      </w:r>
    </w:p>
    <w:tbl>
      <w:tblPr>
        <w:tblStyle w:val="TableGrid"/>
        <w:tblW w:w="9933" w:type="dxa"/>
        <w:tblLook w:val="04A0" w:firstRow="1" w:lastRow="0" w:firstColumn="1" w:lastColumn="0" w:noHBand="0" w:noVBand="1"/>
      </w:tblPr>
      <w:tblGrid>
        <w:gridCol w:w="2276"/>
        <w:gridCol w:w="2395"/>
        <w:gridCol w:w="2768"/>
        <w:gridCol w:w="480"/>
        <w:gridCol w:w="559"/>
        <w:gridCol w:w="576"/>
        <w:gridCol w:w="447"/>
        <w:gridCol w:w="432"/>
      </w:tblGrid>
      <w:tr w:rsidR="007545A1" w:rsidRPr="004340AB" w14:paraId="37FFDC7D" w14:textId="77777777">
        <w:trPr>
          <w:trHeight w:val="536"/>
        </w:trPr>
        <w:tc>
          <w:tcPr>
            <w:tcW w:w="9933" w:type="dxa"/>
            <w:gridSpan w:val="8"/>
          </w:tcPr>
          <w:p w14:paraId="4B2A7CBB" w14:textId="77777777" w:rsidR="007545A1" w:rsidRPr="004340AB" w:rsidRDefault="007545A1" w:rsidP="004340AB">
            <w:pPr>
              <w:rPr>
                <w:rFonts w:ascii="Cambria" w:hAnsi="Cambria"/>
                <w:b/>
                <w:sz w:val="20"/>
                <w:szCs w:val="20"/>
              </w:rPr>
            </w:pPr>
            <w:r w:rsidRPr="004340AB">
              <w:rPr>
                <w:rFonts w:ascii="Cambria" w:hAnsi="Cambria"/>
                <w:b/>
                <w:sz w:val="20"/>
                <w:szCs w:val="20"/>
              </w:rPr>
              <w:t>Outcome 3: Relevant information about climate-related risks and threats shared across development sectors for planning and preparedness on a timely and reliable basis.</w:t>
            </w:r>
          </w:p>
        </w:tc>
      </w:tr>
      <w:tr w:rsidR="007545A1" w:rsidRPr="004340AB" w14:paraId="69CBBC49" w14:textId="77777777">
        <w:trPr>
          <w:trHeight w:val="328"/>
        </w:trPr>
        <w:tc>
          <w:tcPr>
            <w:tcW w:w="2276" w:type="dxa"/>
            <w:vMerge w:val="restart"/>
          </w:tcPr>
          <w:p w14:paraId="6DBA76FB" w14:textId="77777777" w:rsidR="007545A1" w:rsidRPr="004340AB" w:rsidRDefault="007545A1" w:rsidP="0023167D">
            <w:pPr>
              <w:jc w:val="both"/>
              <w:rPr>
                <w:rFonts w:ascii="Cambria" w:hAnsi="Cambria"/>
                <w:sz w:val="20"/>
                <w:szCs w:val="20"/>
              </w:rPr>
            </w:pPr>
            <w:r w:rsidRPr="004340AB">
              <w:rPr>
                <w:rFonts w:ascii="Cambria" w:hAnsi="Cambria"/>
                <w:sz w:val="20"/>
                <w:szCs w:val="20"/>
              </w:rPr>
              <w:t>Indicator</w:t>
            </w:r>
          </w:p>
        </w:tc>
        <w:tc>
          <w:tcPr>
            <w:tcW w:w="2395" w:type="dxa"/>
            <w:vMerge w:val="restart"/>
          </w:tcPr>
          <w:p w14:paraId="257377A4" w14:textId="77777777" w:rsidR="007545A1" w:rsidRPr="004340AB" w:rsidRDefault="007545A1" w:rsidP="0023167D">
            <w:pPr>
              <w:jc w:val="both"/>
              <w:rPr>
                <w:rFonts w:ascii="Cambria" w:hAnsi="Cambria"/>
                <w:sz w:val="20"/>
                <w:szCs w:val="20"/>
              </w:rPr>
            </w:pPr>
            <w:r w:rsidRPr="004340AB">
              <w:rPr>
                <w:rFonts w:ascii="Cambria" w:hAnsi="Cambria"/>
                <w:sz w:val="20"/>
                <w:szCs w:val="20"/>
              </w:rPr>
              <w:t>Baseline</w:t>
            </w:r>
          </w:p>
        </w:tc>
        <w:tc>
          <w:tcPr>
            <w:tcW w:w="2768" w:type="dxa"/>
            <w:vMerge w:val="restart"/>
          </w:tcPr>
          <w:p w14:paraId="59C19D2D" w14:textId="77777777" w:rsidR="007545A1" w:rsidRPr="004340AB" w:rsidRDefault="007545A1" w:rsidP="0023167D">
            <w:pPr>
              <w:jc w:val="both"/>
              <w:rPr>
                <w:rFonts w:ascii="Cambria" w:hAnsi="Cambria"/>
                <w:sz w:val="20"/>
                <w:szCs w:val="20"/>
              </w:rPr>
            </w:pPr>
            <w:r w:rsidRPr="004340AB">
              <w:rPr>
                <w:rFonts w:ascii="Cambria" w:hAnsi="Cambria"/>
                <w:sz w:val="20"/>
                <w:szCs w:val="20"/>
              </w:rPr>
              <w:t>Endline Target</w:t>
            </w:r>
          </w:p>
        </w:tc>
        <w:tc>
          <w:tcPr>
            <w:tcW w:w="2494" w:type="dxa"/>
            <w:gridSpan w:val="5"/>
          </w:tcPr>
          <w:p w14:paraId="73B7B5F0" w14:textId="77777777" w:rsidR="007545A1" w:rsidRPr="004340AB" w:rsidRDefault="007545A1" w:rsidP="0023167D">
            <w:pPr>
              <w:jc w:val="center"/>
              <w:rPr>
                <w:rFonts w:ascii="Cambria" w:hAnsi="Cambria"/>
                <w:sz w:val="20"/>
                <w:szCs w:val="20"/>
              </w:rPr>
            </w:pPr>
            <w:r w:rsidRPr="004340AB">
              <w:rPr>
                <w:rFonts w:ascii="Cambria" w:hAnsi="Cambria"/>
                <w:sz w:val="20"/>
                <w:szCs w:val="20"/>
              </w:rPr>
              <w:t>Rating</w:t>
            </w:r>
          </w:p>
        </w:tc>
      </w:tr>
      <w:tr w:rsidR="004C5906" w:rsidRPr="004340AB" w14:paraId="2BAD7C3A" w14:textId="77777777">
        <w:trPr>
          <w:trHeight w:val="328"/>
        </w:trPr>
        <w:tc>
          <w:tcPr>
            <w:tcW w:w="2276" w:type="dxa"/>
            <w:vMerge/>
          </w:tcPr>
          <w:p w14:paraId="48031F5A" w14:textId="77777777" w:rsidR="007545A1" w:rsidRPr="004340AB" w:rsidRDefault="007545A1" w:rsidP="0023167D">
            <w:pPr>
              <w:jc w:val="both"/>
              <w:rPr>
                <w:rFonts w:ascii="Cambria" w:hAnsi="Cambria"/>
                <w:sz w:val="20"/>
                <w:szCs w:val="20"/>
              </w:rPr>
            </w:pPr>
          </w:p>
        </w:tc>
        <w:tc>
          <w:tcPr>
            <w:tcW w:w="2395" w:type="dxa"/>
            <w:vMerge/>
          </w:tcPr>
          <w:p w14:paraId="3AD68993" w14:textId="77777777" w:rsidR="007545A1" w:rsidRPr="004340AB" w:rsidRDefault="007545A1" w:rsidP="0023167D">
            <w:pPr>
              <w:jc w:val="both"/>
              <w:rPr>
                <w:rFonts w:ascii="Cambria" w:hAnsi="Cambria"/>
                <w:sz w:val="20"/>
                <w:szCs w:val="20"/>
              </w:rPr>
            </w:pPr>
          </w:p>
        </w:tc>
        <w:tc>
          <w:tcPr>
            <w:tcW w:w="2768" w:type="dxa"/>
            <w:vMerge/>
          </w:tcPr>
          <w:p w14:paraId="5368A9FD" w14:textId="77777777" w:rsidR="007545A1" w:rsidRPr="004340AB" w:rsidRDefault="007545A1" w:rsidP="0023167D">
            <w:pPr>
              <w:jc w:val="both"/>
              <w:rPr>
                <w:rFonts w:ascii="Cambria" w:hAnsi="Cambria"/>
                <w:sz w:val="20"/>
                <w:szCs w:val="20"/>
              </w:rPr>
            </w:pPr>
          </w:p>
        </w:tc>
        <w:tc>
          <w:tcPr>
            <w:tcW w:w="480" w:type="dxa"/>
          </w:tcPr>
          <w:p w14:paraId="714E23BA" w14:textId="77777777" w:rsidR="007545A1" w:rsidRPr="004340AB" w:rsidRDefault="007545A1" w:rsidP="0023167D">
            <w:pPr>
              <w:jc w:val="both"/>
              <w:rPr>
                <w:rFonts w:ascii="Cambria" w:hAnsi="Cambria"/>
                <w:sz w:val="20"/>
                <w:szCs w:val="20"/>
              </w:rPr>
            </w:pPr>
            <w:r w:rsidRPr="004340AB">
              <w:rPr>
                <w:rFonts w:ascii="Cambria" w:hAnsi="Cambria"/>
                <w:sz w:val="20"/>
                <w:szCs w:val="20"/>
              </w:rPr>
              <w:t>S</w:t>
            </w:r>
          </w:p>
        </w:tc>
        <w:tc>
          <w:tcPr>
            <w:tcW w:w="559" w:type="dxa"/>
          </w:tcPr>
          <w:p w14:paraId="5DBD8816" w14:textId="77777777" w:rsidR="007545A1" w:rsidRPr="004340AB" w:rsidRDefault="007545A1" w:rsidP="0023167D">
            <w:pPr>
              <w:jc w:val="both"/>
              <w:rPr>
                <w:rFonts w:ascii="Cambria" w:hAnsi="Cambria"/>
                <w:sz w:val="20"/>
                <w:szCs w:val="20"/>
              </w:rPr>
            </w:pPr>
            <w:r w:rsidRPr="004340AB">
              <w:rPr>
                <w:rFonts w:ascii="Cambria" w:hAnsi="Cambria"/>
                <w:sz w:val="20"/>
                <w:szCs w:val="20"/>
              </w:rPr>
              <w:t>M</w:t>
            </w:r>
          </w:p>
        </w:tc>
        <w:tc>
          <w:tcPr>
            <w:tcW w:w="576" w:type="dxa"/>
          </w:tcPr>
          <w:p w14:paraId="4B1A9506" w14:textId="77777777" w:rsidR="007545A1" w:rsidRPr="004340AB" w:rsidRDefault="007545A1" w:rsidP="0023167D">
            <w:pPr>
              <w:jc w:val="both"/>
              <w:rPr>
                <w:rFonts w:ascii="Cambria" w:hAnsi="Cambria"/>
                <w:sz w:val="20"/>
                <w:szCs w:val="20"/>
              </w:rPr>
            </w:pPr>
            <w:r w:rsidRPr="004340AB">
              <w:rPr>
                <w:rFonts w:ascii="Cambria" w:hAnsi="Cambria"/>
                <w:sz w:val="20"/>
                <w:szCs w:val="20"/>
              </w:rPr>
              <w:t>A</w:t>
            </w:r>
          </w:p>
        </w:tc>
        <w:tc>
          <w:tcPr>
            <w:tcW w:w="447" w:type="dxa"/>
          </w:tcPr>
          <w:p w14:paraId="55D3E9A2" w14:textId="77777777" w:rsidR="007545A1" w:rsidRPr="004340AB" w:rsidRDefault="007545A1" w:rsidP="0023167D">
            <w:pPr>
              <w:jc w:val="both"/>
              <w:rPr>
                <w:rFonts w:ascii="Cambria" w:hAnsi="Cambria"/>
                <w:sz w:val="20"/>
                <w:szCs w:val="20"/>
              </w:rPr>
            </w:pPr>
            <w:r w:rsidRPr="004340AB">
              <w:rPr>
                <w:rFonts w:ascii="Cambria" w:hAnsi="Cambria"/>
                <w:sz w:val="20"/>
                <w:szCs w:val="20"/>
              </w:rPr>
              <w:t>R</w:t>
            </w:r>
          </w:p>
        </w:tc>
        <w:tc>
          <w:tcPr>
            <w:tcW w:w="432" w:type="dxa"/>
          </w:tcPr>
          <w:p w14:paraId="3DB6DF9E" w14:textId="77777777" w:rsidR="007545A1" w:rsidRPr="004340AB" w:rsidRDefault="007545A1" w:rsidP="0023167D">
            <w:pPr>
              <w:jc w:val="both"/>
              <w:rPr>
                <w:rFonts w:ascii="Cambria" w:hAnsi="Cambria"/>
                <w:sz w:val="20"/>
                <w:szCs w:val="20"/>
              </w:rPr>
            </w:pPr>
            <w:r w:rsidRPr="004340AB">
              <w:rPr>
                <w:rFonts w:ascii="Cambria" w:hAnsi="Cambria"/>
                <w:sz w:val="20"/>
                <w:szCs w:val="20"/>
              </w:rPr>
              <w:t>T</w:t>
            </w:r>
          </w:p>
        </w:tc>
      </w:tr>
      <w:tr w:rsidR="00C233D6" w:rsidRPr="004340AB" w14:paraId="7C054A98" w14:textId="77777777">
        <w:trPr>
          <w:trHeight w:val="277"/>
        </w:trPr>
        <w:tc>
          <w:tcPr>
            <w:tcW w:w="2276" w:type="dxa"/>
          </w:tcPr>
          <w:p w14:paraId="39839004" w14:textId="77777777" w:rsidR="00C233D6" w:rsidRDefault="00C233D6" w:rsidP="00C233D6">
            <w:pPr>
              <w:rPr>
                <w:rFonts w:ascii="Cambria" w:hAnsi="Cambria"/>
                <w:sz w:val="20"/>
                <w:szCs w:val="20"/>
              </w:rPr>
            </w:pPr>
            <w:r w:rsidRPr="00A270E2">
              <w:rPr>
                <w:rFonts w:ascii="Cambria" w:hAnsi="Cambria"/>
                <w:sz w:val="20"/>
                <w:szCs w:val="20"/>
              </w:rPr>
              <w:lastRenderedPageBreak/>
              <w:t>Availability and the level of use of localized climate information.</w:t>
            </w:r>
          </w:p>
          <w:p w14:paraId="0738C638" w14:textId="77777777" w:rsidR="00C233D6" w:rsidRPr="004340AB" w:rsidRDefault="00C233D6" w:rsidP="004340AB">
            <w:pPr>
              <w:rPr>
                <w:rFonts w:ascii="Cambria" w:hAnsi="Cambria"/>
                <w:sz w:val="20"/>
                <w:szCs w:val="20"/>
              </w:rPr>
            </w:pPr>
          </w:p>
        </w:tc>
        <w:tc>
          <w:tcPr>
            <w:tcW w:w="2395" w:type="dxa"/>
          </w:tcPr>
          <w:p w14:paraId="281900E0" w14:textId="77777777" w:rsidR="00C233D6" w:rsidRPr="004340AB" w:rsidRDefault="00C233D6" w:rsidP="004340AB">
            <w:pPr>
              <w:rPr>
                <w:rFonts w:ascii="Cambria" w:hAnsi="Cambria"/>
                <w:sz w:val="20"/>
                <w:szCs w:val="20"/>
              </w:rPr>
            </w:pPr>
            <w:r w:rsidRPr="00A270E2">
              <w:rPr>
                <w:rFonts w:ascii="Cambria" w:hAnsi="Cambria"/>
                <w:sz w:val="20"/>
                <w:szCs w:val="20"/>
              </w:rPr>
              <w:t>The current network of meteorological stations is limited to 24 stations, of which only 3 are automated.</w:t>
            </w:r>
            <w:r>
              <w:rPr>
                <w:rFonts w:ascii="Cambria" w:hAnsi="Cambria"/>
                <w:sz w:val="20"/>
                <w:szCs w:val="20"/>
              </w:rPr>
              <w:t xml:space="preserve"> Most cater to GLOF risks</w:t>
            </w:r>
          </w:p>
        </w:tc>
        <w:tc>
          <w:tcPr>
            <w:tcW w:w="2768" w:type="dxa"/>
          </w:tcPr>
          <w:p w14:paraId="6243637F" w14:textId="77777777" w:rsidR="00C233D6" w:rsidRPr="004340AB" w:rsidRDefault="00C233D6" w:rsidP="004340AB">
            <w:pPr>
              <w:rPr>
                <w:rFonts w:ascii="Cambria" w:hAnsi="Cambria"/>
                <w:sz w:val="20"/>
                <w:szCs w:val="20"/>
              </w:rPr>
            </w:pPr>
            <w:r w:rsidRPr="00C233D6">
              <w:rPr>
                <w:rFonts w:ascii="Cambria" w:hAnsi="Cambria"/>
                <w:sz w:val="20"/>
                <w:szCs w:val="20"/>
              </w:rPr>
              <w:t>Network with national coverage of minimum # 60 new real-time weather stations and # 45 new flood measurement stations</w:t>
            </w:r>
          </w:p>
        </w:tc>
        <w:tc>
          <w:tcPr>
            <w:tcW w:w="480" w:type="dxa"/>
            <w:shd w:val="clear" w:color="auto" w:fill="00B050"/>
            <w:vAlign w:val="center"/>
          </w:tcPr>
          <w:p w14:paraId="4E4CDBF9"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559" w:type="dxa"/>
            <w:shd w:val="clear" w:color="auto" w:fill="00B050"/>
            <w:vAlign w:val="center"/>
          </w:tcPr>
          <w:p w14:paraId="759FBB51"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576" w:type="dxa"/>
            <w:shd w:val="clear" w:color="auto" w:fill="00B050"/>
            <w:vAlign w:val="center"/>
          </w:tcPr>
          <w:p w14:paraId="0BE206CB"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447" w:type="dxa"/>
            <w:shd w:val="clear" w:color="auto" w:fill="00B050"/>
            <w:vAlign w:val="center"/>
          </w:tcPr>
          <w:p w14:paraId="792B50AA"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432" w:type="dxa"/>
            <w:shd w:val="clear" w:color="auto" w:fill="00B050"/>
            <w:vAlign w:val="center"/>
          </w:tcPr>
          <w:p w14:paraId="0DC28F6F"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r>
      <w:tr w:rsidR="00C233D6" w:rsidRPr="004340AB" w14:paraId="2C3A8E96" w14:textId="77777777">
        <w:trPr>
          <w:trHeight w:val="259"/>
        </w:trPr>
        <w:tc>
          <w:tcPr>
            <w:tcW w:w="2276" w:type="dxa"/>
          </w:tcPr>
          <w:p w14:paraId="720BAF0A" w14:textId="77777777" w:rsidR="00C233D6" w:rsidRDefault="00C233D6" w:rsidP="00C233D6">
            <w:pPr>
              <w:rPr>
                <w:rFonts w:ascii="Cambria" w:hAnsi="Cambria"/>
                <w:sz w:val="20"/>
                <w:szCs w:val="20"/>
              </w:rPr>
            </w:pPr>
            <w:r w:rsidRPr="00A270E2">
              <w:rPr>
                <w:rFonts w:ascii="Cambria" w:hAnsi="Cambria"/>
                <w:sz w:val="20"/>
                <w:szCs w:val="20"/>
              </w:rPr>
              <w:t>Number and location of real-time weather observation, forecasting and warning stations that feed data into the NWFFWC;</w:t>
            </w:r>
          </w:p>
          <w:p w14:paraId="4546FC5B" w14:textId="77777777" w:rsidR="00C233D6" w:rsidRPr="004340AB" w:rsidRDefault="00C233D6" w:rsidP="00C233D6">
            <w:pPr>
              <w:jc w:val="both"/>
              <w:rPr>
                <w:rFonts w:ascii="Cambria" w:hAnsi="Cambria"/>
                <w:sz w:val="20"/>
                <w:szCs w:val="20"/>
              </w:rPr>
            </w:pPr>
          </w:p>
        </w:tc>
        <w:tc>
          <w:tcPr>
            <w:tcW w:w="2395" w:type="dxa"/>
          </w:tcPr>
          <w:p w14:paraId="4F4C1449" w14:textId="77777777" w:rsidR="00C233D6" w:rsidRPr="004340AB" w:rsidRDefault="00C233D6" w:rsidP="004340AB">
            <w:pPr>
              <w:rPr>
                <w:rFonts w:ascii="Cambria" w:hAnsi="Cambria"/>
                <w:sz w:val="20"/>
                <w:szCs w:val="20"/>
              </w:rPr>
            </w:pPr>
            <w:r w:rsidRPr="00A270E2">
              <w:rPr>
                <w:rFonts w:ascii="Cambria" w:hAnsi="Cambria"/>
                <w:sz w:val="20"/>
                <w:szCs w:val="20"/>
              </w:rPr>
              <w:t>The NWFFWC is in a nascent stage supported by a small network of meteorological stations and with insufficient capacity to analyze, manage, and disseminate climate information in a timely manner.</w:t>
            </w:r>
          </w:p>
        </w:tc>
        <w:tc>
          <w:tcPr>
            <w:tcW w:w="2768" w:type="dxa"/>
          </w:tcPr>
          <w:p w14:paraId="34B31D92" w14:textId="77777777" w:rsidR="00C233D6" w:rsidRPr="004340AB" w:rsidRDefault="00C233D6" w:rsidP="004340AB">
            <w:pPr>
              <w:rPr>
                <w:rFonts w:ascii="Cambria" w:hAnsi="Cambria"/>
                <w:sz w:val="20"/>
                <w:szCs w:val="20"/>
              </w:rPr>
            </w:pPr>
            <w:r w:rsidRPr="00C233D6">
              <w:rPr>
                <w:rFonts w:ascii="Cambria" w:hAnsi="Cambria"/>
                <w:sz w:val="20"/>
                <w:szCs w:val="20"/>
              </w:rPr>
              <w:t>NWFFWC operational, with a core team of at least 10 members trained and established for climate data analysis, management and dissemination;</w:t>
            </w:r>
          </w:p>
        </w:tc>
        <w:tc>
          <w:tcPr>
            <w:tcW w:w="480" w:type="dxa"/>
            <w:shd w:val="clear" w:color="auto" w:fill="00B050"/>
            <w:vAlign w:val="center"/>
          </w:tcPr>
          <w:p w14:paraId="568236D7"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559" w:type="dxa"/>
            <w:shd w:val="clear" w:color="auto" w:fill="00B050"/>
            <w:vAlign w:val="center"/>
          </w:tcPr>
          <w:p w14:paraId="5C7EB6E9"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576" w:type="dxa"/>
            <w:shd w:val="clear" w:color="auto" w:fill="00B050"/>
            <w:vAlign w:val="center"/>
          </w:tcPr>
          <w:p w14:paraId="043BFC90"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447" w:type="dxa"/>
            <w:shd w:val="clear" w:color="auto" w:fill="00B050"/>
            <w:vAlign w:val="center"/>
          </w:tcPr>
          <w:p w14:paraId="0C54D3B7"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432" w:type="dxa"/>
            <w:shd w:val="clear" w:color="auto" w:fill="00B050"/>
            <w:vAlign w:val="center"/>
          </w:tcPr>
          <w:p w14:paraId="2D4ADE2F"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r>
      <w:tr w:rsidR="00C233D6" w:rsidRPr="004340AB" w14:paraId="7667162D" w14:textId="77777777">
        <w:trPr>
          <w:trHeight w:val="259"/>
        </w:trPr>
        <w:tc>
          <w:tcPr>
            <w:tcW w:w="2276" w:type="dxa"/>
          </w:tcPr>
          <w:p w14:paraId="5D7CDE57" w14:textId="77777777" w:rsidR="00C233D6" w:rsidRPr="004340AB" w:rsidRDefault="00C233D6" w:rsidP="004340AB">
            <w:pPr>
              <w:rPr>
                <w:rFonts w:ascii="Cambria" w:hAnsi="Cambria"/>
                <w:sz w:val="20"/>
                <w:szCs w:val="20"/>
              </w:rPr>
            </w:pPr>
            <w:r w:rsidRPr="00A270E2">
              <w:rPr>
                <w:rFonts w:ascii="Cambria" w:hAnsi="Cambria"/>
                <w:sz w:val="20"/>
                <w:szCs w:val="20"/>
              </w:rPr>
              <w:t>Number of sectors using climate information to make their development policies and plans climate resilient</w:t>
            </w:r>
          </w:p>
        </w:tc>
        <w:tc>
          <w:tcPr>
            <w:tcW w:w="2395" w:type="dxa"/>
          </w:tcPr>
          <w:p w14:paraId="1A6AA53F" w14:textId="77777777" w:rsidR="00C233D6" w:rsidRDefault="00C233D6" w:rsidP="004340AB">
            <w:pPr>
              <w:rPr>
                <w:rFonts w:ascii="Cambria" w:hAnsi="Cambria"/>
                <w:sz w:val="20"/>
                <w:szCs w:val="20"/>
              </w:rPr>
            </w:pPr>
            <w:r w:rsidRPr="00A270E2">
              <w:rPr>
                <w:rFonts w:ascii="Cambria" w:hAnsi="Cambria"/>
                <w:sz w:val="20"/>
                <w:szCs w:val="20"/>
              </w:rPr>
              <w:t>Demand for and use of localized climate information is yet unclear and undervalued</w:t>
            </w:r>
          </w:p>
          <w:p w14:paraId="08521C1C" w14:textId="77777777" w:rsidR="00C233D6" w:rsidRDefault="00C233D6" w:rsidP="004340AB">
            <w:pPr>
              <w:rPr>
                <w:rFonts w:ascii="Cambria" w:hAnsi="Cambria"/>
                <w:sz w:val="20"/>
                <w:szCs w:val="20"/>
              </w:rPr>
            </w:pPr>
          </w:p>
          <w:p w14:paraId="510D16D1" w14:textId="77777777" w:rsidR="00C233D6" w:rsidRDefault="00C233D6" w:rsidP="004340AB">
            <w:pPr>
              <w:rPr>
                <w:rFonts w:ascii="Cambria" w:hAnsi="Cambria"/>
                <w:sz w:val="20"/>
                <w:szCs w:val="20"/>
              </w:rPr>
            </w:pPr>
          </w:p>
          <w:p w14:paraId="7E31360D" w14:textId="77777777" w:rsidR="00C233D6" w:rsidRPr="004340AB" w:rsidRDefault="00C233D6" w:rsidP="004340AB">
            <w:pPr>
              <w:rPr>
                <w:rFonts w:ascii="Cambria" w:hAnsi="Cambria"/>
                <w:sz w:val="20"/>
                <w:szCs w:val="20"/>
              </w:rPr>
            </w:pPr>
            <w:r w:rsidRPr="00A270E2">
              <w:rPr>
                <w:rFonts w:ascii="Cambria" w:hAnsi="Cambria"/>
                <w:sz w:val="20"/>
                <w:szCs w:val="20"/>
              </w:rPr>
              <w:t>Due to sector fragmentation little exchange of knowledge, lessons and experiences takes place, existing platforms are shaped around national programmes (like NAPA working group) but do not function adequately outside the framework of these programmes due to limited capacity of NECS for multi-stakeholder process facilitation and sector leadership</w:t>
            </w:r>
          </w:p>
        </w:tc>
        <w:tc>
          <w:tcPr>
            <w:tcW w:w="2768" w:type="dxa"/>
          </w:tcPr>
          <w:p w14:paraId="40F380AA" w14:textId="77777777" w:rsidR="00C233D6" w:rsidRDefault="00C233D6" w:rsidP="004340AB">
            <w:pPr>
              <w:rPr>
                <w:rFonts w:ascii="Cambria" w:hAnsi="Cambria"/>
                <w:sz w:val="20"/>
                <w:szCs w:val="20"/>
              </w:rPr>
            </w:pPr>
            <w:r w:rsidRPr="00C233D6">
              <w:rPr>
                <w:rFonts w:ascii="Cambria" w:hAnsi="Cambria"/>
                <w:sz w:val="20"/>
                <w:szCs w:val="20"/>
              </w:rPr>
              <w:t>Climate data/ information user training provided to at least 100 staff of key data user agencies,</w:t>
            </w:r>
          </w:p>
          <w:p w14:paraId="589BE1FB" w14:textId="77777777" w:rsidR="00C233D6" w:rsidRDefault="00C233D6" w:rsidP="004340AB">
            <w:pPr>
              <w:rPr>
                <w:rFonts w:ascii="Cambria" w:hAnsi="Cambria"/>
                <w:sz w:val="20"/>
                <w:szCs w:val="20"/>
              </w:rPr>
            </w:pPr>
          </w:p>
          <w:p w14:paraId="6F394D6C" w14:textId="77777777" w:rsidR="00C233D6" w:rsidRDefault="00C233D6" w:rsidP="004340AB">
            <w:pPr>
              <w:rPr>
                <w:rFonts w:ascii="Cambria" w:hAnsi="Cambria"/>
                <w:sz w:val="20"/>
                <w:szCs w:val="20"/>
              </w:rPr>
            </w:pPr>
          </w:p>
          <w:p w14:paraId="045C1004" w14:textId="77777777" w:rsidR="00C233D6" w:rsidRDefault="00C233D6" w:rsidP="00C233D6">
            <w:pPr>
              <w:rPr>
                <w:rFonts w:ascii="Cambria" w:hAnsi="Cambria"/>
                <w:sz w:val="20"/>
                <w:szCs w:val="20"/>
              </w:rPr>
            </w:pPr>
            <w:r w:rsidRPr="00C233D6">
              <w:rPr>
                <w:rFonts w:ascii="Cambria" w:hAnsi="Cambria"/>
                <w:sz w:val="20"/>
                <w:szCs w:val="20"/>
              </w:rPr>
              <w:t>Updated weather forecasting and localized climate information disseminated on a daily basis through web-portal, media and other means</w:t>
            </w:r>
          </w:p>
          <w:p w14:paraId="5ADF0C98" w14:textId="77777777" w:rsidR="00C233D6" w:rsidRPr="00C233D6" w:rsidRDefault="00C233D6" w:rsidP="00C233D6">
            <w:pPr>
              <w:rPr>
                <w:rFonts w:ascii="Cambria" w:hAnsi="Cambria"/>
                <w:sz w:val="20"/>
                <w:szCs w:val="20"/>
              </w:rPr>
            </w:pPr>
          </w:p>
          <w:p w14:paraId="39F30454" w14:textId="77777777" w:rsidR="00C233D6" w:rsidRPr="00C233D6" w:rsidRDefault="00C233D6" w:rsidP="00C233D6">
            <w:pPr>
              <w:rPr>
                <w:rFonts w:ascii="Cambria" w:hAnsi="Cambria"/>
                <w:sz w:val="20"/>
                <w:szCs w:val="20"/>
              </w:rPr>
            </w:pPr>
            <w:r w:rsidRPr="00C233D6">
              <w:rPr>
                <w:rFonts w:ascii="Cambria" w:hAnsi="Cambria"/>
                <w:sz w:val="20"/>
                <w:szCs w:val="20"/>
              </w:rPr>
              <w:t>At least three evidence-based policy influencing documents disseminated through NECS</w:t>
            </w:r>
          </w:p>
          <w:p w14:paraId="3AF9CD94" w14:textId="77777777" w:rsidR="00C233D6" w:rsidRPr="004340AB" w:rsidRDefault="00C233D6" w:rsidP="004340AB">
            <w:pPr>
              <w:rPr>
                <w:rFonts w:ascii="Cambria" w:hAnsi="Cambria"/>
                <w:sz w:val="20"/>
                <w:szCs w:val="20"/>
              </w:rPr>
            </w:pPr>
            <w:r w:rsidRPr="00C233D6">
              <w:rPr>
                <w:rFonts w:ascii="Cambria" w:hAnsi="Cambria"/>
                <w:sz w:val="20"/>
                <w:szCs w:val="20"/>
              </w:rPr>
              <w:t>National climate change policy framework in place (CC adaptation and synergies), with gender segregated policies and monitoring framework</w:t>
            </w:r>
          </w:p>
        </w:tc>
        <w:tc>
          <w:tcPr>
            <w:tcW w:w="480" w:type="dxa"/>
            <w:shd w:val="clear" w:color="auto" w:fill="00B050"/>
            <w:vAlign w:val="center"/>
          </w:tcPr>
          <w:p w14:paraId="1C50700C"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559" w:type="dxa"/>
            <w:shd w:val="clear" w:color="auto" w:fill="00B050"/>
            <w:vAlign w:val="center"/>
          </w:tcPr>
          <w:p w14:paraId="54E7488F"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576" w:type="dxa"/>
            <w:shd w:val="clear" w:color="auto" w:fill="00B050"/>
            <w:vAlign w:val="center"/>
          </w:tcPr>
          <w:p w14:paraId="47D78BBD"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447" w:type="dxa"/>
            <w:shd w:val="clear" w:color="auto" w:fill="00B050"/>
            <w:vAlign w:val="center"/>
          </w:tcPr>
          <w:p w14:paraId="331899D1"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c>
          <w:tcPr>
            <w:tcW w:w="432" w:type="dxa"/>
            <w:shd w:val="clear" w:color="auto" w:fill="00B050"/>
            <w:vAlign w:val="center"/>
          </w:tcPr>
          <w:p w14:paraId="51D1BDB1" w14:textId="77777777" w:rsidR="00C233D6" w:rsidRPr="004340AB" w:rsidRDefault="00C233D6" w:rsidP="00C233D6">
            <w:pPr>
              <w:jc w:val="both"/>
              <w:rPr>
                <w:rFonts w:ascii="Cambria" w:hAnsi="Cambria"/>
                <w:sz w:val="20"/>
                <w:szCs w:val="20"/>
              </w:rPr>
            </w:pPr>
            <w:r>
              <w:rPr>
                <w:rFonts w:ascii="Cambria" w:hAnsi="Cambria"/>
                <w:b/>
                <w:color w:val="FFFFFF" w:themeColor="background1"/>
                <w:sz w:val="20"/>
                <w:szCs w:val="20"/>
              </w:rPr>
              <w:t>Y</w:t>
            </w:r>
          </w:p>
        </w:tc>
      </w:tr>
      <w:tr w:rsidR="00C62CA5" w:rsidRPr="004340AB" w14:paraId="1BDF0CA9" w14:textId="77777777">
        <w:trPr>
          <w:trHeight w:val="259"/>
        </w:trPr>
        <w:tc>
          <w:tcPr>
            <w:tcW w:w="9933" w:type="dxa"/>
            <w:gridSpan w:val="8"/>
            <w:shd w:val="clear" w:color="auto" w:fill="auto"/>
          </w:tcPr>
          <w:p w14:paraId="6BCAA53F" w14:textId="77777777" w:rsidR="00C62CA5" w:rsidRDefault="00C62CA5" w:rsidP="00C62CA5">
            <w:pPr>
              <w:rPr>
                <w:rFonts w:ascii="Cambria" w:hAnsi="Cambria"/>
                <w:bCs/>
                <w:sz w:val="20"/>
                <w:szCs w:val="20"/>
              </w:rPr>
            </w:pPr>
            <w:r w:rsidRPr="00580ED8">
              <w:rPr>
                <w:rFonts w:ascii="Cambria" w:hAnsi="Cambria"/>
                <w:bCs/>
                <w:sz w:val="20"/>
                <w:szCs w:val="20"/>
              </w:rPr>
              <w:t xml:space="preserve">SMART: </w:t>
            </w:r>
            <w:r>
              <w:rPr>
                <w:rFonts w:ascii="Cambria" w:hAnsi="Cambria"/>
                <w:bCs/>
                <w:sz w:val="20"/>
                <w:szCs w:val="20"/>
              </w:rPr>
              <w:t>Specific, Measurable, Achivable, Relevant, Time-bound</w:t>
            </w:r>
          </w:p>
          <w:p w14:paraId="5832471D" w14:textId="77777777" w:rsidR="00C62CA5" w:rsidRDefault="00C62CA5" w:rsidP="00C62CA5">
            <w:pPr>
              <w:jc w:val="both"/>
              <w:rPr>
                <w:rFonts w:ascii="Cambria" w:hAnsi="Cambria"/>
                <w:b/>
                <w:color w:val="FFFFFF" w:themeColor="background1"/>
                <w:sz w:val="20"/>
                <w:szCs w:val="20"/>
              </w:rPr>
            </w:pPr>
            <w:r>
              <w:rPr>
                <w:rFonts w:ascii="Cambria" w:hAnsi="Cambria"/>
                <w:bCs/>
                <w:sz w:val="20"/>
                <w:szCs w:val="20"/>
              </w:rPr>
              <w:t>Green: SMART criteria compliant: Yellow: questionably compliant with SMART criteria; RED: Not compliant with SMART criteria.</w:t>
            </w:r>
          </w:p>
        </w:tc>
      </w:tr>
    </w:tbl>
    <w:p w14:paraId="56F5832A" w14:textId="77777777" w:rsidR="00BB0748" w:rsidRDefault="00BB0748" w:rsidP="00343E26">
      <w:pPr>
        <w:jc w:val="both"/>
        <w:rPr>
          <w:rFonts w:ascii="Cambria" w:hAnsi="Cambria"/>
          <w:sz w:val="24"/>
          <w:szCs w:val="24"/>
        </w:rPr>
      </w:pPr>
    </w:p>
    <w:p w14:paraId="23B5BEF2" w14:textId="77777777" w:rsidR="00DD20FB" w:rsidRDefault="00DD20FB" w:rsidP="00343E26">
      <w:pPr>
        <w:jc w:val="both"/>
        <w:rPr>
          <w:rFonts w:ascii="Cambria" w:hAnsi="Cambria"/>
          <w:sz w:val="24"/>
          <w:szCs w:val="24"/>
        </w:rPr>
      </w:pPr>
      <w:r>
        <w:rPr>
          <w:rFonts w:ascii="Cambria" w:hAnsi="Cambria"/>
          <w:sz w:val="24"/>
          <w:szCs w:val="24"/>
        </w:rPr>
        <w:t>Outcome 3 is measured against the impacts on physical assets created and the consequent demand that arises from the creation of weather-climate-services infrastructure. As a result, these indicators meet the SMART criteria and are highly objective. The</w:t>
      </w:r>
      <w:r w:rsidR="00DD7EA6">
        <w:rPr>
          <w:rFonts w:ascii="Cambria" w:hAnsi="Cambria"/>
          <w:sz w:val="24"/>
          <w:szCs w:val="24"/>
        </w:rPr>
        <w:t xml:space="preserve"> indicators mapping</w:t>
      </w:r>
      <w:r>
        <w:rPr>
          <w:rFonts w:ascii="Cambria" w:hAnsi="Cambria"/>
          <w:sz w:val="24"/>
          <w:szCs w:val="24"/>
        </w:rPr>
        <w:t xml:space="preserve"> AWS and AWLS infrastructure that is part of a larger node of information gathering points for the </w:t>
      </w:r>
      <w:r w:rsidR="00DD7EA6">
        <w:rPr>
          <w:rFonts w:ascii="Cambria" w:hAnsi="Cambria"/>
          <w:sz w:val="24"/>
          <w:szCs w:val="24"/>
        </w:rPr>
        <w:t xml:space="preserve">NWFFWC are able to map the project progress. However, the indicators on demand generation can be further sharpened to include the </w:t>
      </w:r>
      <w:r w:rsidR="00DD7EA6" w:rsidRPr="004340AB">
        <w:rPr>
          <w:rFonts w:ascii="Cambria" w:hAnsi="Cambria"/>
          <w:i/>
          <w:sz w:val="24"/>
          <w:szCs w:val="24"/>
        </w:rPr>
        <w:t xml:space="preserve">number of data products created, </w:t>
      </w:r>
      <w:r w:rsidR="009155CC" w:rsidRPr="004340AB">
        <w:rPr>
          <w:rFonts w:ascii="Cambria" w:hAnsi="Cambria"/>
          <w:i/>
          <w:sz w:val="24"/>
          <w:szCs w:val="24"/>
        </w:rPr>
        <w:t xml:space="preserve">end user categories identified and </w:t>
      </w:r>
      <w:r w:rsidR="00803BCD" w:rsidRPr="004340AB">
        <w:rPr>
          <w:rFonts w:ascii="Cambria" w:hAnsi="Cambria"/>
          <w:i/>
          <w:sz w:val="24"/>
          <w:szCs w:val="24"/>
        </w:rPr>
        <w:t>the resolution/quality of data generated</w:t>
      </w:r>
      <w:r w:rsidR="00803BCD">
        <w:rPr>
          <w:rFonts w:ascii="Cambria" w:hAnsi="Cambria"/>
          <w:sz w:val="24"/>
          <w:szCs w:val="24"/>
        </w:rPr>
        <w:t>, which can also provide snapshots of the nature of demand.</w:t>
      </w:r>
    </w:p>
    <w:p w14:paraId="4A0A2F3A" w14:textId="77777777" w:rsidR="00F94223" w:rsidRDefault="00F94223" w:rsidP="00343E26">
      <w:pPr>
        <w:jc w:val="both"/>
        <w:rPr>
          <w:rFonts w:ascii="Cambria" w:hAnsi="Cambria"/>
          <w:sz w:val="24"/>
          <w:szCs w:val="24"/>
        </w:rPr>
      </w:pPr>
    </w:p>
    <w:p w14:paraId="0E6B17D8" w14:textId="216F688A" w:rsidR="00343E26" w:rsidRDefault="00343E26" w:rsidP="00343E26">
      <w:pPr>
        <w:jc w:val="both"/>
        <w:rPr>
          <w:rFonts w:ascii="Cambria" w:hAnsi="Cambria"/>
          <w:sz w:val="24"/>
          <w:szCs w:val="24"/>
        </w:rPr>
      </w:pPr>
    </w:p>
    <w:p w14:paraId="3D7E6959" w14:textId="77777777" w:rsidR="008A2BE9" w:rsidRDefault="008A2BE9" w:rsidP="00ED3AE6">
      <w:pPr>
        <w:pStyle w:val="Heading3"/>
        <w:numPr>
          <w:ilvl w:val="2"/>
          <w:numId w:val="29"/>
        </w:numPr>
        <w:ind w:left="567" w:hanging="567"/>
        <w:rPr>
          <w:rFonts w:ascii="Cambria" w:hAnsi="Cambria"/>
          <w:color w:val="2E74B5" w:themeColor="accent1" w:themeShade="BF"/>
          <w:sz w:val="26"/>
          <w:szCs w:val="26"/>
        </w:rPr>
      </w:pPr>
      <w:bookmarkStart w:id="191" w:name="_Toc486373262"/>
      <w:r>
        <w:rPr>
          <w:rFonts w:ascii="Cambria" w:hAnsi="Cambria"/>
          <w:color w:val="2E74B5" w:themeColor="accent1" w:themeShade="BF"/>
          <w:sz w:val="26"/>
          <w:szCs w:val="26"/>
        </w:rPr>
        <w:t>Gender Mainstreaming</w:t>
      </w:r>
      <w:bookmarkEnd w:id="191"/>
    </w:p>
    <w:p w14:paraId="359C57CB" w14:textId="77777777" w:rsidR="008A2BE9" w:rsidRPr="004340AB" w:rsidRDefault="008A2BE9" w:rsidP="004340AB">
      <w:pPr>
        <w:rPr>
          <w:rFonts w:ascii="Cambria" w:hAnsi="Cambria"/>
          <w:sz w:val="24"/>
          <w:szCs w:val="24"/>
        </w:rPr>
      </w:pPr>
    </w:p>
    <w:p w14:paraId="49E0E621" w14:textId="77777777" w:rsidR="008A2BE9" w:rsidRDefault="008A2BE9" w:rsidP="004340AB">
      <w:pPr>
        <w:jc w:val="both"/>
        <w:rPr>
          <w:rFonts w:ascii="Cambria" w:hAnsi="Cambria"/>
          <w:sz w:val="24"/>
          <w:szCs w:val="24"/>
        </w:rPr>
      </w:pPr>
      <w:r w:rsidRPr="004340AB">
        <w:rPr>
          <w:rFonts w:ascii="Cambria" w:hAnsi="Cambria"/>
          <w:sz w:val="24"/>
          <w:szCs w:val="24"/>
        </w:rPr>
        <w:t xml:space="preserve">The </w:t>
      </w:r>
      <w:r w:rsidR="0023167D">
        <w:rPr>
          <w:rFonts w:ascii="Cambria" w:hAnsi="Cambria"/>
          <w:sz w:val="24"/>
          <w:szCs w:val="24"/>
        </w:rPr>
        <w:t>detailed discussion on</w:t>
      </w:r>
      <w:r>
        <w:rPr>
          <w:rFonts w:ascii="Cambria" w:hAnsi="Cambria"/>
          <w:sz w:val="24"/>
          <w:szCs w:val="24"/>
        </w:rPr>
        <w:t xml:space="preserve"> gender dimensions </w:t>
      </w:r>
      <w:r w:rsidR="0023167D">
        <w:rPr>
          <w:rFonts w:ascii="Cambria" w:hAnsi="Cambria"/>
          <w:sz w:val="24"/>
          <w:szCs w:val="24"/>
        </w:rPr>
        <w:t>and the choice of various indicators to map climate resilience and community preparedness for disaster management in the project, indicate that sufficient attention was given to mainstream gender aspects of climate-induced disaster risk management in the project. T</w:t>
      </w:r>
      <w:r w:rsidR="0023167D" w:rsidRPr="0023167D">
        <w:rPr>
          <w:rFonts w:ascii="Cambria" w:hAnsi="Cambria"/>
          <w:sz w:val="24"/>
          <w:szCs w:val="24"/>
        </w:rPr>
        <w:t>he project preparation process recognized the special needs of other vulnerable groups such as children, less-abled, elderly, and the poor, in addition to women and the project thus recognizes the need for context-specific adaptation based on local vulnerabilities, drawing on local knowledge and capacities, and involving all stakeholders.</w:t>
      </w:r>
    </w:p>
    <w:p w14:paraId="53E96298" w14:textId="77777777" w:rsidR="0023167D" w:rsidRDefault="0023167D" w:rsidP="004340AB">
      <w:pPr>
        <w:jc w:val="both"/>
        <w:rPr>
          <w:rFonts w:ascii="Cambria" w:hAnsi="Cambria"/>
          <w:sz w:val="24"/>
          <w:szCs w:val="24"/>
        </w:rPr>
      </w:pPr>
      <w:r>
        <w:rPr>
          <w:rFonts w:ascii="Cambria" w:hAnsi="Cambria"/>
          <w:sz w:val="24"/>
          <w:szCs w:val="24"/>
        </w:rPr>
        <w:t>We further probed the element of gender mainstreaming in our Focus Group Discussions with communities in Khengkhar, Disaster Management Groups in Chukha and Village Forest Fire Management Groups near Thimphu. The project has reflected on the divergent gender-responsive needs of beneficiaries by:</w:t>
      </w:r>
    </w:p>
    <w:p w14:paraId="3B783C8F" w14:textId="77777777" w:rsidR="0023167D" w:rsidRDefault="0023167D" w:rsidP="00ED3AE6">
      <w:pPr>
        <w:pStyle w:val="ListParagraph"/>
        <w:numPr>
          <w:ilvl w:val="0"/>
          <w:numId w:val="33"/>
        </w:numPr>
        <w:jc w:val="both"/>
        <w:rPr>
          <w:rFonts w:ascii="Cambria" w:hAnsi="Cambria"/>
          <w:sz w:val="24"/>
          <w:szCs w:val="24"/>
        </w:rPr>
      </w:pPr>
      <w:r>
        <w:rPr>
          <w:rFonts w:ascii="Cambria" w:hAnsi="Cambria"/>
          <w:sz w:val="24"/>
          <w:szCs w:val="24"/>
        </w:rPr>
        <w:t>Mainstreaming gender sensitive approaches in climate adaptation</w:t>
      </w:r>
    </w:p>
    <w:p w14:paraId="0EB7FD8A" w14:textId="77777777" w:rsidR="0023167D" w:rsidRPr="004340AB" w:rsidRDefault="0020762A" w:rsidP="00ED3AE6">
      <w:pPr>
        <w:pStyle w:val="ListParagraph"/>
        <w:numPr>
          <w:ilvl w:val="0"/>
          <w:numId w:val="33"/>
        </w:numPr>
        <w:jc w:val="both"/>
        <w:rPr>
          <w:rFonts w:ascii="Cambria" w:hAnsi="Cambria"/>
          <w:sz w:val="24"/>
          <w:szCs w:val="24"/>
        </w:rPr>
      </w:pPr>
      <w:r>
        <w:rPr>
          <w:rFonts w:ascii="Cambria" w:hAnsi="Cambria"/>
          <w:sz w:val="24"/>
          <w:szCs w:val="24"/>
        </w:rPr>
        <w:t>Addressing discrete adaptation needs</w:t>
      </w:r>
    </w:p>
    <w:p w14:paraId="43864477" w14:textId="77777777" w:rsidR="008A2BE9" w:rsidRDefault="0020762A" w:rsidP="004340AB">
      <w:pPr>
        <w:jc w:val="both"/>
        <w:rPr>
          <w:rFonts w:ascii="Cambria" w:hAnsi="Cambria"/>
          <w:sz w:val="24"/>
          <w:szCs w:val="24"/>
        </w:rPr>
      </w:pPr>
      <w:r>
        <w:rPr>
          <w:rFonts w:ascii="Cambria" w:hAnsi="Cambria"/>
          <w:sz w:val="24"/>
          <w:szCs w:val="24"/>
        </w:rPr>
        <w:t>Higher rates of women participation are evident in most activities of the project, while empowerment through better resilience and reduced vulnerabilities are the most common impact pathways, the project has adopted.</w:t>
      </w:r>
    </w:p>
    <w:tbl>
      <w:tblPr>
        <w:tblStyle w:val="TableGrid"/>
        <w:tblW w:w="0" w:type="auto"/>
        <w:tblLook w:val="04A0" w:firstRow="1" w:lastRow="0" w:firstColumn="1" w:lastColumn="0" w:noHBand="0" w:noVBand="1"/>
      </w:tblPr>
      <w:tblGrid>
        <w:gridCol w:w="4675"/>
        <w:gridCol w:w="4675"/>
      </w:tblGrid>
      <w:tr w:rsidR="009B1651" w14:paraId="5238E005" w14:textId="77777777">
        <w:tc>
          <w:tcPr>
            <w:tcW w:w="4675" w:type="dxa"/>
          </w:tcPr>
          <w:p w14:paraId="10FD5EF4" w14:textId="77777777" w:rsidR="009B1651" w:rsidRPr="004340AB" w:rsidRDefault="009B1651" w:rsidP="0020762A">
            <w:pPr>
              <w:jc w:val="both"/>
              <w:rPr>
                <w:rFonts w:ascii="Cambria" w:hAnsi="Cambria"/>
                <w:b/>
                <w:sz w:val="24"/>
                <w:szCs w:val="24"/>
              </w:rPr>
            </w:pPr>
            <w:r w:rsidRPr="004340AB">
              <w:rPr>
                <w:rFonts w:ascii="Cambria" w:hAnsi="Cambria"/>
                <w:b/>
                <w:sz w:val="24"/>
                <w:szCs w:val="24"/>
              </w:rPr>
              <w:t>Project Details</w:t>
            </w:r>
          </w:p>
        </w:tc>
        <w:tc>
          <w:tcPr>
            <w:tcW w:w="4675" w:type="dxa"/>
          </w:tcPr>
          <w:p w14:paraId="63306252" w14:textId="77777777" w:rsidR="009B1651" w:rsidRPr="004340AB" w:rsidRDefault="009B1651" w:rsidP="0020762A">
            <w:pPr>
              <w:jc w:val="both"/>
              <w:rPr>
                <w:rFonts w:ascii="Cambria" w:hAnsi="Cambria"/>
                <w:b/>
                <w:sz w:val="24"/>
                <w:szCs w:val="24"/>
              </w:rPr>
            </w:pPr>
            <w:r w:rsidRPr="004340AB">
              <w:rPr>
                <w:rFonts w:ascii="Cambria" w:hAnsi="Cambria"/>
                <w:b/>
                <w:sz w:val="24"/>
                <w:szCs w:val="24"/>
              </w:rPr>
              <w:t>How gender is mainstreamed?</w:t>
            </w:r>
          </w:p>
        </w:tc>
      </w:tr>
      <w:tr w:rsidR="009B1651" w14:paraId="3AEDB51D" w14:textId="77777777">
        <w:tc>
          <w:tcPr>
            <w:tcW w:w="4675" w:type="dxa"/>
          </w:tcPr>
          <w:p w14:paraId="6AF6FFCC" w14:textId="77777777" w:rsidR="009B1651" w:rsidRDefault="009B1651" w:rsidP="0020762A">
            <w:pPr>
              <w:jc w:val="both"/>
              <w:rPr>
                <w:rFonts w:ascii="Cambria" w:hAnsi="Cambria"/>
                <w:sz w:val="24"/>
                <w:szCs w:val="24"/>
              </w:rPr>
            </w:pPr>
            <w:r w:rsidRPr="004340AB">
              <w:rPr>
                <w:rFonts w:ascii="Cambria" w:hAnsi="Cambria"/>
                <w:b/>
                <w:sz w:val="24"/>
                <w:szCs w:val="24"/>
              </w:rPr>
              <w:t xml:space="preserve">Outcome 1: </w:t>
            </w:r>
            <w:r w:rsidRPr="009B1651">
              <w:rPr>
                <w:rFonts w:ascii="Cambria" w:hAnsi="Cambria"/>
                <w:sz w:val="24"/>
                <w:szCs w:val="24"/>
              </w:rPr>
              <w:t>Risk from climate-induced floods and landslides reduced in Bhutan’s economic and industrial center Phuentsholing and Pasakha Industrial Area.</w:t>
            </w:r>
          </w:p>
        </w:tc>
        <w:tc>
          <w:tcPr>
            <w:tcW w:w="4675" w:type="dxa"/>
          </w:tcPr>
          <w:p w14:paraId="20C0291A" w14:textId="793876C9" w:rsidR="00AC7302" w:rsidRDefault="009B1651" w:rsidP="004340AB">
            <w:pPr>
              <w:jc w:val="both"/>
              <w:rPr>
                <w:rFonts w:ascii="Cambria" w:hAnsi="Cambria"/>
                <w:sz w:val="24"/>
                <w:szCs w:val="24"/>
              </w:rPr>
            </w:pPr>
            <w:r>
              <w:rPr>
                <w:rFonts w:ascii="Cambria" w:hAnsi="Cambria"/>
                <w:sz w:val="24"/>
                <w:szCs w:val="24"/>
              </w:rPr>
              <w:t xml:space="preserve">The project recognizes the disproportionate burden and the many impacts women face </w:t>
            </w:r>
            <w:r w:rsidR="00F94223">
              <w:rPr>
                <w:rFonts w:ascii="Cambria" w:hAnsi="Cambria"/>
                <w:sz w:val="24"/>
                <w:szCs w:val="24"/>
              </w:rPr>
              <w:t>because of</w:t>
            </w:r>
            <w:r>
              <w:rPr>
                <w:rFonts w:ascii="Cambria" w:hAnsi="Cambria"/>
                <w:sz w:val="24"/>
                <w:szCs w:val="24"/>
              </w:rPr>
              <w:t xml:space="preserve"> climate change. The project identifies the role and socio-cultural constraints faced by women that make them vulnerable. </w:t>
            </w:r>
            <w:r w:rsidR="00A656DF">
              <w:rPr>
                <w:rFonts w:ascii="Cambria" w:hAnsi="Cambria"/>
                <w:sz w:val="24"/>
                <w:szCs w:val="24"/>
              </w:rPr>
              <w:t xml:space="preserve"> </w:t>
            </w:r>
          </w:p>
          <w:p w14:paraId="06F584D1" w14:textId="77777777" w:rsidR="00AC7302" w:rsidRDefault="00AC7302" w:rsidP="004340AB">
            <w:pPr>
              <w:jc w:val="both"/>
              <w:rPr>
                <w:rFonts w:ascii="Cambria" w:hAnsi="Cambria"/>
                <w:sz w:val="24"/>
                <w:szCs w:val="24"/>
              </w:rPr>
            </w:pPr>
          </w:p>
          <w:p w14:paraId="13F50C83" w14:textId="0631F98E" w:rsidR="009B1651" w:rsidRDefault="00A656DF" w:rsidP="004340AB">
            <w:pPr>
              <w:jc w:val="both"/>
              <w:rPr>
                <w:rFonts w:ascii="Cambria" w:hAnsi="Cambria"/>
                <w:sz w:val="24"/>
                <w:szCs w:val="24"/>
              </w:rPr>
            </w:pPr>
            <w:r>
              <w:rPr>
                <w:rFonts w:ascii="Cambria" w:hAnsi="Cambria"/>
                <w:sz w:val="24"/>
                <w:szCs w:val="24"/>
              </w:rPr>
              <w:t xml:space="preserve">Vulnerability and risk reduction in the context of project has been operationalized as </w:t>
            </w:r>
            <w:r w:rsidR="00AC7302">
              <w:rPr>
                <w:rFonts w:ascii="Cambria" w:hAnsi="Cambria"/>
                <w:sz w:val="24"/>
                <w:szCs w:val="24"/>
              </w:rPr>
              <w:t xml:space="preserve">indicators that attempt capture the proportion of women who </w:t>
            </w:r>
            <w:r w:rsidR="00F94223">
              <w:rPr>
                <w:rFonts w:ascii="Cambria" w:hAnsi="Cambria"/>
                <w:sz w:val="24"/>
                <w:szCs w:val="24"/>
              </w:rPr>
              <w:t>can</w:t>
            </w:r>
            <w:r w:rsidR="00AC7302">
              <w:rPr>
                <w:rFonts w:ascii="Cambria" w:hAnsi="Cambria"/>
                <w:sz w:val="24"/>
                <w:szCs w:val="24"/>
              </w:rPr>
              <w:t xml:space="preserve"> perceive climate risks over the population. </w:t>
            </w:r>
          </w:p>
        </w:tc>
      </w:tr>
      <w:tr w:rsidR="009B1651" w14:paraId="072D2282" w14:textId="77777777">
        <w:tc>
          <w:tcPr>
            <w:tcW w:w="4675" w:type="dxa"/>
          </w:tcPr>
          <w:p w14:paraId="4C49E3DD" w14:textId="77777777" w:rsidR="009B1651" w:rsidRDefault="009B1651" w:rsidP="0020762A">
            <w:pPr>
              <w:jc w:val="both"/>
              <w:rPr>
                <w:rFonts w:ascii="Cambria" w:hAnsi="Cambria"/>
                <w:sz w:val="24"/>
                <w:szCs w:val="24"/>
              </w:rPr>
            </w:pPr>
            <w:r w:rsidRPr="004340AB">
              <w:rPr>
                <w:rFonts w:ascii="Cambria" w:hAnsi="Cambria"/>
                <w:b/>
                <w:sz w:val="24"/>
                <w:szCs w:val="24"/>
              </w:rPr>
              <w:t xml:space="preserve">Outcome 2: </w:t>
            </w:r>
            <w:r w:rsidRPr="009B1651">
              <w:rPr>
                <w:rFonts w:ascii="Cambria" w:hAnsi="Cambria"/>
                <w:sz w:val="24"/>
                <w:szCs w:val="24"/>
              </w:rPr>
              <w:t>Community resilience to climate-induced disaster risks (droughts, floods, landslides, windstorms, forest fires) strengthened in at least four dzongkhags.</w:t>
            </w:r>
          </w:p>
        </w:tc>
        <w:tc>
          <w:tcPr>
            <w:tcW w:w="4675" w:type="dxa"/>
          </w:tcPr>
          <w:p w14:paraId="49B77651" w14:textId="77777777" w:rsidR="00566B2C" w:rsidRDefault="009B1651" w:rsidP="0020762A">
            <w:pPr>
              <w:jc w:val="both"/>
              <w:rPr>
                <w:rFonts w:ascii="Cambria" w:hAnsi="Cambria"/>
                <w:sz w:val="24"/>
                <w:szCs w:val="24"/>
              </w:rPr>
            </w:pPr>
            <w:r>
              <w:rPr>
                <w:rFonts w:ascii="Cambria" w:hAnsi="Cambria"/>
                <w:sz w:val="24"/>
                <w:szCs w:val="24"/>
              </w:rPr>
              <w:t xml:space="preserve">Community resilience in the context of project is operationalized as an inclusive ability of women and other marginal groups to recoup and adapt to the climate-induced disasters. </w:t>
            </w:r>
          </w:p>
          <w:p w14:paraId="1E42E3E2" w14:textId="77777777" w:rsidR="009B1651" w:rsidRDefault="00A656DF" w:rsidP="0020762A">
            <w:pPr>
              <w:jc w:val="both"/>
              <w:rPr>
                <w:rFonts w:ascii="Cambria" w:hAnsi="Cambria"/>
                <w:sz w:val="24"/>
                <w:szCs w:val="24"/>
              </w:rPr>
            </w:pPr>
            <w:r>
              <w:rPr>
                <w:rFonts w:ascii="Cambria" w:hAnsi="Cambria"/>
                <w:sz w:val="24"/>
                <w:szCs w:val="24"/>
              </w:rPr>
              <w:lastRenderedPageBreak/>
              <w:t xml:space="preserve">Women participation and leadership is acknowledged and endorsed in the community institutions created by the project. </w:t>
            </w:r>
          </w:p>
        </w:tc>
      </w:tr>
      <w:tr w:rsidR="009B1651" w14:paraId="572803A6" w14:textId="77777777">
        <w:tc>
          <w:tcPr>
            <w:tcW w:w="4675" w:type="dxa"/>
          </w:tcPr>
          <w:p w14:paraId="69917AB0" w14:textId="77777777" w:rsidR="009B1651" w:rsidRDefault="009B1651" w:rsidP="0020762A">
            <w:pPr>
              <w:jc w:val="both"/>
              <w:rPr>
                <w:rFonts w:ascii="Cambria" w:hAnsi="Cambria"/>
                <w:sz w:val="24"/>
                <w:szCs w:val="24"/>
              </w:rPr>
            </w:pPr>
            <w:r w:rsidRPr="004340AB">
              <w:rPr>
                <w:rFonts w:ascii="Cambria" w:hAnsi="Cambria"/>
                <w:b/>
                <w:sz w:val="24"/>
                <w:szCs w:val="24"/>
              </w:rPr>
              <w:lastRenderedPageBreak/>
              <w:t xml:space="preserve">Outcome 3: </w:t>
            </w:r>
            <w:r w:rsidRPr="009B1651">
              <w:rPr>
                <w:rFonts w:ascii="Cambria" w:hAnsi="Cambria"/>
                <w:sz w:val="24"/>
                <w:szCs w:val="24"/>
              </w:rPr>
              <w:t>Relevant information about climate-related risks and threats shared across development sectors for planning and preparedness on a timely and reliable basis.</w:t>
            </w:r>
          </w:p>
        </w:tc>
        <w:tc>
          <w:tcPr>
            <w:tcW w:w="4675" w:type="dxa"/>
          </w:tcPr>
          <w:p w14:paraId="0D1CAB40" w14:textId="77777777" w:rsidR="00566B2C" w:rsidRDefault="006D1420" w:rsidP="004340AB">
            <w:pPr>
              <w:jc w:val="both"/>
              <w:rPr>
                <w:rFonts w:ascii="Cambria" w:hAnsi="Cambria"/>
                <w:sz w:val="24"/>
                <w:szCs w:val="24"/>
              </w:rPr>
            </w:pPr>
            <w:r>
              <w:rPr>
                <w:rFonts w:ascii="Cambria" w:hAnsi="Cambria"/>
                <w:sz w:val="24"/>
                <w:szCs w:val="24"/>
              </w:rPr>
              <w:t xml:space="preserve">Maps the specific, disproportionate impacts of climate change on women and </w:t>
            </w:r>
            <w:r w:rsidR="005B4CC8">
              <w:rPr>
                <w:rFonts w:ascii="Cambria" w:hAnsi="Cambria"/>
                <w:sz w:val="24"/>
                <w:szCs w:val="24"/>
              </w:rPr>
              <w:t>attempts to understand how the project can help adapt to the impacts of climate-induced events</w:t>
            </w:r>
            <w:r w:rsidR="00566B2C">
              <w:rPr>
                <w:rFonts w:ascii="Cambria" w:hAnsi="Cambria"/>
                <w:sz w:val="24"/>
                <w:szCs w:val="24"/>
              </w:rPr>
              <w:t xml:space="preserve"> using access to improved information and data on disasters and weather/climate events</w:t>
            </w:r>
            <w:r w:rsidR="005B4CC8">
              <w:rPr>
                <w:rFonts w:ascii="Cambria" w:hAnsi="Cambria"/>
                <w:sz w:val="24"/>
                <w:szCs w:val="24"/>
              </w:rPr>
              <w:t>.</w:t>
            </w:r>
            <w:r w:rsidR="00566B2C">
              <w:rPr>
                <w:rFonts w:ascii="Cambria" w:hAnsi="Cambria"/>
                <w:sz w:val="24"/>
                <w:szCs w:val="24"/>
              </w:rPr>
              <w:t xml:space="preserve"> </w:t>
            </w:r>
          </w:p>
          <w:p w14:paraId="1FE26CA6" w14:textId="77777777" w:rsidR="00566B2C" w:rsidRDefault="00566B2C" w:rsidP="004340AB">
            <w:pPr>
              <w:jc w:val="both"/>
              <w:rPr>
                <w:rFonts w:ascii="Cambria" w:hAnsi="Cambria"/>
                <w:sz w:val="24"/>
                <w:szCs w:val="24"/>
              </w:rPr>
            </w:pPr>
          </w:p>
          <w:p w14:paraId="4C6EF133" w14:textId="77777777" w:rsidR="009B1651" w:rsidRDefault="00566B2C" w:rsidP="004340AB">
            <w:pPr>
              <w:jc w:val="both"/>
              <w:rPr>
                <w:rFonts w:ascii="Cambria" w:hAnsi="Cambria"/>
                <w:sz w:val="24"/>
                <w:szCs w:val="24"/>
              </w:rPr>
            </w:pPr>
            <w:r>
              <w:rPr>
                <w:rFonts w:ascii="Cambria" w:hAnsi="Cambria"/>
                <w:sz w:val="24"/>
                <w:szCs w:val="24"/>
              </w:rPr>
              <w:t>Further clarity on the equity or inclusiveness of data-products is expected on the demand estimation for weather products.</w:t>
            </w:r>
            <w:r w:rsidR="005B4CC8">
              <w:rPr>
                <w:rFonts w:ascii="Cambria" w:hAnsi="Cambria"/>
                <w:sz w:val="24"/>
                <w:szCs w:val="24"/>
              </w:rPr>
              <w:t xml:space="preserve"> </w:t>
            </w:r>
          </w:p>
        </w:tc>
      </w:tr>
    </w:tbl>
    <w:p w14:paraId="3520D424" w14:textId="77777777" w:rsidR="009B1651" w:rsidRDefault="009B1651" w:rsidP="004340AB">
      <w:pPr>
        <w:jc w:val="both"/>
        <w:rPr>
          <w:rFonts w:ascii="Cambria" w:hAnsi="Cambria"/>
          <w:sz w:val="24"/>
          <w:szCs w:val="24"/>
        </w:rPr>
      </w:pPr>
    </w:p>
    <w:p w14:paraId="477744F1" w14:textId="77777777" w:rsidR="00AC7302" w:rsidRDefault="00B3222C" w:rsidP="004340AB">
      <w:pPr>
        <w:jc w:val="both"/>
        <w:rPr>
          <w:rFonts w:ascii="Cambria" w:hAnsi="Cambria"/>
          <w:sz w:val="24"/>
          <w:szCs w:val="24"/>
        </w:rPr>
      </w:pPr>
      <w:r>
        <w:rPr>
          <w:rFonts w:ascii="Cambria" w:hAnsi="Cambria"/>
          <w:sz w:val="24"/>
          <w:szCs w:val="24"/>
        </w:rPr>
        <w:t>The strategy and RBF also discusses the gender inclusiveness of the project effectively.</w:t>
      </w:r>
      <w:r w:rsidR="00691342">
        <w:rPr>
          <w:rFonts w:ascii="Cambria" w:hAnsi="Cambria"/>
          <w:sz w:val="24"/>
          <w:szCs w:val="24"/>
        </w:rPr>
        <w:t xml:space="preserve"> A check-list to ensure gender mainstreaming at various stages of the project implementation is included in the Prodoc. RBF does include gender-disaggregated data points, but very limited to the extent of perception studies on measuring the impacts of climate change </w:t>
      </w:r>
      <w:r w:rsidR="00462368">
        <w:rPr>
          <w:rFonts w:ascii="Cambria" w:hAnsi="Cambria"/>
          <w:sz w:val="24"/>
          <w:szCs w:val="24"/>
        </w:rPr>
        <w:t xml:space="preserve">and measuring disaster preparedness. </w:t>
      </w:r>
    </w:p>
    <w:p w14:paraId="459C9F8D" w14:textId="77777777" w:rsidR="00462368" w:rsidRDefault="00462368" w:rsidP="004340AB">
      <w:pPr>
        <w:jc w:val="both"/>
        <w:rPr>
          <w:rFonts w:ascii="Cambria" w:hAnsi="Cambria"/>
          <w:sz w:val="24"/>
          <w:szCs w:val="24"/>
        </w:rPr>
      </w:pPr>
      <w:r>
        <w:rPr>
          <w:rFonts w:ascii="Cambria" w:hAnsi="Cambria"/>
          <w:sz w:val="24"/>
          <w:szCs w:val="24"/>
        </w:rPr>
        <w:t>The gender emphasis o</w:t>
      </w:r>
      <w:r w:rsidR="00AC7302">
        <w:rPr>
          <w:rFonts w:ascii="Cambria" w:hAnsi="Cambria"/>
          <w:sz w:val="24"/>
          <w:szCs w:val="24"/>
        </w:rPr>
        <w:t>n</w:t>
      </w:r>
      <w:r>
        <w:rPr>
          <w:rFonts w:ascii="Cambria" w:hAnsi="Cambria"/>
          <w:sz w:val="24"/>
          <w:szCs w:val="24"/>
        </w:rPr>
        <w:t xml:space="preserve"> capacity building or outreach modules are not very evident from the RBF or Prodoc. </w:t>
      </w:r>
      <w:r w:rsidR="00AC7302">
        <w:rPr>
          <w:rFonts w:ascii="Cambria" w:hAnsi="Cambria"/>
          <w:sz w:val="24"/>
          <w:szCs w:val="24"/>
        </w:rPr>
        <w:t>The Prodoc however mentions the specific good practices in gender targeting and mainstreaming that could be incorporated in the implementation phase. It has also identified important linkages between water and gender that will help identify the levers that enable gender mainstreaming i</w:t>
      </w:r>
      <w:r w:rsidR="00AC7302" w:rsidRPr="00AC7302">
        <w:rPr>
          <w:rFonts w:ascii="Cambria" w:hAnsi="Cambria"/>
          <w:sz w:val="24"/>
          <w:szCs w:val="24"/>
        </w:rPr>
        <w:t xml:space="preserve">n the design and establishing </w:t>
      </w:r>
      <w:r w:rsidR="00AC7302">
        <w:rPr>
          <w:rFonts w:ascii="Cambria" w:hAnsi="Cambria"/>
          <w:sz w:val="24"/>
          <w:szCs w:val="24"/>
        </w:rPr>
        <w:t xml:space="preserve">community </w:t>
      </w:r>
      <w:r w:rsidR="00AC7302" w:rsidRPr="00AC7302">
        <w:rPr>
          <w:rFonts w:ascii="Cambria" w:hAnsi="Cambria"/>
          <w:sz w:val="24"/>
          <w:szCs w:val="24"/>
        </w:rPr>
        <w:t>water harvesting, storage and distribution systems</w:t>
      </w:r>
      <w:r w:rsidR="00AC7302">
        <w:rPr>
          <w:rFonts w:ascii="Cambria" w:hAnsi="Cambria"/>
          <w:sz w:val="24"/>
          <w:szCs w:val="24"/>
        </w:rPr>
        <w:t>.</w:t>
      </w:r>
    </w:p>
    <w:p w14:paraId="24A1C16F" w14:textId="77777777" w:rsidR="009B1651" w:rsidRPr="004340AB" w:rsidRDefault="00462368" w:rsidP="004340AB">
      <w:pPr>
        <w:jc w:val="both"/>
        <w:rPr>
          <w:rFonts w:ascii="Cambria" w:hAnsi="Cambria"/>
          <w:b/>
          <w:sz w:val="24"/>
          <w:szCs w:val="24"/>
        </w:rPr>
      </w:pPr>
      <w:r w:rsidRPr="004340AB">
        <w:rPr>
          <w:rFonts w:ascii="Cambria" w:hAnsi="Cambria"/>
          <w:sz w:val="24"/>
          <w:szCs w:val="24"/>
        </w:rPr>
        <w:t>The PMU and the project stakeholders may consider assigning the role of a</w:t>
      </w:r>
      <w:r w:rsidRPr="004340AB">
        <w:rPr>
          <w:rFonts w:ascii="Cambria" w:hAnsi="Cambria"/>
          <w:b/>
          <w:sz w:val="24"/>
          <w:szCs w:val="24"/>
        </w:rPr>
        <w:t xml:space="preserve"> Gender Focal </w:t>
      </w:r>
      <w:r>
        <w:rPr>
          <w:rFonts w:ascii="Cambria" w:hAnsi="Cambria"/>
          <w:b/>
          <w:sz w:val="24"/>
          <w:szCs w:val="24"/>
        </w:rPr>
        <w:t>P</w:t>
      </w:r>
      <w:r w:rsidRPr="004340AB">
        <w:rPr>
          <w:rFonts w:ascii="Cambria" w:hAnsi="Cambria"/>
          <w:b/>
          <w:sz w:val="24"/>
          <w:szCs w:val="24"/>
        </w:rPr>
        <w:t xml:space="preserve">oint </w:t>
      </w:r>
      <w:r w:rsidRPr="004340AB">
        <w:rPr>
          <w:rFonts w:ascii="Cambria" w:hAnsi="Cambria"/>
          <w:sz w:val="24"/>
          <w:szCs w:val="24"/>
        </w:rPr>
        <w:t xml:space="preserve">to one of the members in the PWG to oversee the progress in uptake and mainstreaming of gender under different work streams in the project. </w:t>
      </w:r>
      <w:r w:rsidR="00691342" w:rsidRPr="004340AB">
        <w:rPr>
          <w:rFonts w:ascii="Cambria" w:hAnsi="Cambria"/>
          <w:b/>
          <w:sz w:val="24"/>
          <w:szCs w:val="24"/>
        </w:rPr>
        <w:t xml:space="preserve"> </w:t>
      </w:r>
      <w:r w:rsidR="00B3222C" w:rsidRPr="004340AB">
        <w:rPr>
          <w:rFonts w:ascii="Cambria" w:hAnsi="Cambria"/>
          <w:b/>
          <w:sz w:val="24"/>
          <w:szCs w:val="24"/>
        </w:rPr>
        <w:t xml:space="preserve"> </w:t>
      </w:r>
    </w:p>
    <w:p w14:paraId="6C8697AA" w14:textId="77777777" w:rsidR="00343E26" w:rsidRPr="004340AB" w:rsidRDefault="00343E26" w:rsidP="00ED3AE6">
      <w:pPr>
        <w:pStyle w:val="Heading3"/>
        <w:numPr>
          <w:ilvl w:val="1"/>
          <w:numId w:val="29"/>
        </w:numPr>
        <w:ind w:left="426"/>
        <w:rPr>
          <w:rFonts w:ascii="Cambria" w:hAnsi="Cambria"/>
          <w:color w:val="2E74B5" w:themeColor="accent1" w:themeShade="BF"/>
          <w:sz w:val="26"/>
          <w:szCs w:val="26"/>
        </w:rPr>
      </w:pPr>
      <w:bookmarkStart w:id="192" w:name="_Toc486373263"/>
      <w:r w:rsidRPr="004340AB">
        <w:rPr>
          <w:rFonts w:ascii="Cambria" w:hAnsi="Cambria"/>
          <w:color w:val="2E74B5" w:themeColor="accent1" w:themeShade="BF"/>
          <w:sz w:val="26"/>
          <w:szCs w:val="26"/>
        </w:rPr>
        <w:t>Progress Towards Results</w:t>
      </w:r>
      <w:bookmarkEnd w:id="192"/>
      <w:r w:rsidRPr="004340AB">
        <w:rPr>
          <w:rFonts w:ascii="Cambria" w:hAnsi="Cambria"/>
          <w:color w:val="2E74B5" w:themeColor="accent1" w:themeShade="BF"/>
          <w:sz w:val="26"/>
          <w:szCs w:val="26"/>
        </w:rPr>
        <w:t xml:space="preserve"> </w:t>
      </w:r>
    </w:p>
    <w:p w14:paraId="02753485" w14:textId="77777777" w:rsidR="00492B59" w:rsidRDefault="00343E26" w:rsidP="003B716F">
      <w:pPr>
        <w:jc w:val="both"/>
        <w:rPr>
          <w:rFonts w:ascii="Cambria" w:hAnsi="Cambria"/>
          <w:sz w:val="24"/>
          <w:szCs w:val="24"/>
        </w:rPr>
        <w:sectPr w:rsidR="00492B59">
          <w:pgSz w:w="12240" w:h="15840"/>
          <w:pgMar w:top="1440" w:right="1440" w:bottom="1440" w:left="1440" w:header="720" w:footer="720" w:gutter="0"/>
          <w:cols w:space="720"/>
          <w:docGrid w:linePitch="360"/>
        </w:sectPr>
      </w:pPr>
      <w:r w:rsidRPr="003B716F">
        <w:rPr>
          <w:rFonts w:ascii="Cambria" w:hAnsi="Cambria"/>
          <w:sz w:val="24"/>
          <w:szCs w:val="24"/>
        </w:rPr>
        <w:t xml:space="preserve">A detailed analysis of individual outcomes and work packages is included in </w:t>
      </w:r>
      <w:r w:rsidR="00D272F1" w:rsidRPr="003B716F">
        <w:rPr>
          <w:rFonts w:ascii="Cambria" w:hAnsi="Cambria"/>
          <w:sz w:val="24"/>
          <w:szCs w:val="24"/>
        </w:rPr>
        <w:t xml:space="preserve">Table </w:t>
      </w:r>
      <w:r w:rsidR="000C76DB">
        <w:rPr>
          <w:rFonts w:ascii="Cambria" w:hAnsi="Cambria"/>
          <w:sz w:val="24"/>
          <w:szCs w:val="24"/>
        </w:rPr>
        <w:t>7</w:t>
      </w:r>
      <w:r w:rsidR="00492B59" w:rsidRPr="003B716F">
        <w:rPr>
          <w:rFonts w:ascii="Cambria" w:hAnsi="Cambria"/>
          <w:sz w:val="24"/>
          <w:szCs w:val="24"/>
        </w:rPr>
        <w:t xml:space="preserve"> </w:t>
      </w:r>
      <w:r w:rsidRPr="003B716F">
        <w:rPr>
          <w:rFonts w:ascii="Cambria" w:hAnsi="Cambria"/>
          <w:sz w:val="24"/>
          <w:szCs w:val="24"/>
        </w:rPr>
        <w:t xml:space="preserve">below. </w:t>
      </w:r>
      <w:r w:rsidR="001A7FED" w:rsidRPr="003B716F">
        <w:rPr>
          <w:rFonts w:ascii="Cambria" w:hAnsi="Cambria"/>
          <w:sz w:val="24"/>
          <w:szCs w:val="24"/>
        </w:rPr>
        <w:t>Our review suggests consistent progress towards achieving the end-of-project targets and results</w:t>
      </w:r>
      <w:r w:rsidR="000E727C" w:rsidRPr="003B716F">
        <w:rPr>
          <w:rFonts w:ascii="Cambria" w:hAnsi="Cambria"/>
          <w:sz w:val="24"/>
          <w:szCs w:val="24"/>
        </w:rPr>
        <w:t xml:space="preserve">. The untimely monsoon showers in 2016 and the </w:t>
      </w:r>
      <w:r w:rsidR="00492B59">
        <w:rPr>
          <w:rFonts w:ascii="Cambria" w:hAnsi="Cambria"/>
          <w:sz w:val="24"/>
          <w:szCs w:val="24"/>
        </w:rPr>
        <w:t xml:space="preserve">procurement </w:t>
      </w:r>
      <w:r w:rsidR="000E727C" w:rsidRPr="003B716F">
        <w:rPr>
          <w:rFonts w:ascii="Cambria" w:hAnsi="Cambria"/>
          <w:sz w:val="24"/>
          <w:szCs w:val="24"/>
        </w:rPr>
        <w:t xml:space="preserve">delays </w:t>
      </w:r>
      <w:r w:rsidR="00492B59">
        <w:rPr>
          <w:rFonts w:ascii="Cambria" w:hAnsi="Cambria"/>
          <w:sz w:val="24"/>
          <w:szCs w:val="24"/>
        </w:rPr>
        <w:t>have delayed certain work packages though they are within achievable limits</w:t>
      </w:r>
      <w:r w:rsidR="0006142D" w:rsidRPr="003B716F">
        <w:rPr>
          <w:rFonts w:ascii="Cambria" w:hAnsi="Cambria"/>
          <w:sz w:val="24"/>
          <w:szCs w:val="24"/>
        </w:rPr>
        <w:t>.</w:t>
      </w:r>
      <w:r w:rsidR="00492B59">
        <w:rPr>
          <w:rFonts w:ascii="Cambria" w:hAnsi="Cambria"/>
          <w:sz w:val="24"/>
          <w:szCs w:val="24"/>
        </w:rPr>
        <w:t xml:space="preserve"> </w:t>
      </w:r>
    </w:p>
    <w:p w14:paraId="656C8B2F" w14:textId="77777777" w:rsidR="00A84CD8" w:rsidRPr="004340AB" w:rsidRDefault="00A84CD8" w:rsidP="00ED3AE6">
      <w:pPr>
        <w:pStyle w:val="Heading3"/>
        <w:numPr>
          <w:ilvl w:val="2"/>
          <w:numId w:val="29"/>
        </w:numPr>
        <w:ind w:left="567" w:hanging="567"/>
        <w:rPr>
          <w:rFonts w:ascii="Cambria" w:hAnsi="Cambria"/>
          <w:color w:val="2E74B5" w:themeColor="accent1" w:themeShade="BF"/>
          <w:sz w:val="26"/>
          <w:szCs w:val="26"/>
        </w:rPr>
      </w:pPr>
      <w:bookmarkStart w:id="193" w:name="_Toc474480392"/>
      <w:bookmarkStart w:id="194" w:name="_Toc474501265"/>
      <w:bookmarkStart w:id="195" w:name="_Toc486373264"/>
      <w:bookmarkStart w:id="196" w:name="_Toc468962419"/>
      <w:bookmarkStart w:id="197" w:name="_Toc469057234"/>
      <w:bookmarkEnd w:id="193"/>
      <w:bookmarkEnd w:id="194"/>
      <w:r w:rsidRPr="004340AB">
        <w:rPr>
          <w:rFonts w:ascii="Cambria" w:hAnsi="Cambria"/>
          <w:color w:val="2E74B5" w:themeColor="accent1" w:themeShade="BF"/>
          <w:sz w:val="26"/>
          <w:szCs w:val="26"/>
        </w:rPr>
        <w:lastRenderedPageBreak/>
        <w:t>Progress towards Outcomes Analysis</w:t>
      </w:r>
      <w:bookmarkEnd w:id="195"/>
    </w:p>
    <w:p w14:paraId="1024851D" w14:textId="77777777" w:rsidR="00060025" w:rsidRDefault="000C76DB" w:rsidP="00060025">
      <w:pPr>
        <w:pStyle w:val="Caption"/>
        <w:keepNext/>
        <w:jc w:val="center"/>
      </w:pPr>
      <w:r>
        <w:t xml:space="preserve">Table 7: </w:t>
      </w:r>
      <w:r w:rsidR="00060025">
        <w:t xml:space="preserve"> </w:t>
      </w:r>
      <w:r w:rsidR="00060025" w:rsidRPr="00DB08F9">
        <w:t>Progress Towards Results Matrix (Achievement of outcomes against End-of-project Targets)</w:t>
      </w:r>
      <w:bookmarkEnd w:id="196"/>
      <w:bookmarkEnd w:id="197"/>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635"/>
        <w:gridCol w:w="1559"/>
        <w:gridCol w:w="1701"/>
        <w:gridCol w:w="1701"/>
        <w:gridCol w:w="1418"/>
        <w:gridCol w:w="1275"/>
      </w:tblGrid>
      <w:tr w:rsidR="00415933" w:rsidRPr="004340AB" w14:paraId="0823126D" w14:textId="77777777" w:rsidTr="00CE470B">
        <w:trPr>
          <w:cantSplit/>
          <w:trHeight w:val="458"/>
          <w:jc w:val="center"/>
        </w:trPr>
        <w:tc>
          <w:tcPr>
            <w:tcW w:w="2188" w:type="dxa"/>
            <w:shd w:val="clear" w:color="auto" w:fill="D9D9D9" w:themeFill="background1" w:themeFillShade="D9"/>
          </w:tcPr>
          <w:p w14:paraId="64135764" w14:textId="77777777" w:rsidR="00415933" w:rsidRPr="004340AB" w:rsidRDefault="00415933" w:rsidP="00060025">
            <w:pPr>
              <w:pStyle w:val="Heading4"/>
              <w:rPr>
                <w:rFonts w:ascii="Cambria" w:hAnsi="Cambria"/>
                <w:b/>
                <w:sz w:val="18"/>
                <w:szCs w:val="18"/>
              </w:rPr>
            </w:pPr>
            <w:r w:rsidRPr="004340AB">
              <w:rPr>
                <w:rFonts w:ascii="Cambria" w:hAnsi="Cambria"/>
                <w:b/>
                <w:sz w:val="18"/>
                <w:szCs w:val="18"/>
              </w:rPr>
              <w:t>Project Strategy</w:t>
            </w:r>
          </w:p>
        </w:tc>
        <w:tc>
          <w:tcPr>
            <w:tcW w:w="1635" w:type="dxa"/>
            <w:shd w:val="clear" w:color="auto" w:fill="D9D9D9" w:themeFill="background1" w:themeFillShade="D9"/>
          </w:tcPr>
          <w:p w14:paraId="550C7776" w14:textId="77777777" w:rsidR="00415933" w:rsidRPr="004340AB" w:rsidRDefault="00415933" w:rsidP="004340AB">
            <w:pPr>
              <w:pStyle w:val="Heading4"/>
              <w:rPr>
                <w:rFonts w:ascii="Cambria" w:hAnsi="Cambria"/>
                <w:b/>
                <w:sz w:val="18"/>
                <w:szCs w:val="18"/>
              </w:rPr>
            </w:pPr>
            <w:r w:rsidRPr="004340AB">
              <w:rPr>
                <w:rFonts w:ascii="Cambria" w:hAnsi="Cambria"/>
                <w:b/>
                <w:sz w:val="18"/>
                <w:szCs w:val="18"/>
              </w:rPr>
              <w:t>Indicator</w:t>
            </w:r>
          </w:p>
        </w:tc>
        <w:tc>
          <w:tcPr>
            <w:tcW w:w="1559" w:type="dxa"/>
            <w:shd w:val="clear" w:color="auto" w:fill="D9D9D9" w:themeFill="background1" w:themeFillShade="D9"/>
          </w:tcPr>
          <w:p w14:paraId="5A4FC56E" w14:textId="77777777" w:rsidR="00415933" w:rsidRPr="004340AB" w:rsidRDefault="00415933" w:rsidP="004340AB">
            <w:pPr>
              <w:pStyle w:val="Heading4"/>
              <w:rPr>
                <w:rFonts w:ascii="Cambria" w:hAnsi="Cambria"/>
                <w:b/>
                <w:sz w:val="18"/>
                <w:szCs w:val="18"/>
              </w:rPr>
            </w:pPr>
            <w:r w:rsidRPr="004340AB">
              <w:rPr>
                <w:rFonts w:ascii="Cambria" w:hAnsi="Cambria"/>
                <w:b/>
                <w:sz w:val="18"/>
                <w:szCs w:val="18"/>
              </w:rPr>
              <w:t>Baseline Level</w:t>
            </w:r>
          </w:p>
        </w:tc>
        <w:tc>
          <w:tcPr>
            <w:tcW w:w="1701" w:type="dxa"/>
            <w:shd w:val="clear" w:color="auto" w:fill="D9D9D9" w:themeFill="background1" w:themeFillShade="D9"/>
          </w:tcPr>
          <w:p w14:paraId="4155E574" w14:textId="77777777" w:rsidR="00415933" w:rsidRPr="004340AB" w:rsidRDefault="00415933" w:rsidP="00060025">
            <w:pPr>
              <w:pStyle w:val="Heading4"/>
              <w:rPr>
                <w:rFonts w:ascii="Cambria" w:hAnsi="Cambria"/>
                <w:b/>
                <w:sz w:val="18"/>
                <w:szCs w:val="18"/>
              </w:rPr>
            </w:pPr>
            <w:r w:rsidRPr="004340AB">
              <w:rPr>
                <w:rFonts w:ascii="Cambria" w:hAnsi="Cambria"/>
                <w:b/>
                <w:sz w:val="18"/>
                <w:szCs w:val="18"/>
              </w:rPr>
              <w:t>Status as of 30/06/16</w:t>
            </w:r>
          </w:p>
        </w:tc>
        <w:tc>
          <w:tcPr>
            <w:tcW w:w="1701" w:type="dxa"/>
            <w:shd w:val="clear" w:color="auto" w:fill="D9D9D9" w:themeFill="background1" w:themeFillShade="D9"/>
          </w:tcPr>
          <w:p w14:paraId="17505A7A" w14:textId="77777777" w:rsidR="00415933" w:rsidRPr="004340AB" w:rsidRDefault="00415933" w:rsidP="00060025">
            <w:pPr>
              <w:pStyle w:val="Heading4"/>
              <w:rPr>
                <w:rFonts w:ascii="Cambria" w:hAnsi="Cambria"/>
                <w:b/>
                <w:sz w:val="18"/>
                <w:szCs w:val="18"/>
              </w:rPr>
            </w:pPr>
            <w:r w:rsidRPr="004340AB">
              <w:rPr>
                <w:rFonts w:ascii="Cambria" w:hAnsi="Cambria"/>
                <w:b/>
                <w:sz w:val="18"/>
                <w:szCs w:val="18"/>
              </w:rPr>
              <w:t>End-of-project Target</w:t>
            </w:r>
          </w:p>
        </w:tc>
        <w:tc>
          <w:tcPr>
            <w:tcW w:w="1418" w:type="dxa"/>
            <w:shd w:val="clear" w:color="auto" w:fill="D9D9D9" w:themeFill="background1" w:themeFillShade="D9"/>
          </w:tcPr>
          <w:p w14:paraId="00ABAACE" w14:textId="77777777" w:rsidR="00415933" w:rsidRPr="004340AB" w:rsidRDefault="00415933" w:rsidP="004340AB">
            <w:pPr>
              <w:pStyle w:val="Heading4"/>
              <w:rPr>
                <w:rFonts w:ascii="Cambria" w:hAnsi="Cambria"/>
                <w:b/>
                <w:sz w:val="18"/>
                <w:szCs w:val="18"/>
              </w:rPr>
            </w:pPr>
            <w:r w:rsidRPr="004340AB">
              <w:rPr>
                <w:rFonts w:ascii="Cambria" w:hAnsi="Cambria"/>
                <w:b/>
                <w:sz w:val="18"/>
                <w:szCs w:val="18"/>
              </w:rPr>
              <w:t>2016 Midterm Assessment</w:t>
            </w:r>
          </w:p>
        </w:tc>
        <w:tc>
          <w:tcPr>
            <w:tcW w:w="1275" w:type="dxa"/>
            <w:shd w:val="clear" w:color="auto" w:fill="D9D9D9" w:themeFill="background1" w:themeFillShade="D9"/>
          </w:tcPr>
          <w:p w14:paraId="54C441F4" w14:textId="77777777" w:rsidR="00415933" w:rsidRPr="004340AB" w:rsidRDefault="00415933" w:rsidP="004340AB">
            <w:pPr>
              <w:pStyle w:val="Heading4"/>
              <w:rPr>
                <w:rFonts w:ascii="Cambria" w:hAnsi="Cambria"/>
                <w:b/>
                <w:sz w:val="18"/>
                <w:szCs w:val="18"/>
              </w:rPr>
            </w:pPr>
            <w:r w:rsidRPr="004340AB">
              <w:rPr>
                <w:rFonts w:ascii="Cambria" w:hAnsi="Cambria"/>
                <w:b/>
                <w:sz w:val="18"/>
                <w:szCs w:val="18"/>
              </w:rPr>
              <w:t>Achievement Rating</w:t>
            </w:r>
          </w:p>
        </w:tc>
      </w:tr>
      <w:tr w:rsidR="00415933" w:rsidRPr="004340AB" w14:paraId="5829C80F" w14:textId="77777777" w:rsidTr="00CE470B">
        <w:trPr>
          <w:trHeight w:val="878"/>
          <w:tblHeader/>
          <w:jc w:val="center"/>
        </w:trPr>
        <w:tc>
          <w:tcPr>
            <w:tcW w:w="2188" w:type="dxa"/>
            <w:shd w:val="clear" w:color="auto" w:fill="auto"/>
          </w:tcPr>
          <w:p w14:paraId="448683F0"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b/>
                <w:sz w:val="18"/>
                <w:szCs w:val="18"/>
              </w:rPr>
              <w:t xml:space="preserve">Objective: </w:t>
            </w:r>
          </w:p>
          <w:p w14:paraId="77806BB2" w14:textId="77777777" w:rsidR="00415933" w:rsidRPr="004340AB" w:rsidRDefault="00415933" w:rsidP="009A21A5">
            <w:pPr>
              <w:autoSpaceDE w:val="0"/>
              <w:autoSpaceDN w:val="0"/>
              <w:adjustRightInd w:val="0"/>
              <w:spacing w:after="0" w:line="240" w:lineRule="auto"/>
              <w:rPr>
                <w:rFonts w:ascii="Cambria" w:hAnsi="Cambria" w:cs="Arial"/>
                <w:b/>
                <w:sz w:val="18"/>
                <w:szCs w:val="18"/>
              </w:rPr>
            </w:pPr>
            <w:r w:rsidRPr="004340AB">
              <w:rPr>
                <w:rFonts w:ascii="Cambria" w:hAnsi="Cambria" w:cs="Arial"/>
                <w:b/>
                <w:sz w:val="18"/>
                <w:szCs w:val="18"/>
              </w:rPr>
              <w:t>To enhance national, local and community capacity to prepare for and respond to climate-induced multi-hazards to reduce potential losses of human lives, national economic infrastructure, livelihoods, and livelihood assets.</w:t>
            </w:r>
          </w:p>
        </w:tc>
        <w:tc>
          <w:tcPr>
            <w:tcW w:w="1635" w:type="dxa"/>
            <w:shd w:val="clear" w:color="auto" w:fill="auto"/>
          </w:tcPr>
          <w:p w14:paraId="14B07FE1" w14:textId="77777777" w:rsidR="00415933" w:rsidRPr="004340AB" w:rsidRDefault="00415933" w:rsidP="009A21A5">
            <w:pPr>
              <w:spacing w:after="0" w:line="240" w:lineRule="auto"/>
              <w:rPr>
                <w:rFonts w:ascii="Cambria" w:hAnsi="Cambria" w:cs="Arial"/>
                <w:sz w:val="18"/>
                <w:szCs w:val="18"/>
              </w:rPr>
            </w:pPr>
            <w:r w:rsidRPr="004340AB">
              <w:rPr>
                <w:rFonts w:ascii="Cambria" w:hAnsi="Cambria" w:cs="Arial"/>
                <w:sz w:val="18"/>
                <w:szCs w:val="18"/>
              </w:rPr>
              <w:t>Level of capacity of local communities to prepare for and respond to climate-induced risks.</w:t>
            </w:r>
          </w:p>
          <w:p w14:paraId="5226AA16" w14:textId="77777777" w:rsidR="00415933" w:rsidRPr="004340AB" w:rsidRDefault="00415933" w:rsidP="009A21A5">
            <w:pPr>
              <w:spacing w:after="0" w:line="240" w:lineRule="auto"/>
              <w:rPr>
                <w:rFonts w:ascii="Cambria" w:hAnsi="Cambria" w:cs="Arial"/>
                <w:sz w:val="18"/>
                <w:szCs w:val="18"/>
              </w:rPr>
            </w:pPr>
          </w:p>
          <w:p w14:paraId="3057F58B" w14:textId="77777777" w:rsidR="00415933" w:rsidRPr="004340AB" w:rsidRDefault="00415933" w:rsidP="009A21A5">
            <w:pPr>
              <w:spacing w:after="0" w:line="240" w:lineRule="auto"/>
              <w:rPr>
                <w:rFonts w:ascii="Cambria" w:hAnsi="Cambria" w:cs="Arial"/>
                <w:sz w:val="18"/>
                <w:szCs w:val="18"/>
              </w:rPr>
            </w:pPr>
            <w:r w:rsidRPr="004340AB">
              <w:rPr>
                <w:rFonts w:ascii="Cambria" w:hAnsi="Cambria" w:cs="Arial"/>
                <w:sz w:val="18"/>
                <w:szCs w:val="18"/>
              </w:rPr>
              <w:t>Availability of climate information and the level of their use for preparedness and reduction of impacts</w:t>
            </w:r>
          </w:p>
        </w:tc>
        <w:tc>
          <w:tcPr>
            <w:tcW w:w="1559" w:type="dxa"/>
            <w:shd w:val="clear" w:color="auto" w:fill="auto"/>
          </w:tcPr>
          <w:p w14:paraId="3973B063" w14:textId="77777777" w:rsidR="00415933" w:rsidRPr="004340AB" w:rsidRDefault="00415933" w:rsidP="00ED3AE6">
            <w:pPr>
              <w:pStyle w:val="ListParagraph"/>
              <w:numPr>
                <w:ilvl w:val="0"/>
                <w:numId w:val="4"/>
              </w:numPr>
              <w:autoSpaceDE w:val="0"/>
              <w:autoSpaceDN w:val="0"/>
              <w:adjustRightInd w:val="0"/>
              <w:spacing w:after="0" w:line="240" w:lineRule="auto"/>
              <w:ind w:left="160" w:hanging="160"/>
              <w:rPr>
                <w:rFonts w:ascii="Cambria" w:hAnsi="Cambria" w:cs="Arial"/>
                <w:sz w:val="18"/>
                <w:szCs w:val="18"/>
              </w:rPr>
            </w:pPr>
            <w:r w:rsidRPr="004340AB">
              <w:rPr>
                <w:rFonts w:ascii="Cambria" w:hAnsi="Cambria" w:cs="Arial"/>
                <w:sz w:val="18"/>
                <w:szCs w:val="18"/>
              </w:rPr>
              <w:t>Local DMIs functional in 16/20 Dzongkhags</w:t>
            </w:r>
          </w:p>
          <w:p w14:paraId="2642861B" w14:textId="77777777" w:rsidR="00415933" w:rsidRPr="004340AB" w:rsidRDefault="00415933" w:rsidP="00ED3AE6">
            <w:pPr>
              <w:pStyle w:val="ListParagraph"/>
              <w:numPr>
                <w:ilvl w:val="0"/>
                <w:numId w:val="4"/>
              </w:numPr>
              <w:autoSpaceDE w:val="0"/>
              <w:autoSpaceDN w:val="0"/>
              <w:adjustRightInd w:val="0"/>
              <w:spacing w:after="0" w:line="240" w:lineRule="auto"/>
              <w:ind w:left="160" w:hanging="160"/>
              <w:rPr>
                <w:rFonts w:ascii="Cambria" w:hAnsi="Cambria" w:cs="Arial"/>
                <w:sz w:val="18"/>
                <w:szCs w:val="18"/>
              </w:rPr>
            </w:pPr>
            <w:r w:rsidRPr="004340AB">
              <w:rPr>
                <w:rFonts w:ascii="Cambria" w:hAnsi="Cambria" w:cs="Arial"/>
                <w:sz w:val="18"/>
                <w:szCs w:val="18"/>
              </w:rPr>
              <w:t>Mock drills not widely adopted</w:t>
            </w:r>
          </w:p>
          <w:p w14:paraId="611F7FDD" w14:textId="77777777" w:rsidR="00415933" w:rsidRPr="004340AB" w:rsidRDefault="00415933" w:rsidP="00ED3AE6">
            <w:pPr>
              <w:pStyle w:val="ListParagraph"/>
              <w:numPr>
                <w:ilvl w:val="0"/>
                <w:numId w:val="4"/>
              </w:numPr>
              <w:autoSpaceDE w:val="0"/>
              <w:autoSpaceDN w:val="0"/>
              <w:adjustRightInd w:val="0"/>
              <w:spacing w:after="0" w:line="240" w:lineRule="auto"/>
              <w:ind w:left="160" w:hanging="160"/>
              <w:rPr>
                <w:rFonts w:ascii="Cambria" w:hAnsi="Cambria" w:cs="Arial"/>
                <w:sz w:val="18"/>
                <w:szCs w:val="18"/>
              </w:rPr>
            </w:pPr>
            <w:r w:rsidRPr="004340AB">
              <w:rPr>
                <w:rFonts w:ascii="Cambria" w:hAnsi="Cambria" w:cs="Arial"/>
                <w:sz w:val="18"/>
                <w:szCs w:val="18"/>
              </w:rPr>
              <w:t>No real-time local weather data available</w:t>
            </w:r>
          </w:p>
          <w:p w14:paraId="10793B1F" w14:textId="77777777" w:rsidR="00415933" w:rsidRPr="004340AB" w:rsidRDefault="00415933" w:rsidP="00ED3AE6">
            <w:pPr>
              <w:pStyle w:val="ListParagraph"/>
              <w:numPr>
                <w:ilvl w:val="0"/>
                <w:numId w:val="4"/>
              </w:numPr>
              <w:autoSpaceDE w:val="0"/>
              <w:autoSpaceDN w:val="0"/>
              <w:adjustRightInd w:val="0"/>
              <w:spacing w:after="0" w:line="240" w:lineRule="auto"/>
              <w:ind w:left="160" w:hanging="160"/>
              <w:rPr>
                <w:rFonts w:ascii="Cambria" w:hAnsi="Cambria" w:cs="Arial"/>
                <w:sz w:val="18"/>
                <w:szCs w:val="18"/>
              </w:rPr>
            </w:pPr>
            <w:r w:rsidRPr="004340AB">
              <w:rPr>
                <w:rFonts w:ascii="Cambria" w:hAnsi="Cambria" w:cs="Arial"/>
                <w:sz w:val="18"/>
                <w:szCs w:val="18"/>
              </w:rPr>
              <w:t>No CWRI available</w:t>
            </w:r>
          </w:p>
        </w:tc>
        <w:tc>
          <w:tcPr>
            <w:tcW w:w="1701" w:type="dxa"/>
            <w:shd w:val="clear" w:color="auto" w:fill="auto"/>
          </w:tcPr>
          <w:p w14:paraId="15DDD514" w14:textId="77777777" w:rsidR="00415933" w:rsidRPr="004340AB" w:rsidRDefault="00415933" w:rsidP="00ED3AE6">
            <w:pPr>
              <w:pStyle w:val="ListParagraph"/>
              <w:numPr>
                <w:ilvl w:val="0"/>
                <w:numId w:val="4"/>
              </w:numPr>
              <w:autoSpaceDE w:val="0"/>
              <w:autoSpaceDN w:val="0"/>
              <w:adjustRightInd w:val="0"/>
              <w:spacing w:after="0" w:line="240" w:lineRule="auto"/>
              <w:ind w:left="125" w:hanging="142"/>
              <w:rPr>
                <w:rFonts w:ascii="Cambria" w:hAnsi="Cambria" w:cs="Arial"/>
                <w:sz w:val="18"/>
                <w:szCs w:val="18"/>
              </w:rPr>
            </w:pPr>
            <w:r w:rsidRPr="004340AB">
              <w:rPr>
                <w:rFonts w:ascii="Cambria" w:hAnsi="Cambria" w:cs="Arial"/>
                <w:sz w:val="18"/>
                <w:szCs w:val="18"/>
              </w:rPr>
              <w:t xml:space="preserve">DDMC sensitized on existing legal and administrative DM frameworks </w:t>
            </w:r>
          </w:p>
          <w:p w14:paraId="7A44184F" w14:textId="77777777" w:rsidR="00415933" w:rsidRPr="004340AB" w:rsidRDefault="00415933" w:rsidP="00ED3AE6">
            <w:pPr>
              <w:pStyle w:val="ListParagraph"/>
              <w:numPr>
                <w:ilvl w:val="0"/>
                <w:numId w:val="4"/>
              </w:numPr>
              <w:autoSpaceDE w:val="0"/>
              <w:autoSpaceDN w:val="0"/>
              <w:adjustRightInd w:val="0"/>
              <w:spacing w:after="0" w:line="240" w:lineRule="auto"/>
              <w:ind w:left="125" w:hanging="142"/>
              <w:rPr>
                <w:rFonts w:ascii="Cambria" w:hAnsi="Cambria" w:cs="Arial"/>
                <w:sz w:val="18"/>
                <w:szCs w:val="18"/>
              </w:rPr>
            </w:pPr>
            <w:r w:rsidRPr="004340AB">
              <w:rPr>
                <w:rFonts w:ascii="Cambria" w:hAnsi="Cambria" w:cs="Arial"/>
                <w:sz w:val="18"/>
                <w:szCs w:val="18"/>
              </w:rPr>
              <w:t>All blocks in Chukha have prepared their DMPs.</w:t>
            </w:r>
          </w:p>
          <w:p w14:paraId="216589CF" w14:textId="77777777" w:rsidR="00415933" w:rsidRPr="004340AB" w:rsidRDefault="00415933" w:rsidP="00ED3AE6">
            <w:pPr>
              <w:pStyle w:val="ListParagraph"/>
              <w:numPr>
                <w:ilvl w:val="0"/>
                <w:numId w:val="4"/>
              </w:numPr>
              <w:autoSpaceDE w:val="0"/>
              <w:autoSpaceDN w:val="0"/>
              <w:adjustRightInd w:val="0"/>
              <w:spacing w:after="0" w:line="240" w:lineRule="auto"/>
              <w:ind w:left="125" w:hanging="142"/>
              <w:rPr>
                <w:rFonts w:ascii="Cambria" w:hAnsi="Cambria" w:cs="Arial"/>
                <w:sz w:val="18"/>
                <w:szCs w:val="18"/>
              </w:rPr>
            </w:pPr>
            <w:r w:rsidRPr="004340AB">
              <w:rPr>
                <w:rFonts w:ascii="Cambria" w:hAnsi="Cambria" w:cs="Arial"/>
                <w:sz w:val="18"/>
                <w:szCs w:val="18"/>
              </w:rPr>
              <w:t>Establishment of a NEOC in progress</w:t>
            </w:r>
          </w:p>
          <w:p w14:paraId="4F648E75" w14:textId="77777777" w:rsidR="00415933" w:rsidRPr="004340AB" w:rsidRDefault="00415933" w:rsidP="00ED3AE6">
            <w:pPr>
              <w:pStyle w:val="ListParagraph"/>
              <w:numPr>
                <w:ilvl w:val="0"/>
                <w:numId w:val="4"/>
              </w:numPr>
              <w:autoSpaceDE w:val="0"/>
              <w:autoSpaceDN w:val="0"/>
              <w:adjustRightInd w:val="0"/>
              <w:spacing w:after="0" w:line="240" w:lineRule="auto"/>
              <w:ind w:left="125" w:hanging="142"/>
              <w:rPr>
                <w:rFonts w:ascii="Cambria" w:hAnsi="Cambria" w:cs="Arial"/>
                <w:sz w:val="18"/>
                <w:szCs w:val="18"/>
              </w:rPr>
            </w:pPr>
            <w:r w:rsidRPr="004340AB">
              <w:rPr>
                <w:rFonts w:ascii="Cambria" w:hAnsi="Cambria" w:cs="Arial"/>
                <w:sz w:val="18"/>
                <w:szCs w:val="18"/>
              </w:rPr>
              <w:t>Establishment of 99 hydro-met stations ongoing</w:t>
            </w:r>
          </w:p>
          <w:p w14:paraId="5FBA0A8D" w14:textId="77777777" w:rsidR="00415933" w:rsidRPr="004340AB" w:rsidRDefault="00415933" w:rsidP="003539B9">
            <w:pPr>
              <w:autoSpaceDE w:val="0"/>
              <w:autoSpaceDN w:val="0"/>
              <w:adjustRightInd w:val="0"/>
              <w:spacing w:after="0" w:line="240" w:lineRule="auto"/>
              <w:rPr>
                <w:rFonts w:ascii="Cambria" w:hAnsi="Cambria" w:cs="Arial"/>
                <w:sz w:val="18"/>
                <w:szCs w:val="18"/>
              </w:rPr>
            </w:pPr>
          </w:p>
        </w:tc>
        <w:tc>
          <w:tcPr>
            <w:tcW w:w="1701" w:type="dxa"/>
          </w:tcPr>
          <w:p w14:paraId="7F339A36" w14:textId="77777777" w:rsidR="00415933" w:rsidRPr="004340AB" w:rsidRDefault="00415933" w:rsidP="00ED3AE6">
            <w:pPr>
              <w:pStyle w:val="ListParagraph"/>
              <w:numPr>
                <w:ilvl w:val="0"/>
                <w:numId w:val="5"/>
              </w:numPr>
              <w:autoSpaceDE w:val="0"/>
              <w:autoSpaceDN w:val="0"/>
              <w:adjustRightInd w:val="0"/>
              <w:spacing w:after="0" w:line="240" w:lineRule="auto"/>
              <w:ind w:left="90" w:hanging="142"/>
              <w:rPr>
                <w:rFonts w:ascii="Cambria" w:hAnsi="Cambria" w:cs="Arial"/>
                <w:sz w:val="18"/>
                <w:szCs w:val="18"/>
              </w:rPr>
            </w:pPr>
            <w:r w:rsidRPr="004340AB">
              <w:rPr>
                <w:rFonts w:ascii="Cambria" w:hAnsi="Cambria" w:cs="Arial"/>
                <w:sz w:val="18"/>
                <w:szCs w:val="18"/>
              </w:rPr>
              <w:t>Community capacity to prepare for and respond to localized climate-induced risks enhanced:</w:t>
            </w:r>
          </w:p>
          <w:p w14:paraId="79B00565" w14:textId="77777777" w:rsidR="00415933" w:rsidRPr="004340AB" w:rsidRDefault="00415933" w:rsidP="00ED3AE6">
            <w:pPr>
              <w:pStyle w:val="ListParagraph"/>
              <w:numPr>
                <w:ilvl w:val="0"/>
                <w:numId w:val="5"/>
              </w:numPr>
              <w:autoSpaceDE w:val="0"/>
              <w:autoSpaceDN w:val="0"/>
              <w:adjustRightInd w:val="0"/>
              <w:spacing w:after="0" w:line="240" w:lineRule="auto"/>
              <w:ind w:left="90" w:hanging="142"/>
              <w:rPr>
                <w:rFonts w:ascii="Cambria" w:hAnsi="Cambria" w:cs="Arial"/>
                <w:sz w:val="18"/>
                <w:szCs w:val="18"/>
              </w:rPr>
            </w:pPr>
            <w:r w:rsidRPr="004340AB">
              <w:rPr>
                <w:rFonts w:ascii="Cambria" w:hAnsi="Cambria" w:cs="Arial"/>
                <w:sz w:val="18"/>
                <w:szCs w:val="18"/>
              </w:rPr>
              <w:t xml:space="preserve">Existence of functional local DMIs; </w:t>
            </w:r>
          </w:p>
          <w:p w14:paraId="70CBF697" w14:textId="77777777" w:rsidR="00415933" w:rsidRPr="004340AB" w:rsidRDefault="00415933" w:rsidP="00ED3AE6">
            <w:pPr>
              <w:pStyle w:val="ListParagraph"/>
              <w:numPr>
                <w:ilvl w:val="0"/>
                <w:numId w:val="5"/>
              </w:numPr>
              <w:autoSpaceDE w:val="0"/>
              <w:autoSpaceDN w:val="0"/>
              <w:adjustRightInd w:val="0"/>
              <w:spacing w:after="0" w:line="240" w:lineRule="auto"/>
              <w:ind w:left="90" w:hanging="142"/>
              <w:rPr>
                <w:rFonts w:ascii="Cambria" w:hAnsi="Cambria" w:cs="Arial"/>
                <w:sz w:val="18"/>
                <w:szCs w:val="18"/>
              </w:rPr>
            </w:pPr>
            <w:r w:rsidRPr="004340AB">
              <w:rPr>
                <w:rFonts w:ascii="Cambria" w:hAnsi="Cambria" w:cs="Arial"/>
                <w:sz w:val="18"/>
                <w:szCs w:val="18"/>
              </w:rPr>
              <w:t>Adequate response to scenario-based early warning mock-drills (4 no. in Years 3 and 4, in 4 dzongkhags)</w:t>
            </w:r>
          </w:p>
          <w:p w14:paraId="5BBFE548" w14:textId="77777777" w:rsidR="00415933" w:rsidRPr="004340AB" w:rsidRDefault="00415933" w:rsidP="00ED3AE6">
            <w:pPr>
              <w:pStyle w:val="ListParagraph"/>
              <w:numPr>
                <w:ilvl w:val="0"/>
                <w:numId w:val="5"/>
              </w:numPr>
              <w:autoSpaceDE w:val="0"/>
              <w:autoSpaceDN w:val="0"/>
              <w:adjustRightInd w:val="0"/>
              <w:spacing w:after="0" w:line="240" w:lineRule="auto"/>
              <w:ind w:left="90" w:hanging="142"/>
              <w:rPr>
                <w:rFonts w:ascii="Cambria" w:hAnsi="Cambria" w:cs="Arial"/>
                <w:sz w:val="18"/>
                <w:szCs w:val="18"/>
              </w:rPr>
            </w:pPr>
            <w:r w:rsidRPr="004340AB">
              <w:rPr>
                <w:rFonts w:ascii="Cambria" w:hAnsi="Cambria" w:cs="Arial"/>
                <w:sz w:val="18"/>
                <w:szCs w:val="18"/>
              </w:rPr>
              <w:t>Availability of real-time localized weather data (measured in four sample dzongkhags)</w:t>
            </w:r>
          </w:p>
          <w:p w14:paraId="6BCBE0AF" w14:textId="77777777" w:rsidR="00415933" w:rsidRPr="004340AB" w:rsidRDefault="00415933" w:rsidP="00ED3AE6">
            <w:pPr>
              <w:pStyle w:val="ListParagraph"/>
              <w:numPr>
                <w:ilvl w:val="0"/>
                <w:numId w:val="5"/>
              </w:numPr>
              <w:autoSpaceDE w:val="0"/>
              <w:autoSpaceDN w:val="0"/>
              <w:adjustRightInd w:val="0"/>
              <w:spacing w:after="0" w:line="240" w:lineRule="auto"/>
              <w:ind w:left="90" w:hanging="142"/>
              <w:rPr>
                <w:rFonts w:ascii="Cambria" w:hAnsi="Cambria" w:cs="Arial"/>
                <w:sz w:val="18"/>
                <w:szCs w:val="18"/>
              </w:rPr>
            </w:pPr>
            <w:r w:rsidRPr="004340AB">
              <w:rPr>
                <w:rFonts w:ascii="Cambria" w:hAnsi="Cambria" w:cs="Arial"/>
                <w:sz w:val="18"/>
                <w:szCs w:val="18"/>
              </w:rPr>
              <w:t xml:space="preserve">Availability of seasonal water resource inventory (measured in 5-6 gewogs </w:t>
            </w:r>
          </w:p>
          <w:p w14:paraId="07777823" w14:textId="77777777" w:rsidR="00415933" w:rsidRPr="004340AB" w:rsidRDefault="00415933" w:rsidP="00E644FD">
            <w:pPr>
              <w:pStyle w:val="ListParagraph"/>
              <w:autoSpaceDE w:val="0"/>
              <w:autoSpaceDN w:val="0"/>
              <w:adjustRightInd w:val="0"/>
              <w:spacing w:after="0" w:line="240" w:lineRule="auto"/>
              <w:ind w:left="90"/>
              <w:rPr>
                <w:rFonts w:ascii="Cambria" w:hAnsi="Cambria" w:cs="Arial"/>
                <w:sz w:val="18"/>
                <w:szCs w:val="18"/>
              </w:rPr>
            </w:pPr>
          </w:p>
        </w:tc>
        <w:tc>
          <w:tcPr>
            <w:tcW w:w="1418" w:type="dxa"/>
            <w:shd w:val="clear" w:color="auto" w:fill="FFFF00"/>
          </w:tcPr>
          <w:p w14:paraId="0D48932F"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 </w:t>
            </w:r>
          </w:p>
          <w:p w14:paraId="34433BF4" w14:textId="4A4BF90E" w:rsidR="00415933" w:rsidRPr="004340AB" w:rsidRDefault="00D44C86" w:rsidP="004340AB">
            <w:pPr>
              <w:autoSpaceDE w:val="0"/>
              <w:autoSpaceDN w:val="0"/>
              <w:adjustRightInd w:val="0"/>
              <w:spacing w:after="0" w:line="240" w:lineRule="auto"/>
              <w:jc w:val="center"/>
              <w:rPr>
                <w:rFonts w:ascii="Cambria" w:hAnsi="Cambria" w:cs="Arial"/>
                <w:b/>
                <w:sz w:val="18"/>
                <w:szCs w:val="18"/>
              </w:rPr>
            </w:pPr>
            <w:r w:rsidRPr="004340AB">
              <w:rPr>
                <w:rFonts w:ascii="Cambria" w:hAnsi="Cambria" w:cs="Arial"/>
                <w:b/>
                <w:sz w:val="18"/>
                <w:szCs w:val="18"/>
              </w:rPr>
              <w:t>O</w:t>
            </w:r>
            <w:r w:rsidR="00415933" w:rsidRPr="004340AB">
              <w:rPr>
                <w:rFonts w:ascii="Cambria" w:hAnsi="Cambria" w:cs="Arial"/>
                <w:b/>
                <w:sz w:val="18"/>
                <w:szCs w:val="18"/>
              </w:rPr>
              <w:t>n Target to be achieved</w:t>
            </w:r>
          </w:p>
          <w:p w14:paraId="125FDD3B" w14:textId="77777777" w:rsidR="006F0A5A" w:rsidRPr="004340AB" w:rsidRDefault="006F0A5A" w:rsidP="009A21A5">
            <w:pPr>
              <w:autoSpaceDE w:val="0"/>
              <w:autoSpaceDN w:val="0"/>
              <w:adjustRightInd w:val="0"/>
              <w:spacing w:after="0" w:line="240" w:lineRule="auto"/>
              <w:rPr>
                <w:rFonts w:ascii="Cambria" w:hAnsi="Cambria" w:cs="Arial"/>
                <w:sz w:val="18"/>
                <w:szCs w:val="18"/>
              </w:rPr>
            </w:pPr>
          </w:p>
          <w:p w14:paraId="02B6CEE5" w14:textId="77777777" w:rsidR="006F0A5A" w:rsidRPr="004340AB" w:rsidRDefault="006F0A5A" w:rsidP="009A21A5">
            <w:pPr>
              <w:autoSpaceDE w:val="0"/>
              <w:autoSpaceDN w:val="0"/>
              <w:adjustRightInd w:val="0"/>
              <w:spacing w:after="0" w:line="240" w:lineRule="auto"/>
              <w:rPr>
                <w:rFonts w:ascii="Cambria" w:hAnsi="Cambria" w:cs="Arial"/>
                <w:sz w:val="18"/>
                <w:szCs w:val="18"/>
              </w:rPr>
            </w:pPr>
          </w:p>
          <w:p w14:paraId="3A2BCBFB" w14:textId="77777777" w:rsidR="006F0A5A" w:rsidRPr="004340AB" w:rsidRDefault="006F0A5A" w:rsidP="004340AB">
            <w:pPr>
              <w:autoSpaceDE w:val="0"/>
              <w:autoSpaceDN w:val="0"/>
              <w:adjustRightInd w:val="0"/>
              <w:spacing w:after="0" w:line="240" w:lineRule="auto"/>
              <w:jc w:val="center"/>
              <w:rPr>
                <w:rFonts w:ascii="Cambria" w:hAnsi="Cambria" w:cs="Arial"/>
                <w:sz w:val="18"/>
                <w:szCs w:val="18"/>
              </w:rPr>
            </w:pPr>
            <w:r w:rsidRPr="004340AB">
              <w:rPr>
                <w:rFonts w:ascii="Cambria" w:hAnsi="Cambria" w:cs="Arial"/>
                <w:sz w:val="18"/>
                <w:szCs w:val="18"/>
              </w:rPr>
              <w:t>Status has shown only incremental improvements over the 30 Jun 2016 status.</w:t>
            </w:r>
          </w:p>
          <w:p w14:paraId="3D3D3D25" w14:textId="77777777" w:rsidR="006F0A5A" w:rsidRPr="004340AB" w:rsidRDefault="006F0A5A" w:rsidP="009A21A5">
            <w:pPr>
              <w:autoSpaceDE w:val="0"/>
              <w:autoSpaceDN w:val="0"/>
              <w:adjustRightInd w:val="0"/>
              <w:spacing w:after="0" w:line="240" w:lineRule="auto"/>
              <w:rPr>
                <w:rFonts w:ascii="Cambria" w:hAnsi="Cambria" w:cs="Arial"/>
                <w:sz w:val="18"/>
                <w:szCs w:val="18"/>
              </w:rPr>
            </w:pPr>
          </w:p>
          <w:p w14:paraId="715F8091"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p w14:paraId="77D4297E"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p w14:paraId="2148B97E" w14:textId="77777777" w:rsidR="00415933" w:rsidRPr="004340AB" w:rsidRDefault="00415933" w:rsidP="004340AB">
            <w:pPr>
              <w:autoSpaceDE w:val="0"/>
              <w:autoSpaceDN w:val="0"/>
              <w:adjustRightInd w:val="0"/>
              <w:spacing w:after="0" w:line="240" w:lineRule="auto"/>
              <w:rPr>
                <w:rFonts w:ascii="Cambria" w:hAnsi="Cambria" w:cs="Arial"/>
                <w:sz w:val="18"/>
                <w:szCs w:val="18"/>
              </w:rPr>
            </w:pPr>
          </w:p>
        </w:tc>
        <w:tc>
          <w:tcPr>
            <w:tcW w:w="1275" w:type="dxa"/>
          </w:tcPr>
          <w:p w14:paraId="7E00CDD8" w14:textId="77777777" w:rsidR="00783F9D" w:rsidRPr="004340AB" w:rsidRDefault="00783F9D" w:rsidP="00227BDD">
            <w:pPr>
              <w:autoSpaceDE w:val="0"/>
              <w:autoSpaceDN w:val="0"/>
              <w:adjustRightInd w:val="0"/>
              <w:spacing w:after="0" w:line="240" w:lineRule="auto"/>
              <w:jc w:val="center"/>
              <w:rPr>
                <w:rFonts w:ascii="Cambria" w:hAnsi="Cambria" w:cs="Arial"/>
                <w:b/>
                <w:sz w:val="18"/>
                <w:szCs w:val="18"/>
              </w:rPr>
            </w:pPr>
          </w:p>
          <w:p w14:paraId="7FE5C4B6" w14:textId="77777777" w:rsidR="00415933" w:rsidRPr="004340AB" w:rsidRDefault="00783F9D" w:rsidP="00227BDD">
            <w:pPr>
              <w:autoSpaceDE w:val="0"/>
              <w:autoSpaceDN w:val="0"/>
              <w:adjustRightInd w:val="0"/>
              <w:spacing w:after="0" w:line="240" w:lineRule="auto"/>
              <w:jc w:val="center"/>
              <w:rPr>
                <w:rFonts w:ascii="Cambria" w:hAnsi="Cambria" w:cs="Arial"/>
                <w:b/>
                <w:sz w:val="18"/>
                <w:szCs w:val="18"/>
              </w:rPr>
            </w:pPr>
            <w:r w:rsidRPr="004340AB">
              <w:rPr>
                <w:rFonts w:ascii="Cambria" w:hAnsi="Cambria" w:cs="Arial"/>
                <w:b/>
                <w:sz w:val="18"/>
                <w:szCs w:val="18"/>
              </w:rPr>
              <w:t>Satisfactory (S)</w:t>
            </w:r>
          </w:p>
          <w:p w14:paraId="2CB87407" w14:textId="77777777" w:rsidR="00783F9D" w:rsidRPr="004340AB" w:rsidRDefault="00783F9D" w:rsidP="00227BDD">
            <w:pPr>
              <w:autoSpaceDE w:val="0"/>
              <w:autoSpaceDN w:val="0"/>
              <w:adjustRightInd w:val="0"/>
              <w:spacing w:after="0" w:line="240" w:lineRule="auto"/>
              <w:jc w:val="center"/>
              <w:rPr>
                <w:rFonts w:ascii="Cambria" w:hAnsi="Cambria" w:cs="Arial"/>
                <w:b/>
                <w:sz w:val="18"/>
                <w:szCs w:val="18"/>
              </w:rPr>
            </w:pPr>
          </w:p>
          <w:p w14:paraId="3B47F866" w14:textId="77777777" w:rsidR="00783F9D" w:rsidRPr="004340AB" w:rsidRDefault="00783F9D" w:rsidP="004340AB">
            <w:pPr>
              <w:autoSpaceDE w:val="0"/>
              <w:autoSpaceDN w:val="0"/>
              <w:adjustRightInd w:val="0"/>
              <w:spacing w:after="0" w:line="240" w:lineRule="auto"/>
              <w:jc w:val="center"/>
              <w:rPr>
                <w:rFonts w:ascii="Cambria" w:hAnsi="Cambria" w:cs="Arial"/>
                <w:sz w:val="18"/>
                <w:szCs w:val="18"/>
              </w:rPr>
            </w:pPr>
          </w:p>
          <w:p w14:paraId="53114250" w14:textId="77777777" w:rsidR="00415933" w:rsidRPr="004340AB" w:rsidRDefault="00415933" w:rsidP="004340AB">
            <w:pPr>
              <w:autoSpaceDE w:val="0"/>
              <w:autoSpaceDN w:val="0"/>
              <w:adjustRightInd w:val="0"/>
              <w:spacing w:after="0" w:line="240" w:lineRule="auto"/>
              <w:jc w:val="center"/>
              <w:rPr>
                <w:rFonts w:ascii="Cambria" w:hAnsi="Cambria" w:cs="Arial"/>
                <w:b/>
                <w:sz w:val="18"/>
                <w:szCs w:val="18"/>
              </w:rPr>
            </w:pPr>
            <w:r w:rsidRPr="004340AB">
              <w:rPr>
                <w:rFonts w:ascii="Cambria" w:hAnsi="Cambria" w:cs="Arial"/>
                <w:sz w:val="18"/>
                <w:szCs w:val="18"/>
              </w:rPr>
              <w:t>The objective is expected to achieve most of its end-of-project targets, with only minor shortcomings</w:t>
            </w:r>
            <w:r w:rsidRPr="004340AB">
              <w:rPr>
                <w:rFonts w:ascii="Cambria" w:hAnsi="Cambria" w:cs="Arial"/>
                <w:b/>
                <w:sz w:val="18"/>
                <w:szCs w:val="18"/>
              </w:rPr>
              <w:t>.</w:t>
            </w:r>
          </w:p>
        </w:tc>
      </w:tr>
      <w:tr w:rsidR="00415933" w:rsidRPr="004340AB" w14:paraId="17C186E6" w14:textId="77777777">
        <w:trPr>
          <w:trHeight w:val="878"/>
          <w:tblHeader/>
          <w:jc w:val="center"/>
        </w:trPr>
        <w:tc>
          <w:tcPr>
            <w:tcW w:w="11477" w:type="dxa"/>
            <w:gridSpan w:val="7"/>
            <w:shd w:val="clear" w:color="auto" w:fill="F2F2F2" w:themeFill="background1" w:themeFillShade="F2"/>
          </w:tcPr>
          <w:p w14:paraId="55ECCED9" w14:textId="77777777" w:rsidR="00415933" w:rsidRPr="004340AB" w:rsidRDefault="00415933" w:rsidP="004340AB">
            <w:pPr>
              <w:autoSpaceDE w:val="0"/>
              <w:autoSpaceDN w:val="0"/>
              <w:adjustRightInd w:val="0"/>
              <w:spacing w:after="0" w:line="240" w:lineRule="auto"/>
              <w:rPr>
                <w:rFonts w:ascii="Cambria" w:hAnsi="Cambria" w:cs="Arial"/>
                <w:b/>
                <w:sz w:val="18"/>
                <w:szCs w:val="18"/>
              </w:rPr>
            </w:pPr>
            <w:r w:rsidRPr="004340AB">
              <w:rPr>
                <w:rFonts w:ascii="Cambria" w:hAnsi="Cambria" w:cs="Arial"/>
                <w:b/>
                <w:sz w:val="18"/>
                <w:szCs w:val="18"/>
              </w:rPr>
              <w:t>MTR Comments and Rating Justification:</w:t>
            </w:r>
          </w:p>
          <w:p w14:paraId="376AD030" w14:textId="5F9E6BE5" w:rsidR="00783F9D" w:rsidRPr="004340AB" w:rsidRDefault="00415933" w:rsidP="004340AB">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The </w:t>
            </w:r>
            <w:r w:rsidR="004A6B09" w:rsidRPr="004340AB">
              <w:rPr>
                <w:rFonts w:ascii="Cambria" w:hAnsi="Cambria" w:cs="Arial"/>
                <w:sz w:val="18"/>
                <w:szCs w:val="18"/>
              </w:rPr>
              <w:t xml:space="preserve">project </w:t>
            </w:r>
            <w:r w:rsidRPr="004340AB">
              <w:rPr>
                <w:rFonts w:ascii="Cambria" w:hAnsi="Cambria" w:cs="Arial"/>
                <w:sz w:val="18"/>
                <w:szCs w:val="18"/>
              </w:rPr>
              <w:t>objective is on track to be achieved. Most work streams/activities are on track at the midterm stage. Constraints such as minor delays in land acquisition for installation of hydro-met infrastructure, washing away of drinking water supply lines in flood prone areas in Mongar, difficulties in accessing high resolution rainfall historical datasets for achieving output 1.3 for predictive modeling of landslides, capacity constraints of implementing staff and contractors need to be addressed. Review suggests a high degree of achievement across various outcomes. The project needs to debottleneck system-level constraints (example: make available funding for DMIs in disaster management planning) to enhance capacities in DM planning and implementation. Currently the DM plans at local level are dysfunctional and the work plans for the subsequent periods have not been designed, pending approval of DMPs.</w:t>
            </w:r>
            <w:r w:rsidR="006F0A5A" w:rsidRPr="004340AB">
              <w:rPr>
                <w:rFonts w:ascii="Cambria" w:hAnsi="Cambria" w:cs="Arial"/>
                <w:sz w:val="18"/>
                <w:szCs w:val="18"/>
              </w:rPr>
              <w:t xml:space="preserve"> </w:t>
            </w:r>
          </w:p>
        </w:tc>
      </w:tr>
      <w:tr w:rsidR="00415933" w:rsidRPr="004340AB" w14:paraId="6174F992" w14:textId="77777777" w:rsidTr="00CE470B">
        <w:trPr>
          <w:trHeight w:val="408"/>
          <w:tblHeader/>
          <w:jc w:val="center"/>
        </w:trPr>
        <w:tc>
          <w:tcPr>
            <w:tcW w:w="2188" w:type="dxa"/>
            <w:vMerge w:val="restart"/>
            <w:shd w:val="clear" w:color="auto" w:fill="auto"/>
          </w:tcPr>
          <w:p w14:paraId="7660E7A3" w14:textId="77777777" w:rsidR="00415933" w:rsidRPr="004340AB" w:rsidRDefault="00415933" w:rsidP="009A21A5">
            <w:pPr>
              <w:autoSpaceDE w:val="0"/>
              <w:autoSpaceDN w:val="0"/>
              <w:adjustRightInd w:val="0"/>
              <w:spacing w:after="0" w:line="240" w:lineRule="auto"/>
              <w:rPr>
                <w:rFonts w:ascii="Cambria" w:hAnsi="Cambria" w:cs="Arial"/>
                <w:b/>
                <w:sz w:val="18"/>
                <w:szCs w:val="18"/>
              </w:rPr>
            </w:pPr>
            <w:r w:rsidRPr="004340AB">
              <w:rPr>
                <w:rFonts w:ascii="Cambria" w:hAnsi="Cambria" w:cs="Arial"/>
                <w:b/>
                <w:sz w:val="18"/>
                <w:szCs w:val="18"/>
              </w:rPr>
              <w:lastRenderedPageBreak/>
              <w:t>Outcome 1:</w:t>
            </w:r>
          </w:p>
          <w:p w14:paraId="7EA3605B" w14:textId="77777777" w:rsidR="00415933" w:rsidRPr="004340AB" w:rsidRDefault="00415933" w:rsidP="009A21A5">
            <w:pPr>
              <w:autoSpaceDE w:val="0"/>
              <w:autoSpaceDN w:val="0"/>
              <w:adjustRightInd w:val="0"/>
              <w:spacing w:after="0" w:line="240" w:lineRule="auto"/>
              <w:rPr>
                <w:rFonts w:ascii="Cambria" w:hAnsi="Cambria" w:cs="Arial"/>
                <w:b/>
                <w:sz w:val="18"/>
                <w:szCs w:val="18"/>
              </w:rPr>
            </w:pPr>
            <w:r w:rsidRPr="004340AB">
              <w:rPr>
                <w:rFonts w:ascii="Cambria" w:hAnsi="Cambria" w:cs="Arial"/>
                <w:b/>
                <w:sz w:val="18"/>
                <w:szCs w:val="18"/>
              </w:rPr>
              <w:t>Risk from climate-induced floods and landslides reduced in Bhutan’s economic and industrial center Gewog and Pasakha Industrial Area.</w:t>
            </w:r>
          </w:p>
          <w:p w14:paraId="5CB484E8" w14:textId="77777777" w:rsidR="00415933" w:rsidRPr="004340AB" w:rsidRDefault="00415933" w:rsidP="009A21A5">
            <w:pPr>
              <w:autoSpaceDE w:val="0"/>
              <w:autoSpaceDN w:val="0"/>
              <w:adjustRightInd w:val="0"/>
              <w:spacing w:after="0" w:line="240" w:lineRule="auto"/>
              <w:rPr>
                <w:rFonts w:ascii="Cambria" w:hAnsi="Cambria" w:cs="Arial"/>
                <w:b/>
                <w:sz w:val="18"/>
                <w:szCs w:val="18"/>
              </w:rPr>
            </w:pPr>
          </w:p>
        </w:tc>
        <w:tc>
          <w:tcPr>
            <w:tcW w:w="1635" w:type="dxa"/>
            <w:shd w:val="clear" w:color="auto" w:fill="auto"/>
          </w:tcPr>
          <w:p w14:paraId="145BB03F" w14:textId="77777777" w:rsidR="00415933" w:rsidRPr="004340AB" w:rsidRDefault="00415933" w:rsidP="009A21A5">
            <w:pPr>
              <w:spacing w:after="0" w:line="240" w:lineRule="auto"/>
              <w:rPr>
                <w:rFonts w:ascii="Cambria" w:hAnsi="Cambria" w:cs="Arial"/>
                <w:sz w:val="18"/>
                <w:szCs w:val="18"/>
              </w:rPr>
            </w:pPr>
            <w:r w:rsidRPr="004340AB">
              <w:rPr>
                <w:rFonts w:ascii="Cambria" w:hAnsi="Cambria" w:cs="Arial"/>
                <w:b/>
                <w:sz w:val="18"/>
                <w:szCs w:val="18"/>
              </w:rPr>
              <w:t>Indicator 1:</w:t>
            </w:r>
          </w:p>
          <w:p w14:paraId="1C850CF2" w14:textId="77777777" w:rsidR="00415933" w:rsidRPr="004340AB" w:rsidRDefault="00415933" w:rsidP="009A21A5">
            <w:pPr>
              <w:spacing w:after="0" w:line="240" w:lineRule="auto"/>
              <w:rPr>
                <w:rFonts w:ascii="Cambria" w:hAnsi="Cambria" w:cs="Arial"/>
                <w:sz w:val="18"/>
                <w:szCs w:val="18"/>
              </w:rPr>
            </w:pPr>
            <w:r w:rsidRPr="004340AB">
              <w:rPr>
                <w:rFonts w:ascii="Cambria" w:hAnsi="Cambria" w:cs="Arial"/>
                <w:sz w:val="18"/>
                <w:szCs w:val="18"/>
              </w:rPr>
              <w:t>Reduced damage from floods in the industrial hub of the country, Pasakha.</w:t>
            </w:r>
          </w:p>
          <w:p w14:paraId="374E7243" w14:textId="77777777" w:rsidR="00415933" w:rsidRPr="004340AB" w:rsidRDefault="00415933" w:rsidP="009A21A5">
            <w:pPr>
              <w:spacing w:after="0" w:line="240" w:lineRule="auto"/>
              <w:rPr>
                <w:rFonts w:ascii="Cambria" w:hAnsi="Cambria" w:cs="Arial"/>
                <w:sz w:val="18"/>
                <w:szCs w:val="18"/>
              </w:rPr>
            </w:pPr>
          </w:p>
        </w:tc>
        <w:tc>
          <w:tcPr>
            <w:tcW w:w="1559" w:type="dxa"/>
            <w:shd w:val="clear" w:color="auto" w:fill="auto"/>
          </w:tcPr>
          <w:p w14:paraId="57823FB7" w14:textId="77777777" w:rsidR="00415933" w:rsidRPr="004340AB" w:rsidRDefault="00415933" w:rsidP="00E644FD">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PIA, Gewog Urban Area and the Gewog-Thimphu Highway are the most impacted by climate induced disasters</w:t>
            </w:r>
          </w:p>
        </w:tc>
        <w:tc>
          <w:tcPr>
            <w:tcW w:w="1701" w:type="dxa"/>
            <w:shd w:val="clear" w:color="auto" w:fill="auto"/>
          </w:tcPr>
          <w:p w14:paraId="3AD34558" w14:textId="77777777" w:rsidR="00415933" w:rsidRPr="004340AB" w:rsidRDefault="00415933" w:rsidP="00ED3AE6">
            <w:pPr>
              <w:pStyle w:val="ListParagraph"/>
              <w:numPr>
                <w:ilvl w:val="0"/>
                <w:numId w:val="6"/>
              </w:numPr>
              <w:autoSpaceDE w:val="0"/>
              <w:autoSpaceDN w:val="0"/>
              <w:adjustRightInd w:val="0"/>
              <w:spacing w:after="0" w:line="240" w:lineRule="auto"/>
              <w:ind w:left="122" w:hanging="142"/>
              <w:rPr>
                <w:rFonts w:ascii="Cambria" w:hAnsi="Cambria" w:cs="Arial"/>
                <w:sz w:val="18"/>
                <w:szCs w:val="18"/>
              </w:rPr>
            </w:pPr>
            <w:r w:rsidRPr="004340AB">
              <w:rPr>
                <w:rFonts w:ascii="Cambria" w:hAnsi="Cambria" w:cs="Arial"/>
                <w:sz w:val="18"/>
                <w:szCs w:val="18"/>
              </w:rPr>
              <w:t>Detail survey and design of engineering solutions for landslides and flood at Phuntsholing and Pasakha completed.</w:t>
            </w:r>
          </w:p>
          <w:p w14:paraId="56181018" w14:textId="77777777" w:rsidR="00415933" w:rsidRPr="004340AB" w:rsidRDefault="00415933" w:rsidP="00ED3AE6">
            <w:pPr>
              <w:pStyle w:val="ListParagraph"/>
              <w:numPr>
                <w:ilvl w:val="0"/>
                <w:numId w:val="6"/>
              </w:numPr>
              <w:autoSpaceDE w:val="0"/>
              <w:autoSpaceDN w:val="0"/>
              <w:adjustRightInd w:val="0"/>
              <w:spacing w:after="0" w:line="240" w:lineRule="auto"/>
              <w:ind w:left="122" w:hanging="142"/>
              <w:rPr>
                <w:rFonts w:ascii="Cambria" w:hAnsi="Cambria" w:cs="Arial"/>
                <w:sz w:val="18"/>
                <w:szCs w:val="18"/>
              </w:rPr>
            </w:pPr>
            <w:r w:rsidRPr="004340AB">
              <w:rPr>
                <w:rFonts w:ascii="Cambria" w:hAnsi="Cambria" w:cs="Arial"/>
                <w:sz w:val="18"/>
                <w:szCs w:val="18"/>
              </w:rPr>
              <w:t xml:space="preserve">Landslides stabilization works for four critical landslides at Phuntsholing are ongoing. </w:t>
            </w:r>
          </w:p>
          <w:p w14:paraId="742E3B5D" w14:textId="77777777" w:rsidR="00415933" w:rsidRPr="004340AB" w:rsidRDefault="00415933" w:rsidP="00ED3AE6">
            <w:pPr>
              <w:pStyle w:val="ListParagraph"/>
              <w:numPr>
                <w:ilvl w:val="0"/>
                <w:numId w:val="6"/>
              </w:numPr>
              <w:autoSpaceDE w:val="0"/>
              <w:autoSpaceDN w:val="0"/>
              <w:adjustRightInd w:val="0"/>
              <w:spacing w:after="0" w:line="240" w:lineRule="auto"/>
              <w:ind w:left="122" w:hanging="142"/>
              <w:rPr>
                <w:rFonts w:ascii="Cambria" w:hAnsi="Cambria" w:cs="Arial"/>
                <w:sz w:val="18"/>
                <w:szCs w:val="18"/>
              </w:rPr>
            </w:pPr>
            <w:r w:rsidRPr="004340AB">
              <w:rPr>
                <w:rFonts w:ascii="Cambria" w:hAnsi="Cambria" w:cs="Arial"/>
                <w:sz w:val="18"/>
                <w:szCs w:val="18"/>
              </w:rPr>
              <w:t>The detailed report for flood management work of PIA is being reviewed.</w:t>
            </w:r>
          </w:p>
          <w:p w14:paraId="2CA8460A" w14:textId="77777777" w:rsidR="00415933" w:rsidRPr="004340AB" w:rsidRDefault="00415933" w:rsidP="00ED3AE6">
            <w:pPr>
              <w:pStyle w:val="ListParagraph"/>
              <w:numPr>
                <w:ilvl w:val="0"/>
                <w:numId w:val="6"/>
              </w:numPr>
              <w:autoSpaceDE w:val="0"/>
              <w:autoSpaceDN w:val="0"/>
              <w:adjustRightInd w:val="0"/>
              <w:spacing w:after="0" w:line="240" w:lineRule="auto"/>
              <w:ind w:left="122" w:hanging="142"/>
              <w:rPr>
                <w:rFonts w:ascii="Cambria" w:hAnsi="Cambria" w:cs="Arial"/>
                <w:sz w:val="18"/>
                <w:szCs w:val="18"/>
              </w:rPr>
            </w:pPr>
            <w:r w:rsidRPr="004340AB">
              <w:rPr>
                <w:rFonts w:ascii="Cambria" w:hAnsi="Cambria" w:cs="Arial"/>
                <w:sz w:val="18"/>
                <w:szCs w:val="18"/>
              </w:rPr>
              <w:t>The works tender will be launched during the rainy season and civil works will begin after the monsoon.</w:t>
            </w:r>
          </w:p>
        </w:tc>
        <w:tc>
          <w:tcPr>
            <w:tcW w:w="1701" w:type="dxa"/>
          </w:tcPr>
          <w:p w14:paraId="4E93ACCC" w14:textId="77777777" w:rsidR="00415933" w:rsidRPr="004340AB" w:rsidRDefault="00415933" w:rsidP="003D4DD4">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Erosion and sedimentation in Barsa watershed is reduced, reducing the occurrence of floods resulting in damages by 25%</w:t>
            </w:r>
          </w:p>
          <w:p w14:paraId="1258ECAC" w14:textId="77777777" w:rsidR="00415933" w:rsidRPr="004340AB" w:rsidRDefault="00415933" w:rsidP="003D4DD4">
            <w:pPr>
              <w:autoSpaceDE w:val="0"/>
              <w:autoSpaceDN w:val="0"/>
              <w:adjustRightInd w:val="0"/>
              <w:spacing w:after="0" w:line="240" w:lineRule="auto"/>
              <w:rPr>
                <w:rFonts w:ascii="Cambria" w:hAnsi="Cambria" w:cs="Arial"/>
                <w:sz w:val="18"/>
                <w:szCs w:val="18"/>
              </w:rPr>
            </w:pPr>
          </w:p>
          <w:p w14:paraId="518220C7" w14:textId="439C0083" w:rsidR="00415933" w:rsidRPr="004340AB" w:rsidRDefault="001C0F61" w:rsidP="003D4DD4">
            <w:pPr>
              <w:autoSpaceDE w:val="0"/>
              <w:autoSpaceDN w:val="0"/>
              <w:adjustRightInd w:val="0"/>
              <w:spacing w:after="0" w:line="240" w:lineRule="auto"/>
              <w:rPr>
                <w:rFonts w:ascii="Cambria" w:hAnsi="Cambria" w:cs="Arial"/>
                <w:sz w:val="18"/>
                <w:szCs w:val="18"/>
              </w:rPr>
            </w:pPr>
            <w:r w:rsidRPr="001C0F61">
              <w:rPr>
                <w:rFonts w:ascii="Cambria" w:hAnsi="Cambria" w:cs="Arial"/>
                <w:sz w:val="18"/>
                <w:szCs w:val="18"/>
              </w:rPr>
              <w:t xml:space="preserve">Flood protection measures in place protecting lives and safeguarding economic assets from Barsachu flooding </w:t>
            </w:r>
          </w:p>
          <w:p w14:paraId="08305820" w14:textId="77777777" w:rsidR="00415933" w:rsidRPr="004340AB" w:rsidRDefault="00415933" w:rsidP="003D4DD4">
            <w:pPr>
              <w:autoSpaceDE w:val="0"/>
              <w:autoSpaceDN w:val="0"/>
              <w:adjustRightInd w:val="0"/>
              <w:spacing w:after="0" w:line="240" w:lineRule="auto"/>
              <w:rPr>
                <w:rFonts w:ascii="Cambria" w:hAnsi="Cambria" w:cs="Arial"/>
                <w:sz w:val="18"/>
                <w:szCs w:val="18"/>
              </w:rPr>
            </w:pPr>
          </w:p>
        </w:tc>
        <w:tc>
          <w:tcPr>
            <w:tcW w:w="1418" w:type="dxa"/>
            <w:shd w:val="clear" w:color="auto" w:fill="FF0000"/>
          </w:tcPr>
          <w:p w14:paraId="41B17155" w14:textId="689A05F9" w:rsidR="00415933" w:rsidRPr="00CE470B" w:rsidRDefault="00AA3E3E" w:rsidP="009A21A5">
            <w:pPr>
              <w:autoSpaceDE w:val="0"/>
              <w:autoSpaceDN w:val="0"/>
              <w:adjustRightInd w:val="0"/>
              <w:spacing w:after="0" w:line="240" w:lineRule="auto"/>
              <w:rPr>
                <w:rFonts w:ascii="Cambria" w:hAnsi="Cambria" w:cs="Arial"/>
                <w:b/>
                <w:color w:val="FFFFFF" w:themeColor="background1"/>
                <w:sz w:val="18"/>
                <w:szCs w:val="18"/>
              </w:rPr>
            </w:pPr>
            <w:r w:rsidRPr="00CE470B">
              <w:rPr>
                <w:rFonts w:ascii="Cambria" w:hAnsi="Cambria" w:cs="Arial"/>
                <w:b/>
                <w:color w:val="FFFFFF" w:themeColor="background1"/>
                <w:sz w:val="18"/>
                <w:szCs w:val="18"/>
              </w:rPr>
              <w:t xml:space="preserve">Not </w:t>
            </w:r>
            <w:r>
              <w:rPr>
                <w:rFonts w:ascii="Cambria" w:hAnsi="Cambria" w:cs="Arial"/>
                <w:b/>
                <w:color w:val="FFFFFF" w:themeColor="background1"/>
                <w:sz w:val="18"/>
                <w:szCs w:val="18"/>
              </w:rPr>
              <w:t>o</w:t>
            </w:r>
            <w:r w:rsidR="006F0A5A" w:rsidRPr="00CE470B">
              <w:rPr>
                <w:rFonts w:ascii="Cambria" w:hAnsi="Cambria" w:cs="Arial"/>
                <w:b/>
                <w:color w:val="FFFFFF" w:themeColor="background1"/>
                <w:sz w:val="18"/>
                <w:szCs w:val="18"/>
              </w:rPr>
              <w:t>n Target</w:t>
            </w:r>
            <w:r w:rsidRPr="00CE470B">
              <w:rPr>
                <w:rFonts w:ascii="Cambria" w:hAnsi="Cambria" w:cs="Arial"/>
                <w:b/>
                <w:color w:val="FFFFFF" w:themeColor="background1"/>
                <w:sz w:val="18"/>
                <w:szCs w:val="18"/>
              </w:rPr>
              <w:t xml:space="preserve"> </w:t>
            </w:r>
            <w:r w:rsidR="006F0A5A" w:rsidRPr="00CE470B">
              <w:rPr>
                <w:rFonts w:ascii="Cambria" w:hAnsi="Cambria" w:cs="Arial"/>
                <w:b/>
                <w:color w:val="FFFFFF" w:themeColor="background1"/>
                <w:sz w:val="18"/>
                <w:szCs w:val="18"/>
              </w:rPr>
              <w:t>to be achieved</w:t>
            </w:r>
          </w:p>
          <w:p w14:paraId="4F559C13" w14:textId="77777777" w:rsidR="006F0A5A" w:rsidRPr="00CE470B" w:rsidRDefault="006F0A5A" w:rsidP="009A21A5">
            <w:pPr>
              <w:autoSpaceDE w:val="0"/>
              <w:autoSpaceDN w:val="0"/>
              <w:adjustRightInd w:val="0"/>
              <w:spacing w:after="0" w:line="240" w:lineRule="auto"/>
              <w:rPr>
                <w:rFonts w:ascii="Cambria" w:hAnsi="Cambria" w:cs="Arial"/>
                <w:color w:val="FFFFFF" w:themeColor="background1"/>
                <w:sz w:val="18"/>
                <w:szCs w:val="18"/>
              </w:rPr>
            </w:pPr>
          </w:p>
          <w:p w14:paraId="0D43B86C" w14:textId="04961176" w:rsidR="005839BB" w:rsidRPr="00CE470B" w:rsidRDefault="006F0A5A" w:rsidP="004340AB">
            <w:pPr>
              <w:autoSpaceDE w:val="0"/>
              <w:autoSpaceDN w:val="0"/>
              <w:adjustRightInd w:val="0"/>
              <w:spacing w:after="0" w:line="240" w:lineRule="auto"/>
              <w:rPr>
                <w:rFonts w:ascii="Cambria" w:hAnsi="Cambria" w:cs="Arial"/>
                <w:color w:val="FFFFFF" w:themeColor="background1"/>
                <w:sz w:val="18"/>
                <w:szCs w:val="18"/>
              </w:rPr>
            </w:pPr>
            <w:r w:rsidRPr="00CE470B">
              <w:rPr>
                <w:rFonts w:ascii="Cambria" w:hAnsi="Cambria" w:cs="Arial"/>
                <w:color w:val="FFFFFF" w:themeColor="background1"/>
                <w:sz w:val="18"/>
                <w:szCs w:val="18"/>
              </w:rPr>
              <w:t xml:space="preserve">There </w:t>
            </w:r>
            <w:r w:rsidR="00005131" w:rsidRPr="00CE470B">
              <w:rPr>
                <w:rFonts w:ascii="Cambria" w:hAnsi="Cambria" w:cs="Arial"/>
                <w:color w:val="FFFFFF" w:themeColor="background1"/>
                <w:sz w:val="18"/>
                <w:szCs w:val="18"/>
              </w:rPr>
              <w:t>have</w:t>
            </w:r>
            <w:r w:rsidRPr="00CE470B">
              <w:rPr>
                <w:rFonts w:ascii="Cambria" w:hAnsi="Cambria" w:cs="Arial"/>
                <w:color w:val="FFFFFF" w:themeColor="background1"/>
                <w:sz w:val="18"/>
                <w:szCs w:val="18"/>
              </w:rPr>
              <w:t xml:space="preserve"> been minor delays due to procurement and receipt of consultant reports for the engineering works. </w:t>
            </w:r>
            <w:r w:rsidR="00005131" w:rsidRPr="00CE470B">
              <w:rPr>
                <w:rFonts w:ascii="Cambria" w:hAnsi="Cambria" w:cs="Arial"/>
                <w:color w:val="FFFFFF" w:themeColor="background1"/>
                <w:sz w:val="18"/>
                <w:szCs w:val="18"/>
              </w:rPr>
              <w:t>Progress noted on</w:t>
            </w:r>
            <w:r w:rsidRPr="00CE470B">
              <w:rPr>
                <w:rFonts w:ascii="Cambria" w:hAnsi="Cambria" w:cs="Arial"/>
                <w:color w:val="FFFFFF" w:themeColor="background1"/>
                <w:sz w:val="18"/>
                <w:szCs w:val="18"/>
              </w:rPr>
              <w:t xml:space="preserve"> </w:t>
            </w:r>
            <w:r w:rsidR="005839BB" w:rsidRPr="00CE470B">
              <w:rPr>
                <w:rFonts w:ascii="Cambria" w:hAnsi="Cambria" w:cs="Arial"/>
                <w:color w:val="FFFFFF" w:themeColor="background1"/>
                <w:sz w:val="18"/>
                <w:szCs w:val="18"/>
              </w:rPr>
              <w:t xml:space="preserve">other activities; </w:t>
            </w:r>
            <w:r w:rsidR="00005131" w:rsidRPr="00CE470B">
              <w:rPr>
                <w:rFonts w:ascii="Cambria" w:hAnsi="Cambria" w:cs="Arial"/>
                <w:color w:val="FFFFFF" w:themeColor="background1"/>
                <w:sz w:val="18"/>
                <w:szCs w:val="18"/>
              </w:rPr>
              <w:t>landslide</w:t>
            </w:r>
            <w:r w:rsidRPr="00CE470B">
              <w:rPr>
                <w:rFonts w:ascii="Cambria" w:hAnsi="Cambria" w:cs="Arial"/>
                <w:color w:val="FFFFFF" w:themeColor="background1"/>
                <w:sz w:val="18"/>
                <w:szCs w:val="18"/>
              </w:rPr>
              <w:t xml:space="preserve"> stabilization and soil nailing</w:t>
            </w:r>
            <w:r w:rsidR="005839BB" w:rsidRPr="00CE470B">
              <w:rPr>
                <w:rFonts w:ascii="Cambria" w:hAnsi="Cambria" w:cs="Arial"/>
                <w:color w:val="FFFFFF" w:themeColor="background1"/>
                <w:sz w:val="18"/>
                <w:szCs w:val="18"/>
              </w:rPr>
              <w:t>.</w:t>
            </w:r>
            <w:r w:rsidRPr="00CE470B">
              <w:rPr>
                <w:rFonts w:ascii="Cambria" w:hAnsi="Cambria" w:cs="Arial"/>
                <w:color w:val="FFFFFF" w:themeColor="background1"/>
                <w:sz w:val="18"/>
                <w:szCs w:val="18"/>
              </w:rPr>
              <w:t xml:space="preserve"> </w:t>
            </w:r>
          </w:p>
          <w:p w14:paraId="26DA37E1" w14:textId="6223AA28" w:rsidR="006F0A5A" w:rsidRPr="00CE470B" w:rsidRDefault="00005131" w:rsidP="004340AB">
            <w:pPr>
              <w:autoSpaceDE w:val="0"/>
              <w:autoSpaceDN w:val="0"/>
              <w:adjustRightInd w:val="0"/>
              <w:spacing w:after="0" w:line="240" w:lineRule="auto"/>
              <w:rPr>
                <w:rFonts w:ascii="Cambria" w:hAnsi="Cambria" w:cs="Arial"/>
                <w:color w:val="FFFFFF" w:themeColor="background1"/>
                <w:sz w:val="18"/>
                <w:szCs w:val="18"/>
              </w:rPr>
            </w:pPr>
            <w:r w:rsidRPr="00CE470B">
              <w:rPr>
                <w:rFonts w:ascii="Cambria" w:hAnsi="Cambria" w:cs="Arial"/>
                <w:color w:val="FFFFFF" w:themeColor="background1"/>
                <w:sz w:val="18"/>
                <w:szCs w:val="18"/>
              </w:rPr>
              <w:t>Flood proofing yet to begin in PIA</w:t>
            </w:r>
            <w:r w:rsidR="002274E2" w:rsidRPr="00CE470B">
              <w:rPr>
                <w:rFonts w:ascii="Cambria" w:hAnsi="Cambria" w:cs="Arial"/>
                <w:color w:val="FFFFFF" w:themeColor="background1"/>
                <w:sz w:val="18"/>
                <w:szCs w:val="18"/>
              </w:rPr>
              <w:t xml:space="preserve">. </w:t>
            </w:r>
          </w:p>
          <w:p w14:paraId="225168B5" w14:textId="1C62ADE2" w:rsidR="002274E2" w:rsidRPr="00CE470B" w:rsidRDefault="002274E2" w:rsidP="00DA730D">
            <w:pPr>
              <w:rPr>
                <w:rFonts w:ascii="Cambria" w:hAnsi="Cambria" w:cs="Arial"/>
                <w:color w:val="FFFFFF" w:themeColor="background1"/>
                <w:sz w:val="18"/>
                <w:szCs w:val="18"/>
              </w:rPr>
            </w:pPr>
            <w:r w:rsidRPr="00CE470B">
              <w:rPr>
                <w:rFonts w:ascii="Cambria" w:hAnsi="Cambria" w:cs="Arial"/>
                <w:color w:val="FFFFFF" w:themeColor="background1"/>
                <w:sz w:val="18"/>
                <w:szCs w:val="18"/>
              </w:rPr>
              <w:t xml:space="preserve">Consultant’s proposal </w:t>
            </w:r>
            <w:r w:rsidR="00AA3E3E">
              <w:rPr>
                <w:rFonts w:ascii="Cambria" w:hAnsi="Cambria" w:cs="Arial"/>
                <w:color w:val="FFFFFF" w:themeColor="background1"/>
                <w:sz w:val="18"/>
                <w:szCs w:val="18"/>
              </w:rPr>
              <w:t xml:space="preserve">for </w:t>
            </w:r>
            <w:r w:rsidRPr="00CE470B">
              <w:rPr>
                <w:rFonts w:ascii="Cambria" w:hAnsi="Cambria" w:cs="Arial"/>
                <w:color w:val="FFFFFF" w:themeColor="background1"/>
                <w:sz w:val="18"/>
                <w:szCs w:val="18"/>
              </w:rPr>
              <w:t xml:space="preserve">sedimentation dam upstream of PIA </w:t>
            </w:r>
            <w:r w:rsidR="005839BB" w:rsidRPr="00CE470B">
              <w:rPr>
                <w:rFonts w:ascii="Cambria" w:hAnsi="Cambria" w:cs="Arial"/>
                <w:color w:val="FFFFFF" w:themeColor="background1"/>
                <w:sz w:val="18"/>
                <w:szCs w:val="18"/>
              </w:rPr>
              <w:t>is non-feasible and costly</w:t>
            </w:r>
            <w:r w:rsidRPr="00CE470B">
              <w:rPr>
                <w:rFonts w:ascii="Cambria" w:hAnsi="Cambria" w:cs="Arial"/>
                <w:color w:val="FFFFFF" w:themeColor="background1"/>
                <w:sz w:val="18"/>
                <w:szCs w:val="18"/>
              </w:rPr>
              <w:t xml:space="preserve">. </w:t>
            </w:r>
            <w:r w:rsidR="00AA3E3E">
              <w:rPr>
                <w:rFonts w:ascii="Cambria" w:hAnsi="Cambria" w:cs="Arial"/>
                <w:color w:val="FFFFFF" w:themeColor="background1"/>
                <w:sz w:val="18"/>
                <w:szCs w:val="18"/>
              </w:rPr>
              <w:t>Suggest r</w:t>
            </w:r>
            <w:r w:rsidR="00C610BF">
              <w:rPr>
                <w:rFonts w:ascii="Cambria" w:hAnsi="Cambria" w:cs="Arial"/>
                <w:color w:val="FFFFFF" w:themeColor="background1"/>
                <w:sz w:val="18"/>
                <w:szCs w:val="18"/>
              </w:rPr>
              <w:t xml:space="preserve">evising the indicator </w:t>
            </w:r>
            <w:r w:rsidR="00C610BF" w:rsidRPr="00C610BF">
              <w:rPr>
                <w:rFonts w:ascii="Cambria" w:hAnsi="Cambria" w:cs="Arial"/>
                <w:color w:val="FFFFFF" w:themeColor="background1"/>
                <w:sz w:val="18"/>
                <w:szCs w:val="18"/>
              </w:rPr>
              <w:t xml:space="preserve">to the </w:t>
            </w:r>
            <w:r w:rsidR="00F41932">
              <w:rPr>
                <w:rFonts w:ascii="Cambria" w:hAnsi="Cambria" w:cs="Arial"/>
                <w:color w:val="FFFFFF" w:themeColor="background1"/>
                <w:sz w:val="18"/>
                <w:szCs w:val="18"/>
              </w:rPr>
              <w:t>F</w:t>
            </w:r>
            <w:r w:rsidR="00C610BF" w:rsidRPr="00C610BF">
              <w:rPr>
                <w:rFonts w:ascii="Cambria" w:hAnsi="Cambria" w:cs="Arial"/>
                <w:color w:val="FFFFFF" w:themeColor="background1"/>
                <w:sz w:val="18"/>
                <w:szCs w:val="18"/>
              </w:rPr>
              <w:t xml:space="preserve">lood protection measures </w:t>
            </w:r>
            <w:r w:rsidR="00C610BF">
              <w:rPr>
                <w:rFonts w:ascii="Cambria" w:hAnsi="Cambria" w:cs="Arial"/>
                <w:color w:val="FFFFFF" w:themeColor="background1"/>
                <w:sz w:val="18"/>
                <w:szCs w:val="18"/>
              </w:rPr>
              <w:t xml:space="preserve">installed </w:t>
            </w:r>
            <w:r w:rsidR="00C610BF" w:rsidRPr="00C610BF">
              <w:rPr>
                <w:rFonts w:ascii="Cambria" w:hAnsi="Cambria" w:cs="Arial"/>
                <w:color w:val="FFFFFF" w:themeColor="background1"/>
                <w:sz w:val="18"/>
                <w:szCs w:val="18"/>
              </w:rPr>
              <w:t>protecting</w:t>
            </w:r>
            <w:r w:rsidR="00DA730D">
              <w:rPr>
                <w:rFonts w:ascii="Cambria" w:hAnsi="Cambria" w:cs="Arial"/>
                <w:color w:val="FFFFFF" w:themeColor="background1"/>
                <w:sz w:val="18"/>
                <w:szCs w:val="18"/>
              </w:rPr>
              <w:t xml:space="preserve"> lives </w:t>
            </w:r>
            <w:r w:rsidR="00DA730D" w:rsidRPr="00DA730D">
              <w:rPr>
                <w:rFonts w:ascii="Cambria" w:hAnsi="Cambria" w:cs="Arial"/>
                <w:color w:val="FFFFFF" w:themeColor="background1"/>
                <w:sz w:val="16"/>
                <w:szCs w:val="16"/>
              </w:rPr>
              <w:t>and safeguarding</w:t>
            </w:r>
            <w:r w:rsidR="00DA730D">
              <w:rPr>
                <w:rFonts w:ascii="Cambria" w:hAnsi="Cambria" w:cs="Arial"/>
                <w:color w:val="FFFFFF" w:themeColor="background1"/>
                <w:sz w:val="18"/>
                <w:szCs w:val="18"/>
              </w:rPr>
              <w:t xml:space="preserve"> econ</w:t>
            </w:r>
            <w:r w:rsidR="00C610BF" w:rsidRPr="00C610BF">
              <w:rPr>
                <w:rFonts w:ascii="Cambria" w:hAnsi="Cambria" w:cs="Arial"/>
                <w:color w:val="FFFFFF" w:themeColor="background1"/>
                <w:sz w:val="18"/>
                <w:szCs w:val="18"/>
              </w:rPr>
              <w:t xml:space="preserve"> assets from </w:t>
            </w:r>
            <w:r w:rsidR="00DA730D">
              <w:rPr>
                <w:rFonts w:ascii="Cambria" w:hAnsi="Cambria" w:cs="Arial"/>
                <w:color w:val="FFFFFF" w:themeColor="background1"/>
                <w:sz w:val="18"/>
                <w:szCs w:val="18"/>
              </w:rPr>
              <w:t>flooding in place</w:t>
            </w:r>
            <w:r w:rsidR="00AA3E3E">
              <w:rPr>
                <w:rFonts w:ascii="Cambria" w:hAnsi="Cambria" w:cs="Arial"/>
                <w:color w:val="FFFFFF" w:themeColor="background1"/>
                <w:sz w:val="18"/>
                <w:szCs w:val="18"/>
              </w:rPr>
              <w:t>.</w:t>
            </w:r>
          </w:p>
        </w:tc>
        <w:tc>
          <w:tcPr>
            <w:tcW w:w="1275" w:type="dxa"/>
            <w:vMerge w:val="restart"/>
          </w:tcPr>
          <w:p w14:paraId="282ABF7F" w14:textId="77777777" w:rsidR="0006543D" w:rsidRPr="004340AB" w:rsidRDefault="0006543D" w:rsidP="003D4DD4">
            <w:pPr>
              <w:autoSpaceDE w:val="0"/>
              <w:autoSpaceDN w:val="0"/>
              <w:adjustRightInd w:val="0"/>
              <w:spacing w:after="0" w:line="240" w:lineRule="auto"/>
              <w:jc w:val="center"/>
              <w:rPr>
                <w:rFonts w:ascii="Cambria" w:hAnsi="Cambria" w:cs="Arial"/>
                <w:sz w:val="18"/>
                <w:szCs w:val="18"/>
              </w:rPr>
            </w:pPr>
            <w:r w:rsidRPr="00506351">
              <w:rPr>
                <w:rFonts w:ascii="Cambria" w:hAnsi="Cambria" w:cs="Arial"/>
                <w:b/>
                <w:sz w:val="18"/>
                <w:szCs w:val="18"/>
              </w:rPr>
              <w:t>Satisfactory (S)</w:t>
            </w:r>
          </w:p>
          <w:p w14:paraId="0B013984" w14:textId="77777777" w:rsidR="00415933" w:rsidRPr="004340AB" w:rsidRDefault="00DE0C1E" w:rsidP="003D4DD4">
            <w:pPr>
              <w:autoSpaceDE w:val="0"/>
              <w:autoSpaceDN w:val="0"/>
              <w:adjustRightInd w:val="0"/>
              <w:spacing w:after="0" w:line="240" w:lineRule="auto"/>
              <w:jc w:val="center"/>
              <w:rPr>
                <w:rFonts w:ascii="Cambria" w:hAnsi="Cambria" w:cs="Arial"/>
                <w:sz w:val="18"/>
                <w:szCs w:val="18"/>
              </w:rPr>
            </w:pPr>
            <w:r w:rsidRPr="004340AB">
              <w:rPr>
                <w:rFonts w:ascii="Cambria" w:hAnsi="Cambria" w:cs="Arial"/>
                <w:sz w:val="18"/>
                <w:szCs w:val="18"/>
              </w:rPr>
              <w:t>The outcome is expected to achieve most of its end-of-project targets, with only minor shortcomings</w:t>
            </w:r>
          </w:p>
          <w:p w14:paraId="49083047"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5A30FDE4"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2488F576"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353D7D58"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12FE6BC5"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45790D07"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4FF5A2AE"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1D6EBE96"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3C923E02"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5161B16F"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2BE0DFF1"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6CFBFA9D"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19CA3F9D"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7EF73722"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6D0B1008"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5C72E656"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3EFB4C95"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49B5B3B7"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5ABC472D"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04035F12"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1062E13A"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3C671D93"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5AE67062"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55725397"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1DFDA897"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p w14:paraId="27396F71" w14:textId="77777777" w:rsidR="00415933" w:rsidRPr="004340AB" w:rsidRDefault="00415933" w:rsidP="003D4DD4">
            <w:pPr>
              <w:autoSpaceDE w:val="0"/>
              <w:autoSpaceDN w:val="0"/>
              <w:adjustRightInd w:val="0"/>
              <w:spacing w:after="0" w:line="240" w:lineRule="auto"/>
              <w:jc w:val="center"/>
              <w:rPr>
                <w:rFonts w:ascii="Cambria" w:hAnsi="Cambria" w:cs="Arial"/>
                <w:b/>
                <w:sz w:val="18"/>
                <w:szCs w:val="18"/>
              </w:rPr>
            </w:pPr>
          </w:p>
        </w:tc>
      </w:tr>
      <w:tr w:rsidR="00415933" w:rsidRPr="004340AB" w14:paraId="7ABDCB79" w14:textId="77777777" w:rsidTr="00CE470B">
        <w:trPr>
          <w:trHeight w:val="278"/>
          <w:tblHeader/>
          <w:jc w:val="center"/>
        </w:trPr>
        <w:tc>
          <w:tcPr>
            <w:tcW w:w="2188" w:type="dxa"/>
            <w:vMerge/>
            <w:shd w:val="clear" w:color="auto" w:fill="auto"/>
          </w:tcPr>
          <w:p w14:paraId="5F9746BB" w14:textId="77777777" w:rsidR="00415933" w:rsidRPr="004340AB" w:rsidRDefault="00415933" w:rsidP="009A21A5">
            <w:pPr>
              <w:rPr>
                <w:rFonts w:ascii="Cambria" w:hAnsi="Cambria" w:cs="Arial"/>
                <w:b/>
                <w:sz w:val="18"/>
                <w:szCs w:val="18"/>
              </w:rPr>
            </w:pPr>
          </w:p>
        </w:tc>
        <w:tc>
          <w:tcPr>
            <w:tcW w:w="1635" w:type="dxa"/>
            <w:shd w:val="clear" w:color="auto" w:fill="auto"/>
          </w:tcPr>
          <w:p w14:paraId="498154F7" w14:textId="77777777" w:rsidR="00415933" w:rsidRPr="004340AB" w:rsidRDefault="00415933" w:rsidP="009A21A5">
            <w:pPr>
              <w:spacing w:after="0" w:line="240" w:lineRule="auto"/>
              <w:rPr>
                <w:rFonts w:ascii="Cambria" w:hAnsi="Cambria" w:cs="Arial"/>
                <w:b/>
                <w:sz w:val="18"/>
                <w:szCs w:val="18"/>
              </w:rPr>
            </w:pPr>
            <w:r w:rsidRPr="004340AB">
              <w:rPr>
                <w:rFonts w:ascii="Cambria" w:hAnsi="Cambria" w:cs="Arial"/>
                <w:b/>
                <w:sz w:val="18"/>
                <w:szCs w:val="18"/>
              </w:rPr>
              <w:t>Indicator 2:</w:t>
            </w:r>
          </w:p>
          <w:p w14:paraId="01A56A31" w14:textId="77777777" w:rsidR="00415933" w:rsidRPr="004340AB" w:rsidRDefault="00415933" w:rsidP="009A21A5">
            <w:pPr>
              <w:spacing w:after="0" w:line="240" w:lineRule="auto"/>
              <w:rPr>
                <w:rFonts w:ascii="Cambria" w:hAnsi="Cambria" w:cs="Arial"/>
                <w:sz w:val="18"/>
                <w:szCs w:val="18"/>
              </w:rPr>
            </w:pPr>
            <w:r w:rsidRPr="004340AB">
              <w:rPr>
                <w:rFonts w:ascii="Cambria" w:hAnsi="Cambria" w:cs="Arial"/>
                <w:sz w:val="18"/>
                <w:szCs w:val="18"/>
              </w:rPr>
              <w:t>Number of active and unstable landslides in Gewog area</w:t>
            </w:r>
          </w:p>
          <w:p w14:paraId="41E780D7" w14:textId="77777777" w:rsidR="00415933" w:rsidRPr="004340AB" w:rsidRDefault="00415933" w:rsidP="009A21A5">
            <w:pPr>
              <w:spacing w:after="0" w:line="240" w:lineRule="auto"/>
              <w:rPr>
                <w:rFonts w:ascii="Cambria" w:hAnsi="Cambria" w:cs="Arial"/>
                <w:sz w:val="18"/>
                <w:szCs w:val="18"/>
              </w:rPr>
            </w:pPr>
          </w:p>
          <w:p w14:paraId="694683EF" w14:textId="77777777" w:rsidR="00415933" w:rsidRPr="004340AB" w:rsidRDefault="00415933" w:rsidP="009A21A5">
            <w:pPr>
              <w:spacing w:after="0" w:line="240" w:lineRule="auto"/>
              <w:rPr>
                <w:rFonts w:ascii="Cambria" w:hAnsi="Cambria" w:cs="Arial"/>
                <w:b/>
                <w:sz w:val="18"/>
                <w:szCs w:val="18"/>
              </w:rPr>
            </w:pPr>
            <w:r w:rsidRPr="004340AB">
              <w:rPr>
                <w:rFonts w:ascii="Cambria" w:hAnsi="Cambria" w:cs="Arial"/>
                <w:b/>
                <w:sz w:val="18"/>
                <w:szCs w:val="18"/>
              </w:rPr>
              <w:t>Indicator 3:</w:t>
            </w:r>
          </w:p>
          <w:p w14:paraId="5140463C" w14:textId="77777777" w:rsidR="00415933" w:rsidRPr="004340AB" w:rsidRDefault="00415933" w:rsidP="009A21A5">
            <w:pPr>
              <w:spacing w:after="0" w:line="240" w:lineRule="auto"/>
              <w:rPr>
                <w:rFonts w:ascii="Cambria" w:hAnsi="Cambria" w:cs="Arial"/>
                <w:sz w:val="18"/>
                <w:szCs w:val="18"/>
              </w:rPr>
            </w:pPr>
            <w:r w:rsidRPr="004340AB">
              <w:rPr>
                <w:rFonts w:ascii="Cambria" w:hAnsi="Cambria" w:cs="Arial"/>
                <w:sz w:val="18"/>
                <w:szCs w:val="18"/>
              </w:rPr>
              <w:t xml:space="preserve">Vulnerability and risk perception index  </w:t>
            </w:r>
          </w:p>
          <w:p w14:paraId="29D3408B" w14:textId="77777777" w:rsidR="00415933" w:rsidRPr="004340AB" w:rsidRDefault="00415933" w:rsidP="009A21A5">
            <w:pPr>
              <w:spacing w:after="0" w:line="240" w:lineRule="auto"/>
              <w:rPr>
                <w:rFonts w:ascii="Cambria" w:hAnsi="Cambria" w:cs="Arial"/>
                <w:sz w:val="18"/>
                <w:szCs w:val="18"/>
              </w:rPr>
            </w:pPr>
          </w:p>
          <w:p w14:paraId="285FD8AF" w14:textId="77777777" w:rsidR="00415933" w:rsidRPr="004340AB" w:rsidRDefault="00415933" w:rsidP="00ED3AE6">
            <w:pPr>
              <w:pStyle w:val="ListParagraph"/>
              <w:numPr>
                <w:ilvl w:val="0"/>
                <w:numId w:val="7"/>
              </w:numPr>
              <w:spacing w:after="0" w:line="240" w:lineRule="auto"/>
              <w:ind w:left="117" w:hanging="142"/>
              <w:rPr>
                <w:rFonts w:ascii="Cambria" w:hAnsi="Cambria" w:cs="Arial"/>
                <w:sz w:val="18"/>
                <w:szCs w:val="18"/>
              </w:rPr>
            </w:pPr>
            <w:r w:rsidRPr="004340AB">
              <w:rPr>
                <w:rFonts w:ascii="Cambria" w:hAnsi="Cambria" w:cs="Arial"/>
                <w:sz w:val="18"/>
                <w:szCs w:val="18"/>
              </w:rPr>
              <w:t>Proportion of men in HH that perceive landslides and floods as a major concern;</w:t>
            </w:r>
          </w:p>
          <w:p w14:paraId="0008704B" w14:textId="77777777" w:rsidR="00415933" w:rsidRPr="004340AB" w:rsidRDefault="00415933" w:rsidP="00ED3AE6">
            <w:pPr>
              <w:pStyle w:val="ListParagraph"/>
              <w:numPr>
                <w:ilvl w:val="0"/>
                <w:numId w:val="7"/>
              </w:numPr>
              <w:spacing w:after="0" w:line="240" w:lineRule="auto"/>
              <w:ind w:left="117" w:hanging="142"/>
              <w:rPr>
                <w:rFonts w:ascii="Cambria" w:hAnsi="Cambria" w:cs="Arial"/>
                <w:sz w:val="18"/>
                <w:szCs w:val="18"/>
              </w:rPr>
            </w:pPr>
            <w:r w:rsidRPr="004340AB">
              <w:rPr>
                <w:rFonts w:ascii="Cambria" w:hAnsi="Cambria" w:cs="Arial"/>
                <w:sz w:val="18"/>
                <w:szCs w:val="18"/>
              </w:rPr>
              <w:t>Proportion of women in HH that perceive landslides and floods as a major concern;</w:t>
            </w:r>
          </w:p>
          <w:p w14:paraId="5EC8A1FE" w14:textId="77777777" w:rsidR="00415933" w:rsidRPr="004340AB" w:rsidRDefault="00415933" w:rsidP="00ED3AE6">
            <w:pPr>
              <w:pStyle w:val="ListParagraph"/>
              <w:numPr>
                <w:ilvl w:val="0"/>
                <w:numId w:val="7"/>
              </w:numPr>
              <w:spacing w:after="0" w:line="240" w:lineRule="auto"/>
              <w:ind w:left="117" w:hanging="142"/>
              <w:rPr>
                <w:rFonts w:ascii="Cambria" w:hAnsi="Cambria" w:cs="Arial"/>
                <w:sz w:val="18"/>
                <w:szCs w:val="18"/>
              </w:rPr>
            </w:pPr>
            <w:r w:rsidRPr="004340AB">
              <w:rPr>
                <w:rFonts w:ascii="Cambria" w:hAnsi="Cambria" w:cs="Arial"/>
                <w:sz w:val="18"/>
                <w:szCs w:val="18"/>
              </w:rPr>
              <w:t>Proportion of industrials units that perceive floods as a major concern;</w:t>
            </w:r>
          </w:p>
          <w:p w14:paraId="51FB88AE" w14:textId="77777777" w:rsidR="00415933" w:rsidRPr="004340AB" w:rsidRDefault="00415933" w:rsidP="009A21A5">
            <w:pPr>
              <w:spacing w:after="0" w:line="240" w:lineRule="auto"/>
              <w:rPr>
                <w:rFonts w:ascii="Cambria" w:hAnsi="Cambria" w:cs="Arial"/>
                <w:sz w:val="18"/>
                <w:szCs w:val="18"/>
              </w:rPr>
            </w:pPr>
          </w:p>
          <w:p w14:paraId="39B768E8" w14:textId="77777777" w:rsidR="00415933" w:rsidRPr="004340AB" w:rsidRDefault="00415933" w:rsidP="009A21A5">
            <w:pPr>
              <w:spacing w:after="0" w:line="240" w:lineRule="auto"/>
              <w:rPr>
                <w:rFonts w:ascii="Cambria" w:hAnsi="Cambria" w:cs="Arial"/>
                <w:sz w:val="18"/>
                <w:szCs w:val="18"/>
              </w:rPr>
            </w:pPr>
          </w:p>
        </w:tc>
        <w:tc>
          <w:tcPr>
            <w:tcW w:w="1559" w:type="dxa"/>
            <w:shd w:val="clear" w:color="auto" w:fill="auto"/>
          </w:tcPr>
          <w:p w14:paraId="4C40631F"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Past floods have inflicted heavy damage in the area</w:t>
            </w:r>
          </w:p>
          <w:p w14:paraId="5D278A1B"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p w14:paraId="50EA1296"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River dredging as a preventive strategy adopted</w:t>
            </w:r>
          </w:p>
          <w:p w14:paraId="3ED7EA18"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p w14:paraId="7C3C803E"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Existing large active landslides are common in the Gewog area, despite past stabilization measures</w:t>
            </w:r>
          </w:p>
          <w:p w14:paraId="3810CF72"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p w14:paraId="77F32B3E"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Approx. one-third and a fourth of the population perceive landslide and floods as major risks, respectively. </w:t>
            </w:r>
          </w:p>
          <w:p w14:paraId="46CED9C4"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p w14:paraId="088511F1" w14:textId="77777777" w:rsidR="00415933" w:rsidRPr="004340AB" w:rsidRDefault="00415933" w:rsidP="00B2570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One third of industries in PIA perceive landslides as major threat</w:t>
            </w:r>
          </w:p>
        </w:tc>
        <w:tc>
          <w:tcPr>
            <w:tcW w:w="1701" w:type="dxa"/>
            <w:shd w:val="clear" w:color="auto" w:fill="auto"/>
          </w:tcPr>
          <w:p w14:paraId="740E06F1" w14:textId="77777777" w:rsidR="00415933" w:rsidRDefault="00150877" w:rsidP="009A21A5">
            <w:pPr>
              <w:autoSpaceDE w:val="0"/>
              <w:autoSpaceDN w:val="0"/>
              <w:adjustRightInd w:val="0"/>
              <w:spacing w:after="0" w:line="240" w:lineRule="auto"/>
              <w:rPr>
                <w:rFonts w:ascii="Cambria" w:hAnsi="Cambria" w:cs="Arial"/>
                <w:sz w:val="18"/>
                <w:szCs w:val="18"/>
              </w:rPr>
            </w:pPr>
            <w:r w:rsidRPr="00150877">
              <w:rPr>
                <w:rFonts w:ascii="Cambria" w:hAnsi="Cambria" w:cs="Arial"/>
                <w:sz w:val="18"/>
                <w:szCs w:val="18"/>
              </w:rPr>
              <w:t xml:space="preserve">Pre-monsoon data collection completed for the six identified landslides.  </w:t>
            </w:r>
          </w:p>
          <w:p w14:paraId="592D34D3" w14:textId="77777777" w:rsidR="00150877" w:rsidRDefault="00150877" w:rsidP="009A21A5">
            <w:pPr>
              <w:autoSpaceDE w:val="0"/>
              <w:autoSpaceDN w:val="0"/>
              <w:adjustRightInd w:val="0"/>
              <w:spacing w:after="0" w:line="240" w:lineRule="auto"/>
              <w:rPr>
                <w:rFonts w:ascii="Cambria" w:hAnsi="Cambria" w:cs="Arial"/>
                <w:sz w:val="18"/>
                <w:szCs w:val="18"/>
              </w:rPr>
            </w:pPr>
          </w:p>
          <w:p w14:paraId="3650646F" w14:textId="77777777" w:rsidR="00150877" w:rsidRPr="004340AB" w:rsidRDefault="00150877" w:rsidP="009A21A5">
            <w:pPr>
              <w:autoSpaceDE w:val="0"/>
              <w:autoSpaceDN w:val="0"/>
              <w:adjustRightInd w:val="0"/>
              <w:spacing w:after="0" w:line="240" w:lineRule="auto"/>
              <w:rPr>
                <w:rFonts w:ascii="Cambria" w:hAnsi="Cambria" w:cs="Arial"/>
                <w:sz w:val="18"/>
                <w:szCs w:val="18"/>
              </w:rPr>
            </w:pPr>
            <w:r>
              <w:rPr>
                <w:rFonts w:ascii="Cambria" w:hAnsi="Cambria" w:cs="Arial"/>
                <w:sz w:val="18"/>
                <w:szCs w:val="18"/>
              </w:rPr>
              <w:t xml:space="preserve">Slope stabilization, soil-nailing progressing. </w:t>
            </w:r>
            <w:r>
              <w:rPr>
                <w:rFonts w:ascii="Cambria" w:hAnsi="Cambria" w:cs="Arial"/>
                <w:sz w:val="18"/>
                <w:szCs w:val="18"/>
              </w:rPr>
              <w:br/>
            </w:r>
            <w:r>
              <w:rPr>
                <w:rFonts w:ascii="Cambria" w:hAnsi="Cambria" w:cs="Arial"/>
                <w:sz w:val="18"/>
                <w:szCs w:val="18"/>
              </w:rPr>
              <w:br/>
              <w:t>Perception survey completed.</w:t>
            </w:r>
          </w:p>
        </w:tc>
        <w:tc>
          <w:tcPr>
            <w:tcW w:w="1701" w:type="dxa"/>
          </w:tcPr>
          <w:p w14:paraId="4529D1BD" w14:textId="0C2886A8"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Four critical landslide sites in Rinchending area stabilized and contained within existing boundaries, safeguarding economic assets </w:t>
            </w:r>
          </w:p>
          <w:p w14:paraId="70600A36"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 </w:t>
            </w:r>
          </w:p>
          <w:p w14:paraId="2F74AF8E"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Proportion of men and women in HH that perceive landslides and floods as a major concern reduced by 30% </w:t>
            </w:r>
          </w:p>
          <w:p w14:paraId="2A7FB0D4"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 </w:t>
            </w:r>
          </w:p>
          <w:p w14:paraId="7FAF9179"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Proportion of industrial units that perceive floods as a major concern reduced by 30%</w:t>
            </w:r>
          </w:p>
        </w:tc>
        <w:tc>
          <w:tcPr>
            <w:tcW w:w="1418" w:type="dxa"/>
            <w:shd w:val="clear" w:color="auto" w:fill="FFFF00"/>
          </w:tcPr>
          <w:p w14:paraId="0D6CD4B5" w14:textId="77777777" w:rsidR="00415933" w:rsidRPr="00CE470B" w:rsidRDefault="006F0A5A" w:rsidP="009A21A5">
            <w:pPr>
              <w:autoSpaceDE w:val="0"/>
              <w:autoSpaceDN w:val="0"/>
              <w:adjustRightInd w:val="0"/>
              <w:spacing w:after="0" w:line="240" w:lineRule="auto"/>
              <w:rPr>
                <w:rFonts w:ascii="Cambria" w:hAnsi="Cambria" w:cs="Arial"/>
                <w:b/>
                <w:sz w:val="18"/>
                <w:szCs w:val="18"/>
              </w:rPr>
            </w:pPr>
            <w:r w:rsidRPr="00CE470B">
              <w:rPr>
                <w:rFonts w:ascii="Cambria" w:hAnsi="Cambria" w:cs="Arial"/>
                <w:b/>
                <w:sz w:val="18"/>
                <w:szCs w:val="18"/>
              </w:rPr>
              <w:t xml:space="preserve">Marginally </w:t>
            </w:r>
            <w:r w:rsidR="00D44C86" w:rsidRPr="00CE470B">
              <w:rPr>
                <w:rFonts w:ascii="Cambria" w:hAnsi="Cambria" w:cs="Arial"/>
                <w:b/>
                <w:sz w:val="18"/>
                <w:szCs w:val="18"/>
              </w:rPr>
              <w:t>O</w:t>
            </w:r>
            <w:r w:rsidRPr="00CE470B">
              <w:rPr>
                <w:rFonts w:ascii="Cambria" w:hAnsi="Cambria" w:cs="Arial"/>
                <w:b/>
                <w:sz w:val="18"/>
                <w:szCs w:val="18"/>
              </w:rPr>
              <w:t>n Target to be achieved</w:t>
            </w:r>
          </w:p>
          <w:p w14:paraId="2328E013" w14:textId="77777777" w:rsidR="006F0A5A" w:rsidRPr="004340AB" w:rsidRDefault="006F0A5A" w:rsidP="009A21A5">
            <w:pPr>
              <w:autoSpaceDE w:val="0"/>
              <w:autoSpaceDN w:val="0"/>
              <w:adjustRightInd w:val="0"/>
              <w:spacing w:after="0" w:line="240" w:lineRule="auto"/>
              <w:rPr>
                <w:rFonts w:ascii="Cambria" w:hAnsi="Cambria" w:cs="Arial"/>
                <w:sz w:val="18"/>
                <w:szCs w:val="18"/>
              </w:rPr>
            </w:pPr>
          </w:p>
          <w:p w14:paraId="7228F4D8" w14:textId="77777777" w:rsidR="006F0A5A" w:rsidRPr="004340AB" w:rsidRDefault="006F0A5A" w:rsidP="009A21A5">
            <w:pPr>
              <w:autoSpaceDE w:val="0"/>
              <w:autoSpaceDN w:val="0"/>
              <w:adjustRightInd w:val="0"/>
              <w:spacing w:after="0" w:line="240" w:lineRule="auto"/>
              <w:rPr>
                <w:rFonts w:ascii="Cambria" w:hAnsi="Cambria" w:cs="Arial"/>
                <w:sz w:val="18"/>
                <w:szCs w:val="18"/>
              </w:rPr>
            </w:pPr>
          </w:p>
          <w:p w14:paraId="2845E84C" w14:textId="77777777" w:rsidR="006F0A5A" w:rsidRPr="004340AB" w:rsidRDefault="006F0A5A"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Community awareness on flood proofing has increased. Local interest in project activities evident. Impact of slope stabilization and flash flood proofing undermined by vandalism and theft on project sites. </w:t>
            </w:r>
            <w:r w:rsidR="00D44C86" w:rsidRPr="004340AB">
              <w:rPr>
                <w:rFonts w:ascii="Cambria" w:hAnsi="Cambria" w:cs="Arial"/>
                <w:sz w:val="18"/>
                <w:szCs w:val="18"/>
              </w:rPr>
              <w:t>Potential for improving engineering designs with community inputs</w:t>
            </w:r>
          </w:p>
          <w:p w14:paraId="1CED7FC2" w14:textId="77777777" w:rsidR="006F0A5A" w:rsidRPr="004340AB" w:rsidRDefault="006F0A5A" w:rsidP="009A21A5">
            <w:pPr>
              <w:autoSpaceDE w:val="0"/>
              <w:autoSpaceDN w:val="0"/>
              <w:adjustRightInd w:val="0"/>
              <w:spacing w:after="0" w:line="240" w:lineRule="auto"/>
              <w:rPr>
                <w:rFonts w:ascii="Cambria" w:hAnsi="Cambria" w:cs="Arial"/>
                <w:sz w:val="18"/>
                <w:szCs w:val="18"/>
              </w:rPr>
            </w:pPr>
          </w:p>
        </w:tc>
        <w:tc>
          <w:tcPr>
            <w:tcW w:w="1275" w:type="dxa"/>
            <w:vMerge/>
          </w:tcPr>
          <w:p w14:paraId="5E4AE847"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tc>
      </w:tr>
      <w:tr w:rsidR="00415933" w:rsidRPr="004340AB" w14:paraId="6A0874BC" w14:textId="77777777">
        <w:trPr>
          <w:trHeight w:val="278"/>
          <w:tblHeader/>
          <w:jc w:val="center"/>
        </w:trPr>
        <w:tc>
          <w:tcPr>
            <w:tcW w:w="11477" w:type="dxa"/>
            <w:gridSpan w:val="7"/>
            <w:shd w:val="clear" w:color="auto" w:fill="F2F2F2" w:themeFill="background1" w:themeFillShade="F2"/>
          </w:tcPr>
          <w:p w14:paraId="5E33DF6F" w14:textId="77777777" w:rsidR="004A6B09" w:rsidRPr="004340AB" w:rsidRDefault="004A6B09" w:rsidP="004A6B09">
            <w:pPr>
              <w:autoSpaceDE w:val="0"/>
              <w:autoSpaceDN w:val="0"/>
              <w:adjustRightInd w:val="0"/>
              <w:spacing w:after="0" w:line="240" w:lineRule="auto"/>
              <w:rPr>
                <w:rFonts w:ascii="Cambria" w:hAnsi="Cambria" w:cs="Arial"/>
                <w:b/>
                <w:sz w:val="18"/>
                <w:szCs w:val="18"/>
              </w:rPr>
            </w:pPr>
            <w:r w:rsidRPr="004340AB">
              <w:rPr>
                <w:rFonts w:ascii="Cambria" w:hAnsi="Cambria" w:cs="Arial"/>
                <w:b/>
                <w:sz w:val="18"/>
                <w:szCs w:val="18"/>
              </w:rPr>
              <w:t>MTR Comments and Rating Justification:</w:t>
            </w:r>
          </w:p>
          <w:p w14:paraId="070F968B" w14:textId="782DCFAE" w:rsidR="00415933" w:rsidRDefault="003B7248" w:rsidP="004340AB">
            <w:pPr>
              <w:autoSpaceDE w:val="0"/>
              <w:autoSpaceDN w:val="0"/>
              <w:adjustRightInd w:val="0"/>
              <w:spacing w:after="0" w:line="240" w:lineRule="auto"/>
              <w:jc w:val="both"/>
              <w:rPr>
                <w:rFonts w:ascii="Cambria" w:hAnsi="Cambria" w:cs="Arial"/>
                <w:sz w:val="18"/>
                <w:szCs w:val="18"/>
              </w:rPr>
            </w:pPr>
            <w:r>
              <w:rPr>
                <w:rFonts w:ascii="Cambria" w:hAnsi="Cambria" w:cs="Arial"/>
                <w:sz w:val="18"/>
                <w:szCs w:val="18"/>
              </w:rPr>
              <w:t>There are incremental improvements over the 30</w:t>
            </w:r>
            <w:r w:rsidRPr="004340AB">
              <w:rPr>
                <w:rFonts w:ascii="Cambria" w:hAnsi="Cambria" w:cs="Arial"/>
                <w:sz w:val="18"/>
                <w:szCs w:val="18"/>
                <w:vertAlign w:val="superscript"/>
              </w:rPr>
              <w:t>th</w:t>
            </w:r>
            <w:r>
              <w:rPr>
                <w:rFonts w:ascii="Cambria" w:hAnsi="Cambria" w:cs="Arial"/>
                <w:sz w:val="18"/>
                <w:szCs w:val="18"/>
              </w:rPr>
              <w:t xml:space="preserve"> June status in progress. </w:t>
            </w:r>
            <w:r w:rsidR="0038005F">
              <w:rPr>
                <w:rFonts w:ascii="Cambria" w:hAnsi="Cambria" w:cs="Arial"/>
                <w:sz w:val="18"/>
                <w:szCs w:val="18"/>
              </w:rPr>
              <w:t>The landslide and slope stabilization works along with soil-nailing activities are progressing as per plan. The soil-nailing technology has generated considerable interest from community and academia. There are early signs of PIA stakeholders (private businesses) joining forces with the project for dredging on Barsa river basin for flood control. Focus Group Discussions with the community indicate heightened levels of awareness on floods and disaster management. Mock drills are however not organized in the region. Inputs from the community on flood proofing (regarding side wall specifications) if incorporated, will increase ownership.</w:t>
            </w:r>
            <w:r w:rsidR="00212CDA">
              <w:rPr>
                <w:rFonts w:ascii="Cambria" w:hAnsi="Cambria" w:cs="Arial"/>
                <w:sz w:val="18"/>
                <w:szCs w:val="18"/>
              </w:rPr>
              <w:t xml:space="preserve"> </w:t>
            </w:r>
            <w:r w:rsidR="00212CDA" w:rsidRPr="00212CDA">
              <w:rPr>
                <w:rFonts w:ascii="Cambria" w:hAnsi="Cambria" w:cs="Arial"/>
                <w:sz w:val="18"/>
                <w:szCs w:val="18"/>
              </w:rPr>
              <w:t>New land movements noted in the Rinchending area</w:t>
            </w:r>
            <w:r w:rsidR="00005131">
              <w:rPr>
                <w:rFonts w:ascii="Cambria" w:hAnsi="Cambria" w:cs="Arial"/>
                <w:sz w:val="18"/>
                <w:szCs w:val="18"/>
              </w:rPr>
              <w:t xml:space="preserve"> </w:t>
            </w:r>
            <w:r w:rsidR="00212CDA">
              <w:rPr>
                <w:rFonts w:ascii="Cambria" w:hAnsi="Cambria" w:cs="Arial"/>
                <w:sz w:val="18"/>
                <w:szCs w:val="18"/>
              </w:rPr>
              <w:t>and non-cooperation of downstream, trans-boundary community stakeholders must be seen as threats</w:t>
            </w:r>
            <w:r w:rsidR="00212CDA" w:rsidRPr="00212CDA">
              <w:rPr>
                <w:rFonts w:ascii="Cambria" w:hAnsi="Cambria" w:cs="Arial"/>
                <w:sz w:val="18"/>
                <w:szCs w:val="18"/>
              </w:rPr>
              <w:t xml:space="preserve"> that could undermine </w:t>
            </w:r>
            <w:r w:rsidR="00212CDA">
              <w:rPr>
                <w:rFonts w:ascii="Cambria" w:hAnsi="Cambria" w:cs="Arial"/>
                <w:sz w:val="18"/>
                <w:szCs w:val="18"/>
              </w:rPr>
              <w:t xml:space="preserve">the impacts of </w:t>
            </w:r>
            <w:r w:rsidR="00212CDA" w:rsidRPr="00212CDA">
              <w:rPr>
                <w:rFonts w:ascii="Cambria" w:hAnsi="Cambria" w:cs="Arial"/>
                <w:sz w:val="18"/>
                <w:szCs w:val="18"/>
              </w:rPr>
              <w:t>existing intervention</w:t>
            </w:r>
            <w:r w:rsidR="005839BB">
              <w:rPr>
                <w:rFonts w:ascii="Cambria" w:hAnsi="Cambria" w:cs="Arial"/>
                <w:sz w:val="18"/>
                <w:szCs w:val="18"/>
              </w:rPr>
              <w:t xml:space="preserve">. </w:t>
            </w:r>
            <w:r w:rsidR="00424FDB" w:rsidRPr="00424FDB">
              <w:rPr>
                <w:rFonts w:ascii="Cambria" w:hAnsi="Cambria" w:cs="Arial"/>
                <w:sz w:val="18"/>
                <w:szCs w:val="18"/>
              </w:rPr>
              <w:t xml:space="preserve">While the ongoing flood stabilization works at Pasakha will protect the industrial areas from flooding, once complete, periodic dredging, during the dry season when the water level is low, must be continued for the investment to be effective. IMSRN’s (the firm that was hired to design the mitigation actions) proposal to build a sedimentation dam upstream of Pasakha industrial area ( so as to control the sedimentation upstream and reduce dredging costs)  had to be shelved after the Project Board decided against as the design was never implemented in Bhutan and also owing to limited funds within the project. Since river dredging will have to continue even after </w:t>
            </w:r>
            <w:r w:rsidR="00424FDB" w:rsidRPr="00424FDB">
              <w:rPr>
                <w:rFonts w:ascii="Cambria" w:hAnsi="Cambria" w:cs="Arial"/>
                <w:sz w:val="18"/>
                <w:szCs w:val="18"/>
              </w:rPr>
              <w:lastRenderedPageBreak/>
              <w:t xml:space="preserve">the project’s intervention, the project’s target- reduced annual cost of riverbed dredging in Pasakha Industrial Area by 30 % - will not be achieved or compromised. </w:t>
            </w:r>
            <w:r w:rsidR="005839BB" w:rsidRPr="00CE470B">
              <w:rPr>
                <w:rFonts w:ascii="Cambria" w:hAnsi="Cambria" w:cs="Arial"/>
                <w:color w:val="FF0000"/>
                <w:sz w:val="18"/>
                <w:szCs w:val="18"/>
              </w:rPr>
              <w:t xml:space="preserve">We also propose that the indicators for End of Project Objectives (EPO), may be revised appropriately from </w:t>
            </w:r>
            <w:r w:rsidR="00AA3E3E" w:rsidRPr="00CE470B">
              <w:rPr>
                <w:rFonts w:ascii="Cambria" w:hAnsi="Cambria" w:cs="Arial"/>
                <w:color w:val="FF0000"/>
                <w:sz w:val="18"/>
                <w:szCs w:val="18"/>
              </w:rPr>
              <w:t xml:space="preserve">30% </w:t>
            </w:r>
            <w:r w:rsidR="00AA3E3E" w:rsidRPr="00CE470B">
              <w:rPr>
                <w:rFonts w:ascii="Cambria" w:hAnsi="Cambria" w:cs="Arial"/>
                <w:b/>
                <w:color w:val="FF0000"/>
                <w:sz w:val="18"/>
                <w:szCs w:val="18"/>
              </w:rPr>
              <w:t>reduced costs of dredging</w:t>
            </w:r>
            <w:r w:rsidR="00AA3E3E" w:rsidRPr="00CE470B">
              <w:rPr>
                <w:rFonts w:ascii="Cambria" w:hAnsi="Cambria" w:cs="Arial"/>
                <w:color w:val="FF0000"/>
                <w:sz w:val="18"/>
                <w:szCs w:val="18"/>
              </w:rPr>
              <w:t xml:space="preserve"> to</w:t>
            </w:r>
            <w:r w:rsidR="00C610BF">
              <w:rPr>
                <w:rFonts w:ascii="Cambria" w:hAnsi="Cambria" w:cs="Arial"/>
                <w:color w:val="FF0000"/>
                <w:sz w:val="18"/>
                <w:szCs w:val="18"/>
              </w:rPr>
              <w:t xml:space="preserve"> </w:t>
            </w:r>
            <w:r w:rsidR="00F41932" w:rsidRPr="00F41932">
              <w:rPr>
                <w:rFonts w:ascii="Cambria" w:hAnsi="Cambria" w:cs="Arial"/>
                <w:color w:val="FF0000"/>
                <w:sz w:val="18"/>
                <w:szCs w:val="18"/>
              </w:rPr>
              <w:t>Flood protection measures in place protecting lives and safeguarding economic assets from Barsachu flooding</w:t>
            </w:r>
            <w:r w:rsidR="00AA3E3E">
              <w:rPr>
                <w:rFonts w:ascii="Cambria" w:hAnsi="Cambria" w:cs="Arial"/>
                <w:b/>
                <w:sz w:val="18"/>
                <w:szCs w:val="18"/>
              </w:rPr>
              <w:t>.</w:t>
            </w:r>
          </w:p>
          <w:p w14:paraId="0FC9D95F" w14:textId="77777777" w:rsidR="005B3CD9" w:rsidRDefault="005B3CD9" w:rsidP="004340AB">
            <w:pPr>
              <w:autoSpaceDE w:val="0"/>
              <w:autoSpaceDN w:val="0"/>
              <w:adjustRightInd w:val="0"/>
              <w:spacing w:after="0" w:line="240" w:lineRule="auto"/>
              <w:jc w:val="both"/>
              <w:rPr>
                <w:rFonts w:ascii="Cambria" w:hAnsi="Cambria" w:cs="Arial"/>
                <w:sz w:val="18"/>
                <w:szCs w:val="18"/>
              </w:rPr>
            </w:pPr>
          </w:p>
          <w:p w14:paraId="7C0F1794" w14:textId="77777777" w:rsidR="004A6B09" w:rsidRPr="004340AB" w:rsidRDefault="0038005F" w:rsidP="004340AB">
            <w:pPr>
              <w:autoSpaceDE w:val="0"/>
              <w:autoSpaceDN w:val="0"/>
              <w:adjustRightInd w:val="0"/>
              <w:spacing w:after="0" w:line="240" w:lineRule="auto"/>
              <w:jc w:val="both"/>
              <w:rPr>
                <w:rFonts w:ascii="Cambria" w:hAnsi="Cambria" w:cs="Arial"/>
                <w:sz w:val="18"/>
                <w:szCs w:val="18"/>
              </w:rPr>
            </w:pPr>
            <w:r>
              <w:rPr>
                <w:rFonts w:ascii="Cambria" w:hAnsi="Cambria" w:cs="Arial"/>
                <w:sz w:val="18"/>
                <w:szCs w:val="18"/>
              </w:rPr>
              <w:t xml:space="preserve">An interesting point to record here is the change in perception levels recorded via a survey undertaken in PIA and Phuentsholing Thromde. </w:t>
            </w:r>
            <w:r w:rsidR="00212CDA">
              <w:rPr>
                <w:rFonts w:ascii="Cambria" w:hAnsi="Cambria" w:cs="Arial"/>
                <w:sz w:val="18"/>
                <w:szCs w:val="18"/>
              </w:rPr>
              <w:t xml:space="preserve">Approximately more than half of the interviewed respondents (54.1%) believe that the </w:t>
            </w:r>
            <w:r w:rsidRPr="0038005F">
              <w:rPr>
                <w:rFonts w:ascii="Cambria" w:hAnsi="Cambria" w:cs="Arial"/>
                <w:sz w:val="18"/>
                <w:szCs w:val="18"/>
              </w:rPr>
              <w:t>occurrence of floods has decreased over the years. This is presumably influenced by the fact that since the disastrous floods of 2000, no flood of such magnitude and damaging scale has been experienced</w:t>
            </w:r>
            <w:r w:rsidR="00212CDA">
              <w:rPr>
                <w:rFonts w:ascii="Cambria" w:hAnsi="Cambria" w:cs="Arial"/>
                <w:sz w:val="18"/>
                <w:szCs w:val="18"/>
              </w:rPr>
              <w:t xml:space="preserve"> in the region</w:t>
            </w:r>
            <w:r w:rsidRPr="0038005F">
              <w:rPr>
                <w:rFonts w:ascii="Cambria" w:hAnsi="Cambria" w:cs="Arial"/>
                <w:sz w:val="18"/>
                <w:szCs w:val="18"/>
              </w:rPr>
              <w:t>.</w:t>
            </w:r>
            <w:r w:rsidR="00212CDA">
              <w:rPr>
                <w:rFonts w:ascii="Cambria" w:hAnsi="Cambria" w:cs="Arial"/>
                <w:sz w:val="18"/>
                <w:szCs w:val="18"/>
              </w:rPr>
              <w:t xml:space="preserve"> </w:t>
            </w:r>
            <w:r w:rsidR="00212CDA" w:rsidRPr="00212CDA">
              <w:rPr>
                <w:rFonts w:ascii="Cambria" w:hAnsi="Cambria" w:cs="Arial"/>
                <w:sz w:val="18"/>
                <w:szCs w:val="18"/>
              </w:rPr>
              <w:t>On the other hand, a large majority – nearly 70 percent – of the respondents perceived increase in the occurrence of landslides</w:t>
            </w:r>
            <w:r w:rsidR="00212CDA">
              <w:rPr>
                <w:rFonts w:ascii="Cambria" w:hAnsi="Cambria" w:cs="Arial"/>
                <w:sz w:val="18"/>
                <w:szCs w:val="18"/>
              </w:rPr>
              <w:t xml:space="preserve">. Landslides have a higher frequency of occurrence and are etched in public memory over continued periods of time. </w:t>
            </w:r>
            <w:r w:rsidR="00212CDA" w:rsidRPr="00212CDA">
              <w:rPr>
                <w:rFonts w:ascii="Cambria" w:hAnsi="Cambria" w:cs="Arial"/>
                <w:sz w:val="18"/>
                <w:szCs w:val="18"/>
              </w:rPr>
              <w:t>Vulnerability/ risk perception was generally higher in the case of male respondents but the perception on the occurrence of floods and landslides was basically similar among both male and female respondents.</w:t>
            </w:r>
            <w:r w:rsidR="00212CDA">
              <w:rPr>
                <w:rFonts w:ascii="Cambria" w:hAnsi="Cambria" w:cs="Arial"/>
                <w:sz w:val="18"/>
                <w:szCs w:val="18"/>
              </w:rPr>
              <w:t xml:space="preserve"> 30% of the private businesses as stakeholders identify landslide as a major threat, while 20% perceived floods as a major cause of concern. </w:t>
            </w:r>
          </w:p>
        </w:tc>
      </w:tr>
      <w:tr w:rsidR="00415933" w:rsidRPr="004340AB" w14:paraId="54680D45" w14:textId="77777777" w:rsidTr="00CE470B">
        <w:trPr>
          <w:trHeight w:val="438"/>
          <w:tblHeader/>
          <w:jc w:val="center"/>
        </w:trPr>
        <w:tc>
          <w:tcPr>
            <w:tcW w:w="2188" w:type="dxa"/>
            <w:vMerge w:val="restart"/>
            <w:shd w:val="clear" w:color="auto" w:fill="auto"/>
          </w:tcPr>
          <w:p w14:paraId="617346C2" w14:textId="77777777" w:rsidR="00415933" w:rsidRPr="004340AB" w:rsidRDefault="00415933" w:rsidP="00337D33">
            <w:pPr>
              <w:spacing w:after="0" w:line="240" w:lineRule="auto"/>
              <w:rPr>
                <w:rFonts w:ascii="Cambria" w:hAnsi="Cambria" w:cs="Arial"/>
                <w:b/>
                <w:sz w:val="18"/>
                <w:szCs w:val="18"/>
              </w:rPr>
            </w:pPr>
            <w:r w:rsidRPr="004340AB">
              <w:rPr>
                <w:rFonts w:ascii="Cambria" w:hAnsi="Cambria" w:cs="Arial"/>
                <w:b/>
                <w:sz w:val="18"/>
                <w:szCs w:val="18"/>
              </w:rPr>
              <w:lastRenderedPageBreak/>
              <w:t>Outcome 2:</w:t>
            </w:r>
          </w:p>
          <w:p w14:paraId="1E6E60FD" w14:textId="77777777" w:rsidR="00415933" w:rsidRPr="004340AB" w:rsidRDefault="00415933" w:rsidP="00337D33">
            <w:pPr>
              <w:spacing w:after="0" w:line="240" w:lineRule="auto"/>
              <w:rPr>
                <w:rFonts w:ascii="Cambria" w:hAnsi="Cambria" w:cs="Arial"/>
                <w:b/>
                <w:sz w:val="18"/>
                <w:szCs w:val="18"/>
              </w:rPr>
            </w:pPr>
            <w:r w:rsidRPr="004340AB">
              <w:rPr>
                <w:rFonts w:ascii="Cambria" w:hAnsi="Cambria" w:cs="Arial"/>
                <w:b/>
                <w:sz w:val="18"/>
                <w:szCs w:val="18"/>
              </w:rPr>
              <w:t>Community resilience to climate-induced disaster risks (droughts, floods, landslides, windstorms, forest fires) strengthened in at least four dzongkhags.</w:t>
            </w:r>
          </w:p>
        </w:tc>
        <w:tc>
          <w:tcPr>
            <w:tcW w:w="1635" w:type="dxa"/>
            <w:shd w:val="clear" w:color="auto" w:fill="auto"/>
          </w:tcPr>
          <w:p w14:paraId="0B8B7B97" w14:textId="77777777" w:rsidR="00415933" w:rsidRPr="004340AB" w:rsidRDefault="00415933" w:rsidP="009A21A5">
            <w:pPr>
              <w:spacing w:after="0" w:line="240" w:lineRule="auto"/>
              <w:rPr>
                <w:rFonts w:ascii="Cambria" w:hAnsi="Cambria" w:cs="Arial"/>
                <w:sz w:val="18"/>
                <w:szCs w:val="18"/>
              </w:rPr>
            </w:pPr>
            <w:r w:rsidRPr="004340AB">
              <w:rPr>
                <w:rFonts w:ascii="Cambria" w:hAnsi="Cambria" w:cs="Arial"/>
                <w:sz w:val="18"/>
                <w:szCs w:val="18"/>
              </w:rPr>
              <w:t>WRIs, water harvesting technology and additional water storage capacity available in some the most drought-prone communities of Bhutan</w:t>
            </w:r>
          </w:p>
        </w:tc>
        <w:tc>
          <w:tcPr>
            <w:tcW w:w="1559" w:type="dxa"/>
            <w:shd w:val="clear" w:color="auto" w:fill="auto"/>
          </w:tcPr>
          <w:p w14:paraId="011113BF"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No systematic WRI initiative undertaken</w:t>
            </w:r>
          </w:p>
          <w:p w14:paraId="072F293B"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p w14:paraId="374D81AB"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Several villages in Dzongkhags experience water scarcity</w:t>
            </w:r>
          </w:p>
          <w:p w14:paraId="33745C2B"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p w14:paraId="1200B417"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tc>
        <w:tc>
          <w:tcPr>
            <w:tcW w:w="1701" w:type="dxa"/>
            <w:shd w:val="clear" w:color="auto" w:fill="auto"/>
          </w:tcPr>
          <w:p w14:paraId="4009A15C" w14:textId="77777777" w:rsidR="00415933" w:rsidRPr="004340AB" w:rsidRDefault="00415933" w:rsidP="00C140C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WRIs for dry season completed for Mongar and Tsirang Dzongkhags. 20 villages have adopted climate resilient water harvesting systems. Self-help water user committees have been formed in these communities for long term sustainability of the water harvesting systems. The water harvesting systems have resulted in reduced hours spent on fetching water and less water related disputes in the communities.</w:t>
            </w:r>
          </w:p>
        </w:tc>
        <w:tc>
          <w:tcPr>
            <w:tcW w:w="1701" w:type="dxa"/>
          </w:tcPr>
          <w:p w14:paraId="4C801971"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Up-to-date community level WRIs and database in place in at least four dzongkhags, feeding into national water resources inventory/database; </w:t>
            </w:r>
          </w:p>
          <w:p w14:paraId="695CE7C7"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20 villages/ hamlets have adopted climate-resilient water harvesting approaches, -technology and efficient water management practices, therewith reducing water scarcity for some 420 rural households.</w:t>
            </w:r>
          </w:p>
          <w:p w14:paraId="2C34B46E" w14:textId="77777777" w:rsidR="00415933" w:rsidRPr="004340AB" w:rsidRDefault="00415933" w:rsidP="005A5260">
            <w:pPr>
              <w:autoSpaceDE w:val="0"/>
              <w:autoSpaceDN w:val="0"/>
              <w:adjustRightInd w:val="0"/>
              <w:spacing w:after="0" w:line="240" w:lineRule="auto"/>
              <w:rPr>
                <w:rFonts w:ascii="Cambria" w:hAnsi="Cambria" w:cs="Arial"/>
                <w:sz w:val="18"/>
                <w:szCs w:val="18"/>
              </w:rPr>
            </w:pPr>
          </w:p>
          <w:p w14:paraId="7CFAB274" w14:textId="77777777" w:rsidR="00415933" w:rsidRPr="004340AB" w:rsidRDefault="00415933" w:rsidP="005A5260">
            <w:pPr>
              <w:autoSpaceDE w:val="0"/>
              <w:autoSpaceDN w:val="0"/>
              <w:adjustRightInd w:val="0"/>
              <w:spacing w:after="0" w:line="240" w:lineRule="auto"/>
              <w:rPr>
                <w:rFonts w:ascii="Cambria" w:hAnsi="Cambria" w:cs="Arial"/>
                <w:sz w:val="18"/>
                <w:szCs w:val="18"/>
              </w:rPr>
            </w:pPr>
          </w:p>
          <w:p w14:paraId="389D0BD2"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One Municipal water supply system made climate resilient, serving 6,000 beneficiaries;</w:t>
            </w:r>
          </w:p>
        </w:tc>
        <w:tc>
          <w:tcPr>
            <w:tcW w:w="1418" w:type="dxa"/>
            <w:shd w:val="clear" w:color="auto" w:fill="00B050"/>
          </w:tcPr>
          <w:p w14:paraId="7BDB3E8B" w14:textId="77777777" w:rsidR="00415933" w:rsidRPr="004340AB" w:rsidRDefault="00A47081" w:rsidP="004340AB">
            <w:pPr>
              <w:autoSpaceDE w:val="0"/>
              <w:autoSpaceDN w:val="0"/>
              <w:adjustRightInd w:val="0"/>
              <w:spacing w:after="0" w:line="240" w:lineRule="auto"/>
              <w:rPr>
                <w:rFonts w:ascii="Cambria" w:hAnsi="Cambria" w:cs="Arial"/>
                <w:sz w:val="18"/>
                <w:szCs w:val="18"/>
              </w:rPr>
            </w:pPr>
            <w:r>
              <w:rPr>
                <w:rFonts w:ascii="Cambria" w:hAnsi="Cambria" w:cs="Arial"/>
                <w:sz w:val="18"/>
                <w:szCs w:val="18"/>
              </w:rPr>
              <w:t xml:space="preserve">Community Based Water Resource Management (CBWRM) has </w:t>
            </w:r>
            <w:r w:rsidR="003373E6">
              <w:rPr>
                <w:rFonts w:ascii="Cambria" w:hAnsi="Cambria" w:cs="Arial"/>
                <w:sz w:val="18"/>
                <w:szCs w:val="18"/>
              </w:rPr>
              <w:t>been adopted in 20 villages</w:t>
            </w:r>
            <w:r>
              <w:rPr>
                <w:rFonts w:ascii="Cambria" w:hAnsi="Cambria" w:cs="Arial"/>
                <w:sz w:val="18"/>
                <w:szCs w:val="18"/>
              </w:rPr>
              <w:t>. It has met its target and has been generating demand for additional work. The work package has created a replicable, scalable model for CBWRM incorporating gender, climate priorities.</w:t>
            </w:r>
          </w:p>
        </w:tc>
        <w:tc>
          <w:tcPr>
            <w:tcW w:w="1275" w:type="dxa"/>
            <w:vMerge w:val="restart"/>
          </w:tcPr>
          <w:p w14:paraId="24FB50BC" w14:textId="77777777" w:rsidR="00415933" w:rsidRPr="004340AB" w:rsidRDefault="00415933" w:rsidP="004340AB">
            <w:pPr>
              <w:autoSpaceDE w:val="0"/>
              <w:autoSpaceDN w:val="0"/>
              <w:adjustRightInd w:val="0"/>
              <w:spacing w:after="0" w:line="240" w:lineRule="auto"/>
              <w:jc w:val="center"/>
              <w:rPr>
                <w:rFonts w:ascii="Cambria" w:hAnsi="Cambria" w:cs="Arial"/>
                <w:b/>
                <w:sz w:val="18"/>
                <w:szCs w:val="18"/>
              </w:rPr>
            </w:pPr>
          </w:p>
          <w:p w14:paraId="5855080C"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5122A6B3"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396201E9"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7FF01C29"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39754CE7"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64140512"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6F13647E"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560337A0"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5479C6B9"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5EC979A0"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724BE7D5"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6509C81E"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434F1CE9"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4D14F3B4"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37D63129"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2F28B388"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477C46BE"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05B2B4CE"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33CEE4C8"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232B8B00"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58803745"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49D53BB7"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1460B9AB"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5DBF94F5"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19C271EB"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p>
          <w:p w14:paraId="539901F6" w14:textId="77777777" w:rsidR="00415933" w:rsidRPr="004340AB" w:rsidRDefault="00415933" w:rsidP="005A5260">
            <w:pPr>
              <w:autoSpaceDE w:val="0"/>
              <w:autoSpaceDN w:val="0"/>
              <w:adjustRightInd w:val="0"/>
              <w:spacing w:after="0" w:line="240" w:lineRule="auto"/>
              <w:jc w:val="center"/>
              <w:rPr>
                <w:rFonts w:ascii="Cambria" w:hAnsi="Cambria" w:cs="Arial"/>
                <w:b/>
                <w:sz w:val="18"/>
                <w:szCs w:val="18"/>
              </w:rPr>
            </w:pPr>
            <w:r w:rsidRPr="004340AB">
              <w:rPr>
                <w:rFonts w:ascii="Cambria" w:hAnsi="Cambria" w:cs="Arial"/>
                <w:b/>
                <w:sz w:val="18"/>
                <w:szCs w:val="18"/>
              </w:rPr>
              <w:t>MS</w:t>
            </w:r>
          </w:p>
          <w:p w14:paraId="2FED200C" w14:textId="77777777" w:rsidR="00415933" w:rsidRDefault="00415933" w:rsidP="005A5260">
            <w:pPr>
              <w:autoSpaceDE w:val="0"/>
              <w:autoSpaceDN w:val="0"/>
              <w:adjustRightInd w:val="0"/>
              <w:spacing w:after="0" w:line="240" w:lineRule="auto"/>
              <w:jc w:val="center"/>
              <w:rPr>
                <w:rFonts w:ascii="Cambria" w:hAnsi="Cambria" w:cs="Arial"/>
                <w:b/>
                <w:sz w:val="18"/>
                <w:szCs w:val="18"/>
              </w:rPr>
            </w:pPr>
          </w:p>
          <w:p w14:paraId="36F3327E" w14:textId="77777777" w:rsidR="00DE0C1E" w:rsidRDefault="00DE0C1E" w:rsidP="005A5260">
            <w:pPr>
              <w:autoSpaceDE w:val="0"/>
              <w:autoSpaceDN w:val="0"/>
              <w:adjustRightInd w:val="0"/>
              <w:spacing w:after="0" w:line="240" w:lineRule="auto"/>
              <w:jc w:val="center"/>
              <w:rPr>
                <w:rFonts w:ascii="Cambria" w:hAnsi="Cambria" w:cs="Arial"/>
                <w:b/>
                <w:sz w:val="18"/>
                <w:szCs w:val="18"/>
              </w:rPr>
            </w:pPr>
            <w:r>
              <w:rPr>
                <w:rFonts w:ascii="Cambria" w:hAnsi="Cambria" w:cs="Arial"/>
                <w:b/>
                <w:sz w:val="18"/>
                <w:szCs w:val="18"/>
              </w:rPr>
              <w:t>Moderately Satisfactory</w:t>
            </w:r>
          </w:p>
          <w:p w14:paraId="2AE4E637" w14:textId="77777777" w:rsidR="00DE0C1E" w:rsidRPr="004340AB" w:rsidRDefault="00DE0C1E" w:rsidP="005A5260">
            <w:pPr>
              <w:autoSpaceDE w:val="0"/>
              <w:autoSpaceDN w:val="0"/>
              <w:adjustRightInd w:val="0"/>
              <w:spacing w:after="0" w:line="240" w:lineRule="auto"/>
              <w:jc w:val="center"/>
              <w:rPr>
                <w:rFonts w:ascii="Cambria" w:hAnsi="Cambria" w:cs="Arial"/>
                <w:sz w:val="18"/>
                <w:szCs w:val="18"/>
              </w:rPr>
            </w:pPr>
          </w:p>
          <w:p w14:paraId="2A6088AD" w14:textId="77777777" w:rsidR="00DE0C1E" w:rsidRPr="004340AB" w:rsidRDefault="00DE0C1E" w:rsidP="004340AB">
            <w:pPr>
              <w:autoSpaceDE w:val="0"/>
              <w:autoSpaceDN w:val="0"/>
              <w:adjustRightInd w:val="0"/>
              <w:spacing w:after="0" w:line="240" w:lineRule="auto"/>
              <w:jc w:val="center"/>
              <w:rPr>
                <w:rFonts w:ascii="Cambria" w:hAnsi="Cambria" w:cs="Arial"/>
                <w:b/>
                <w:sz w:val="18"/>
                <w:szCs w:val="18"/>
              </w:rPr>
            </w:pPr>
            <w:r w:rsidRPr="004340AB">
              <w:rPr>
                <w:rFonts w:ascii="Cambria" w:hAnsi="Cambria" w:cs="Arial"/>
                <w:sz w:val="18"/>
                <w:szCs w:val="18"/>
              </w:rPr>
              <w:lastRenderedPageBreak/>
              <w:t xml:space="preserve">The outcome is expected to achieve its end-of-project targets with </w:t>
            </w:r>
            <w:r>
              <w:rPr>
                <w:rFonts w:ascii="Cambria" w:hAnsi="Cambria" w:cs="Arial"/>
                <w:sz w:val="18"/>
                <w:szCs w:val="18"/>
              </w:rPr>
              <w:t>significant</w:t>
            </w:r>
            <w:r w:rsidRPr="004340AB">
              <w:rPr>
                <w:rFonts w:ascii="Cambria" w:hAnsi="Cambria" w:cs="Arial"/>
                <w:sz w:val="18"/>
                <w:szCs w:val="18"/>
              </w:rPr>
              <w:t xml:space="preserve"> shortcomings</w:t>
            </w:r>
          </w:p>
        </w:tc>
      </w:tr>
      <w:tr w:rsidR="00415933" w:rsidRPr="004340AB" w14:paraId="3EAFFF7B" w14:textId="77777777" w:rsidTr="00CE470B">
        <w:trPr>
          <w:trHeight w:val="278"/>
          <w:tblHeader/>
          <w:jc w:val="center"/>
        </w:trPr>
        <w:tc>
          <w:tcPr>
            <w:tcW w:w="2188" w:type="dxa"/>
            <w:vMerge/>
            <w:shd w:val="clear" w:color="auto" w:fill="auto"/>
          </w:tcPr>
          <w:p w14:paraId="36D1E14A" w14:textId="77777777" w:rsidR="00415933" w:rsidRPr="004340AB" w:rsidRDefault="00415933" w:rsidP="009A21A5">
            <w:pPr>
              <w:rPr>
                <w:rFonts w:ascii="Cambria" w:hAnsi="Cambria" w:cs="Arial"/>
                <w:b/>
                <w:sz w:val="18"/>
                <w:szCs w:val="18"/>
              </w:rPr>
            </w:pPr>
          </w:p>
        </w:tc>
        <w:tc>
          <w:tcPr>
            <w:tcW w:w="1635" w:type="dxa"/>
            <w:shd w:val="clear" w:color="auto" w:fill="auto"/>
          </w:tcPr>
          <w:p w14:paraId="2CBCA9D4" w14:textId="77777777" w:rsidR="00415933" w:rsidRPr="004340AB" w:rsidRDefault="00415933" w:rsidP="009A21A5">
            <w:pPr>
              <w:spacing w:after="0" w:line="240" w:lineRule="auto"/>
              <w:rPr>
                <w:rFonts w:ascii="Cambria" w:hAnsi="Cambria" w:cs="Arial"/>
                <w:sz w:val="18"/>
                <w:szCs w:val="18"/>
              </w:rPr>
            </w:pPr>
            <w:r w:rsidRPr="004340AB">
              <w:rPr>
                <w:rFonts w:ascii="Cambria" w:hAnsi="Cambria" w:cs="Arial"/>
                <w:sz w:val="18"/>
                <w:szCs w:val="18"/>
              </w:rPr>
              <w:t>Existence and operationalization of disaster management committees at the local level</w:t>
            </w:r>
          </w:p>
        </w:tc>
        <w:tc>
          <w:tcPr>
            <w:tcW w:w="1559" w:type="dxa"/>
            <w:shd w:val="clear" w:color="auto" w:fill="auto"/>
          </w:tcPr>
          <w:p w14:paraId="5CCBEA9A"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DMPs call for establishment of DMCs</w:t>
            </w:r>
          </w:p>
          <w:p w14:paraId="15F405D1"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p w14:paraId="4D8FDDAB" w14:textId="77777777" w:rsidR="00415933" w:rsidRPr="004340AB" w:rsidRDefault="00415933" w:rsidP="009A21A5">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Recurrent Forest fires in the project area</w:t>
            </w:r>
          </w:p>
        </w:tc>
        <w:tc>
          <w:tcPr>
            <w:tcW w:w="1701" w:type="dxa"/>
            <w:shd w:val="clear" w:color="auto" w:fill="auto"/>
          </w:tcPr>
          <w:p w14:paraId="2337D28C" w14:textId="77777777" w:rsidR="00415933" w:rsidRPr="004340AB" w:rsidRDefault="00415933" w:rsidP="004340AB">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13 </w:t>
            </w:r>
            <w:r w:rsidR="003373E6">
              <w:rPr>
                <w:rFonts w:ascii="Cambria" w:hAnsi="Cambria" w:cs="Arial"/>
                <w:sz w:val="18"/>
                <w:szCs w:val="18"/>
              </w:rPr>
              <w:t xml:space="preserve">Village </w:t>
            </w:r>
            <w:r w:rsidRPr="004340AB">
              <w:rPr>
                <w:rFonts w:ascii="Cambria" w:hAnsi="Cambria" w:cs="Arial"/>
                <w:sz w:val="18"/>
                <w:szCs w:val="18"/>
              </w:rPr>
              <w:t>Forest Fire Management groups</w:t>
            </w:r>
            <w:r w:rsidR="003373E6">
              <w:rPr>
                <w:rFonts w:ascii="Cambria" w:hAnsi="Cambria" w:cs="Arial"/>
                <w:sz w:val="18"/>
                <w:szCs w:val="18"/>
              </w:rPr>
              <w:t xml:space="preserve"> (under the Department of Forests)</w:t>
            </w:r>
            <w:r w:rsidRPr="004340AB">
              <w:rPr>
                <w:rFonts w:ascii="Cambria" w:hAnsi="Cambria" w:cs="Arial"/>
                <w:sz w:val="18"/>
                <w:szCs w:val="18"/>
              </w:rPr>
              <w:t xml:space="preserve"> have been formed in order to build resilience to forest fires</w:t>
            </w:r>
          </w:p>
        </w:tc>
        <w:tc>
          <w:tcPr>
            <w:tcW w:w="1701" w:type="dxa"/>
          </w:tcPr>
          <w:p w14:paraId="2F950E24"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Local-level disaster management committees (DMCs) established, capacitated and functional in at least four dzongkhags prone to climate-induced disasters; </w:t>
            </w:r>
          </w:p>
          <w:p w14:paraId="044C4749"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 </w:t>
            </w:r>
          </w:p>
          <w:p w14:paraId="7D576494" w14:textId="77777777" w:rsidR="00415933" w:rsidRPr="004340AB" w:rsidRDefault="00415933" w:rsidP="005A5260">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Climate-induced disaster management plan developed, including for forest fire management, and integrated in local development plans and programmes in four dzongkhags.</w:t>
            </w:r>
          </w:p>
        </w:tc>
        <w:tc>
          <w:tcPr>
            <w:tcW w:w="1418" w:type="dxa"/>
            <w:shd w:val="clear" w:color="auto" w:fill="FFFF00"/>
          </w:tcPr>
          <w:p w14:paraId="3772775D" w14:textId="77777777" w:rsidR="002B53B8" w:rsidRPr="004340AB" w:rsidRDefault="002B53B8" w:rsidP="004340AB">
            <w:pPr>
              <w:autoSpaceDE w:val="0"/>
              <w:autoSpaceDN w:val="0"/>
              <w:adjustRightInd w:val="0"/>
              <w:spacing w:after="0" w:line="240" w:lineRule="auto"/>
              <w:rPr>
                <w:rFonts w:ascii="Cambria" w:hAnsi="Cambria" w:cs="Arial"/>
                <w:sz w:val="18"/>
                <w:szCs w:val="18"/>
              </w:rPr>
            </w:pPr>
            <w:r>
              <w:rPr>
                <w:rFonts w:ascii="Cambria" w:hAnsi="Cambria" w:cs="Arial"/>
                <w:sz w:val="18"/>
                <w:szCs w:val="18"/>
              </w:rPr>
              <w:t>DM</w:t>
            </w:r>
            <w:r w:rsidR="007965E6">
              <w:rPr>
                <w:rFonts w:ascii="Cambria" w:hAnsi="Cambria" w:cs="Arial"/>
                <w:sz w:val="18"/>
                <w:szCs w:val="18"/>
              </w:rPr>
              <w:t>Is</w:t>
            </w:r>
            <w:r>
              <w:rPr>
                <w:rFonts w:ascii="Cambria" w:hAnsi="Cambria" w:cs="Arial"/>
                <w:sz w:val="18"/>
                <w:szCs w:val="18"/>
              </w:rPr>
              <w:t xml:space="preserve"> are in place. 13 VFFM groups have also been set up. But lack of funds have led to idling of groups for DM, with no work plans for 2017-2018</w:t>
            </w:r>
          </w:p>
        </w:tc>
        <w:tc>
          <w:tcPr>
            <w:tcW w:w="1275" w:type="dxa"/>
            <w:vMerge/>
          </w:tcPr>
          <w:p w14:paraId="3D59F244" w14:textId="77777777" w:rsidR="00415933" w:rsidRPr="004340AB" w:rsidRDefault="00415933" w:rsidP="009A21A5">
            <w:pPr>
              <w:autoSpaceDE w:val="0"/>
              <w:autoSpaceDN w:val="0"/>
              <w:adjustRightInd w:val="0"/>
              <w:spacing w:after="0" w:line="240" w:lineRule="auto"/>
              <w:rPr>
                <w:rFonts w:ascii="Cambria" w:hAnsi="Cambria" w:cs="Arial"/>
                <w:sz w:val="18"/>
                <w:szCs w:val="18"/>
              </w:rPr>
            </w:pPr>
          </w:p>
        </w:tc>
      </w:tr>
      <w:tr w:rsidR="00415933" w:rsidRPr="004340AB" w14:paraId="3FF9C08C" w14:textId="77777777">
        <w:trPr>
          <w:trHeight w:val="278"/>
          <w:tblHeader/>
          <w:jc w:val="center"/>
        </w:trPr>
        <w:tc>
          <w:tcPr>
            <w:tcW w:w="11477" w:type="dxa"/>
            <w:gridSpan w:val="7"/>
            <w:shd w:val="clear" w:color="auto" w:fill="F2F2F2" w:themeFill="background1" w:themeFillShade="F2"/>
          </w:tcPr>
          <w:p w14:paraId="00E8F74A" w14:textId="77777777" w:rsidR="00783F9D" w:rsidRPr="004340AB" w:rsidRDefault="00783F9D" w:rsidP="00783F9D">
            <w:pPr>
              <w:autoSpaceDE w:val="0"/>
              <w:autoSpaceDN w:val="0"/>
              <w:adjustRightInd w:val="0"/>
              <w:spacing w:after="0" w:line="240" w:lineRule="auto"/>
              <w:rPr>
                <w:rFonts w:ascii="Cambria" w:hAnsi="Cambria" w:cs="Arial"/>
                <w:b/>
                <w:sz w:val="18"/>
                <w:szCs w:val="18"/>
              </w:rPr>
            </w:pPr>
            <w:r w:rsidRPr="004340AB">
              <w:rPr>
                <w:rFonts w:ascii="Cambria" w:hAnsi="Cambria" w:cs="Arial"/>
                <w:b/>
                <w:sz w:val="18"/>
                <w:szCs w:val="18"/>
              </w:rPr>
              <w:t>MTR Comments and Rating Justification:</w:t>
            </w:r>
          </w:p>
          <w:p w14:paraId="0463910D" w14:textId="77777777" w:rsidR="00415933" w:rsidRDefault="00A47081" w:rsidP="009A21A5">
            <w:pPr>
              <w:autoSpaceDE w:val="0"/>
              <w:autoSpaceDN w:val="0"/>
              <w:adjustRightInd w:val="0"/>
              <w:spacing w:after="0" w:line="240" w:lineRule="auto"/>
              <w:rPr>
                <w:rFonts w:ascii="Cambria" w:hAnsi="Cambria" w:cs="Arial"/>
                <w:sz w:val="18"/>
                <w:szCs w:val="18"/>
              </w:rPr>
            </w:pPr>
            <w:r>
              <w:rPr>
                <w:rFonts w:ascii="Cambria" w:hAnsi="Cambria" w:cs="Arial"/>
                <w:sz w:val="18"/>
                <w:szCs w:val="18"/>
              </w:rPr>
              <w:t xml:space="preserve">The CBWRM activity package under the Outcome 2 (outputs 2.1 ,2.2) has been a huge success so much so that it has generated additional demand from neighboring communities and Gewogs. The stakeholders have pooled in contribution (in-kind) and show confidence in sustaining the activity, in the case of scaling down of project activities in the target area. The model has been tested to be scalable and replicable with positive benefits including, </w:t>
            </w:r>
            <w:r w:rsidR="007965E6">
              <w:rPr>
                <w:rFonts w:ascii="Cambria" w:hAnsi="Cambria" w:cs="Arial"/>
                <w:sz w:val="18"/>
                <w:szCs w:val="18"/>
              </w:rPr>
              <w:t>skill building of participating members in WRM planning, designing of interventions and financial inclusion (by way of thrift groups promoted). A detailed documentation of the model is necessary to understand the different spin-offs from the model.</w:t>
            </w:r>
          </w:p>
          <w:p w14:paraId="4DA4BA6C" w14:textId="77777777" w:rsidR="005B3CD9" w:rsidRDefault="005B3CD9" w:rsidP="004340AB">
            <w:pPr>
              <w:autoSpaceDE w:val="0"/>
              <w:autoSpaceDN w:val="0"/>
              <w:adjustRightInd w:val="0"/>
              <w:spacing w:after="0" w:line="240" w:lineRule="auto"/>
              <w:jc w:val="both"/>
              <w:rPr>
                <w:rFonts w:ascii="Cambria" w:hAnsi="Cambria" w:cs="Arial"/>
                <w:sz w:val="18"/>
                <w:szCs w:val="18"/>
              </w:rPr>
            </w:pPr>
          </w:p>
          <w:p w14:paraId="3A2F8B8D" w14:textId="77777777" w:rsidR="00212CDA" w:rsidRDefault="00DE0C1E" w:rsidP="004340AB">
            <w:pPr>
              <w:autoSpaceDE w:val="0"/>
              <w:autoSpaceDN w:val="0"/>
              <w:adjustRightInd w:val="0"/>
              <w:spacing w:after="0" w:line="240" w:lineRule="auto"/>
              <w:jc w:val="both"/>
              <w:rPr>
                <w:rFonts w:ascii="Cambria" w:hAnsi="Cambria" w:cs="Arial"/>
                <w:sz w:val="18"/>
                <w:szCs w:val="18"/>
              </w:rPr>
            </w:pPr>
            <w:r>
              <w:rPr>
                <w:rFonts w:ascii="Cambria" w:hAnsi="Cambria" w:cs="Arial"/>
                <w:sz w:val="18"/>
                <w:szCs w:val="18"/>
              </w:rPr>
              <w:t xml:space="preserve">The review insights require us to </w:t>
            </w:r>
            <w:r w:rsidRPr="004340AB">
              <w:rPr>
                <w:rFonts w:ascii="Cambria" w:hAnsi="Cambria" w:cs="Arial"/>
                <w:b/>
                <w:sz w:val="18"/>
                <w:szCs w:val="18"/>
              </w:rPr>
              <w:t>flag the functionality</w:t>
            </w:r>
            <w:r w:rsidR="0006543D">
              <w:rPr>
                <w:rFonts w:ascii="Cambria" w:hAnsi="Cambria" w:cs="Arial"/>
                <w:b/>
                <w:sz w:val="18"/>
                <w:szCs w:val="18"/>
              </w:rPr>
              <w:t xml:space="preserve"> aspects</w:t>
            </w:r>
            <w:r w:rsidRPr="004340AB">
              <w:rPr>
                <w:rFonts w:ascii="Cambria" w:hAnsi="Cambria" w:cs="Arial"/>
                <w:b/>
                <w:sz w:val="18"/>
                <w:szCs w:val="18"/>
              </w:rPr>
              <w:t xml:space="preserve"> of DM institutions</w:t>
            </w:r>
            <w:r>
              <w:rPr>
                <w:rFonts w:ascii="Cambria" w:hAnsi="Cambria" w:cs="Arial"/>
                <w:sz w:val="18"/>
                <w:szCs w:val="18"/>
              </w:rPr>
              <w:t>. Though the output 2.3 is definitely achievable within the project timeline, the sustainability and efficacy of these institutions will need to be reviewed</w:t>
            </w:r>
            <w:r w:rsidR="0006543D">
              <w:rPr>
                <w:rFonts w:ascii="Cambria" w:hAnsi="Cambria" w:cs="Arial"/>
                <w:sz w:val="18"/>
                <w:szCs w:val="18"/>
              </w:rPr>
              <w:t xml:space="preserve"> jointly with the Department of Disaster Management</w:t>
            </w:r>
            <w:r>
              <w:rPr>
                <w:rFonts w:ascii="Cambria" w:hAnsi="Cambria" w:cs="Arial"/>
                <w:sz w:val="18"/>
                <w:szCs w:val="18"/>
              </w:rPr>
              <w:t xml:space="preserve">. </w:t>
            </w:r>
            <w:r w:rsidR="007965E6">
              <w:rPr>
                <w:rFonts w:ascii="Cambria" w:hAnsi="Cambria" w:cs="Arial"/>
                <w:sz w:val="18"/>
                <w:szCs w:val="18"/>
              </w:rPr>
              <w:t xml:space="preserve">Focus Group Discussions with DM institutions indicate that functionality is not guaranteed even as the DM institutions are set up and have members with interest. The DM activities of the institutions have come to a standstill, </w:t>
            </w:r>
            <w:r w:rsidR="0006543D">
              <w:rPr>
                <w:rFonts w:ascii="Cambria" w:hAnsi="Cambria" w:cs="Arial"/>
                <w:sz w:val="18"/>
                <w:szCs w:val="18"/>
              </w:rPr>
              <w:t>due to a</w:t>
            </w:r>
            <w:r w:rsidR="007965E6">
              <w:rPr>
                <w:rFonts w:ascii="Cambria" w:hAnsi="Cambria" w:cs="Arial"/>
                <w:sz w:val="18"/>
                <w:szCs w:val="18"/>
              </w:rPr>
              <w:t xml:space="preserve"> lack of financial resources for implementation. This if not addressed on a priority basis, will eliminate the chance of organizing awareness and mock-drill sessions, undermining the impact and purpose of these community organizations</w:t>
            </w:r>
            <w:r w:rsidR="0006543D">
              <w:rPr>
                <w:rFonts w:ascii="Cambria" w:hAnsi="Cambria" w:cs="Arial"/>
                <w:sz w:val="18"/>
                <w:szCs w:val="18"/>
              </w:rPr>
              <w:t xml:space="preserve"> and intervention</w:t>
            </w:r>
            <w:r w:rsidR="007965E6">
              <w:rPr>
                <w:rFonts w:ascii="Cambria" w:hAnsi="Cambria" w:cs="Arial"/>
                <w:sz w:val="18"/>
                <w:szCs w:val="18"/>
              </w:rPr>
              <w:t>. We also acknowledge that this may be a temporary hurdle as the Department of Disaster Management is reviewing the Dzongkhag DM plans and approvals of DM plans and financial resources are expected soon. Focus Group Discussions with VFFM groups reveal that there is high level of independence and competence built in as a result of exposure to training and good extension support from the Department of Forests. Minor hiccups such as resource allocation within the VFFM groups need to be addressed in consultation with the community members.</w:t>
            </w:r>
          </w:p>
          <w:p w14:paraId="17302ECD" w14:textId="77777777" w:rsidR="005C00AD" w:rsidRDefault="005C00AD" w:rsidP="004340AB">
            <w:pPr>
              <w:autoSpaceDE w:val="0"/>
              <w:autoSpaceDN w:val="0"/>
              <w:adjustRightInd w:val="0"/>
              <w:spacing w:after="0" w:line="240" w:lineRule="auto"/>
              <w:jc w:val="both"/>
              <w:rPr>
                <w:rFonts w:ascii="Cambria" w:hAnsi="Cambria" w:cs="Arial"/>
                <w:sz w:val="18"/>
                <w:szCs w:val="18"/>
              </w:rPr>
            </w:pPr>
          </w:p>
          <w:p w14:paraId="7AC057EB" w14:textId="114174F2" w:rsidR="005C00AD" w:rsidRPr="004340AB" w:rsidRDefault="005C00AD" w:rsidP="004340AB">
            <w:pPr>
              <w:autoSpaceDE w:val="0"/>
              <w:autoSpaceDN w:val="0"/>
              <w:adjustRightInd w:val="0"/>
              <w:spacing w:after="0" w:line="240" w:lineRule="auto"/>
              <w:jc w:val="both"/>
              <w:rPr>
                <w:rFonts w:ascii="Cambria" w:hAnsi="Cambria" w:cs="Arial"/>
                <w:sz w:val="18"/>
                <w:szCs w:val="18"/>
              </w:rPr>
            </w:pPr>
          </w:p>
        </w:tc>
      </w:tr>
      <w:tr w:rsidR="00415933" w:rsidRPr="004340AB" w14:paraId="171730F2" w14:textId="77777777" w:rsidTr="00CE470B">
        <w:trPr>
          <w:trHeight w:val="278"/>
          <w:tblHeader/>
          <w:jc w:val="center"/>
        </w:trPr>
        <w:tc>
          <w:tcPr>
            <w:tcW w:w="2188" w:type="dxa"/>
            <w:shd w:val="clear" w:color="auto" w:fill="auto"/>
          </w:tcPr>
          <w:p w14:paraId="6B5CA448" w14:textId="77777777" w:rsidR="00415933" w:rsidRPr="004340AB" w:rsidRDefault="00415933" w:rsidP="009A21A5">
            <w:pPr>
              <w:spacing w:after="0"/>
              <w:rPr>
                <w:rFonts w:ascii="Cambria" w:hAnsi="Cambria" w:cs="Arial"/>
                <w:b/>
                <w:sz w:val="18"/>
                <w:szCs w:val="18"/>
              </w:rPr>
            </w:pPr>
            <w:r w:rsidRPr="004340AB">
              <w:rPr>
                <w:rFonts w:ascii="Cambria" w:hAnsi="Cambria" w:cs="Arial"/>
                <w:b/>
                <w:sz w:val="18"/>
                <w:szCs w:val="18"/>
              </w:rPr>
              <w:lastRenderedPageBreak/>
              <w:t>Outcome 3:</w:t>
            </w:r>
          </w:p>
          <w:p w14:paraId="5C174DCC" w14:textId="77777777" w:rsidR="00415933" w:rsidRPr="004340AB" w:rsidRDefault="00415933" w:rsidP="009A21A5">
            <w:pPr>
              <w:spacing w:after="0"/>
              <w:rPr>
                <w:rFonts w:ascii="Cambria" w:hAnsi="Cambria" w:cs="Arial"/>
                <w:b/>
                <w:sz w:val="18"/>
                <w:szCs w:val="18"/>
              </w:rPr>
            </w:pPr>
            <w:r w:rsidRPr="004340AB">
              <w:rPr>
                <w:rFonts w:ascii="Cambria" w:hAnsi="Cambria" w:cs="Arial"/>
                <w:b/>
                <w:sz w:val="18"/>
                <w:szCs w:val="18"/>
              </w:rPr>
              <w:t>Relevant information about climate-related risks and threats shared across development sectors for</w:t>
            </w:r>
          </w:p>
        </w:tc>
        <w:tc>
          <w:tcPr>
            <w:tcW w:w="1635" w:type="dxa"/>
            <w:shd w:val="clear" w:color="auto" w:fill="auto"/>
          </w:tcPr>
          <w:p w14:paraId="05107DD4" w14:textId="77777777" w:rsidR="00415933" w:rsidRPr="004340AB" w:rsidRDefault="00415933" w:rsidP="009A21A5">
            <w:pPr>
              <w:spacing w:after="0"/>
              <w:rPr>
                <w:rFonts w:ascii="Cambria" w:hAnsi="Cambria" w:cs="Arial"/>
                <w:sz w:val="18"/>
                <w:szCs w:val="18"/>
              </w:rPr>
            </w:pPr>
            <w:r w:rsidRPr="004340AB">
              <w:rPr>
                <w:rFonts w:ascii="Cambria" w:hAnsi="Cambria" w:cs="Arial"/>
                <w:sz w:val="18"/>
                <w:szCs w:val="18"/>
              </w:rPr>
              <w:t>Availability and the level of use of localized climate information.</w:t>
            </w:r>
          </w:p>
        </w:tc>
        <w:tc>
          <w:tcPr>
            <w:tcW w:w="1559" w:type="dxa"/>
            <w:shd w:val="clear" w:color="auto" w:fill="auto"/>
          </w:tcPr>
          <w:p w14:paraId="64B7E503" w14:textId="77777777" w:rsidR="00415933" w:rsidRPr="004340AB" w:rsidRDefault="00415933" w:rsidP="009A21A5">
            <w:pPr>
              <w:spacing w:after="0"/>
              <w:rPr>
                <w:rFonts w:ascii="Cambria" w:hAnsi="Cambria" w:cs="Arial"/>
                <w:color w:val="000000"/>
                <w:sz w:val="18"/>
                <w:szCs w:val="18"/>
              </w:rPr>
            </w:pPr>
            <w:r w:rsidRPr="004340AB">
              <w:rPr>
                <w:rFonts w:ascii="Cambria" w:hAnsi="Cambria" w:cs="Arial"/>
                <w:color w:val="000000"/>
                <w:sz w:val="18"/>
                <w:szCs w:val="18"/>
              </w:rPr>
              <w:t>The current network of meteorological stations is limited to 24 stations, of which only 3 are automated. Existing infrastructure for climate risk</w:t>
            </w:r>
          </w:p>
        </w:tc>
        <w:tc>
          <w:tcPr>
            <w:tcW w:w="1701" w:type="dxa"/>
            <w:shd w:val="clear" w:color="auto" w:fill="auto"/>
          </w:tcPr>
          <w:p w14:paraId="7DD98A5D" w14:textId="77777777" w:rsidR="00415933" w:rsidRPr="004340AB" w:rsidRDefault="00415933" w:rsidP="009A21A5">
            <w:pPr>
              <w:spacing w:after="0"/>
              <w:rPr>
                <w:rFonts w:ascii="Cambria" w:hAnsi="Cambria" w:cs="Arial"/>
                <w:sz w:val="18"/>
                <w:szCs w:val="18"/>
              </w:rPr>
            </w:pPr>
            <w:r w:rsidRPr="004340AB">
              <w:rPr>
                <w:rFonts w:ascii="Cambria" w:hAnsi="Cambria" w:cs="Arial"/>
                <w:sz w:val="18"/>
                <w:szCs w:val="18"/>
              </w:rPr>
              <w:t xml:space="preserve">Establishment of 99 automated real time hydro-met stations is ongoing. </w:t>
            </w:r>
          </w:p>
          <w:p w14:paraId="1D9E0FAB" w14:textId="77777777" w:rsidR="00415933" w:rsidRPr="004340AB" w:rsidRDefault="00415933" w:rsidP="00670B18">
            <w:pPr>
              <w:spacing w:after="0"/>
              <w:rPr>
                <w:rFonts w:ascii="Cambria" w:hAnsi="Cambria" w:cs="Arial"/>
                <w:sz w:val="18"/>
                <w:szCs w:val="18"/>
              </w:rPr>
            </w:pPr>
            <w:r w:rsidRPr="004340AB">
              <w:rPr>
                <w:rFonts w:ascii="Cambria" w:hAnsi="Cambria" w:cs="Arial"/>
                <w:sz w:val="18"/>
                <w:szCs w:val="18"/>
              </w:rPr>
              <w:t>These hydro-met stations will feed information to the National Weather and Flood Forecasting and Warning Centre (NWFFWC). The NWFFWC has been set up and is now operational. NWFFWC provides periodic weather and flood warnings. The project has also trained 3 members on climate data analysis, management and dissemination.</w:t>
            </w:r>
          </w:p>
        </w:tc>
        <w:tc>
          <w:tcPr>
            <w:tcW w:w="1701" w:type="dxa"/>
          </w:tcPr>
          <w:p w14:paraId="53CBCC97" w14:textId="77777777" w:rsidR="00415933" w:rsidRPr="004340AB" w:rsidRDefault="00415933" w:rsidP="009A21A5">
            <w:pPr>
              <w:spacing w:after="0"/>
              <w:rPr>
                <w:rFonts w:ascii="Cambria" w:hAnsi="Cambria" w:cs="Arial"/>
                <w:sz w:val="18"/>
                <w:szCs w:val="18"/>
              </w:rPr>
            </w:pPr>
            <w:r w:rsidRPr="004340AB">
              <w:rPr>
                <w:rFonts w:ascii="Cambria" w:hAnsi="Cambria" w:cs="Arial"/>
                <w:sz w:val="18"/>
                <w:szCs w:val="18"/>
              </w:rPr>
              <w:t xml:space="preserve">Network with national coverage of minimum # 60 new real-time weather stations and # 45 new flood measurement stations created. </w:t>
            </w:r>
          </w:p>
          <w:p w14:paraId="4C74A2E8" w14:textId="77777777" w:rsidR="00415933" w:rsidRPr="004340AB" w:rsidRDefault="00415933" w:rsidP="009A21A5">
            <w:pPr>
              <w:spacing w:after="0"/>
              <w:rPr>
                <w:rFonts w:ascii="Cambria" w:hAnsi="Cambria" w:cs="Arial"/>
                <w:sz w:val="18"/>
                <w:szCs w:val="18"/>
              </w:rPr>
            </w:pPr>
          </w:p>
          <w:p w14:paraId="319A8742" w14:textId="77777777" w:rsidR="00415933" w:rsidRPr="004340AB" w:rsidRDefault="00415933" w:rsidP="009A21A5">
            <w:pPr>
              <w:spacing w:after="0"/>
              <w:rPr>
                <w:rFonts w:ascii="Cambria" w:hAnsi="Cambria" w:cs="Arial"/>
                <w:sz w:val="18"/>
                <w:szCs w:val="18"/>
              </w:rPr>
            </w:pPr>
            <w:r w:rsidRPr="004340AB">
              <w:rPr>
                <w:rFonts w:ascii="Cambria" w:hAnsi="Cambria" w:cs="Arial"/>
                <w:sz w:val="18"/>
                <w:szCs w:val="18"/>
              </w:rPr>
              <w:t>NWFFWC operational, with a core team of at least 10 members trained and established for climate data analysis, management and dissemination.</w:t>
            </w:r>
          </w:p>
          <w:p w14:paraId="1043B4D0" w14:textId="77777777" w:rsidR="00415933" w:rsidRPr="004340AB" w:rsidRDefault="00415933" w:rsidP="009A21A5">
            <w:pPr>
              <w:spacing w:after="0"/>
              <w:rPr>
                <w:rFonts w:ascii="Cambria" w:hAnsi="Cambria" w:cs="Arial"/>
                <w:sz w:val="18"/>
                <w:szCs w:val="18"/>
              </w:rPr>
            </w:pPr>
          </w:p>
          <w:p w14:paraId="107C4E21" w14:textId="77777777" w:rsidR="00415933" w:rsidRPr="004340AB" w:rsidRDefault="00415933" w:rsidP="00670B18">
            <w:pPr>
              <w:spacing w:after="0"/>
              <w:rPr>
                <w:rFonts w:ascii="Cambria" w:hAnsi="Cambria" w:cs="Arial"/>
                <w:sz w:val="18"/>
                <w:szCs w:val="18"/>
              </w:rPr>
            </w:pPr>
            <w:r w:rsidRPr="004340AB">
              <w:rPr>
                <w:rFonts w:ascii="Cambria" w:hAnsi="Cambria" w:cs="Arial"/>
                <w:sz w:val="18"/>
                <w:szCs w:val="18"/>
              </w:rPr>
              <w:t xml:space="preserve">Climate data/ information user training provided to at least 100 staff of key data user agencies, e.g. disaster management, agriculture, forestry, hydropower, civil aviation, road transport, and tourism, and local government institutions. </w:t>
            </w:r>
          </w:p>
          <w:p w14:paraId="0BCE152B" w14:textId="77777777" w:rsidR="00415933" w:rsidRPr="004340AB" w:rsidRDefault="00415933" w:rsidP="00670B18">
            <w:pPr>
              <w:spacing w:after="0"/>
              <w:rPr>
                <w:rFonts w:ascii="Cambria" w:hAnsi="Cambria" w:cs="Arial"/>
                <w:sz w:val="18"/>
                <w:szCs w:val="18"/>
              </w:rPr>
            </w:pPr>
            <w:r w:rsidRPr="004340AB">
              <w:rPr>
                <w:rFonts w:ascii="Cambria" w:hAnsi="Cambria" w:cs="Arial"/>
                <w:sz w:val="18"/>
                <w:szCs w:val="18"/>
              </w:rPr>
              <w:t xml:space="preserve"> </w:t>
            </w:r>
          </w:p>
          <w:p w14:paraId="7C0EC98A" w14:textId="77777777" w:rsidR="00415933" w:rsidRPr="004340AB" w:rsidRDefault="00415933" w:rsidP="00670B18">
            <w:pPr>
              <w:spacing w:after="0"/>
              <w:rPr>
                <w:rFonts w:ascii="Cambria" w:hAnsi="Cambria" w:cs="Arial"/>
                <w:sz w:val="18"/>
                <w:szCs w:val="18"/>
              </w:rPr>
            </w:pPr>
            <w:r w:rsidRPr="004340AB">
              <w:rPr>
                <w:rFonts w:ascii="Cambria" w:hAnsi="Cambria" w:cs="Arial"/>
                <w:sz w:val="18"/>
                <w:szCs w:val="18"/>
              </w:rPr>
              <w:t xml:space="preserve">Updated weather forecasting and localized climate information </w:t>
            </w:r>
            <w:r w:rsidRPr="004340AB">
              <w:rPr>
                <w:rFonts w:ascii="Cambria" w:hAnsi="Cambria" w:cs="Arial"/>
                <w:sz w:val="18"/>
                <w:szCs w:val="18"/>
              </w:rPr>
              <w:lastRenderedPageBreak/>
              <w:t xml:space="preserve">disseminated on a daily basis through web-portal, media and other means </w:t>
            </w:r>
          </w:p>
          <w:p w14:paraId="5E56B8CE" w14:textId="77777777" w:rsidR="00415933" w:rsidRPr="004340AB" w:rsidRDefault="00415933" w:rsidP="00670B18">
            <w:pPr>
              <w:spacing w:after="0"/>
              <w:rPr>
                <w:rFonts w:ascii="Cambria" w:hAnsi="Cambria" w:cs="Arial"/>
                <w:sz w:val="18"/>
                <w:szCs w:val="18"/>
              </w:rPr>
            </w:pPr>
            <w:r w:rsidRPr="004340AB">
              <w:rPr>
                <w:rFonts w:ascii="Cambria" w:hAnsi="Cambria" w:cs="Arial"/>
                <w:sz w:val="18"/>
                <w:szCs w:val="18"/>
              </w:rPr>
              <w:t xml:space="preserve"> </w:t>
            </w:r>
          </w:p>
          <w:p w14:paraId="3FFC9279" w14:textId="77777777" w:rsidR="00415933" w:rsidRPr="004340AB" w:rsidRDefault="00415933" w:rsidP="009A21A5">
            <w:pPr>
              <w:spacing w:after="0"/>
              <w:rPr>
                <w:rFonts w:ascii="Cambria" w:hAnsi="Cambria" w:cs="Arial"/>
                <w:sz w:val="18"/>
                <w:szCs w:val="18"/>
              </w:rPr>
            </w:pPr>
            <w:r w:rsidRPr="004340AB">
              <w:rPr>
                <w:rFonts w:ascii="Cambria" w:hAnsi="Cambria" w:cs="Arial"/>
                <w:sz w:val="18"/>
                <w:szCs w:val="18"/>
              </w:rPr>
              <w:t>At least three evidence-based policy influencing documents disseminated through NECS. National climate change policy framework in place (CC adaptation and synergies), with gender segregated policies and monitoring framework</w:t>
            </w:r>
          </w:p>
        </w:tc>
        <w:tc>
          <w:tcPr>
            <w:tcW w:w="1418" w:type="dxa"/>
            <w:shd w:val="clear" w:color="auto" w:fill="FFFF00"/>
          </w:tcPr>
          <w:p w14:paraId="578C0B6A" w14:textId="77777777" w:rsidR="0006543D" w:rsidRDefault="0006543D" w:rsidP="004340AB">
            <w:pPr>
              <w:spacing w:after="0"/>
              <w:rPr>
                <w:rFonts w:ascii="Cambria" w:hAnsi="Cambria" w:cs="Arial"/>
                <w:sz w:val="18"/>
                <w:szCs w:val="18"/>
              </w:rPr>
            </w:pPr>
            <w:r>
              <w:rPr>
                <w:rFonts w:ascii="Cambria" w:hAnsi="Cambria" w:cs="Arial"/>
                <w:sz w:val="18"/>
                <w:szCs w:val="18"/>
              </w:rPr>
              <w:lastRenderedPageBreak/>
              <w:t xml:space="preserve">Incremental </w:t>
            </w:r>
            <w:r w:rsidRPr="004340AB">
              <w:rPr>
                <w:rFonts w:ascii="Cambria" w:hAnsi="Cambria" w:cs="Arial"/>
                <w:sz w:val="18"/>
                <w:szCs w:val="18"/>
              </w:rPr>
              <w:t>improvement</w:t>
            </w:r>
            <w:r>
              <w:rPr>
                <w:rFonts w:ascii="Cambria" w:hAnsi="Cambria" w:cs="Arial"/>
                <w:sz w:val="18"/>
                <w:szCs w:val="18"/>
              </w:rPr>
              <w:t xml:space="preserve"> </w:t>
            </w:r>
            <w:r w:rsidRPr="004340AB">
              <w:rPr>
                <w:rFonts w:ascii="Cambria" w:hAnsi="Cambria" w:cs="Arial"/>
                <w:sz w:val="18"/>
                <w:szCs w:val="18"/>
              </w:rPr>
              <w:t>over the 30</w:t>
            </w:r>
            <w:r w:rsidRPr="004340AB">
              <w:rPr>
                <w:rFonts w:ascii="Cambria" w:hAnsi="Cambria" w:cs="Arial"/>
                <w:sz w:val="18"/>
                <w:szCs w:val="18"/>
                <w:vertAlign w:val="superscript"/>
              </w:rPr>
              <w:t>th</w:t>
            </w:r>
            <w:r w:rsidRPr="004340AB">
              <w:rPr>
                <w:rFonts w:ascii="Cambria" w:hAnsi="Cambria" w:cs="Arial"/>
                <w:sz w:val="18"/>
                <w:szCs w:val="18"/>
              </w:rPr>
              <w:t xml:space="preserve"> June status. </w:t>
            </w:r>
          </w:p>
          <w:p w14:paraId="329ECB15" w14:textId="77777777" w:rsidR="0006543D" w:rsidRDefault="0006543D" w:rsidP="004340AB">
            <w:pPr>
              <w:spacing w:after="0"/>
              <w:rPr>
                <w:rFonts w:ascii="Cambria" w:hAnsi="Cambria" w:cs="Arial"/>
                <w:sz w:val="18"/>
                <w:szCs w:val="18"/>
              </w:rPr>
            </w:pPr>
          </w:p>
          <w:p w14:paraId="10E1BBD9" w14:textId="77777777" w:rsidR="0006543D" w:rsidRDefault="0006543D" w:rsidP="004340AB">
            <w:pPr>
              <w:spacing w:after="0"/>
              <w:rPr>
                <w:rFonts w:ascii="Cambria" w:hAnsi="Cambria" w:cs="Arial"/>
                <w:sz w:val="18"/>
                <w:szCs w:val="18"/>
              </w:rPr>
            </w:pPr>
            <w:r w:rsidRPr="004340AB">
              <w:rPr>
                <w:rFonts w:ascii="Cambria" w:hAnsi="Cambria" w:cs="Arial"/>
                <w:sz w:val="18"/>
                <w:szCs w:val="18"/>
              </w:rPr>
              <w:t xml:space="preserve">AWLS and AWS stations are being established. A centralized platform for </w:t>
            </w:r>
            <w:r>
              <w:rPr>
                <w:rFonts w:ascii="Cambria" w:hAnsi="Cambria" w:cs="Arial"/>
                <w:sz w:val="18"/>
                <w:szCs w:val="18"/>
              </w:rPr>
              <w:t xml:space="preserve">information </w:t>
            </w:r>
            <w:r w:rsidRPr="004340AB">
              <w:rPr>
                <w:rFonts w:ascii="Cambria" w:hAnsi="Cambria" w:cs="Arial"/>
                <w:sz w:val="18"/>
                <w:szCs w:val="18"/>
              </w:rPr>
              <w:t xml:space="preserve">transmission is being </w:t>
            </w:r>
            <w:r>
              <w:rPr>
                <w:rFonts w:ascii="Cambria" w:hAnsi="Cambria" w:cs="Arial"/>
                <w:sz w:val="18"/>
                <w:szCs w:val="18"/>
              </w:rPr>
              <w:t>established.</w:t>
            </w:r>
          </w:p>
          <w:p w14:paraId="3EF037CB" w14:textId="77777777" w:rsidR="0006543D" w:rsidRDefault="0006543D" w:rsidP="004340AB">
            <w:pPr>
              <w:spacing w:after="0"/>
              <w:rPr>
                <w:rFonts w:ascii="Cambria" w:hAnsi="Cambria" w:cs="Arial"/>
                <w:sz w:val="18"/>
                <w:szCs w:val="18"/>
              </w:rPr>
            </w:pPr>
          </w:p>
          <w:p w14:paraId="209936EC" w14:textId="77777777" w:rsidR="00415933" w:rsidRPr="004340AB" w:rsidRDefault="0006543D" w:rsidP="004340AB">
            <w:pPr>
              <w:spacing w:after="0"/>
              <w:rPr>
                <w:rFonts w:ascii="Cambria" w:hAnsi="Cambria" w:cs="Arial"/>
                <w:sz w:val="18"/>
                <w:szCs w:val="18"/>
              </w:rPr>
            </w:pPr>
            <w:r w:rsidRPr="004340AB">
              <w:rPr>
                <w:rFonts w:ascii="Cambria" w:hAnsi="Cambria" w:cs="Arial"/>
                <w:sz w:val="18"/>
                <w:szCs w:val="18"/>
              </w:rPr>
              <w:t>The activities are on track. A dema</w:t>
            </w:r>
            <w:r>
              <w:rPr>
                <w:rFonts w:ascii="Cambria" w:hAnsi="Cambria" w:cs="Arial"/>
                <w:sz w:val="18"/>
                <w:szCs w:val="18"/>
              </w:rPr>
              <w:t>nd-analysis of data products and end-users be conducted as the next step.</w:t>
            </w:r>
          </w:p>
        </w:tc>
        <w:tc>
          <w:tcPr>
            <w:tcW w:w="1275" w:type="dxa"/>
          </w:tcPr>
          <w:p w14:paraId="30DCBCD9" w14:textId="77777777" w:rsidR="00D8152F" w:rsidRDefault="0006543D" w:rsidP="00670B18">
            <w:pPr>
              <w:spacing w:after="0"/>
              <w:jc w:val="center"/>
              <w:rPr>
                <w:rFonts w:ascii="Cambria" w:hAnsi="Cambria" w:cs="Arial"/>
                <w:b/>
                <w:sz w:val="18"/>
                <w:szCs w:val="18"/>
              </w:rPr>
            </w:pPr>
            <w:r w:rsidRPr="00506351">
              <w:rPr>
                <w:rFonts w:ascii="Cambria" w:hAnsi="Cambria" w:cs="Arial"/>
                <w:b/>
                <w:sz w:val="18"/>
                <w:szCs w:val="18"/>
              </w:rPr>
              <w:t>Satisfactory (S)</w:t>
            </w:r>
          </w:p>
          <w:p w14:paraId="1F45A4C1" w14:textId="77777777" w:rsidR="00D8152F" w:rsidRDefault="00D8152F" w:rsidP="00670B18">
            <w:pPr>
              <w:spacing w:after="0"/>
              <w:jc w:val="center"/>
              <w:rPr>
                <w:rFonts w:ascii="Cambria" w:hAnsi="Cambria" w:cs="Arial"/>
                <w:b/>
                <w:sz w:val="18"/>
                <w:szCs w:val="18"/>
              </w:rPr>
            </w:pPr>
          </w:p>
          <w:p w14:paraId="4DCE445F" w14:textId="77777777" w:rsidR="00D8152F" w:rsidRPr="00506351" w:rsidRDefault="00D8152F" w:rsidP="00D8152F">
            <w:pPr>
              <w:autoSpaceDE w:val="0"/>
              <w:autoSpaceDN w:val="0"/>
              <w:adjustRightInd w:val="0"/>
              <w:spacing w:after="0" w:line="240" w:lineRule="auto"/>
              <w:jc w:val="center"/>
              <w:rPr>
                <w:rFonts w:ascii="Cambria" w:hAnsi="Cambria" w:cs="Arial"/>
                <w:sz w:val="18"/>
                <w:szCs w:val="18"/>
              </w:rPr>
            </w:pPr>
            <w:r w:rsidRPr="00506351">
              <w:rPr>
                <w:rFonts w:ascii="Cambria" w:hAnsi="Cambria" w:cs="Arial"/>
                <w:sz w:val="18"/>
                <w:szCs w:val="18"/>
              </w:rPr>
              <w:t>The outcome is expected to achieve most of its end-of-project targets, with only minor shortcomings</w:t>
            </w:r>
          </w:p>
          <w:p w14:paraId="7D21DC8E" w14:textId="77777777" w:rsidR="00415933" w:rsidRPr="004340AB" w:rsidRDefault="00415933" w:rsidP="00670B18">
            <w:pPr>
              <w:spacing w:after="0"/>
              <w:jc w:val="center"/>
              <w:rPr>
                <w:rFonts w:ascii="Cambria" w:hAnsi="Cambria" w:cs="Arial"/>
                <w:b/>
                <w:sz w:val="18"/>
                <w:szCs w:val="18"/>
              </w:rPr>
            </w:pPr>
          </w:p>
        </w:tc>
      </w:tr>
      <w:tr w:rsidR="00415933" w:rsidRPr="004340AB" w14:paraId="25C834CB" w14:textId="77777777">
        <w:trPr>
          <w:trHeight w:val="278"/>
          <w:tblHeader/>
          <w:jc w:val="center"/>
        </w:trPr>
        <w:tc>
          <w:tcPr>
            <w:tcW w:w="11477" w:type="dxa"/>
            <w:gridSpan w:val="7"/>
            <w:shd w:val="clear" w:color="auto" w:fill="F2F2F2" w:themeFill="background1" w:themeFillShade="F2"/>
          </w:tcPr>
          <w:p w14:paraId="6FBD630B" w14:textId="77777777" w:rsidR="00783F9D" w:rsidRDefault="00783F9D" w:rsidP="00783F9D">
            <w:pPr>
              <w:autoSpaceDE w:val="0"/>
              <w:autoSpaceDN w:val="0"/>
              <w:adjustRightInd w:val="0"/>
              <w:spacing w:after="0" w:line="240" w:lineRule="auto"/>
              <w:rPr>
                <w:rFonts w:ascii="Cambria" w:hAnsi="Cambria" w:cs="Arial"/>
                <w:b/>
                <w:sz w:val="18"/>
                <w:szCs w:val="18"/>
              </w:rPr>
            </w:pPr>
            <w:r w:rsidRPr="004340AB">
              <w:rPr>
                <w:rFonts w:ascii="Cambria" w:hAnsi="Cambria" w:cs="Arial"/>
                <w:b/>
                <w:sz w:val="18"/>
                <w:szCs w:val="18"/>
              </w:rPr>
              <w:t>MTR Comments and Rating Justification:</w:t>
            </w:r>
          </w:p>
          <w:p w14:paraId="4F8D8080" w14:textId="77777777" w:rsidR="00136B1B" w:rsidRPr="004340AB" w:rsidRDefault="00136B1B" w:rsidP="00783F9D">
            <w:pPr>
              <w:autoSpaceDE w:val="0"/>
              <w:autoSpaceDN w:val="0"/>
              <w:adjustRightInd w:val="0"/>
              <w:spacing w:after="0" w:line="240" w:lineRule="auto"/>
              <w:rPr>
                <w:rFonts w:ascii="Cambria" w:hAnsi="Cambria" w:cs="Arial"/>
                <w:sz w:val="18"/>
                <w:szCs w:val="18"/>
              </w:rPr>
            </w:pPr>
            <w:r w:rsidRPr="004340AB">
              <w:rPr>
                <w:rFonts w:ascii="Cambria" w:hAnsi="Cambria" w:cs="Arial"/>
                <w:sz w:val="18"/>
                <w:szCs w:val="18"/>
              </w:rPr>
              <w:t xml:space="preserve">The </w:t>
            </w:r>
            <w:r>
              <w:rPr>
                <w:rFonts w:ascii="Cambria" w:hAnsi="Cambria" w:cs="Arial"/>
                <w:sz w:val="18"/>
                <w:szCs w:val="18"/>
              </w:rPr>
              <w:t>activities and outputs under this module are on track. There is significant, progress noted over baseline even in the wake of delays over land acquisitions and installations. The impacts will be optimized if the flood proofing work in PIA</w:t>
            </w:r>
            <w:r w:rsidR="003373E6">
              <w:rPr>
                <w:rFonts w:ascii="Cambria" w:hAnsi="Cambria" w:cs="Arial"/>
                <w:sz w:val="18"/>
                <w:szCs w:val="18"/>
              </w:rPr>
              <w:t xml:space="preserve"> is also covered by the activity streams under Output 3.1. A demand analysis for data products under the project will help customize interventions for sector level use. It can also improve the uptake of data products and information under Output 3.3. As the information sharing between nodes and hub commences, a blue print for integration of data NWFFWC and dissemination will be required. This is currently not included in the planning cycle. Capacity building of NWFFW and interfaces establishment with media/telecom regulatory policies will be required to realize the full impact of Outcome 3 and the overall project objective. </w:t>
            </w:r>
          </w:p>
          <w:p w14:paraId="028790BC" w14:textId="77777777" w:rsidR="00415933" w:rsidRPr="004340AB" w:rsidRDefault="00415933" w:rsidP="004340AB">
            <w:pPr>
              <w:spacing w:after="0"/>
              <w:rPr>
                <w:rFonts w:ascii="Cambria" w:hAnsi="Cambria" w:cs="Arial"/>
                <w:b/>
                <w:sz w:val="18"/>
                <w:szCs w:val="18"/>
              </w:rPr>
            </w:pPr>
          </w:p>
        </w:tc>
      </w:tr>
    </w:tbl>
    <w:p w14:paraId="0C9E27F1" w14:textId="77777777" w:rsidR="00D8152F" w:rsidRDefault="00D8152F" w:rsidP="004340AB">
      <w:pPr>
        <w:tabs>
          <w:tab w:val="left" w:pos="952"/>
        </w:tabs>
        <w:jc w:val="both"/>
        <w:rPr>
          <w:rFonts w:ascii="Cambria" w:hAnsi="Cambria"/>
          <w:sz w:val="24"/>
          <w:szCs w:val="24"/>
        </w:rPr>
      </w:pPr>
      <w:r>
        <w:rPr>
          <w:rFonts w:ascii="Cambria" w:hAnsi="Cambria"/>
          <w:sz w:val="24"/>
          <w:szCs w:val="24"/>
        </w:rPr>
        <w:tab/>
      </w:r>
    </w:p>
    <w:tbl>
      <w:tblPr>
        <w:tblStyle w:val="TableGrid"/>
        <w:tblpPr w:leftFromText="180" w:rightFromText="180" w:vertAnchor="text" w:horzAnchor="page" w:tblpX="4971" w:tblpY="16"/>
        <w:tblW w:w="0" w:type="auto"/>
        <w:tblLook w:val="04A0" w:firstRow="1" w:lastRow="0" w:firstColumn="1" w:lastColumn="0" w:noHBand="0" w:noVBand="1"/>
      </w:tblPr>
      <w:tblGrid>
        <w:gridCol w:w="1696"/>
        <w:gridCol w:w="2977"/>
        <w:gridCol w:w="2977"/>
      </w:tblGrid>
      <w:tr w:rsidR="00136B1B" w14:paraId="00A1484C" w14:textId="77777777">
        <w:tc>
          <w:tcPr>
            <w:tcW w:w="1696" w:type="dxa"/>
            <w:shd w:val="clear" w:color="auto" w:fill="00B050"/>
          </w:tcPr>
          <w:p w14:paraId="2A6F0B04" w14:textId="77777777" w:rsidR="00136B1B" w:rsidRDefault="00136B1B" w:rsidP="00136B1B">
            <w:pPr>
              <w:rPr>
                <w:rFonts w:ascii="Garamond" w:hAnsi="Garamond"/>
                <w:sz w:val="20"/>
                <w:szCs w:val="20"/>
              </w:rPr>
            </w:pPr>
            <w:r>
              <w:rPr>
                <w:rFonts w:ascii="Garamond" w:hAnsi="Garamond"/>
                <w:sz w:val="20"/>
                <w:szCs w:val="20"/>
              </w:rPr>
              <w:t>Green= Achieved</w:t>
            </w:r>
          </w:p>
        </w:tc>
        <w:tc>
          <w:tcPr>
            <w:tcW w:w="2977" w:type="dxa"/>
            <w:shd w:val="clear" w:color="auto" w:fill="FFFF00"/>
          </w:tcPr>
          <w:p w14:paraId="0106505B" w14:textId="77777777" w:rsidR="00136B1B" w:rsidRDefault="00136B1B" w:rsidP="00136B1B">
            <w:pPr>
              <w:rPr>
                <w:rFonts w:ascii="Garamond" w:hAnsi="Garamond"/>
                <w:sz w:val="20"/>
                <w:szCs w:val="20"/>
              </w:rPr>
            </w:pPr>
            <w:r>
              <w:rPr>
                <w:rFonts w:ascii="Garamond" w:hAnsi="Garamond"/>
                <w:sz w:val="20"/>
                <w:szCs w:val="20"/>
              </w:rPr>
              <w:t>Yellow= On target to be achieved</w:t>
            </w:r>
          </w:p>
        </w:tc>
        <w:tc>
          <w:tcPr>
            <w:tcW w:w="2977" w:type="dxa"/>
            <w:shd w:val="clear" w:color="auto" w:fill="FF0000"/>
          </w:tcPr>
          <w:p w14:paraId="6A455380" w14:textId="77777777" w:rsidR="00136B1B" w:rsidRDefault="00136B1B" w:rsidP="00136B1B">
            <w:pPr>
              <w:rPr>
                <w:rFonts w:ascii="Garamond" w:hAnsi="Garamond"/>
                <w:sz w:val="20"/>
                <w:szCs w:val="20"/>
              </w:rPr>
            </w:pPr>
            <w:r>
              <w:rPr>
                <w:rFonts w:ascii="Garamond" w:hAnsi="Garamond"/>
                <w:sz w:val="20"/>
                <w:szCs w:val="20"/>
              </w:rPr>
              <w:t>Red= Not on target to be achieved</w:t>
            </w:r>
          </w:p>
        </w:tc>
      </w:tr>
    </w:tbl>
    <w:p w14:paraId="465F2EAD" w14:textId="77777777" w:rsidR="00D8152F" w:rsidRPr="004340AB" w:rsidRDefault="00D8152F" w:rsidP="00D8152F">
      <w:pPr>
        <w:rPr>
          <w:rFonts w:ascii="Garamond" w:hAnsi="Garamond"/>
          <w:sz w:val="20"/>
          <w:szCs w:val="20"/>
        </w:rPr>
      </w:pPr>
      <w:r>
        <w:rPr>
          <w:rFonts w:ascii="Cambria" w:hAnsi="Cambria"/>
          <w:sz w:val="24"/>
          <w:szCs w:val="24"/>
        </w:rPr>
        <w:tab/>
      </w:r>
      <w:r w:rsidRPr="004340AB">
        <w:rPr>
          <w:rFonts w:ascii="Garamond" w:hAnsi="Garamond"/>
          <w:sz w:val="20"/>
          <w:szCs w:val="20"/>
        </w:rPr>
        <w:t>Indicator Assessment Key</w:t>
      </w:r>
    </w:p>
    <w:p w14:paraId="4C8E7CFD" w14:textId="77777777" w:rsidR="00FF082F" w:rsidRPr="004340AB" w:rsidRDefault="00FF082F" w:rsidP="004340AB">
      <w:pPr>
        <w:tabs>
          <w:tab w:val="left" w:pos="989"/>
        </w:tabs>
        <w:rPr>
          <w:rFonts w:ascii="Cambria" w:hAnsi="Cambria"/>
          <w:sz w:val="24"/>
          <w:szCs w:val="24"/>
        </w:rPr>
        <w:sectPr w:rsidR="00FF082F" w:rsidRPr="004340AB">
          <w:pgSz w:w="15840" w:h="12240" w:orient="landscape"/>
          <w:pgMar w:top="1440" w:right="1440" w:bottom="1440" w:left="1440" w:header="720" w:footer="720" w:gutter="0"/>
          <w:cols w:space="720"/>
          <w:docGrid w:linePitch="360"/>
        </w:sectPr>
      </w:pPr>
    </w:p>
    <w:p w14:paraId="115DC88F" w14:textId="77777777" w:rsidR="007E5AC2" w:rsidRPr="004340AB" w:rsidRDefault="007E5AC2" w:rsidP="00ED3AE6">
      <w:pPr>
        <w:pStyle w:val="Heading3"/>
        <w:numPr>
          <w:ilvl w:val="2"/>
          <w:numId w:val="29"/>
        </w:numPr>
        <w:ind w:left="567" w:hanging="567"/>
        <w:rPr>
          <w:rFonts w:ascii="Cambria" w:hAnsi="Cambria"/>
          <w:color w:val="2E74B5" w:themeColor="accent1" w:themeShade="BF"/>
          <w:sz w:val="26"/>
          <w:szCs w:val="26"/>
        </w:rPr>
      </w:pPr>
      <w:bookmarkStart w:id="198" w:name="_Toc474501272"/>
      <w:bookmarkStart w:id="199" w:name="_Toc486373265"/>
      <w:bookmarkEnd w:id="198"/>
      <w:r w:rsidRPr="004340AB">
        <w:rPr>
          <w:rFonts w:ascii="Cambria" w:hAnsi="Cambria"/>
          <w:color w:val="2E74B5" w:themeColor="accent1" w:themeShade="BF"/>
          <w:sz w:val="26"/>
          <w:szCs w:val="26"/>
        </w:rPr>
        <w:lastRenderedPageBreak/>
        <w:t>Remaining barriers to achieving the project objective</w:t>
      </w:r>
      <w:bookmarkEnd w:id="199"/>
    </w:p>
    <w:p w14:paraId="55E3D6D6" w14:textId="77777777" w:rsidR="00247B28" w:rsidRPr="00247B28" w:rsidRDefault="00B96257" w:rsidP="00B96257">
      <w:pPr>
        <w:jc w:val="both"/>
      </w:pPr>
      <w:r>
        <w:rPr>
          <w:rFonts w:ascii="Cambria" w:hAnsi="Cambria"/>
          <w:sz w:val="24"/>
          <w:szCs w:val="24"/>
        </w:rPr>
        <w:t xml:space="preserve">A complex project as NAPA II may face numerous systemic and implementation constraints that can adversely affect the impact of the project. In </w:t>
      </w:r>
      <w:r w:rsidR="00D272F1">
        <w:rPr>
          <w:rFonts w:ascii="Cambria" w:hAnsi="Cambria"/>
          <w:sz w:val="24"/>
          <w:szCs w:val="24"/>
        </w:rPr>
        <w:t xml:space="preserve">Table </w:t>
      </w:r>
      <w:r w:rsidR="000C76DB">
        <w:rPr>
          <w:rFonts w:ascii="Cambria" w:hAnsi="Cambria"/>
          <w:sz w:val="24"/>
          <w:szCs w:val="24"/>
        </w:rPr>
        <w:t>8</w:t>
      </w:r>
      <w:r w:rsidR="00842419">
        <w:rPr>
          <w:rFonts w:ascii="Cambria" w:hAnsi="Cambria"/>
          <w:sz w:val="24"/>
          <w:szCs w:val="24"/>
        </w:rPr>
        <w:t xml:space="preserve"> </w:t>
      </w:r>
      <w:r>
        <w:rPr>
          <w:rFonts w:ascii="Cambria" w:hAnsi="Cambria"/>
          <w:sz w:val="24"/>
          <w:szCs w:val="24"/>
        </w:rPr>
        <w:t xml:space="preserve">below, we have attempted to map the barriers to </w:t>
      </w:r>
      <w:r w:rsidR="00724ED6">
        <w:rPr>
          <w:rFonts w:ascii="Cambria" w:hAnsi="Cambria"/>
          <w:sz w:val="24"/>
          <w:szCs w:val="24"/>
        </w:rPr>
        <w:t>various outputs</w:t>
      </w:r>
      <w:r>
        <w:rPr>
          <w:rFonts w:ascii="Cambria" w:hAnsi="Cambria"/>
          <w:sz w:val="24"/>
          <w:szCs w:val="24"/>
        </w:rPr>
        <w:t xml:space="preserve"> </w:t>
      </w:r>
      <w:r w:rsidR="00724ED6">
        <w:rPr>
          <w:rFonts w:ascii="Cambria" w:hAnsi="Cambria"/>
          <w:sz w:val="24"/>
          <w:szCs w:val="24"/>
        </w:rPr>
        <w:t xml:space="preserve">affecting </w:t>
      </w:r>
      <w:r>
        <w:rPr>
          <w:rFonts w:ascii="Cambria" w:hAnsi="Cambria"/>
          <w:sz w:val="24"/>
          <w:szCs w:val="24"/>
        </w:rPr>
        <w:t>project objectives and the risks they pose to realizing the full impact of investments made under the project.</w:t>
      </w:r>
      <w:r w:rsidR="00247B28" w:rsidRPr="00247B28">
        <w:rPr>
          <w:rFonts w:ascii="Cambria" w:hAnsi="Cambria"/>
          <w:sz w:val="24"/>
          <w:szCs w:val="24"/>
        </w:rPr>
        <w:t xml:space="preserve"> </w:t>
      </w:r>
    </w:p>
    <w:p w14:paraId="20B5B51F" w14:textId="77777777" w:rsidR="00B96257" w:rsidRPr="00B96257" w:rsidRDefault="000C76DB" w:rsidP="00B96257">
      <w:pPr>
        <w:pStyle w:val="Caption"/>
        <w:keepNext/>
        <w:jc w:val="center"/>
        <w:rPr>
          <w:color w:val="auto"/>
          <w:sz w:val="20"/>
          <w:szCs w:val="20"/>
        </w:rPr>
      </w:pPr>
      <w:bookmarkStart w:id="200" w:name="_Toc469057235"/>
      <w:r>
        <w:rPr>
          <w:color w:val="auto"/>
          <w:sz w:val="20"/>
          <w:szCs w:val="20"/>
        </w:rPr>
        <w:t>Table 8</w:t>
      </w:r>
      <w:r w:rsidR="00B96257" w:rsidRPr="00B96257">
        <w:rPr>
          <w:color w:val="auto"/>
          <w:sz w:val="20"/>
          <w:szCs w:val="20"/>
        </w:rPr>
        <w:t>: Barriers to achieving project objectives and impacts</w:t>
      </w:r>
      <w:bookmarkEnd w:id="200"/>
    </w:p>
    <w:tbl>
      <w:tblPr>
        <w:tblStyle w:val="GridTable2-Accent11"/>
        <w:tblW w:w="9781" w:type="dxa"/>
        <w:tblLook w:val="04A0" w:firstRow="1" w:lastRow="0" w:firstColumn="1" w:lastColumn="0" w:noHBand="0" w:noVBand="1"/>
      </w:tblPr>
      <w:tblGrid>
        <w:gridCol w:w="3261"/>
        <w:gridCol w:w="3503"/>
        <w:gridCol w:w="3017"/>
      </w:tblGrid>
      <w:tr w:rsidR="00B96257" w:rsidRPr="00B96257" w14:paraId="5DC32309" w14:textId="7777777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261" w:type="dxa"/>
          </w:tcPr>
          <w:p w14:paraId="75F236E2" w14:textId="77777777" w:rsidR="007E5AC2" w:rsidRPr="00B96257" w:rsidRDefault="007E5AC2" w:rsidP="00A62152">
            <w:pPr>
              <w:jc w:val="both"/>
              <w:rPr>
                <w:rFonts w:ascii="Cambria" w:hAnsi="Cambria"/>
                <w:sz w:val="20"/>
                <w:szCs w:val="20"/>
              </w:rPr>
            </w:pPr>
            <w:r w:rsidRPr="00B96257">
              <w:rPr>
                <w:rFonts w:ascii="Cambria" w:hAnsi="Cambria"/>
                <w:sz w:val="20"/>
                <w:szCs w:val="20"/>
              </w:rPr>
              <w:t>Deliverable</w:t>
            </w:r>
          </w:p>
        </w:tc>
        <w:tc>
          <w:tcPr>
            <w:tcW w:w="3503" w:type="dxa"/>
          </w:tcPr>
          <w:p w14:paraId="68306706" w14:textId="77777777" w:rsidR="007E5AC2" w:rsidRPr="00B96257" w:rsidRDefault="007E5AC2" w:rsidP="00A62152">
            <w:pPr>
              <w:jc w:val="both"/>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Barriers</w:t>
            </w:r>
          </w:p>
        </w:tc>
        <w:tc>
          <w:tcPr>
            <w:tcW w:w="3017" w:type="dxa"/>
          </w:tcPr>
          <w:p w14:paraId="23ED32D0" w14:textId="77777777" w:rsidR="007E5AC2" w:rsidRPr="00B96257" w:rsidRDefault="007E5AC2" w:rsidP="00A62152">
            <w:pPr>
              <w:jc w:val="both"/>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Risks </w:t>
            </w:r>
            <w:r w:rsidR="00326014" w:rsidRPr="00B96257">
              <w:rPr>
                <w:rFonts w:ascii="Cambria" w:hAnsi="Cambria"/>
                <w:sz w:val="20"/>
                <w:szCs w:val="20"/>
              </w:rPr>
              <w:t>to Program Impact</w:t>
            </w:r>
          </w:p>
        </w:tc>
      </w:tr>
      <w:tr w:rsidR="00B96257" w:rsidRPr="00B96257" w14:paraId="7137B932" w14:textId="77777777">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3261" w:type="dxa"/>
          </w:tcPr>
          <w:p w14:paraId="2224096E" w14:textId="77777777" w:rsidR="007E5AC2" w:rsidRPr="00B96257" w:rsidRDefault="007E5AC2" w:rsidP="00A62152">
            <w:pPr>
              <w:jc w:val="both"/>
              <w:rPr>
                <w:rFonts w:ascii="Cambria" w:hAnsi="Cambria"/>
                <w:b w:val="0"/>
                <w:sz w:val="20"/>
                <w:szCs w:val="20"/>
              </w:rPr>
            </w:pPr>
            <w:r w:rsidRPr="00B96257">
              <w:rPr>
                <w:rFonts w:ascii="Cambria" w:hAnsi="Cambria"/>
                <w:sz w:val="20"/>
                <w:szCs w:val="20"/>
              </w:rPr>
              <w:t>Output 1.1:</w:t>
            </w:r>
            <w:r w:rsidRPr="00B96257">
              <w:rPr>
                <w:rFonts w:ascii="Cambria" w:hAnsi="Cambria"/>
                <w:b w:val="0"/>
                <w:sz w:val="20"/>
                <w:szCs w:val="20"/>
              </w:rPr>
              <w:t xml:space="preserve"> </w:t>
            </w:r>
          </w:p>
          <w:p w14:paraId="5B8A8FC9" w14:textId="77777777" w:rsidR="007E5AC2" w:rsidRPr="00B96257" w:rsidRDefault="007E5AC2" w:rsidP="00A62152">
            <w:pPr>
              <w:rPr>
                <w:rFonts w:ascii="Cambria" w:hAnsi="Cambria"/>
                <w:b w:val="0"/>
                <w:sz w:val="20"/>
                <w:szCs w:val="20"/>
              </w:rPr>
            </w:pPr>
            <w:r w:rsidRPr="00B96257">
              <w:rPr>
                <w:rFonts w:ascii="Cambria" w:hAnsi="Cambria"/>
                <w:b w:val="0"/>
                <w:sz w:val="20"/>
                <w:szCs w:val="20"/>
              </w:rPr>
              <w:t>PIA protected from climate-induced floods through watershed management measures, river bank protection works and development of flood buffer zones</w:t>
            </w:r>
          </w:p>
        </w:tc>
        <w:tc>
          <w:tcPr>
            <w:tcW w:w="3503" w:type="dxa"/>
          </w:tcPr>
          <w:p w14:paraId="6DBAEF27" w14:textId="77777777" w:rsidR="007E5AC2" w:rsidRPr="00B96257"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Dredging potentially impacting flood buffer zones adversely</w:t>
            </w:r>
          </w:p>
          <w:p w14:paraId="3775A2E7" w14:textId="77777777" w:rsidR="007E5AC2" w:rsidRPr="00B96257"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Delay in consultant reports cascading into extended timelines</w:t>
            </w:r>
          </w:p>
          <w:p w14:paraId="36F75BF3" w14:textId="77777777" w:rsidR="007E5AC2" w:rsidRPr="00B96257"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Mock-drills and community mobilization to be initiated to increase awareness, ensure ownership and sustainability of technical interventions before 2017 monsoon</w:t>
            </w:r>
          </w:p>
        </w:tc>
        <w:tc>
          <w:tcPr>
            <w:tcW w:w="3017" w:type="dxa"/>
          </w:tcPr>
          <w:p w14:paraId="4A8F3F8F" w14:textId="77777777" w:rsidR="007E5AC2" w:rsidRPr="00B96257" w:rsidRDefault="007E5AC2" w:rsidP="00ED3AE6">
            <w:pPr>
              <w:pStyle w:val="ListParagraph"/>
              <w:numPr>
                <w:ilvl w:val="0"/>
                <w:numId w:val="9"/>
              </w:numPr>
              <w:ind w:left="82"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Delay in Outcome 1 timelines</w:t>
            </w:r>
          </w:p>
          <w:p w14:paraId="74863952" w14:textId="77777777" w:rsidR="007E5AC2" w:rsidRPr="00B96257" w:rsidRDefault="007E5AC2" w:rsidP="00A62152">
            <w:pPr>
              <w:ind w:left="82"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p w14:paraId="5C51FFF7" w14:textId="77777777" w:rsidR="007E5AC2" w:rsidRPr="00B96257" w:rsidRDefault="007E5AC2" w:rsidP="00ED3AE6">
            <w:pPr>
              <w:pStyle w:val="ListParagraph"/>
              <w:numPr>
                <w:ilvl w:val="0"/>
                <w:numId w:val="9"/>
              </w:numPr>
              <w:ind w:left="82"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Increased Investment Costs for Output 1.1 </w:t>
            </w:r>
          </w:p>
          <w:p w14:paraId="50D58643" w14:textId="77777777" w:rsidR="007E5AC2" w:rsidRPr="00B96257" w:rsidRDefault="007E5AC2" w:rsidP="00A62152">
            <w:pPr>
              <w:pStyle w:val="ListParagrap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p w14:paraId="2A8CA8E2" w14:textId="77777777" w:rsidR="007E5AC2" w:rsidRPr="00B96257" w:rsidRDefault="007E5AC2" w:rsidP="00ED3AE6">
            <w:pPr>
              <w:pStyle w:val="ListParagraph"/>
              <w:numPr>
                <w:ilvl w:val="0"/>
                <w:numId w:val="9"/>
              </w:numPr>
              <w:ind w:left="82"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Full impact of investments</w:t>
            </w:r>
            <w:r w:rsidR="00033E8C" w:rsidRPr="00B96257">
              <w:rPr>
                <w:rFonts w:ascii="Cambria" w:hAnsi="Cambria"/>
                <w:sz w:val="20"/>
                <w:szCs w:val="20"/>
              </w:rPr>
              <w:t xml:space="preserve"> made in flood management</w:t>
            </w:r>
            <w:r w:rsidRPr="00B96257">
              <w:rPr>
                <w:rFonts w:ascii="Cambria" w:hAnsi="Cambria"/>
                <w:sz w:val="20"/>
                <w:szCs w:val="20"/>
              </w:rPr>
              <w:t xml:space="preserve"> not realized</w:t>
            </w:r>
          </w:p>
        </w:tc>
      </w:tr>
      <w:tr w:rsidR="00B96257" w:rsidRPr="00B96257" w14:paraId="5D089064" w14:textId="77777777">
        <w:trPr>
          <w:trHeight w:val="212"/>
        </w:trPr>
        <w:tc>
          <w:tcPr>
            <w:cnfStyle w:val="001000000000" w:firstRow="0" w:lastRow="0" w:firstColumn="1" w:lastColumn="0" w:oddVBand="0" w:evenVBand="0" w:oddHBand="0" w:evenHBand="0" w:firstRowFirstColumn="0" w:firstRowLastColumn="0" w:lastRowFirstColumn="0" w:lastRowLastColumn="0"/>
            <w:tcW w:w="3261" w:type="dxa"/>
          </w:tcPr>
          <w:p w14:paraId="01C89DDE" w14:textId="77777777" w:rsidR="007E5AC2" w:rsidRPr="00B96257" w:rsidRDefault="007E5AC2" w:rsidP="00A62152">
            <w:pPr>
              <w:rPr>
                <w:rFonts w:ascii="Cambria" w:hAnsi="Cambria"/>
                <w:sz w:val="20"/>
                <w:szCs w:val="20"/>
              </w:rPr>
            </w:pPr>
            <w:r w:rsidRPr="00B96257">
              <w:rPr>
                <w:rFonts w:ascii="Cambria" w:hAnsi="Cambria"/>
                <w:sz w:val="20"/>
                <w:szCs w:val="20"/>
              </w:rPr>
              <w:t xml:space="preserve">Output 1.2: </w:t>
            </w:r>
          </w:p>
          <w:p w14:paraId="085CF3F1" w14:textId="064115A8" w:rsidR="007E5AC2" w:rsidRPr="00B96257" w:rsidRDefault="007E5AC2" w:rsidP="005B3CD9">
            <w:pPr>
              <w:rPr>
                <w:rFonts w:ascii="Cambria" w:hAnsi="Cambria"/>
                <w:b w:val="0"/>
                <w:sz w:val="20"/>
                <w:szCs w:val="20"/>
              </w:rPr>
            </w:pPr>
            <w:r w:rsidRPr="00B96257">
              <w:rPr>
                <w:rFonts w:ascii="Cambria" w:hAnsi="Cambria"/>
                <w:b w:val="0"/>
                <w:sz w:val="20"/>
                <w:szCs w:val="20"/>
              </w:rPr>
              <w:t>Climate-induced landslide risk in four critical areas in Rinchending area reduced through Integrated slope stabilization measures</w:t>
            </w:r>
          </w:p>
        </w:tc>
        <w:tc>
          <w:tcPr>
            <w:tcW w:w="3503" w:type="dxa"/>
          </w:tcPr>
          <w:p w14:paraId="7107110F" w14:textId="77777777" w:rsidR="007E5AC2" w:rsidRPr="00B96257" w:rsidRDefault="00DF6D3A"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S</w:t>
            </w:r>
            <w:r w:rsidR="007E5AC2" w:rsidRPr="00B96257">
              <w:rPr>
                <w:rFonts w:ascii="Cambria" w:hAnsi="Cambria"/>
                <w:sz w:val="20"/>
                <w:szCs w:val="20"/>
              </w:rPr>
              <w:t>couring risks of existing investments/intervention</w:t>
            </w:r>
          </w:p>
          <w:p w14:paraId="3726593D" w14:textId="77777777" w:rsidR="007E5AC2" w:rsidRPr="00B96257" w:rsidRDefault="007E5AC2"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Vandalism and theft in project sites</w:t>
            </w:r>
          </w:p>
          <w:p w14:paraId="553A39F9" w14:textId="77777777" w:rsidR="007E5AC2" w:rsidRPr="00B96257" w:rsidRDefault="007E5AC2"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Environmental impacts of HDPE bags used for the intervention</w:t>
            </w:r>
          </w:p>
        </w:tc>
        <w:tc>
          <w:tcPr>
            <w:tcW w:w="3017" w:type="dxa"/>
          </w:tcPr>
          <w:p w14:paraId="35CEE3DE" w14:textId="77777777" w:rsidR="007E5AC2" w:rsidRPr="00B96257" w:rsidRDefault="007E5AC2" w:rsidP="00ED3AE6">
            <w:pPr>
              <w:pStyle w:val="ListParagraph"/>
              <w:numPr>
                <w:ilvl w:val="0"/>
                <w:numId w:val="9"/>
              </w:numPr>
              <w:ind w:left="82"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Significant risks to financial, institutional sustainability if community ownership and awareness not strengthened for output 1.2</w:t>
            </w:r>
          </w:p>
        </w:tc>
      </w:tr>
      <w:tr w:rsidR="00B96257" w:rsidRPr="00B96257" w14:paraId="4F8D2719" w14:textId="7777777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261" w:type="dxa"/>
          </w:tcPr>
          <w:p w14:paraId="2C9836E1" w14:textId="77777777" w:rsidR="007E5AC2" w:rsidRPr="00B96257" w:rsidRDefault="007E5AC2" w:rsidP="00A62152">
            <w:pPr>
              <w:jc w:val="both"/>
              <w:rPr>
                <w:rFonts w:ascii="Cambria" w:hAnsi="Cambria"/>
                <w:sz w:val="20"/>
                <w:szCs w:val="20"/>
              </w:rPr>
            </w:pPr>
            <w:r w:rsidRPr="00B96257">
              <w:rPr>
                <w:rFonts w:ascii="Cambria" w:hAnsi="Cambria"/>
                <w:sz w:val="20"/>
                <w:szCs w:val="20"/>
              </w:rPr>
              <w:t>Output 1.3:</w:t>
            </w:r>
          </w:p>
          <w:p w14:paraId="667E1474" w14:textId="77777777" w:rsidR="007E5AC2" w:rsidRPr="00B96257" w:rsidRDefault="007E5AC2" w:rsidP="00A62152">
            <w:pPr>
              <w:rPr>
                <w:rFonts w:ascii="Cambria" w:hAnsi="Cambria"/>
                <w:b w:val="0"/>
                <w:sz w:val="20"/>
                <w:szCs w:val="20"/>
              </w:rPr>
            </w:pPr>
            <w:r w:rsidRPr="00B96257">
              <w:rPr>
                <w:rFonts w:ascii="Cambria" w:hAnsi="Cambria"/>
                <w:b w:val="0"/>
                <w:sz w:val="20"/>
                <w:szCs w:val="20"/>
              </w:rPr>
              <w:t>Integrated geo-hazard assessment and mapping carried out in four critical landslide- and flood-prone areas in Bhutan, using data standards compatible with the national database</w:t>
            </w:r>
          </w:p>
        </w:tc>
        <w:tc>
          <w:tcPr>
            <w:tcW w:w="3503" w:type="dxa"/>
          </w:tcPr>
          <w:p w14:paraId="0DE38142" w14:textId="77777777" w:rsidR="007E5AC2" w:rsidRPr="00B96257"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Review and validation are progressing and on track</w:t>
            </w:r>
          </w:p>
          <w:p w14:paraId="6BE26FA8" w14:textId="77777777" w:rsidR="007E5AC2" w:rsidRPr="00B96257"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National workshop scheduled for Q4 2017 </w:t>
            </w:r>
          </w:p>
        </w:tc>
        <w:tc>
          <w:tcPr>
            <w:tcW w:w="3017" w:type="dxa"/>
          </w:tcPr>
          <w:p w14:paraId="68E26016" w14:textId="77777777" w:rsidR="007E5AC2" w:rsidRPr="00B96257" w:rsidRDefault="007E5AC2" w:rsidP="00ED3AE6">
            <w:pPr>
              <w:pStyle w:val="ListParagraph"/>
              <w:numPr>
                <w:ilvl w:val="0"/>
                <w:numId w:val="9"/>
              </w:numPr>
              <w:ind w:left="82"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N/A</w:t>
            </w:r>
          </w:p>
        </w:tc>
      </w:tr>
      <w:tr w:rsidR="00B96257" w:rsidRPr="00B96257" w14:paraId="22A203FA" w14:textId="77777777">
        <w:trPr>
          <w:trHeight w:val="212"/>
        </w:trPr>
        <w:tc>
          <w:tcPr>
            <w:cnfStyle w:val="001000000000" w:firstRow="0" w:lastRow="0" w:firstColumn="1" w:lastColumn="0" w:oddVBand="0" w:evenVBand="0" w:oddHBand="0" w:evenHBand="0" w:firstRowFirstColumn="0" w:firstRowLastColumn="0" w:lastRowFirstColumn="0" w:lastRowLastColumn="0"/>
            <w:tcW w:w="3261" w:type="dxa"/>
          </w:tcPr>
          <w:p w14:paraId="7521D4A1" w14:textId="77777777" w:rsidR="007E5AC2" w:rsidRPr="00B96257" w:rsidRDefault="007E5AC2" w:rsidP="00A62152">
            <w:pPr>
              <w:jc w:val="both"/>
              <w:rPr>
                <w:rFonts w:ascii="Cambria" w:hAnsi="Cambria"/>
                <w:sz w:val="20"/>
                <w:szCs w:val="20"/>
              </w:rPr>
            </w:pPr>
            <w:r w:rsidRPr="00B96257">
              <w:rPr>
                <w:rFonts w:ascii="Cambria" w:hAnsi="Cambria"/>
                <w:sz w:val="20"/>
                <w:szCs w:val="20"/>
              </w:rPr>
              <w:t>Output 1.4:</w:t>
            </w:r>
          </w:p>
          <w:p w14:paraId="2DE70991" w14:textId="77777777" w:rsidR="007E5AC2" w:rsidRPr="00B96257" w:rsidRDefault="007E5AC2" w:rsidP="00A62152">
            <w:pPr>
              <w:rPr>
                <w:rFonts w:ascii="Cambria" w:hAnsi="Cambria"/>
                <w:b w:val="0"/>
                <w:sz w:val="20"/>
                <w:szCs w:val="20"/>
              </w:rPr>
            </w:pPr>
            <w:r w:rsidRPr="00B96257">
              <w:rPr>
                <w:rFonts w:ascii="Cambria" w:hAnsi="Cambria"/>
                <w:b w:val="0"/>
                <w:sz w:val="20"/>
                <w:szCs w:val="20"/>
              </w:rPr>
              <w:t>Thresholds for landslide slope failure determined in different geological zones, through research correlating geological instability with rainfall data from weather stations</w:t>
            </w:r>
          </w:p>
        </w:tc>
        <w:tc>
          <w:tcPr>
            <w:tcW w:w="3503" w:type="dxa"/>
          </w:tcPr>
          <w:p w14:paraId="1366DADE" w14:textId="77777777" w:rsidR="007E5AC2" w:rsidRPr="00B96257" w:rsidRDefault="007E5AC2"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Hourly rainfall data not available</w:t>
            </w:r>
          </w:p>
          <w:p w14:paraId="6BE72C4B" w14:textId="77777777" w:rsidR="007E5AC2" w:rsidRPr="00B96257" w:rsidRDefault="007E5AC2"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Granularity and validity of data constraints high-resolution estimation</w:t>
            </w:r>
          </w:p>
          <w:p w14:paraId="1E9B3B8C" w14:textId="77777777" w:rsidR="007E5AC2" w:rsidRPr="00B96257" w:rsidRDefault="007E5AC2"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Downscaled data from climate models may compromise accuracy of forecasts</w:t>
            </w:r>
          </w:p>
        </w:tc>
        <w:tc>
          <w:tcPr>
            <w:tcW w:w="3017" w:type="dxa"/>
          </w:tcPr>
          <w:p w14:paraId="44483EE7" w14:textId="77777777" w:rsidR="007E5AC2" w:rsidRPr="00B96257" w:rsidRDefault="007E5AC2" w:rsidP="00ED3AE6">
            <w:pPr>
              <w:pStyle w:val="ListParagraph"/>
              <w:numPr>
                <w:ilvl w:val="0"/>
                <w:numId w:val="9"/>
              </w:numPr>
              <w:ind w:left="82"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Can undermine realization of full impact </w:t>
            </w:r>
            <w:r w:rsidR="00326014" w:rsidRPr="00B96257">
              <w:rPr>
                <w:rFonts w:ascii="Cambria" w:hAnsi="Cambria"/>
                <w:sz w:val="20"/>
                <w:szCs w:val="20"/>
              </w:rPr>
              <w:t>of</w:t>
            </w:r>
            <w:r w:rsidRPr="00B96257">
              <w:rPr>
                <w:rFonts w:ascii="Cambria" w:hAnsi="Cambria"/>
                <w:sz w:val="20"/>
                <w:szCs w:val="20"/>
              </w:rPr>
              <w:t xml:space="preserve"> the project objective in disaster preparedness and </w:t>
            </w:r>
            <w:r w:rsidR="00980092">
              <w:rPr>
                <w:rFonts w:ascii="Cambria" w:hAnsi="Cambria"/>
                <w:sz w:val="20"/>
                <w:szCs w:val="20"/>
              </w:rPr>
              <w:t>resilience</w:t>
            </w:r>
          </w:p>
        </w:tc>
      </w:tr>
      <w:tr w:rsidR="00B96257" w:rsidRPr="00B96257" w14:paraId="57D5D725" w14:textId="7777777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261" w:type="dxa"/>
          </w:tcPr>
          <w:p w14:paraId="3C7F626A" w14:textId="77777777" w:rsidR="007E5AC2" w:rsidRPr="00B96257" w:rsidRDefault="007E5AC2" w:rsidP="00A62152">
            <w:pPr>
              <w:jc w:val="both"/>
              <w:rPr>
                <w:rFonts w:ascii="Cambria" w:hAnsi="Cambria"/>
                <w:sz w:val="20"/>
                <w:szCs w:val="20"/>
              </w:rPr>
            </w:pPr>
            <w:r w:rsidRPr="00B96257">
              <w:rPr>
                <w:rFonts w:ascii="Cambria" w:hAnsi="Cambria"/>
                <w:sz w:val="20"/>
                <w:szCs w:val="20"/>
              </w:rPr>
              <w:t>Output 2.1:</w:t>
            </w:r>
          </w:p>
          <w:p w14:paraId="7DEF591E" w14:textId="77777777" w:rsidR="007E5AC2" w:rsidRPr="00B96257" w:rsidRDefault="007E5AC2" w:rsidP="00A62152">
            <w:pPr>
              <w:rPr>
                <w:rFonts w:ascii="Cambria" w:hAnsi="Cambria"/>
                <w:b w:val="0"/>
                <w:sz w:val="20"/>
                <w:szCs w:val="20"/>
              </w:rPr>
            </w:pPr>
            <w:r w:rsidRPr="00B96257">
              <w:rPr>
                <w:rFonts w:ascii="Cambria" w:hAnsi="Cambria"/>
                <w:b w:val="0"/>
                <w:sz w:val="20"/>
                <w:szCs w:val="20"/>
              </w:rPr>
              <w:t>Climate-resilient water harvesting, storage and distribution systems designed, built or rehabilitated in at least four dzongkhags and one municipality</w:t>
            </w:r>
          </w:p>
          <w:p w14:paraId="623AC138" w14:textId="77777777" w:rsidR="007E5AC2" w:rsidRPr="00B96257" w:rsidRDefault="007E5AC2" w:rsidP="00A62152">
            <w:pPr>
              <w:jc w:val="both"/>
              <w:rPr>
                <w:rFonts w:ascii="Cambria" w:hAnsi="Cambria"/>
                <w:b w:val="0"/>
                <w:sz w:val="20"/>
                <w:szCs w:val="20"/>
              </w:rPr>
            </w:pPr>
          </w:p>
          <w:p w14:paraId="03135BC9" w14:textId="77777777" w:rsidR="007E5AC2" w:rsidRPr="00B96257" w:rsidRDefault="007E5AC2" w:rsidP="00A62152">
            <w:pPr>
              <w:jc w:val="both"/>
              <w:rPr>
                <w:rFonts w:ascii="Cambria" w:hAnsi="Cambria"/>
                <w:b w:val="0"/>
                <w:sz w:val="20"/>
                <w:szCs w:val="20"/>
              </w:rPr>
            </w:pPr>
          </w:p>
        </w:tc>
        <w:tc>
          <w:tcPr>
            <w:tcW w:w="3503" w:type="dxa"/>
          </w:tcPr>
          <w:p w14:paraId="18B4EAB7" w14:textId="77777777" w:rsidR="007E5AC2" w:rsidRPr="00606D58"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Demand mismatch with the f</w:t>
            </w:r>
            <w:r w:rsidRPr="00606D58">
              <w:rPr>
                <w:rFonts w:ascii="Cambria" w:hAnsi="Cambria"/>
                <w:sz w:val="20"/>
                <w:szCs w:val="20"/>
              </w:rPr>
              <w:t>unds and resources for scale up</w:t>
            </w:r>
          </w:p>
          <w:p w14:paraId="6F9D26E7" w14:textId="77777777" w:rsidR="007E5AC2" w:rsidRPr="00B96257"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NGOs/CSOs that deliver significant impacts on sustainability and community participation handling disproportionately lower budgets </w:t>
            </w:r>
          </w:p>
        </w:tc>
        <w:tc>
          <w:tcPr>
            <w:tcW w:w="3017" w:type="dxa"/>
          </w:tcPr>
          <w:p w14:paraId="7AEA5424" w14:textId="77777777" w:rsidR="007E5AC2" w:rsidRPr="00B96257" w:rsidRDefault="007E5AC2" w:rsidP="00ED3AE6">
            <w:pPr>
              <w:pStyle w:val="ListParagraph"/>
              <w:numPr>
                <w:ilvl w:val="0"/>
                <w:numId w:val="9"/>
              </w:numPr>
              <w:ind w:left="82"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Reduced community ownership would </w:t>
            </w:r>
            <w:r w:rsidR="00DC3902" w:rsidRPr="00B96257">
              <w:rPr>
                <w:rFonts w:ascii="Cambria" w:hAnsi="Cambria"/>
                <w:sz w:val="20"/>
                <w:szCs w:val="20"/>
              </w:rPr>
              <w:t>make it both, less</w:t>
            </w:r>
            <w:r w:rsidRPr="00B96257">
              <w:rPr>
                <w:rFonts w:ascii="Cambria" w:hAnsi="Cambria"/>
                <w:sz w:val="20"/>
                <w:szCs w:val="20"/>
              </w:rPr>
              <w:t xml:space="preserve"> broad-based</w:t>
            </w:r>
            <w:r w:rsidR="00DC3902" w:rsidRPr="00B96257">
              <w:rPr>
                <w:rFonts w:ascii="Cambria" w:hAnsi="Cambria"/>
                <w:sz w:val="20"/>
                <w:szCs w:val="20"/>
              </w:rPr>
              <w:t xml:space="preserve"> and sustainable</w:t>
            </w:r>
            <w:r w:rsidRPr="00B96257">
              <w:rPr>
                <w:rFonts w:ascii="Cambria" w:hAnsi="Cambria"/>
                <w:sz w:val="20"/>
                <w:szCs w:val="20"/>
              </w:rPr>
              <w:t>.</w:t>
            </w:r>
          </w:p>
          <w:p w14:paraId="0AAADC65" w14:textId="77777777" w:rsidR="007E5AC2" w:rsidRPr="00B96257" w:rsidRDefault="00DC3902" w:rsidP="00ED3AE6">
            <w:pPr>
              <w:pStyle w:val="ListParagraph"/>
              <w:numPr>
                <w:ilvl w:val="0"/>
                <w:numId w:val="9"/>
              </w:numPr>
              <w:ind w:left="82"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Top-down approaches could undermine the basic spirit of CBDRM strategy promoted by Outcome 2.</w:t>
            </w:r>
          </w:p>
        </w:tc>
      </w:tr>
      <w:tr w:rsidR="00B96257" w:rsidRPr="00B96257" w14:paraId="46E0F131" w14:textId="77777777">
        <w:trPr>
          <w:trHeight w:val="196"/>
        </w:trPr>
        <w:tc>
          <w:tcPr>
            <w:cnfStyle w:val="001000000000" w:firstRow="0" w:lastRow="0" w:firstColumn="1" w:lastColumn="0" w:oddVBand="0" w:evenVBand="0" w:oddHBand="0" w:evenHBand="0" w:firstRowFirstColumn="0" w:firstRowLastColumn="0" w:lastRowFirstColumn="0" w:lastRowLastColumn="0"/>
            <w:tcW w:w="3261" w:type="dxa"/>
          </w:tcPr>
          <w:p w14:paraId="41AB9915" w14:textId="77777777" w:rsidR="007E5AC2" w:rsidRPr="00B96257" w:rsidRDefault="007E5AC2" w:rsidP="00A62152">
            <w:pPr>
              <w:jc w:val="both"/>
              <w:rPr>
                <w:rFonts w:ascii="Cambria" w:hAnsi="Cambria"/>
                <w:sz w:val="20"/>
                <w:szCs w:val="20"/>
              </w:rPr>
            </w:pPr>
            <w:r w:rsidRPr="00B96257">
              <w:rPr>
                <w:rFonts w:ascii="Cambria" w:hAnsi="Cambria"/>
                <w:sz w:val="20"/>
                <w:szCs w:val="20"/>
              </w:rPr>
              <w:t>Output 2.2:</w:t>
            </w:r>
          </w:p>
          <w:p w14:paraId="6F1C9105" w14:textId="77777777" w:rsidR="007E5AC2" w:rsidRPr="00B96257" w:rsidRDefault="007E5AC2" w:rsidP="00A62152">
            <w:pPr>
              <w:rPr>
                <w:rFonts w:ascii="Cambria" w:hAnsi="Cambria"/>
                <w:b w:val="0"/>
                <w:sz w:val="20"/>
                <w:szCs w:val="20"/>
              </w:rPr>
            </w:pPr>
            <w:r w:rsidRPr="00B96257">
              <w:rPr>
                <w:rFonts w:ascii="Cambria" w:hAnsi="Cambria"/>
                <w:b w:val="0"/>
                <w:sz w:val="20"/>
                <w:szCs w:val="20"/>
              </w:rPr>
              <w:t xml:space="preserve">Community-level water resource inventory completed, maintained, and used for water resource management planning in at least four dzongkhags  </w:t>
            </w:r>
          </w:p>
          <w:p w14:paraId="35F45737" w14:textId="77777777" w:rsidR="007E5AC2" w:rsidRPr="00B96257" w:rsidRDefault="007E5AC2" w:rsidP="00A62152">
            <w:pPr>
              <w:jc w:val="both"/>
              <w:rPr>
                <w:rFonts w:ascii="Cambria" w:hAnsi="Cambria"/>
                <w:b w:val="0"/>
                <w:sz w:val="20"/>
                <w:szCs w:val="20"/>
              </w:rPr>
            </w:pPr>
          </w:p>
        </w:tc>
        <w:tc>
          <w:tcPr>
            <w:tcW w:w="3503" w:type="dxa"/>
          </w:tcPr>
          <w:p w14:paraId="79C2B01E" w14:textId="77777777" w:rsidR="007E5AC2" w:rsidRPr="00FF68D7" w:rsidRDefault="007E5AC2"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FF68D7">
              <w:rPr>
                <w:rFonts w:ascii="Cambria" w:hAnsi="Cambria"/>
                <w:sz w:val="20"/>
                <w:szCs w:val="20"/>
              </w:rPr>
              <w:t xml:space="preserve">Inability to QC at </w:t>
            </w:r>
            <w:r w:rsidRPr="00B96257">
              <w:rPr>
                <w:rFonts w:ascii="Cambria" w:hAnsi="Cambria"/>
                <w:sz w:val="20"/>
                <w:szCs w:val="20"/>
              </w:rPr>
              <w:t>Dzongkhag</w:t>
            </w:r>
            <w:r w:rsidRPr="00FF68D7">
              <w:rPr>
                <w:rFonts w:ascii="Cambria" w:hAnsi="Cambria"/>
                <w:sz w:val="20"/>
                <w:szCs w:val="20"/>
              </w:rPr>
              <w:t xml:space="preserve"> level for materials and services procured</w:t>
            </w:r>
          </w:p>
          <w:p w14:paraId="3CEB789E" w14:textId="77777777" w:rsidR="007E5AC2" w:rsidRPr="00B96257" w:rsidRDefault="007E5AC2"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Annual Maintenance/Service Contract not part of the contracts or negotiated positions</w:t>
            </w:r>
          </w:p>
          <w:p w14:paraId="307F19D8" w14:textId="77777777" w:rsidR="00326014" w:rsidRPr="00B96257" w:rsidRDefault="00326014"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Lack of capacities for technicians on O&amp;M of project assets</w:t>
            </w:r>
          </w:p>
        </w:tc>
        <w:tc>
          <w:tcPr>
            <w:tcW w:w="3017" w:type="dxa"/>
          </w:tcPr>
          <w:p w14:paraId="170F4225" w14:textId="77777777" w:rsidR="007E5AC2" w:rsidRPr="00B96257" w:rsidRDefault="007E5AC2" w:rsidP="00ED3AE6">
            <w:pPr>
              <w:pStyle w:val="ListParagraph"/>
              <w:numPr>
                <w:ilvl w:val="0"/>
                <w:numId w:val="9"/>
              </w:numPr>
              <w:ind w:left="82"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O&amp;M costs of </w:t>
            </w:r>
            <w:r w:rsidR="002B7FF4" w:rsidRPr="00B96257">
              <w:rPr>
                <w:rFonts w:ascii="Cambria" w:hAnsi="Cambria"/>
                <w:sz w:val="20"/>
                <w:szCs w:val="20"/>
              </w:rPr>
              <w:t>implementation</w:t>
            </w:r>
            <w:r w:rsidR="00581EFE" w:rsidRPr="00B96257">
              <w:rPr>
                <w:rFonts w:ascii="Cambria" w:hAnsi="Cambria"/>
                <w:sz w:val="20"/>
                <w:szCs w:val="20"/>
              </w:rPr>
              <w:t xml:space="preserve"> and </w:t>
            </w:r>
            <w:r w:rsidR="00DC3902" w:rsidRPr="00B96257">
              <w:rPr>
                <w:rFonts w:ascii="Cambria" w:hAnsi="Cambria"/>
                <w:sz w:val="20"/>
                <w:szCs w:val="20"/>
              </w:rPr>
              <w:t>absence of AMCs</w:t>
            </w:r>
            <w:r w:rsidR="002B7FF4" w:rsidRPr="00B96257">
              <w:rPr>
                <w:rFonts w:ascii="Cambria" w:hAnsi="Cambria"/>
                <w:sz w:val="20"/>
                <w:szCs w:val="20"/>
              </w:rPr>
              <w:t xml:space="preserve"> may increase</w:t>
            </w:r>
            <w:r w:rsidR="00DC3902" w:rsidRPr="00B96257">
              <w:rPr>
                <w:rFonts w:ascii="Cambria" w:hAnsi="Cambria"/>
                <w:sz w:val="20"/>
                <w:szCs w:val="20"/>
              </w:rPr>
              <w:t xml:space="preserve"> wear and tear</w:t>
            </w:r>
            <w:r w:rsidR="00581EFE" w:rsidRPr="00B96257">
              <w:rPr>
                <w:rFonts w:ascii="Cambria" w:hAnsi="Cambria"/>
                <w:sz w:val="20"/>
                <w:szCs w:val="20"/>
              </w:rPr>
              <w:t xml:space="preserve"> of assets</w:t>
            </w:r>
            <w:r w:rsidR="002B7FF4" w:rsidRPr="00B96257">
              <w:rPr>
                <w:rFonts w:ascii="Cambria" w:hAnsi="Cambria"/>
                <w:sz w:val="20"/>
                <w:szCs w:val="20"/>
              </w:rPr>
              <w:t xml:space="preserve">. </w:t>
            </w:r>
          </w:p>
          <w:p w14:paraId="3F6954A4" w14:textId="77777777" w:rsidR="002B7FF4" w:rsidRPr="00B96257" w:rsidRDefault="0094064C" w:rsidP="00ED3AE6">
            <w:pPr>
              <w:pStyle w:val="ListParagraph"/>
              <w:numPr>
                <w:ilvl w:val="0"/>
                <w:numId w:val="9"/>
              </w:numPr>
              <w:ind w:left="82"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Lower capacity at Dzongkhag can impair the effectiveness of </w:t>
            </w:r>
            <w:r w:rsidRPr="00B96257">
              <w:rPr>
                <w:rFonts w:ascii="Cambria" w:hAnsi="Cambria"/>
                <w:sz w:val="20"/>
                <w:szCs w:val="20"/>
              </w:rPr>
              <w:lastRenderedPageBreak/>
              <w:t>community-water resource planning, and implementation.</w:t>
            </w:r>
          </w:p>
        </w:tc>
      </w:tr>
      <w:tr w:rsidR="00AF6C1B" w:rsidRPr="00B96257" w14:paraId="6DF206B1" w14:textId="7777777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61" w:type="dxa"/>
          </w:tcPr>
          <w:p w14:paraId="3E91C7EE" w14:textId="77777777" w:rsidR="007E5AC2" w:rsidRPr="00B96257" w:rsidRDefault="007E5AC2" w:rsidP="00A62152">
            <w:pPr>
              <w:jc w:val="both"/>
              <w:rPr>
                <w:rFonts w:ascii="Cambria" w:hAnsi="Cambria"/>
                <w:sz w:val="20"/>
                <w:szCs w:val="20"/>
              </w:rPr>
            </w:pPr>
            <w:r w:rsidRPr="00B96257">
              <w:rPr>
                <w:rFonts w:ascii="Cambria" w:hAnsi="Cambria"/>
                <w:sz w:val="20"/>
                <w:szCs w:val="20"/>
              </w:rPr>
              <w:lastRenderedPageBreak/>
              <w:t>Output 2.3:</w:t>
            </w:r>
          </w:p>
          <w:p w14:paraId="79AFDB36" w14:textId="77777777" w:rsidR="007E5AC2" w:rsidRPr="00B96257" w:rsidRDefault="007E5AC2" w:rsidP="00A62152">
            <w:pPr>
              <w:rPr>
                <w:rFonts w:ascii="Cambria" w:hAnsi="Cambria"/>
                <w:b w:val="0"/>
                <w:sz w:val="20"/>
                <w:szCs w:val="20"/>
              </w:rPr>
            </w:pPr>
            <w:r w:rsidRPr="00B96257">
              <w:rPr>
                <w:rFonts w:ascii="Cambria" w:hAnsi="Cambria"/>
                <w:b w:val="0"/>
                <w:sz w:val="20"/>
                <w:szCs w:val="20"/>
              </w:rPr>
              <w:t>Disaster management institutions at various levels established and trained in four dzongkhags for better preparedness and response to climate-induced disasters</w:t>
            </w:r>
          </w:p>
          <w:p w14:paraId="6A799A14" w14:textId="77777777" w:rsidR="007E5AC2" w:rsidRPr="00B96257" w:rsidRDefault="007E5AC2" w:rsidP="00A62152">
            <w:pPr>
              <w:jc w:val="both"/>
              <w:rPr>
                <w:rFonts w:ascii="Cambria" w:hAnsi="Cambria"/>
                <w:b w:val="0"/>
                <w:sz w:val="20"/>
                <w:szCs w:val="20"/>
              </w:rPr>
            </w:pPr>
          </w:p>
        </w:tc>
        <w:tc>
          <w:tcPr>
            <w:tcW w:w="3503" w:type="dxa"/>
          </w:tcPr>
          <w:p w14:paraId="5618EE05" w14:textId="77777777" w:rsidR="007E5AC2" w:rsidRPr="007E5AC2"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E5AC2">
              <w:rPr>
                <w:rFonts w:ascii="Cambria" w:hAnsi="Cambria"/>
                <w:sz w:val="20"/>
                <w:szCs w:val="20"/>
              </w:rPr>
              <w:t>Delays in approval of DM (</w:t>
            </w:r>
            <w:r w:rsidR="00DF2DF0">
              <w:rPr>
                <w:rFonts w:ascii="Cambria" w:hAnsi="Cambria"/>
                <w:sz w:val="20"/>
                <w:szCs w:val="20"/>
              </w:rPr>
              <w:t>Gewog</w:t>
            </w:r>
            <w:r w:rsidRPr="007E5AC2">
              <w:rPr>
                <w:rFonts w:ascii="Cambria" w:hAnsi="Cambria"/>
                <w:sz w:val="20"/>
                <w:szCs w:val="20"/>
              </w:rPr>
              <w:t>) and fund infusion</w:t>
            </w:r>
          </w:p>
          <w:p w14:paraId="15702038" w14:textId="77777777" w:rsidR="007E5AC2" w:rsidRPr="007E5AC2"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E5AC2">
              <w:rPr>
                <w:rFonts w:ascii="Cambria" w:hAnsi="Cambria"/>
                <w:sz w:val="20"/>
                <w:szCs w:val="20"/>
              </w:rPr>
              <w:t xml:space="preserve">Enumeration of disabled and vulnerable </w:t>
            </w:r>
            <w:r w:rsidRPr="00B96257">
              <w:rPr>
                <w:rFonts w:ascii="Cambria" w:hAnsi="Cambria"/>
                <w:sz w:val="20"/>
                <w:szCs w:val="20"/>
              </w:rPr>
              <w:t>not undertaken</w:t>
            </w:r>
          </w:p>
          <w:p w14:paraId="0990B520" w14:textId="77777777" w:rsidR="007E5AC2" w:rsidRPr="00B96257" w:rsidRDefault="007E5AC2"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Limited resources may produce sub-optimal outputs for scale up</w:t>
            </w:r>
          </w:p>
        </w:tc>
        <w:tc>
          <w:tcPr>
            <w:tcW w:w="3017" w:type="dxa"/>
          </w:tcPr>
          <w:p w14:paraId="0F81499F" w14:textId="77777777" w:rsidR="00D35CA4" w:rsidRPr="00B96257" w:rsidRDefault="0094064C" w:rsidP="00ED3AE6">
            <w:pPr>
              <w:pStyle w:val="ListParagraph"/>
              <w:numPr>
                <w:ilvl w:val="0"/>
                <w:numId w:val="9"/>
              </w:numPr>
              <w:ind w:left="82"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Inability to implement the DMPs </w:t>
            </w:r>
            <w:r w:rsidR="00D35CA4" w:rsidRPr="00B96257">
              <w:rPr>
                <w:rFonts w:ascii="Cambria" w:hAnsi="Cambria"/>
                <w:sz w:val="20"/>
                <w:szCs w:val="20"/>
              </w:rPr>
              <w:t>in Gew</w:t>
            </w:r>
            <w:r w:rsidR="005347CA">
              <w:rPr>
                <w:rFonts w:ascii="Cambria" w:hAnsi="Cambria"/>
                <w:sz w:val="20"/>
                <w:szCs w:val="20"/>
              </w:rPr>
              <w:t>o</w:t>
            </w:r>
            <w:r w:rsidR="00D35CA4" w:rsidRPr="00B96257">
              <w:rPr>
                <w:rFonts w:ascii="Cambria" w:hAnsi="Cambria"/>
                <w:sz w:val="20"/>
                <w:szCs w:val="20"/>
              </w:rPr>
              <w:t>gs will impact institutional sustainability of CBDRM initiatives.</w:t>
            </w:r>
          </w:p>
        </w:tc>
      </w:tr>
      <w:tr w:rsidR="00D35CA4" w:rsidRPr="00B96257" w14:paraId="79658EF9" w14:textId="77777777">
        <w:trPr>
          <w:trHeight w:val="228"/>
        </w:trPr>
        <w:tc>
          <w:tcPr>
            <w:cnfStyle w:val="001000000000" w:firstRow="0" w:lastRow="0" w:firstColumn="1" w:lastColumn="0" w:oddVBand="0" w:evenVBand="0" w:oddHBand="0" w:evenHBand="0" w:firstRowFirstColumn="0" w:firstRowLastColumn="0" w:lastRowFirstColumn="0" w:lastRowLastColumn="0"/>
            <w:tcW w:w="3261" w:type="dxa"/>
          </w:tcPr>
          <w:p w14:paraId="78F79B66" w14:textId="77777777" w:rsidR="007E5AC2" w:rsidRPr="00B96257" w:rsidRDefault="007E5AC2" w:rsidP="00A62152">
            <w:pPr>
              <w:jc w:val="both"/>
              <w:rPr>
                <w:rFonts w:ascii="Cambria" w:hAnsi="Cambria"/>
                <w:sz w:val="20"/>
                <w:szCs w:val="20"/>
              </w:rPr>
            </w:pPr>
            <w:r w:rsidRPr="00B96257">
              <w:rPr>
                <w:rFonts w:ascii="Cambria" w:hAnsi="Cambria"/>
                <w:sz w:val="20"/>
                <w:szCs w:val="20"/>
              </w:rPr>
              <w:t>Output 3.1:</w:t>
            </w:r>
          </w:p>
          <w:p w14:paraId="4E1195DC" w14:textId="77777777" w:rsidR="007E5AC2" w:rsidRPr="00B96257" w:rsidRDefault="007E5AC2" w:rsidP="00A62152">
            <w:pPr>
              <w:rPr>
                <w:rFonts w:ascii="Cambria" w:hAnsi="Cambria"/>
                <w:b w:val="0"/>
                <w:sz w:val="20"/>
                <w:szCs w:val="20"/>
              </w:rPr>
            </w:pPr>
            <w:r w:rsidRPr="00B96257">
              <w:rPr>
                <w:rFonts w:ascii="Cambria" w:hAnsi="Cambria"/>
                <w:b w:val="0"/>
                <w:sz w:val="20"/>
                <w:szCs w:val="20"/>
              </w:rPr>
              <w:t>Enhanced quality, availability and transfer of real-time climate data in all dzongkhags for climate resilient development planning and local disaster management</w:t>
            </w:r>
          </w:p>
        </w:tc>
        <w:tc>
          <w:tcPr>
            <w:tcW w:w="3503" w:type="dxa"/>
          </w:tcPr>
          <w:p w14:paraId="13AEF1DD" w14:textId="77777777" w:rsidR="007E5AC2" w:rsidRPr="00B96257" w:rsidRDefault="007E5AC2"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Capacity constraints at Dzongkhag level to assimilate and process climate data </w:t>
            </w:r>
          </w:p>
          <w:p w14:paraId="39817610" w14:textId="77777777" w:rsidR="007E5AC2" w:rsidRPr="00B96257" w:rsidRDefault="007E5AC2"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User requirements for Dzongkhag </w:t>
            </w:r>
            <w:r w:rsidR="002B7FF4" w:rsidRPr="00B96257">
              <w:rPr>
                <w:rFonts w:ascii="Cambria" w:hAnsi="Cambria"/>
                <w:sz w:val="20"/>
                <w:szCs w:val="20"/>
              </w:rPr>
              <w:t>level climate services need clarity</w:t>
            </w:r>
          </w:p>
        </w:tc>
        <w:tc>
          <w:tcPr>
            <w:tcW w:w="3017" w:type="dxa"/>
          </w:tcPr>
          <w:p w14:paraId="369B284B" w14:textId="77777777" w:rsidR="007E5AC2" w:rsidRPr="00B96257" w:rsidRDefault="00D35CA4" w:rsidP="00ED3AE6">
            <w:pPr>
              <w:pStyle w:val="ListParagraph"/>
              <w:numPr>
                <w:ilvl w:val="0"/>
                <w:numId w:val="9"/>
              </w:numPr>
              <w:ind w:left="82"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Lack of capacities at Dzongkhag level can adversely affect the possibility of using evidence-based approaches in climate adaptation and DRM</w:t>
            </w:r>
          </w:p>
        </w:tc>
      </w:tr>
      <w:tr w:rsidR="00B96257" w:rsidRPr="00B96257" w14:paraId="68E35669" w14:textId="7777777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61" w:type="dxa"/>
          </w:tcPr>
          <w:p w14:paraId="482ADC78" w14:textId="77777777" w:rsidR="007E5AC2" w:rsidRPr="00B96257" w:rsidRDefault="007E5AC2" w:rsidP="00A62152">
            <w:pPr>
              <w:jc w:val="both"/>
              <w:rPr>
                <w:rFonts w:ascii="Cambria" w:hAnsi="Cambria"/>
                <w:sz w:val="20"/>
                <w:szCs w:val="20"/>
              </w:rPr>
            </w:pPr>
            <w:r w:rsidRPr="00B96257">
              <w:rPr>
                <w:rFonts w:ascii="Cambria" w:hAnsi="Cambria"/>
                <w:sz w:val="20"/>
                <w:szCs w:val="20"/>
              </w:rPr>
              <w:t>Output 3.2:</w:t>
            </w:r>
          </w:p>
          <w:p w14:paraId="2F58C4BB" w14:textId="77777777" w:rsidR="007E5AC2" w:rsidRPr="00B96257" w:rsidRDefault="007E5AC2" w:rsidP="00A62152">
            <w:pPr>
              <w:rPr>
                <w:rFonts w:ascii="Cambria" w:hAnsi="Cambria"/>
                <w:b w:val="0"/>
                <w:sz w:val="20"/>
                <w:szCs w:val="20"/>
              </w:rPr>
            </w:pPr>
            <w:r w:rsidRPr="00B96257">
              <w:rPr>
                <w:rFonts w:ascii="Cambria" w:hAnsi="Cambria"/>
                <w:b w:val="0"/>
                <w:sz w:val="20"/>
                <w:szCs w:val="20"/>
              </w:rPr>
              <w:t>Increased effectiveness of National Weather and Flood Forecasting and Warning Center (NWFFWC) through improved capacity to analyze, manage and disseminate localized climate information in a timely manner</w:t>
            </w:r>
          </w:p>
        </w:tc>
        <w:tc>
          <w:tcPr>
            <w:tcW w:w="3503" w:type="dxa"/>
          </w:tcPr>
          <w:p w14:paraId="7B800B4D" w14:textId="77777777" w:rsidR="007E5AC2" w:rsidRPr="00B96257" w:rsidRDefault="005F4915"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Different</w:t>
            </w:r>
            <w:r w:rsidR="002B7FF4" w:rsidRPr="00B96257">
              <w:rPr>
                <w:rFonts w:ascii="Cambria" w:hAnsi="Cambria"/>
                <w:sz w:val="20"/>
                <w:szCs w:val="20"/>
              </w:rPr>
              <w:t xml:space="preserve"> </w:t>
            </w:r>
            <w:r w:rsidRPr="00B96257">
              <w:rPr>
                <w:rFonts w:ascii="Cambria" w:hAnsi="Cambria"/>
                <w:sz w:val="20"/>
                <w:szCs w:val="20"/>
              </w:rPr>
              <w:t>server</w:t>
            </w:r>
            <w:r w:rsidR="002B7FF4" w:rsidRPr="00B96257">
              <w:rPr>
                <w:rFonts w:ascii="Cambria" w:hAnsi="Cambria"/>
                <w:sz w:val="20"/>
                <w:szCs w:val="20"/>
              </w:rPr>
              <w:t xml:space="preserve"> platforms</w:t>
            </w:r>
            <w:r w:rsidRPr="00B96257">
              <w:rPr>
                <w:rFonts w:ascii="Cambria" w:hAnsi="Cambria"/>
                <w:sz w:val="20"/>
                <w:szCs w:val="20"/>
              </w:rPr>
              <w:t xml:space="preserve"> from service providers create compatibility issues</w:t>
            </w:r>
          </w:p>
          <w:p w14:paraId="7A3E9336" w14:textId="77777777" w:rsidR="002B7FF4" w:rsidRDefault="002B7FF4" w:rsidP="00ED3AE6">
            <w:pPr>
              <w:pStyle w:val="ListParagraph"/>
              <w:numPr>
                <w:ilvl w:val="0"/>
                <w:numId w:val="8"/>
              </w:numPr>
              <w:ind w:left="109"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Adequate technical expertise at national level for processing, accessing and relaying information, need capacity for convergence</w:t>
            </w:r>
          </w:p>
          <w:p w14:paraId="4DA283C4" w14:textId="77777777" w:rsidR="001D57B1" w:rsidRPr="00B96257" w:rsidRDefault="001D57B1" w:rsidP="00ED3AE6">
            <w:pPr>
              <w:pStyle w:val="ListParagraph"/>
              <w:numPr>
                <w:ilvl w:val="0"/>
                <w:numId w:val="8"/>
              </w:numPr>
              <w:ind w:left="180" w:hanging="180"/>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1D57B1">
              <w:rPr>
                <w:rFonts w:ascii="Cambria" w:hAnsi="Cambria"/>
                <w:sz w:val="20"/>
                <w:szCs w:val="20"/>
              </w:rPr>
              <w:t>Land acquisition for AWS and integration into a national grid</w:t>
            </w:r>
          </w:p>
        </w:tc>
        <w:tc>
          <w:tcPr>
            <w:tcW w:w="3017" w:type="dxa"/>
          </w:tcPr>
          <w:p w14:paraId="6EA5C77F" w14:textId="77777777" w:rsidR="007E5AC2" w:rsidRPr="00B96257" w:rsidRDefault="00A63A31" w:rsidP="00ED3AE6">
            <w:pPr>
              <w:pStyle w:val="ListParagraph"/>
              <w:numPr>
                <w:ilvl w:val="0"/>
                <w:numId w:val="9"/>
              </w:numPr>
              <w:ind w:left="82" w:hanging="142"/>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96257">
              <w:rPr>
                <w:rFonts w:ascii="Cambria" w:hAnsi="Cambria"/>
                <w:sz w:val="20"/>
                <w:szCs w:val="20"/>
              </w:rPr>
              <w:t>Convergence of data products is critical to establish the effectiveness of climate service and DRM investments made</w:t>
            </w:r>
          </w:p>
        </w:tc>
      </w:tr>
      <w:tr w:rsidR="00A63A31" w:rsidRPr="00B96257" w14:paraId="7ADB427A" w14:textId="77777777">
        <w:trPr>
          <w:trHeight w:val="228"/>
        </w:trPr>
        <w:tc>
          <w:tcPr>
            <w:cnfStyle w:val="001000000000" w:firstRow="0" w:lastRow="0" w:firstColumn="1" w:lastColumn="0" w:oddVBand="0" w:evenVBand="0" w:oddHBand="0" w:evenHBand="0" w:firstRowFirstColumn="0" w:firstRowLastColumn="0" w:lastRowFirstColumn="0" w:lastRowLastColumn="0"/>
            <w:tcW w:w="3261" w:type="dxa"/>
          </w:tcPr>
          <w:p w14:paraId="7476DCF9" w14:textId="77777777" w:rsidR="007E5AC2" w:rsidRPr="00B96257" w:rsidRDefault="007E5AC2" w:rsidP="00A62152">
            <w:pPr>
              <w:jc w:val="both"/>
              <w:rPr>
                <w:rFonts w:ascii="Cambria" w:hAnsi="Cambria"/>
                <w:sz w:val="20"/>
                <w:szCs w:val="20"/>
              </w:rPr>
            </w:pPr>
            <w:r w:rsidRPr="00B96257">
              <w:rPr>
                <w:rFonts w:ascii="Cambria" w:hAnsi="Cambria"/>
                <w:sz w:val="20"/>
                <w:szCs w:val="20"/>
              </w:rPr>
              <w:t>Output 3.3:</w:t>
            </w:r>
          </w:p>
          <w:p w14:paraId="0F082CB4" w14:textId="77777777" w:rsidR="007E5AC2" w:rsidRPr="00B96257" w:rsidRDefault="007E5AC2" w:rsidP="00A62152">
            <w:pPr>
              <w:rPr>
                <w:rFonts w:ascii="Cambria" w:hAnsi="Cambria"/>
                <w:b w:val="0"/>
                <w:sz w:val="20"/>
                <w:szCs w:val="20"/>
              </w:rPr>
            </w:pPr>
            <w:r w:rsidRPr="00B96257">
              <w:rPr>
                <w:rFonts w:ascii="Cambria" w:hAnsi="Cambria"/>
                <w:b w:val="0"/>
                <w:sz w:val="20"/>
                <w:szCs w:val="20"/>
              </w:rPr>
              <w:t>Policy makers and development professionals have systematic access to evidence-based information on climate risks and hazards through cross-government knowledge sharing and coordination mechanisms</w:t>
            </w:r>
          </w:p>
        </w:tc>
        <w:tc>
          <w:tcPr>
            <w:tcW w:w="3503" w:type="dxa"/>
          </w:tcPr>
          <w:p w14:paraId="47A7ACC3" w14:textId="77777777" w:rsidR="007E5AC2" w:rsidRPr="00B96257" w:rsidRDefault="002B7FF4"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User survey for data products, preferences and applications yet to be designed and implemented</w:t>
            </w:r>
          </w:p>
          <w:p w14:paraId="069B9799" w14:textId="77777777" w:rsidR="002B7FF4" w:rsidRPr="00B96257" w:rsidRDefault="002B7FF4" w:rsidP="00ED3AE6">
            <w:pPr>
              <w:pStyle w:val="ListParagraph"/>
              <w:numPr>
                <w:ilvl w:val="0"/>
                <w:numId w:val="8"/>
              </w:numPr>
              <w:ind w:left="109"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Availability of high resolution historical data sets is a constraint for meaningful trend analyses and drafting of inferences.</w:t>
            </w:r>
          </w:p>
        </w:tc>
        <w:tc>
          <w:tcPr>
            <w:tcW w:w="3017" w:type="dxa"/>
          </w:tcPr>
          <w:p w14:paraId="1A138B7F" w14:textId="77777777" w:rsidR="007E5AC2" w:rsidRPr="00B96257" w:rsidRDefault="00A63A31" w:rsidP="00ED3AE6">
            <w:pPr>
              <w:pStyle w:val="ListParagraph"/>
              <w:numPr>
                <w:ilvl w:val="0"/>
                <w:numId w:val="9"/>
              </w:numPr>
              <w:ind w:left="82" w:hanging="142"/>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96257">
              <w:rPr>
                <w:rFonts w:ascii="Cambria" w:hAnsi="Cambria"/>
                <w:sz w:val="20"/>
                <w:szCs w:val="20"/>
              </w:rPr>
              <w:t xml:space="preserve">Inability to incorporate user preferences for weather and climate services data for DRM could lead to decrease in adoption of information on climate risks and hazards </w:t>
            </w:r>
          </w:p>
        </w:tc>
      </w:tr>
    </w:tbl>
    <w:p w14:paraId="48923D21" w14:textId="77777777" w:rsidR="00343E26" w:rsidRPr="00D86FD8" w:rsidRDefault="00343E26" w:rsidP="00E133E5">
      <w:pPr>
        <w:jc w:val="both"/>
        <w:rPr>
          <w:rFonts w:ascii="Cambria" w:hAnsi="Cambria"/>
          <w:sz w:val="24"/>
          <w:szCs w:val="24"/>
        </w:rPr>
      </w:pPr>
    </w:p>
    <w:p w14:paraId="2D3FE9BD" w14:textId="77777777" w:rsidR="00343E26" w:rsidRPr="004340AB" w:rsidRDefault="00343E26" w:rsidP="00ED3AE6">
      <w:pPr>
        <w:pStyle w:val="Heading3"/>
        <w:numPr>
          <w:ilvl w:val="1"/>
          <w:numId w:val="29"/>
        </w:numPr>
        <w:ind w:left="426"/>
        <w:rPr>
          <w:rFonts w:ascii="Cambria" w:hAnsi="Cambria"/>
          <w:color w:val="2E74B5" w:themeColor="accent1" w:themeShade="BF"/>
          <w:sz w:val="26"/>
          <w:szCs w:val="26"/>
        </w:rPr>
      </w:pPr>
      <w:bookmarkStart w:id="201" w:name="_Toc486373266"/>
      <w:r w:rsidRPr="004340AB">
        <w:rPr>
          <w:rFonts w:ascii="Cambria" w:hAnsi="Cambria"/>
          <w:color w:val="2E74B5" w:themeColor="accent1" w:themeShade="BF"/>
          <w:sz w:val="26"/>
          <w:szCs w:val="26"/>
        </w:rPr>
        <w:t>Project Implementation and Adaptive Management</w:t>
      </w:r>
      <w:bookmarkEnd w:id="201"/>
    </w:p>
    <w:p w14:paraId="07F6CDD5" w14:textId="77777777" w:rsidR="00842419" w:rsidRDefault="00842419" w:rsidP="00724ED6">
      <w:pPr>
        <w:jc w:val="both"/>
        <w:rPr>
          <w:rFonts w:ascii="Cambria" w:hAnsi="Cambria"/>
          <w:sz w:val="24"/>
          <w:szCs w:val="24"/>
        </w:rPr>
      </w:pPr>
    </w:p>
    <w:tbl>
      <w:tblPr>
        <w:tblStyle w:val="TableGrid"/>
        <w:tblW w:w="9328" w:type="dxa"/>
        <w:tblLook w:val="04A0" w:firstRow="1" w:lastRow="0" w:firstColumn="1" w:lastColumn="0" w:noHBand="0" w:noVBand="1"/>
      </w:tblPr>
      <w:tblGrid>
        <w:gridCol w:w="9328"/>
      </w:tblGrid>
      <w:tr w:rsidR="00842419" w:rsidRPr="00614824" w14:paraId="5456C329" w14:textId="77777777">
        <w:trPr>
          <w:trHeight w:val="2332"/>
        </w:trPr>
        <w:tc>
          <w:tcPr>
            <w:tcW w:w="0" w:type="auto"/>
          </w:tcPr>
          <w:p w14:paraId="22431383" w14:textId="77777777" w:rsidR="00842419" w:rsidRPr="00614824" w:rsidRDefault="00842419" w:rsidP="0014647A">
            <w:pPr>
              <w:jc w:val="both"/>
              <w:rPr>
                <w:rFonts w:ascii="Cambria" w:hAnsi="Cambria"/>
                <w:sz w:val="24"/>
                <w:szCs w:val="24"/>
              </w:rPr>
            </w:pPr>
            <w:r w:rsidRPr="00614824">
              <w:rPr>
                <w:rFonts w:ascii="Cambria" w:hAnsi="Cambria"/>
                <w:sz w:val="24"/>
                <w:szCs w:val="24"/>
              </w:rPr>
              <w:t>This section attempts to investigate:</w:t>
            </w:r>
          </w:p>
          <w:p w14:paraId="025045BC" w14:textId="77777777" w:rsidR="00842419" w:rsidRPr="004340AB" w:rsidRDefault="00842419" w:rsidP="00ED3AE6">
            <w:pPr>
              <w:pStyle w:val="ListParagraph"/>
              <w:numPr>
                <w:ilvl w:val="0"/>
                <w:numId w:val="34"/>
              </w:numPr>
              <w:ind w:hanging="342"/>
              <w:jc w:val="both"/>
              <w:rPr>
                <w:rFonts w:ascii="Cambria" w:hAnsi="Cambria"/>
                <w:sz w:val="24"/>
                <w:szCs w:val="24"/>
              </w:rPr>
            </w:pPr>
            <w:r w:rsidRPr="004340AB">
              <w:rPr>
                <w:rFonts w:ascii="Cambria" w:hAnsi="Cambria"/>
                <w:sz w:val="24"/>
                <w:szCs w:val="24"/>
              </w:rPr>
              <w:t xml:space="preserve">Management Arrangements </w:t>
            </w:r>
          </w:p>
          <w:p w14:paraId="5C8FF92A" w14:textId="77777777" w:rsidR="00842419" w:rsidRPr="004340AB" w:rsidRDefault="00842419" w:rsidP="00ED3AE6">
            <w:pPr>
              <w:pStyle w:val="ListParagraph"/>
              <w:numPr>
                <w:ilvl w:val="0"/>
                <w:numId w:val="34"/>
              </w:numPr>
              <w:ind w:hanging="342"/>
              <w:jc w:val="both"/>
              <w:rPr>
                <w:rFonts w:ascii="Cambria" w:hAnsi="Cambria"/>
                <w:sz w:val="24"/>
                <w:szCs w:val="24"/>
              </w:rPr>
            </w:pPr>
            <w:r w:rsidRPr="004340AB">
              <w:rPr>
                <w:rFonts w:ascii="Cambria" w:hAnsi="Cambria"/>
                <w:sz w:val="24"/>
                <w:szCs w:val="24"/>
              </w:rPr>
              <w:t>Work planning</w:t>
            </w:r>
          </w:p>
          <w:p w14:paraId="1A569F1F" w14:textId="77777777" w:rsidR="00842419" w:rsidRPr="004340AB" w:rsidRDefault="00842419" w:rsidP="00ED3AE6">
            <w:pPr>
              <w:pStyle w:val="ListParagraph"/>
              <w:numPr>
                <w:ilvl w:val="0"/>
                <w:numId w:val="34"/>
              </w:numPr>
              <w:ind w:hanging="342"/>
              <w:jc w:val="both"/>
              <w:rPr>
                <w:rFonts w:ascii="Cambria" w:hAnsi="Cambria"/>
                <w:sz w:val="24"/>
                <w:szCs w:val="24"/>
              </w:rPr>
            </w:pPr>
            <w:r w:rsidRPr="004340AB">
              <w:rPr>
                <w:rFonts w:ascii="Cambria" w:hAnsi="Cambria"/>
                <w:sz w:val="24"/>
                <w:szCs w:val="24"/>
              </w:rPr>
              <w:t>Finance and co-finance</w:t>
            </w:r>
          </w:p>
          <w:p w14:paraId="08233119" w14:textId="77777777" w:rsidR="00842419" w:rsidRPr="004340AB" w:rsidRDefault="00842419" w:rsidP="00ED3AE6">
            <w:pPr>
              <w:pStyle w:val="ListParagraph"/>
              <w:numPr>
                <w:ilvl w:val="0"/>
                <w:numId w:val="34"/>
              </w:numPr>
              <w:ind w:hanging="342"/>
              <w:jc w:val="both"/>
              <w:rPr>
                <w:rFonts w:ascii="Cambria" w:hAnsi="Cambria"/>
                <w:sz w:val="24"/>
                <w:szCs w:val="24"/>
              </w:rPr>
            </w:pPr>
            <w:r w:rsidRPr="004340AB">
              <w:rPr>
                <w:rFonts w:ascii="Cambria" w:hAnsi="Cambria"/>
                <w:sz w:val="24"/>
                <w:szCs w:val="24"/>
              </w:rPr>
              <w:t>Project-level monitoring and evaluation systems</w:t>
            </w:r>
          </w:p>
          <w:p w14:paraId="491F2E79" w14:textId="77777777" w:rsidR="00842419" w:rsidRPr="004340AB" w:rsidRDefault="00842419" w:rsidP="00ED3AE6">
            <w:pPr>
              <w:pStyle w:val="ListParagraph"/>
              <w:numPr>
                <w:ilvl w:val="0"/>
                <w:numId w:val="34"/>
              </w:numPr>
              <w:ind w:hanging="342"/>
              <w:jc w:val="both"/>
              <w:rPr>
                <w:rFonts w:ascii="Cambria" w:hAnsi="Cambria"/>
                <w:sz w:val="24"/>
                <w:szCs w:val="24"/>
              </w:rPr>
            </w:pPr>
            <w:r w:rsidRPr="004340AB">
              <w:rPr>
                <w:rFonts w:ascii="Cambria" w:hAnsi="Cambria"/>
                <w:sz w:val="24"/>
                <w:szCs w:val="24"/>
              </w:rPr>
              <w:t>Stakeholder engagement</w:t>
            </w:r>
          </w:p>
          <w:p w14:paraId="4C46C01B" w14:textId="77777777" w:rsidR="00842419" w:rsidRPr="004340AB" w:rsidRDefault="00842419" w:rsidP="00ED3AE6">
            <w:pPr>
              <w:pStyle w:val="ListParagraph"/>
              <w:numPr>
                <w:ilvl w:val="0"/>
                <w:numId w:val="34"/>
              </w:numPr>
              <w:ind w:hanging="342"/>
              <w:jc w:val="both"/>
              <w:rPr>
                <w:rFonts w:ascii="Cambria" w:hAnsi="Cambria"/>
                <w:sz w:val="24"/>
                <w:szCs w:val="24"/>
              </w:rPr>
            </w:pPr>
            <w:r w:rsidRPr="004340AB">
              <w:rPr>
                <w:rFonts w:ascii="Cambria" w:hAnsi="Cambria"/>
                <w:sz w:val="24"/>
                <w:szCs w:val="24"/>
              </w:rPr>
              <w:t>Reporting</w:t>
            </w:r>
          </w:p>
          <w:p w14:paraId="5144B814" w14:textId="77777777" w:rsidR="00842419" w:rsidRPr="004340AB" w:rsidRDefault="00842419" w:rsidP="00ED3AE6">
            <w:pPr>
              <w:pStyle w:val="ListParagraph"/>
              <w:numPr>
                <w:ilvl w:val="0"/>
                <w:numId w:val="34"/>
              </w:numPr>
              <w:ind w:hanging="342"/>
              <w:jc w:val="both"/>
              <w:rPr>
                <w:rFonts w:ascii="Cambria" w:hAnsi="Cambria"/>
                <w:sz w:val="24"/>
                <w:szCs w:val="24"/>
              </w:rPr>
            </w:pPr>
            <w:r w:rsidRPr="004340AB">
              <w:rPr>
                <w:rFonts w:ascii="Cambria" w:hAnsi="Cambria"/>
                <w:sz w:val="24"/>
                <w:szCs w:val="24"/>
              </w:rPr>
              <w:t>Communications</w:t>
            </w:r>
          </w:p>
        </w:tc>
      </w:tr>
    </w:tbl>
    <w:p w14:paraId="1F89EB51" w14:textId="77777777" w:rsidR="00842419" w:rsidRDefault="00842419" w:rsidP="00724ED6">
      <w:pPr>
        <w:jc w:val="both"/>
        <w:rPr>
          <w:rFonts w:ascii="Cambria" w:hAnsi="Cambria"/>
          <w:sz w:val="24"/>
          <w:szCs w:val="24"/>
        </w:rPr>
      </w:pPr>
    </w:p>
    <w:p w14:paraId="091539BA" w14:textId="77777777" w:rsidR="00724ED6" w:rsidRDefault="00724ED6" w:rsidP="00724ED6">
      <w:pPr>
        <w:jc w:val="both"/>
        <w:rPr>
          <w:rFonts w:ascii="Cambria" w:hAnsi="Cambria"/>
          <w:sz w:val="24"/>
          <w:szCs w:val="24"/>
        </w:rPr>
      </w:pPr>
      <w:r>
        <w:rPr>
          <w:rFonts w:ascii="Cambria" w:hAnsi="Cambria"/>
          <w:sz w:val="24"/>
          <w:szCs w:val="24"/>
        </w:rPr>
        <w:t xml:space="preserve">We interviewed key stakeholders of the project and held consultations with the Project Management Unit to understand the implementation and adaptive management mechanisms in </w:t>
      </w:r>
      <w:r w:rsidR="00842419">
        <w:rPr>
          <w:rFonts w:ascii="Cambria" w:hAnsi="Cambria"/>
          <w:sz w:val="24"/>
          <w:szCs w:val="24"/>
        </w:rPr>
        <w:t>the project</w:t>
      </w:r>
      <w:r>
        <w:rPr>
          <w:rFonts w:ascii="Cambria" w:hAnsi="Cambria"/>
          <w:sz w:val="24"/>
          <w:szCs w:val="24"/>
        </w:rPr>
        <w:t xml:space="preserve">. The stakeholders and implementation partners (IPs) expressed satisfaction on the existing project management functions and mechanisms. </w:t>
      </w:r>
    </w:p>
    <w:p w14:paraId="0E5449FF" w14:textId="77777777" w:rsidR="007E32BB" w:rsidRDefault="00724ED6" w:rsidP="00724ED6">
      <w:pPr>
        <w:jc w:val="both"/>
        <w:rPr>
          <w:rFonts w:ascii="Cambria" w:hAnsi="Cambria"/>
          <w:sz w:val="24"/>
          <w:szCs w:val="24"/>
        </w:rPr>
      </w:pPr>
      <w:r w:rsidRPr="00724ED6">
        <w:rPr>
          <w:rFonts w:ascii="Cambria" w:hAnsi="Cambria"/>
          <w:b/>
          <w:sz w:val="24"/>
          <w:szCs w:val="24"/>
        </w:rPr>
        <w:lastRenderedPageBreak/>
        <w:t xml:space="preserve">Transparency and Consultative approaches in decision making are widely appreciated by stakeholders and IPs. </w:t>
      </w:r>
      <w:r>
        <w:rPr>
          <w:rFonts w:ascii="Cambria" w:hAnsi="Cambria"/>
          <w:sz w:val="24"/>
          <w:szCs w:val="24"/>
        </w:rPr>
        <w:t>The roles and responsibilities are understood and accepted.</w:t>
      </w:r>
      <w:r w:rsidR="00085F39">
        <w:rPr>
          <w:rFonts w:ascii="Cambria" w:hAnsi="Cambria"/>
          <w:sz w:val="24"/>
          <w:szCs w:val="24"/>
        </w:rPr>
        <w:t xml:space="preserve"> Work planning incorporated feedback and stakeholder perspectives. With </w:t>
      </w:r>
      <w:r w:rsidR="001850B3">
        <w:rPr>
          <w:rFonts w:ascii="Cambria" w:hAnsi="Cambria"/>
          <w:sz w:val="24"/>
          <w:szCs w:val="24"/>
        </w:rPr>
        <w:t>progress in implementation, there has been increased demand creation in the project for financing new activities and work packages. The PB has put in a multi-criteria based objective filter to evaluate and review such requests for additional work packages.</w:t>
      </w:r>
    </w:p>
    <w:p w14:paraId="52A782AB" w14:textId="77777777" w:rsidR="00842419" w:rsidRPr="004340AB" w:rsidRDefault="00842419" w:rsidP="00ED3AE6">
      <w:pPr>
        <w:pStyle w:val="Heading3"/>
        <w:numPr>
          <w:ilvl w:val="2"/>
          <w:numId w:val="29"/>
        </w:numPr>
        <w:ind w:left="567" w:hanging="567"/>
        <w:rPr>
          <w:rFonts w:ascii="Cambria" w:hAnsi="Cambria"/>
          <w:color w:val="2E74B5" w:themeColor="accent1" w:themeShade="BF"/>
          <w:sz w:val="26"/>
          <w:szCs w:val="26"/>
        </w:rPr>
      </w:pPr>
      <w:bookmarkStart w:id="202" w:name="_Toc486373267"/>
      <w:r w:rsidRPr="004340AB">
        <w:rPr>
          <w:rFonts w:ascii="Cambria" w:hAnsi="Cambria"/>
          <w:color w:val="2E74B5" w:themeColor="accent1" w:themeShade="BF"/>
          <w:sz w:val="26"/>
          <w:szCs w:val="26"/>
        </w:rPr>
        <w:t>Management Arrangements</w:t>
      </w:r>
      <w:bookmarkEnd w:id="202"/>
    </w:p>
    <w:p w14:paraId="7F4CBB73" w14:textId="77777777" w:rsidR="00842419" w:rsidRDefault="00842419" w:rsidP="007E32BB">
      <w:pPr>
        <w:rPr>
          <w:rFonts w:ascii="Cambria" w:hAnsi="Cambria"/>
          <w:sz w:val="24"/>
          <w:szCs w:val="24"/>
        </w:rPr>
      </w:pPr>
    </w:p>
    <w:p w14:paraId="3DC0291B" w14:textId="77777777" w:rsidR="00BB0748" w:rsidRPr="004340AB" w:rsidRDefault="00842419" w:rsidP="004340AB">
      <w:pPr>
        <w:pStyle w:val="Heading3"/>
      </w:pPr>
      <w:bookmarkStart w:id="203" w:name="_Toc486373268"/>
      <w:r w:rsidRPr="004340AB">
        <w:t>Project Board (PB)</w:t>
      </w:r>
      <w:bookmarkEnd w:id="203"/>
    </w:p>
    <w:p w14:paraId="0FF5D43E" w14:textId="77777777" w:rsidR="00BB0748" w:rsidRDefault="00842419" w:rsidP="004340AB">
      <w:pPr>
        <w:ind w:left="628"/>
        <w:jc w:val="both"/>
        <w:rPr>
          <w:rFonts w:ascii="Cambria" w:hAnsi="Cambria"/>
          <w:sz w:val="24"/>
          <w:szCs w:val="24"/>
        </w:rPr>
      </w:pPr>
      <w:r w:rsidRPr="00842419">
        <w:rPr>
          <w:rFonts w:ascii="Cambria" w:hAnsi="Cambria"/>
          <w:sz w:val="24"/>
          <w:szCs w:val="24"/>
        </w:rPr>
        <w:t xml:space="preserve">Project Board (PB) </w:t>
      </w:r>
      <w:r>
        <w:rPr>
          <w:rFonts w:ascii="Cambria" w:hAnsi="Cambria"/>
          <w:sz w:val="24"/>
          <w:szCs w:val="24"/>
        </w:rPr>
        <w:t>is</w:t>
      </w:r>
      <w:r w:rsidRPr="00842419">
        <w:rPr>
          <w:rFonts w:ascii="Cambria" w:hAnsi="Cambria"/>
          <w:sz w:val="24"/>
          <w:szCs w:val="24"/>
        </w:rPr>
        <w:t xml:space="preserve"> established to provide high-level guidance and oversight to the project. The PB </w:t>
      </w:r>
      <w:r>
        <w:rPr>
          <w:rFonts w:ascii="Cambria" w:hAnsi="Cambria"/>
          <w:sz w:val="24"/>
          <w:szCs w:val="24"/>
        </w:rPr>
        <w:t>is</w:t>
      </w:r>
      <w:r w:rsidRPr="00842419">
        <w:rPr>
          <w:rFonts w:ascii="Cambria" w:hAnsi="Cambria"/>
          <w:sz w:val="24"/>
          <w:szCs w:val="24"/>
        </w:rPr>
        <w:t xml:space="preserve"> chaired by the Government Secretary of the NEC and made up of senior representatives from all key national implementing agencies, UNDP and other key partner agencies. The PB </w:t>
      </w:r>
      <w:r>
        <w:rPr>
          <w:rFonts w:ascii="Cambria" w:hAnsi="Cambria"/>
          <w:sz w:val="24"/>
          <w:szCs w:val="24"/>
        </w:rPr>
        <w:t>is</w:t>
      </w:r>
      <w:r w:rsidRPr="00842419">
        <w:rPr>
          <w:rFonts w:ascii="Cambria" w:hAnsi="Cambria"/>
          <w:sz w:val="24"/>
          <w:szCs w:val="24"/>
        </w:rPr>
        <w:t xml:space="preserve"> responsible for high-level management decisions and policy guidance required for implementation of the project, including recommendations and approval of project plans, budget and revisions. The PB decisions are made in accordance to standards that ensure efficiency, cost-effectiveness, transparency, effective institutional coordination, and harmony with overall development policies and priorities of the Royal Government of Bhutan, UNDP and their development partners.</w:t>
      </w:r>
    </w:p>
    <w:p w14:paraId="64DC036C" w14:textId="77777777" w:rsidR="00FE2E90" w:rsidRDefault="00FE2E90" w:rsidP="004340AB">
      <w:pPr>
        <w:ind w:left="628"/>
        <w:jc w:val="both"/>
        <w:rPr>
          <w:rFonts w:ascii="Cambria" w:hAnsi="Cambria"/>
          <w:sz w:val="24"/>
          <w:szCs w:val="24"/>
        </w:rPr>
      </w:pPr>
      <w:r>
        <w:rPr>
          <w:rFonts w:ascii="Cambria" w:hAnsi="Cambria"/>
          <w:sz w:val="24"/>
          <w:szCs w:val="24"/>
        </w:rPr>
        <w:t xml:space="preserve">The PB is constituted and meets regularly. Meeting minutes for all the four meetings made available to us suggest that the PB has been effectively providing important directional oversight to the project. In addition to the directional comments, PB has also has been extremely successful in advising the team on important technical implementation aspects on consulting procurement and prioritization of interventions keeping project cost considerations in view. </w:t>
      </w:r>
    </w:p>
    <w:p w14:paraId="677C2936" w14:textId="77777777" w:rsidR="00F21B38" w:rsidRPr="004340AB" w:rsidRDefault="00F21B38" w:rsidP="004340AB">
      <w:pPr>
        <w:pStyle w:val="Heading3"/>
      </w:pPr>
      <w:bookmarkStart w:id="204" w:name="_Toc486373269"/>
      <w:r w:rsidRPr="004340AB">
        <w:t>Technical Advisory and Project Working Groups</w:t>
      </w:r>
      <w:bookmarkEnd w:id="204"/>
    </w:p>
    <w:p w14:paraId="2145FACC" w14:textId="77777777" w:rsidR="00F21B38" w:rsidRDefault="00F21B38" w:rsidP="004340AB">
      <w:pPr>
        <w:ind w:left="628"/>
        <w:jc w:val="both"/>
        <w:rPr>
          <w:rFonts w:ascii="Cambria" w:hAnsi="Cambria"/>
          <w:sz w:val="24"/>
          <w:szCs w:val="24"/>
        </w:rPr>
      </w:pPr>
      <w:r>
        <w:rPr>
          <w:rFonts w:ascii="Cambria" w:hAnsi="Cambria"/>
          <w:sz w:val="24"/>
          <w:szCs w:val="24"/>
        </w:rPr>
        <w:t xml:space="preserve">At the operational level the TAG and PWGs offer implementation and monitoring support. The TAG comprises of </w:t>
      </w:r>
      <w:r w:rsidRPr="00F21B38">
        <w:rPr>
          <w:rFonts w:ascii="Cambria" w:hAnsi="Cambria"/>
          <w:sz w:val="24"/>
          <w:szCs w:val="24"/>
        </w:rPr>
        <w:t xml:space="preserve">a multi-disciplinary team of technical </w:t>
      </w:r>
      <w:r>
        <w:rPr>
          <w:rFonts w:ascii="Cambria" w:hAnsi="Cambria"/>
          <w:sz w:val="24"/>
          <w:szCs w:val="24"/>
        </w:rPr>
        <w:t>experts</w:t>
      </w:r>
      <w:r w:rsidRPr="00F21B38">
        <w:rPr>
          <w:rFonts w:ascii="Cambria" w:hAnsi="Cambria"/>
          <w:sz w:val="24"/>
          <w:szCs w:val="24"/>
        </w:rPr>
        <w:t xml:space="preserve"> from various government agencies and implementing partners, to provide technical advice and support to the project</w:t>
      </w:r>
      <w:r>
        <w:rPr>
          <w:rFonts w:ascii="Cambria" w:hAnsi="Cambria"/>
          <w:sz w:val="24"/>
          <w:szCs w:val="24"/>
        </w:rPr>
        <w:t xml:space="preserve"> ensuring technical guidance for civil construction works and coordination between various government departments</w:t>
      </w:r>
      <w:r w:rsidRPr="00F21B38">
        <w:rPr>
          <w:rFonts w:ascii="Cambria" w:hAnsi="Cambria"/>
          <w:sz w:val="24"/>
          <w:szCs w:val="24"/>
        </w:rPr>
        <w:t>.</w:t>
      </w:r>
      <w:r w:rsidR="009F7E43">
        <w:rPr>
          <w:rFonts w:ascii="Cambria" w:hAnsi="Cambria"/>
          <w:sz w:val="24"/>
          <w:szCs w:val="24"/>
        </w:rPr>
        <w:t xml:space="preserve"> </w:t>
      </w:r>
      <w:r>
        <w:rPr>
          <w:rFonts w:ascii="Cambria" w:hAnsi="Cambria"/>
          <w:sz w:val="24"/>
          <w:szCs w:val="24"/>
        </w:rPr>
        <w:t xml:space="preserve">The PWG offers operational support by way of project progress review and in-house M&amp;E support. </w:t>
      </w:r>
    </w:p>
    <w:p w14:paraId="14B33975" w14:textId="77777777" w:rsidR="009F7E43" w:rsidRDefault="009F7E43" w:rsidP="004340AB">
      <w:pPr>
        <w:ind w:left="628"/>
        <w:jc w:val="both"/>
        <w:rPr>
          <w:rFonts w:ascii="Cambria" w:hAnsi="Cambria"/>
          <w:sz w:val="24"/>
          <w:szCs w:val="24"/>
        </w:rPr>
      </w:pPr>
      <w:r>
        <w:rPr>
          <w:rFonts w:ascii="Cambria" w:hAnsi="Cambria"/>
          <w:sz w:val="24"/>
          <w:szCs w:val="24"/>
        </w:rPr>
        <w:t>Two TAG meetings were convened till date for which minutes of the first TAG meeting was made available for the review. Minutes of the meeting indicate rich technical deliberations that are aimed at improving and exploring technical options for optimizing the impact of investments made under the program. The documents also suggest strong coordination between line departments and possible capacity enhancements via participation in collective thinking and technical deliberation processes. The meeting minutes are detailed and record discussions exhaustively.</w:t>
      </w:r>
    </w:p>
    <w:p w14:paraId="3AAFECB6" w14:textId="77777777" w:rsidR="00FE2E90" w:rsidRPr="004340AB" w:rsidRDefault="00FE2E90" w:rsidP="004340AB">
      <w:pPr>
        <w:pStyle w:val="Heading3"/>
      </w:pPr>
      <w:bookmarkStart w:id="205" w:name="_Toc486373270"/>
      <w:r w:rsidRPr="004340AB">
        <w:lastRenderedPageBreak/>
        <w:t>UNDP</w:t>
      </w:r>
      <w:bookmarkEnd w:id="205"/>
    </w:p>
    <w:p w14:paraId="73797D2D" w14:textId="77777777" w:rsidR="00842419" w:rsidRDefault="00FE2E90" w:rsidP="004340AB">
      <w:pPr>
        <w:ind w:left="628"/>
        <w:jc w:val="both"/>
        <w:rPr>
          <w:rFonts w:ascii="Cambria" w:hAnsi="Cambria"/>
          <w:sz w:val="24"/>
          <w:szCs w:val="24"/>
        </w:rPr>
      </w:pPr>
      <w:r>
        <w:rPr>
          <w:rFonts w:ascii="Cambria" w:hAnsi="Cambria"/>
          <w:sz w:val="24"/>
          <w:szCs w:val="24"/>
        </w:rPr>
        <w:t xml:space="preserve">As the GEF implementing agency, UNDP has offered </w:t>
      </w:r>
      <w:r w:rsidRPr="00FE2E90">
        <w:rPr>
          <w:rFonts w:ascii="Cambria" w:hAnsi="Cambria"/>
          <w:sz w:val="24"/>
          <w:szCs w:val="24"/>
        </w:rPr>
        <w:t>substantive support services to the project, including administrative</w:t>
      </w:r>
      <w:r>
        <w:rPr>
          <w:rFonts w:ascii="Cambria" w:hAnsi="Cambria"/>
          <w:sz w:val="24"/>
          <w:szCs w:val="24"/>
        </w:rPr>
        <w:t xml:space="preserve"> </w:t>
      </w:r>
      <w:r w:rsidRPr="00FE2E90">
        <w:rPr>
          <w:rFonts w:ascii="Cambria" w:hAnsi="Cambria"/>
          <w:sz w:val="24"/>
          <w:szCs w:val="24"/>
        </w:rPr>
        <w:t>issues, financial reporting, procurement support, and technical advisory delivered through the</w:t>
      </w:r>
      <w:r>
        <w:rPr>
          <w:rFonts w:ascii="Cambria" w:hAnsi="Cambria"/>
          <w:sz w:val="24"/>
          <w:szCs w:val="24"/>
        </w:rPr>
        <w:t xml:space="preserve"> </w:t>
      </w:r>
      <w:r w:rsidRPr="00FE2E90">
        <w:rPr>
          <w:rFonts w:ascii="Cambria" w:hAnsi="Cambria"/>
          <w:sz w:val="24"/>
          <w:szCs w:val="24"/>
        </w:rPr>
        <w:t>regional technical advisor based in the Asia-Pacific Hub in Bangkok</w:t>
      </w:r>
      <w:r>
        <w:rPr>
          <w:rFonts w:ascii="Cambria" w:hAnsi="Cambria"/>
          <w:sz w:val="24"/>
          <w:szCs w:val="24"/>
        </w:rPr>
        <w:t xml:space="preserve">. </w:t>
      </w:r>
      <w:r w:rsidRPr="00FE2E90">
        <w:rPr>
          <w:rFonts w:ascii="Cambria" w:hAnsi="Cambria"/>
          <w:sz w:val="24"/>
          <w:szCs w:val="24"/>
        </w:rPr>
        <w:t xml:space="preserve">Progress reports have been </w:t>
      </w:r>
      <w:r>
        <w:rPr>
          <w:rFonts w:ascii="Cambria" w:hAnsi="Cambria"/>
          <w:sz w:val="24"/>
          <w:szCs w:val="24"/>
        </w:rPr>
        <w:t>comprehensive</w:t>
      </w:r>
      <w:r w:rsidRPr="00FE2E90">
        <w:rPr>
          <w:rFonts w:ascii="Cambria" w:hAnsi="Cambria"/>
          <w:sz w:val="24"/>
          <w:szCs w:val="24"/>
        </w:rPr>
        <w:t xml:space="preserve"> and tim</w:t>
      </w:r>
      <w:r w:rsidR="007940D4">
        <w:rPr>
          <w:rFonts w:ascii="Cambria" w:hAnsi="Cambria"/>
          <w:sz w:val="24"/>
          <w:szCs w:val="24"/>
        </w:rPr>
        <w:t xml:space="preserve">ely produced. The </w:t>
      </w:r>
      <w:r w:rsidRPr="00FE2E90">
        <w:rPr>
          <w:rFonts w:ascii="Cambria" w:hAnsi="Cambria"/>
          <w:sz w:val="24"/>
          <w:szCs w:val="24"/>
        </w:rPr>
        <w:t>project implementation</w:t>
      </w:r>
      <w:r>
        <w:rPr>
          <w:rFonts w:ascii="Cambria" w:hAnsi="Cambria"/>
          <w:sz w:val="24"/>
          <w:szCs w:val="24"/>
        </w:rPr>
        <w:t xml:space="preserve"> </w:t>
      </w:r>
      <w:r w:rsidR="007940D4">
        <w:rPr>
          <w:rFonts w:ascii="Cambria" w:hAnsi="Cambria"/>
          <w:sz w:val="24"/>
          <w:szCs w:val="24"/>
        </w:rPr>
        <w:t>review (PIR) though exhaustive in its coverage, leaves room for capturing insights into program implementation and strategic management.</w:t>
      </w:r>
      <w:r w:rsidR="0081405C">
        <w:rPr>
          <w:rFonts w:ascii="Cambria" w:hAnsi="Cambria"/>
          <w:sz w:val="24"/>
          <w:szCs w:val="24"/>
        </w:rPr>
        <w:t xml:space="preserve"> The internal ratings do not reflect the challenges to implementation and achievement of impacts</w:t>
      </w:r>
      <w:r w:rsidRPr="00FE2E90">
        <w:rPr>
          <w:rFonts w:ascii="Cambria" w:hAnsi="Cambria"/>
          <w:sz w:val="24"/>
          <w:szCs w:val="24"/>
        </w:rPr>
        <w:t>.</w:t>
      </w:r>
      <w:r w:rsidR="0081405C">
        <w:rPr>
          <w:rFonts w:ascii="Cambria" w:hAnsi="Cambria"/>
          <w:sz w:val="24"/>
          <w:szCs w:val="24"/>
        </w:rPr>
        <w:t xml:space="preserve"> </w:t>
      </w:r>
      <w:r w:rsidRPr="00FE2E90">
        <w:rPr>
          <w:rFonts w:ascii="Cambria" w:hAnsi="Cambria"/>
          <w:sz w:val="24"/>
          <w:szCs w:val="24"/>
        </w:rPr>
        <w:t>There is also evidence that risk management</w:t>
      </w:r>
      <w:r w:rsidR="0081405C">
        <w:rPr>
          <w:rFonts w:ascii="Cambria" w:hAnsi="Cambria"/>
          <w:sz w:val="24"/>
          <w:szCs w:val="24"/>
        </w:rPr>
        <w:t xml:space="preserve"> matrix</w:t>
      </w:r>
      <w:r w:rsidRPr="00FE2E90">
        <w:rPr>
          <w:rFonts w:ascii="Cambria" w:hAnsi="Cambria"/>
          <w:sz w:val="24"/>
          <w:szCs w:val="24"/>
        </w:rPr>
        <w:t xml:space="preserve"> </w:t>
      </w:r>
      <w:r w:rsidR="0081405C">
        <w:rPr>
          <w:rFonts w:ascii="Cambria" w:hAnsi="Cambria"/>
          <w:sz w:val="24"/>
          <w:szCs w:val="24"/>
        </w:rPr>
        <w:t>can</w:t>
      </w:r>
      <w:r w:rsidRPr="00FE2E90">
        <w:rPr>
          <w:rFonts w:ascii="Cambria" w:hAnsi="Cambria"/>
          <w:sz w:val="24"/>
          <w:szCs w:val="24"/>
        </w:rPr>
        <w:t xml:space="preserve"> </w:t>
      </w:r>
      <w:r w:rsidR="0081405C">
        <w:rPr>
          <w:rFonts w:ascii="Cambria" w:hAnsi="Cambria"/>
          <w:sz w:val="24"/>
          <w:szCs w:val="24"/>
        </w:rPr>
        <w:t>be further improved to track and capture risks</w:t>
      </w:r>
      <w:r w:rsidRPr="00FE2E90">
        <w:rPr>
          <w:rFonts w:ascii="Cambria" w:hAnsi="Cambria"/>
          <w:sz w:val="24"/>
          <w:szCs w:val="24"/>
        </w:rPr>
        <w:t>. The delays in starting up the</w:t>
      </w:r>
      <w:r w:rsidR="0081405C">
        <w:rPr>
          <w:rFonts w:ascii="Cambria" w:hAnsi="Cambria"/>
          <w:sz w:val="24"/>
          <w:szCs w:val="24"/>
        </w:rPr>
        <w:t xml:space="preserve"> </w:t>
      </w:r>
      <w:r w:rsidRPr="00FE2E90">
        <w:rPr>
          <w:rFonts w:ascii="Cambria" w:hAnsi="Cambria"/>
          <w:sz w:val="24"/>
          <w:szCs w:val="24"/>
        </w:rPr>
        <w:t>project have been pointed out in the project progress reports, but there are significant constraints</w:t>
      </w:r>
      <w:r w:rsidR="0081405C">
        <w:rPr>
          <w:rFonts w:ascii="Cambria" w:hAnsi="Cambria"/>
          <w:sz w:val="24"/>
          <w:szCs w:val="24"/>
        </w:rPr>
        <w:t xml:space="preserve"> </w:t>
      </w:r>
      <w:r w:rsidRPr="00FE2E90">
        <w:rPr>
          <w:rFonts w:ascii="Cambria" w:hAnsi="Cambria"/>
          <w:sz w:val="24"/>
          <w:szCs w:val="24"/>
        </w:rPr>
        <w:t>in fulfilling the intended the results on this project</w:t>
      </w:r>
      <w:r w:rsidR="0081405C">
        <w:rPr>
          <w:rFonts w:ascii="Cambria" w:hAnsi="Cambria"/>
          <w:sz w:val="24"/>
          <w:szCs w:val="24"/>
        </w:rPr>
        <w:t xml:space="preserve"> (example: the risks arising from lack of appropriate Quality Control mechanisms and capacity constraints), so that appropriate </w:t>
      </w:r>
      <w:r w:rsidRPr="00FE2E90">
        <w:rPr>
          <w:rFonts w:ascii="Cambria" w:hAnsi="Cambria"/>
          <w:sz w:val="24"/>
          <w:szCs w:val="24"/>
        </w:rPr>
        <w:t xml:space="preserve">management </w:t>
      </w:r>
      <w:r w:rsidR="0081405C">
        <w:rPr>
          <w:rFonts w:ascii="Cambria" w:hAnsi="Cambria"/>
          <w:sz w:val="24"/>
          <w:szCs w:val="24"/>
        </w:rPr>
        <w:t>responses can be taken in advance in communication with the PB for risk mitigation.</w:t>
      </w:r>
    </w:p>
    <w:p w14:paraId="16C42CF3" w14:textId="77777777" w:rsidR="00BD4804" w:rsidRDefault="00BD4804" w:rsidP="004340AB">
      <w:pPr>
        <w:ind w:left="628"/>
        <w:jc w:val="both"/>
        <w:rPr>
          <w:rFonts w:ascii="Cambria" w:hAnsi="Cambria"/>
          <w:sz w:val="24"/>
          <w:szCs w:val="24"/>
        </w:rPr>
      </w:pPr>
    </w:p>
    <w:p w14:paraId="7EFD14A8" w14:textId="77777777" w:rsidR="0081405C" w:rsidRPr="004340AB" w:rsidRDefault="0081405C" w:rsidP="004340AB">
      <w:pPr>
        <w:pStyle w:val="Heading3"/>
      </w:pPr>
      <w:bookmarkStart w:id="206" w:name="_Toc486373271"/>
      <w:r w:rsidRPr="004340AB">
        <w:t>Implementation Partners</w:t>
      </w:r>
      <w:bookmarkEnd w:id="206"/>
    </w:p>
    <w:p w14:paraId="17DC21FF" w14:textId="77777777" w:rsidR="00842419" w:rsidRDefault="009F7E43" w:rsidP="004340AB">
      <w:pPr>
        <w:ind w:left="628"/>
        <w:jc w:val="both"/>
        <w:rPr>
          <w:rFonts w:ascii="Cambria" w:hAnsi="Cambria"/>
          <w:sz w:val="24"/>
          <w:szCs w:val="24"/>
        </w:rPr>
      </w:pPr>
      <w:r>
        <w:rPr>
          <w:rFonts w:ascii="Cambria" w:hAnsi="Cambria"/>
          <w:sz w:val="24"/>
          <w:szCs w:val="24"/>
        </w:rPr>
        <w:t xml:space="preserve">This includes a host of government agencies coordinated by the National Environmental Commission Secretariat and the Gross National Happiness Commission. In addition to the GNHC and NECS, other implementing partners include; </w:t>
      </w:r>
      <w:r w:rsidRPr="009F7E43">
        <w:rPr>
          <w:rFonts w:ascii="Cambria" w:hAnsi="Cambria"/>
          <w:sz w:val="24"/>
          <w:szCs w:val="24"/>
        </w:rPr>
        <w:t>Ministry of Economic Affairs, Ministry of Works and Human Settlement, Ministry of Home and Cultural Affairs, Ministry of Agriculture and Forests, Phuentsholing Thromde, Mongar Municipality, Tarayana Foundation</w:t>
      </w:r>
      <w:r>
        <w:rPr>
          <w:rFonts w:ascii="Cambria" w:hAnsi="Cambria"/>
          <w:sz w:val="24"/>
          <w:szCs w:val="24"/>
        </w:rPr>
        <w:t xml:space="preserve">. </w:t>
      </w:r>
    </w:p>
    <w:p w14:paraId="7310F652" w14:textId="77777777" w:rsidR="009E687B" w:rsidRPr="007E32BB" w:rsidRDefault="009F7E43" w:rsidP="004340AB">
      <w:pPr>
        <w:ind w:left="628"/>
        <w:jc w:val="both"/>
        <w:rPr>
          <w:rFonts w:ascii="Cambria" w:hAnsi="Cambria"/>
          <w:sz w:val="24"/>
          <w:szCs w:val="24"/>
        </w:rPr>
      </w:pPr>
      <w:r>
        <w:rPr>
          <w:rFonts w:ascii="Cambria" w:hAnsi="Cambria"/>
          <w:sz w:val="24"/>
          <w:szCs w:val="24"/>
        </w:rPr>
        <w:t xml:space="preserve">The implementation partners are part of the Project Working Group and hold regular, quarterly meetings to review the project progress and initiate requisite corrective actions. </w:t>
      </w:r>
      <w:r w:rsidR="00980092">
        <w:rPr>
          <w:rFonts w:ascii="Cambria" w:hAnsi="Cambria"/>
          <w:sz w:val="24"/>
          <w:szCs w:val="24"/>
        </w:rPr>
        <w:t>Meeting minutes of 9 consecutive PWG Review and Planning Workshops were shared with the reviewers. The minutes indicate effective deliberations and stock-taking to address project management and coordination challenges. Detailed reviews, action taken reports and action points are included in the notes. The review notes can also, possibly include sections that highlight emerging challenges over an advance quarter (with activity and spending forecasts).</w:t>
      </w:r>
      <w:r w:rsidR="009E687B">
        <w:rPr>
          <w:rFonts w:ascii="Cambria" w:hAnsi="Cambria"/>
          <w:sz w:val="24"/>
          <w:szCs w:val="24"/>
        </w:rPr>
        <w:t xml:space="preserve"> </w:t>
      </w:r>
      <w:r w:rsidR="00980092" w:rsidRPr="004340AB">
        <w:rPr>
          <w:rFonts w:ascii="Cambria" w:hAnsi="Cambria"/>
          <w:b/>
          <w:sz w:val="24"/>
          <w:szCs w:val="24"/>
        </w:rPr>
        <w:t xml:space="preserve">Separate discussions with the implementing partners highlighted the robust level of trust and transparency in the PMU-Implementing partner interactions. </w:t>
      </w:r>
      <w:r w:rsidR="009E687B" w:rsidRPr="00D86FD8">
        <w:rPr>
          <w:rFonts w:ascii="Cambria" w:hAnsi="Cambria"/>
          <w:sz w:val="24"/>
          <w:szCs w:val="24"/>
        </w:rPr>
        <w:t>There is</w:t>
      </w:r>
      <w:r w:rsidR="009E687B">
        <w:rPr>
          <w:rFonts w:ascii="Cambria" w:hAnsi="Cambria"/>
          <w:sz w:val="24"/>
          <w:szCs w:val="24"/>
        </w:rPr>
        <w:t xml:space="preserve"> a strong-focus on results based planning and activity scheduling across outputs in the project. The PMU and project implementing partners review progress against the objectives and targets set in the logframe/results framework. Activities and roles are mapped against the results framework for work planning and budgeting of resources in implementation. Quarterly review and reporting formats incorporate and reflect upon the progress achieved against targets from the Results Framework. </w:t>
      </w:r>
      <w:r w:rsidR="009E687B" w:rsidRPr="007565F9">
        <w:rPr>
          <w:rFonts w:ascii="Cambria" w:hAnsi="Cambria"/>
          <w:b/>
          <w:sz w:val="24"/>
          <w:szCs w:val="24"/>
        </w:rPr>
        <w:t xml:space="preserve">Our Key Informant Interviews with project stakeholders from implementing partners and </w:t>
      </w:r>
      <w:r w:rsidR="009E687B" w:rsidRPr="007565F9">
        <w:rPr>
          <w:rFonts w:ascii="Cambria" w:hAnsi="Cambria"/>
          <w:b/>
          <w:sz w:val="24"/>
          <w:szCs w:val="24"/>
        </w:rPr>
        <w:lastRenderedPageBreak/>
        <w:t>beneficiaries suggested that there was a high level of awareness on the objectives and outcome of the project.</w:t>
      </w:r>
    </w:p>
    <w:p w14:paraId="1A336387" w14:textId="77777777" w:rsidR="00980092" w:rsidRPr="004340AB" w:rsidRDefault="00980092" w:rsidP="004340AB">
      <w:pPr>
        <w:pStyle w:val="Heading3"/>
      </w:pPr>
      <w:bookmarkStart w:id="207" w:name="_Toc486373272"/>
      <w:r w:rsidRPr="004340AB">
        <w:t>Project Management Unit</w:t>
      </w:r>
      <w:r w:rsidR="00997759" w:rsidRPr="004340AB">
        <w:t xml:space="preserve"> (PMU)</w:t>
      </w:r>
      <w:bookmarkEnd w:id="207"/>
    </w:p>
    <w:p w14:paraId="3811BA0B" w14:textId="77777777" w:rsidR="00842419" w:rsidRDefault="00997759" w:rsidP="004340AB">
      <w:pPr>
        <w:ind w:left="628"/>
        <w:jc w:val="both"/>
        <w:rPr>
          <w:rFonts w:ascii="Cambria" w:hAnsi="Cambria"/>
          <w:sz w:val="24"/>
          <w:szCs w:val="24"/>
        </w:rPr>
      </w:pPr>
      <w:r>
        <w:rPr>
          <w:rFonts w:ascii="Cambria" w:hAnsi="Cambria"/>
          <w:sz w:val="24"/>
          <w:szCs w:val="24"/>
        </w:rPr>
        <w:t xml:space="preserve">The PMU is hosted by the NECS. It is </w:t>
      </w:r>
      <w:r w:rsidRPr="00997759">
        <w:rPr>
          <w:rFonts w:ascii="Cambria" w:hAnsi="Cambria"/>
          <w:sz w:val="24"/>
          <w:szCs w:val="24"/>
        </w:rPr>
        <w:t xml:space="preserve">responsible for overall coordination with the various national implementing agencies for the delivery of project outputs in a timely and effective manner. It </w:t>
      </w:r>
      <w:r>
        <w:rPr>
          <w:rFonts w:ascii="Cambria" w:hAnsi="Cambria"/>
          <w:sz w:val="24"/>
          <w:szCs w:val="24"/>
        </w:rPr>
        <w:t>also</w:t>
      </w:r>
      <w:r w:rsidRPr="00997759">
        <w:rPr>
          <w:rFonts w:ascii="Cambria" w:hAnsi="Cambria"/>
          <w:sz w:val="24"/>
          <w:szCs w:val="24"/>
        </w:rPr>
        <w:t xml:space="preserve"> facilitate</w:t>
      </w:r>
      <w:r>
        <w:rPr>
          <w:rFonts w:ascii="Cambria" w:hAnsi="Cambria"/>
          <w:sz w:val="24"/>
          <w:szCs w:val="24"/>
        </w:rPr>
        <w:t>s</w:t>
      </w:r>
      <w:r w:rsidRPr="00997759">
        <w:rPr>
          <w:rFonts w:ascii="Cambria" w:hAnsi="Cambria"/>
          <w:sz w:val="24"/>
          <w:szCs w:val="24"/>
        </w:rPr>
        <w:t xml:space="preserve"> project-related planning activities such as preparation of annual work plans and </w:t>
      </w:r>
      <w:r>
        <w:rPr>
          <w:rFonts w:ascii="Cambria" w:hAnsi="Cambria"/>
          <w:sz w:val="24"/>
          <w:szCs w:val="24"/>
        </w:rPr>
        <w:t>is</w:t>
      </w:r>
      <w:r w:rsidRPr="00997759">
        <w:rPr>
          <w:rFonts w:ascii="Cambria" w:hAnsi="Cambria"/>
          <w:sz w:val="24"/>
          <w:szCs w:val="24"/>
        </w:rPr>
        <w:t xml:space="preserve"> responsible for overall project monitoring and reporting.</w:t>
      </w:r>
      <w:r>
        <w:rPr>
          <w:rFonts w:ascii="Cambria" w:hAnsi="Cambria"/>
          <w:sz w:val="24"/>
          <w:szCs w:val="24"/>
        </w:rPr>
        <w:t xml:space="preserve"> </w:t>
      </w:r>
      <w:r w:rsidRPr="004340AB">
        <w:rPr>
          <w:rFonts w:ascii="Cambria" w:hAnsi="Cambria"/>
          <w:b/>
          <w:sz w:val="24"/>
          <w:szCs w:val="24"/>
        </w:rPr>
        <w:t>Mr. Thinl</w:t>
      </w:r>
      <w:r w:rsidR="00BD4804" w:rsidRPr="004340AB">
        <w:rPr>
          <w:rFonts w:ascii="Cambria" w:hAnsi="Cambria"/>
          <w:b/>
          <w:sz w:val="24"/>
          <w:szCs w:val="24"/>
        </w:rPr>
        <w:t>e</w:t>
      </w:r>
      <w:r w:rsidRPr="004340AB">
        <w:rPr>
          <w:rFonts w:ascii="Cambria" w:hAnsi="Cambria"/>
          <w:b/>
          <w:sz w:val="24"/>
          <w:szCs w:val="24"/>
        </w:rPr>
        <w:t>y Namgy</w:t>
      </w:r>
      <w:r w:rsidR="00BD4804" w:rsidRPr="004340AB">
        <w:rPr>
          <w:rFonts w:ascii="Cambria" w:hAnsi="Cambria"/>
          <w:b/>
          <w:sz w:val="24"/>
          <w:szCs w:val="24"/>
        </w:rPr>
        <w:t>e</w:t>
      </w:r>
      <w:r w:rsidRPr="004340AB">
        <w:rPr>
          <w:rFonts w:ascii="Cambria" w:hAnsi="Cambria"/>
          <w:b/>
          <w:sz w:val="24"/>
          <w:szCs w:val="24"/>
        </w:rPr>
        <w:t>l</w:t>
      </w:r>
      <w:r w:rsidR="00BD4804">
        <w:rPr>
          <w:rFonts w:ascii="Cambria" w:hAnsi="Cambria"/>
          <w:sz w:val="24"/>
          <w:szCs w:val="24"/>
        </w:rPr>
        <w:t xml:space="preserve"> is the Project Director; </w:t>
      </w:r>
      <w:r w:rsidR="00BD4804" w:rsidRPr="004340AB">
        <w:rPr>
          <w:rFonts w:ascii="Cambria" w:hAnsi="Cambria"/>
          <w:b/>
          <w:sz w:val="24"/>
          <w:szCs w:val="24"/>
        </w:rPr>
        <w:t>Ms. Sonam Lhaden Khandu</w:t>
      </w:r>
      <w:r w:rsidR="00BD4804">
        <w:rPr>
          <w:rFonts w:ascii="Cambria" w:hAnsi="Cambria"/>
          <w:sz w:val="24"/>
          <w:szCs w:val="24"/>
        </w:rPr>
        <w:t xml:space="preserve"> (</w:t>
      </w:r>
      <w:r w:rsidR="00BD4804" w:rsidRPr="00BD4804">
        <w:rPr>
          <w:rFonts w:ascii="Cambria" w:hAnsi="Cambria"/>
          <w:sz w:val="24"/>
          <w:szCs w:val="24"/>
        </w:rPr>
        <w:t>Project Manager</w:t>
      </w:r>
      <w:r w:rsidR="00BD4804">
        <w:rPr>
          <w:rFonts w:ascii="Cambria" w:hAnsi="Cambria"/>
          <w:sz w:val="24"/>
          <w:szCs w:val="24"/>
        </w:rPr>
        <w:t xml:space="preserve">); and </w:t>
      </w:r>
      <w:r w:rsidR="00BD4804" w:rsidRPr="004340AB">
        <w:rPr>
          <w:rFonts w:ascii="Cambria" w:hAnsi="Cambria"/>
          <w:b/>
          <w:sz w:val="24"/>
          <w:szCs w:val="24"/>
        </w:rPr>
        <w:t>Mr</w:t>
      </w:r>
      <w:r w:rsidR="00BD4804">
        <w:rPr>
          <w:rFonts w:ascii="Cambria" w:hAnsi="Cambria"/>
          <w:b/>
          <w:sz w:val="24"/>
          <w:szCs w:val="24"/>
        </w:rPr>
        <w:t>.</w:t>
      </w:r>
      <w:r w:rsidR="00BD4804" w:rsidRPr="004340AB">
        <w:rPr>
          <w:rFonts w:ascii="Cambria" w:hAnsi="Cambria"/>
          <w:b/>
          <w:sz w:val="24"/>
          <w:szCs w:val="24"/>
        </w:rPr>
        <w:t xml:space="preserve"> Netra Sharma</w:t>
      </w:r>
      <w:r w:rsidR="00BD4804">
        <w:rPr>
          <w:rFonts w:ascii="Cambria" w:hAnsi="Cambria"/>
          <w:sz w:val="24"/>
          <w:szCs w:val="24"/>
        </w:rPr>
        <w:t xml:space="preserve"> the Project Support Officer. </w:t>
      </w:r>
      <w:r w:rsidR="00794284">
        <w:rPr>
          <w:rFonts w:ascii="Cambria" w:hAnsi="Cambria"/>
          <w:sz w:val="24"/>
          <w:szCs w:val="24"/>
        </w:rPr>
        <w:t xml:space="preserve"> The table below indicates the list of project management meetings that were convened by the PMU supporting implementation. </w:t>
      </w:r>
    </w:p>
    <w:tbl>
      <w:tblPr>
        <w:tblStyle w:val="TableGrid"/>
        <w:tblW w:w="8868" w:type="dxa"/>
        <w:tblInd w:w="483" w:type="dxa"/>
        <w:tblLook w:val="04A0" w:firstRow="1" w:lastRow="0" w:firstColumn="1" w:lastColumn="0" w:noHBand="0" w:noVBand="1"/>
      </w:tblPr>
      <w:tblGrid>
        <w:gridCol w:w="5960"/>
        <w:gridCol w:w="2908"/>
      </w:tblGrid>
      <w:tr w:rsidR="009E687B" w:rsidRPr="005C36F3" w14:paraId="099A4F74" w14:textId="77777777">
        <w:trPr>
          <w:trHeight w:val="261"/>
        </w:trPr>
        <w:tc>
          <w:tcPr>
            <w:tcW w:w="5960" w:type="dxa"/>
          </w:tcPr>
          <w:p w14:paraId="1B1AFEF5" w14:textId="77777777" w:rsidR="009E687B" w:rsidRPr="005C36F3" w:rsidRDefault="00143829" w:rsidP="0014647A">
            <w:pPr>
              <w:rPr>
                <w:rFonts w:ascii="Constantia" w:hAnsi="Constantia" w:cs="Arial"/>
                <w:b/>
              </w:rPr>
            </w:pPr>
            <w:r>
              <w:rPr>
                <w:rFonts w:ascii="Constantia" w:hAnsi="Constantia" w:cs="Arial"/>
                <w:b/>
              </w:rPr>
              <w:t>Project Management Details</w:t>
            </w:r>
          </w:p>
        </w:tc>
        <w:tc>
          <w:tcPr>
            <w:tcW w:w="2908" w:type="dxa"/>
          </w:tcPr>
          <w:p w14:paraId="75B3B100" w14:textId="77777777" w:rsidR="009E687B" w:rsidRPr="005C36F3" w:rsidRDefault="009E687B" w:rsidP="0014647A">
            <w:pPr>
              <w:rPr>
                <w:rFonts w:ascii="Constantia" w:hAnsi="Constantia" w:cs="Arial"/>
                <w:b/>
              </w:rPr>
            </w:pPr>
            <w:r w:rsidRPr="005C36F3">
              <w:rPr>
                <w:rFonts w:ascii="Constantia" w:hAnsi="Constantia" w:cs="Arial"/>
                <w:b/>
              </w:rPr>
              <w:t>Dates</w:t>
            </w:r>
          </w:p>
        </w:tc>
      </w:tr>
      <w:tr w:rsidR="00143829" w:rsidRPr="005C36F3" w14:paraId="5509D74B" w14:textId="77777777">
        <w:trPr>
          <w:trHeight w:val="261"/>
        </w:trPr>
        <w:tc>
          <w:tcPr>
            <w:tcW w:w="8868" w:type="dxa"/>
            <w:gridSpan w:val="2"/>
          </w:tcPr>
          <w:p w14:paraId="7FE6D1C1" w14:textId="77777777" w:rsidR="00143829" w:rsidRPr="004340AB" w:rsidRDefault="00143829" w:rsidP="0014647A">
            <w:pPr>
              <w:rPr>
                <w:rFonts w:ascii="Constantia" w:hAnsi="Constantia" w:cs="Arial"/>
                <w:b/>
              </w:rPr>
            </w:pPr>
            <w:r w:rsidRPr="004340AB">
              <w:rPr>
                <w:rFonts w:ascii="Constantia" w:hAnsi="Constantia" w:cs="Arial"/>
                <w:b/>
              </w:rPr>
              <w:t>Project Board Meetings</w:t>
            </w:r>
          </w:p>
        </w:tc>
      </w:tr>
      <w:tr w:rsidR="009E687B" w:rsidRPr="005C36F3" w14:paraId="41DC4CDC" w14:textId="77777777">
        <w:trPr>
          <w:trHeight w:val="273"/>
        </w:trPr>
        <w:tc>
          <w:tcPr>
            <w:tcW w:w="5960" w:type="dxa"/>
          </w:tcPr>
          <w:p w14:paraId="75952D96" w14:textId="77777777" w:rsidR="009E687B" w:rsidRPr="005C36F3" w:rsidRDefault="009E687B" w:rsidP="0014647A">
            <w:pPr>
              <w:rPr>
                <w:rFonts w:ascii="Constantia" w:hAnsi="Constantia" w:cs="Arial"/>
              </w:rPr>
            </w:pPr>
            <w:r w:rsidRPr="005C36F3">
              <w:rPr>
                <w:rFonts w:ascii="Constantia" w:hAnsi="Constantia" w:cs="Arial"/>
              </w:rPr>
              <w:t>First Project Board Meeting</w:t>
            </w:r>
          </w:p>
        </w:tc>
        <w:tc>
          <w:tcPr>
            <w:tcW w:w="2908" w:type="dxa"/>
          </w:tcPr>
          <w:p w14:paraId="7702CF6C" w14:textId="77777777" w:rsidR="009E687B" w:rsidRPr="005C36F3" w:rsidRDefault="009E687B" w:rsidP="0014647A">
            <w:pPr>
              <w:rPr>
                <w:rFonts w:ascii="Constantia" w:hAnsi="Constantia" w:cs="Arial"/>
              </w:rPr>
            </w:pPr>
            <w:r w:rsidRPr="005C36F3">
              <w:rPr>
                <w:rFonts w:ascii="Constantia" w:hAnsi="Constantia" w:cs="Arial"/>
              </w:rPr>
              <w:t>11</w:t>
            </w:r>
            <w:r w:rsidRPr="005C36F3">
              <w:rPr>
                <w:rFonts w:ascii="Constantia" w:hAnsi="Constantia" w:cs="Arial"/>
                <w:vertAlign w:val="superscript"/>
              </w:rPr>
              <w:t>th</w:t>
            </w:r>
            <w:r w:rsidRPr="005C36F3">
              <w:rPr>
                <w:rFonts w:ascii="Constantia" w:hAnsi="Constantia" w:cs="Arial"/>
              </w:rPr>
              <w:t xml:space="preserve"> June, 2014</w:t>
            </w:r>
          </w:p>
        </w:tc>
      </w:tr>
      <w:tr w:rsidR="009E687B" w:rsidRPr="005C36F3" w14:paraId="671ED748" w14:textId="77777777">
        <w:trPr>
          <w:trHeight w:val="261"/>
        </w:trPr>
        <w:tc>
          <w:tcPr>
            <w:tcW w:w="5960" w:type="dxa"/>
          </w:tcPr>
          <w:p w14:paraId="3B7D59AE" w14:textId="77777777" w:rsidR="009E687B" w:rsidRPr="005C36F3" w:rsidRDefault="009E687B" w:rsidP="0014647A">
            <w:pPr>
              <w:rPr>
                <w:rFonts w:ascii="Constantia" w:hAnsi="Constantia" w:cs="Arial"/>
              </w:rPr>
            </w:pPr>
            <w:r w:rsidRPr="005C36F3">
              <w:rPr>
                <w:rFonts w:ascii="Constantia" w:hAnsi="Constantia" w:cs="Arial"/>
              </w:rPr>
              <w:t>Project Inception Workshop</w:t>
            </w:r>
          </w:p>
        </w:tc>
        <w:tc>
          <w:tcPr>
            <w:tcW w:w="2908" w:type="dxa"/>
          </w:tcPr>
          <w:p w14:paraId="52E6462C" w14:textId="77777777" w:rsidR="009E687B" w:rsidRPr="005C36F3" w:rsidRDefault="009E687B" w:rsidP="0014647A">
            <w:pPr>
              <w:rPr>
                <w:rFonts w:ascii="Constantia" w:hAnsi="Constantia" w:cs="Arial"/>
              </w:rPr>
            </w:pPr>
            <w:r w:rsidRPr="005C36F3">
              <w:rPr>
                <w:rFonts w:ascii="Constantia" w:hAnsi="Constantia" w:cs="Arial"/>
              </w:rPr>
              <w:t>12</w:t>
            </w:r>
            <w:r w:rsidRPr="005C36F3">
              <w:rPr>
                <w:rFonts w:ascii="Constantia" w:hAnsi="Constantia" w:cs="Arial"/>
                <w:vertAlign w:val="superscript"/>
              </w:rPr>
              <w:t>th</w:t>
            </w:r>
            <w:r w:rsidRPr="005C36F3">
              <w:rPr>
                <w:rFonts w:ascii="Constantia" w:hAnsi="Constantia" w:cs="Arial"/>
              </w:rPr>
              <w:t xml:space="preserve"> June, 2014</w:t>
            </w:r>
          </w:p>
        </w:tc>
      </w:tr>
      <w:tr w:rsidR="009E687B" w:rsidRPr="005C36F3" w14:paraId="5F91BB9B" w14:textId="77777777">
        <w:trPr>
          <w:trHeight w:val="261"/>
        </w:trPr>
        <w:tc>
          <w:tcPr>
            <w:tcW w:w="5960" w:type="dxa"/>
          </w:tcPr>
          <w:p w14:paraId="2535C212" w14:textId="77777777" w:rsidR="009E687B" w:rsidRPr="005C36F3" w:rsidRDefault="009E687B" w:rsidP="0014647A">
            <w:pPr>
              <w:rPr>
                <w:rFonts w:ascii="Constantia" w:hAnsi="Constantia" w:cs="Arial"/>
              </w:rPr>
            </w:pPr>
            <w:r w:rsidRPr="005C36F3">
              <w:rPr>
                <w:rFonts w:ascii="Constantia" w:hAnsi="Constantia" w:cs="Arial"/>
              </w:rPr>
              <w:t>Second Project Board Meeting</w:t>
            </w:r>
          </w:p>
        </w:tc>
        <w:tc>
          <w:tcPr>
            <w:tcW w:w="2908" w:type="dxa"/>
          </w:tcPr>
          <w:p w14:paraId="1A62E902" w14:textId="77777777" w:rsidR="009E687B" w:rsidRPr="005C36F3" w:rsidRDefault="009E687B" w:rsidP="0014647A">
            <w:pPr>
              <w:rPr>
                <w:rFonts w:ascii="Constantia" w:hAnsi="Constantia" w:cs="Arial"/>
              </w:rPr>
            </w:pPr>
            <w:r w:rsidRPr="005C36F3">
              <w:rPr>
                <w:rFonts w:ascii="Constantia" w:hAnsi="Constantia" w:cs="Arial"/>
              </w:rPr>
              <w:t>21</w:t>
            </w:r>
            <w:r w:rsidR="00143829" w:rsidRPr="005C36F3">
              <w:rPr>
                <w:rFonts w:ascii="Constantia" w:hAnsi="Constantia" w:cs="Arial"/>
                <w:vertAlign w:val="superscript"/>
              </w:rPr>
              <w:t>st</w:t>
            </w:r>
            <w:r w:rsidR="00143829" w:rsidRPr="005C36F3">
              <w:rPr>
                <w:rFonts w:ascii="Constantia" w:hAnsi="Constantia" w:cs="Arial"/>
              </w:rPr>
              <w:t xml:space="preserve"> November</w:t>
            </w:r>
            <w:r w:rsidRPr="005C36F3">
              <w:rPr>
                <w:rFonts w:ascii="Constantia" w:hAnsi="Constantia" w:cs="Arial"/>
              </w:rPr>
              <w:t>, 2014</w:t>
            </w:r>
          </w:p>
        </w:tc>
      </w:tr>
      <w:tr w:rsidR="009E687B" w:rsidRPr="005C36F3" w14:paraId="7113C23E" w14:textId="77777777">
        <w:trPr>
          <w:trHeight w:val="261"/>
        </w:trPr>
        <w:tc>
          <w:tcPr>
            <w:tcW w:w="5960" w:type="dxa"/>
          </w:tcPr>
          <w:p w14:paraId="74D706E4" w14:textId="77777777" w:rsidR="009E687B" w:rsidRPr="005C36F3" w:rsidRDefault="009E687B" w:rsidP="0014647A">
            <w:pPr>
              <w:rPr>
                <w:rFonts w:ascii="Constantia" w:hAnsi="Constantia" w:cs="Arial"/>
              </w:rPr>
            </w:pPr>
            <w:r w:rsidRPr="005C36F3">
              <w:rPr>
                <w:rFonts w:ascii="Constantia" w:hAnsi="Constantia" w:cs="Arial"/>
              </w:rPr>
              <w:t>Third Project Board Meeting</w:t>
            </w:r>
          </w:p>
        </w:tc>
        <w:tc>
          <w:tcPr>
            <w:tcW w:w="2908" w:type="dxa"/>
          </w:tcPr>
          <w:p w14:paraId="78305402" w14:textId="77777777" w:rsidR="009E687B" w:rsidRPr="005C36F3" w:rsidRDefault="009E687B" w:rsidP="0014647A">
            <w:pPr>
              <w:rPr>
                <w:rFonts w:ascii="Constantia" w:hAnsi="Constantia" w:cs="Arial"/>
              </w:rPr>
            </w:pPr>
            <w:r w:rsidRPr="005C36F3">
              <w:rPr>
                <w:rFonts w:ascii="Constantia" w:hAnsi="Constantia" w:cs="Arial"/>
              </w:rPr>
              <w:t>29</w:t>
            </w:r>
            <w:r w:rsidRPr="005C36F3">
              <w:rPr>
                <w:rFonts w:ascii="Constantia" w:hAnsi="Constantia" w:cs="Arial"/>
                <w:vertAlign w:val="superscript"/>
              </w:rPr>
              <w:t>th</w:t>
            </w:r>
            <w:r w:rsidRPr="005C36F3">
              <w:rPr>
                <w:rFonts w:ascii="Constantia" w:hAnsi="Constantia" w:cs="Arial"/>
              </w:rPr>
              <w:t xml:space="preserve"> September, 2015</w:t>
            </w:r>
          </w:p>
        </w:tc>
      </w:tr>
      <w:tr w:rsidR="009E687B" w:rsidRPr="005C36F3" w14:paraId="4AD02244" w14:textId="77777777">
        <w:trPr>
          <w:trHeight w:val="273"/>
        </w:trPr>
        <w:tc>
          <w:tcPr>
            <w:tcW w:w="5960" w:type="dxa"/>
          </w:tcPr>
          <w:p w14:paraId="1E0FA58F" w14:textId="77777777" w:rsidR="009E687B" w:rsidRPr="005C36F3" w:rsidRDefault="009E687B" w:rsidP="0014647A">
            <w:pPr>
              <w:rPr>
                <w:rFonts w:ascii="Constantia" w:hAnsi="Constantia" w:cs="Arial"/>
              </w:rPr>
            </w:pPr>
            <w:r w:rsidRPr="005C36F3">
              <w:rPr>
                <w:rFonts w:ascii="Constantia" w:hAnsi="Constantia" w:cs="Arial"/>
              </w:rPr>
              <w:t>Fourth Project Board Meeting</w:t>
            </w:r>
          </w:p>
        </w:tc>
        <w:tc>
          <w:tcPr>
            <w:tcW w:w="2908" w:type="dxa"/>
          </w:tcPr>
          <w:p w14:paraId="594F1B1E" w14:textId="77777777" w:rsidR="009E687B" w:rsidRPr="005C36F3" w:rsidRDefault="009E687B" w:rsidP="0014647A">
            <w:pPr>
              <w:rPr>
                <w:rFonts w:ascii="Constantia" w:hAnsi="Constantia" w:cs="Arial"/>
              </w:rPr>
            </w:pPr>
            <w:r w:rsidRPr="005C36F3">
              <w:rPr>
                <w:rFonts w:ascii="Constantia" w:hAnsi="Constantia" w:cs="Arial"/>
              </w:rPr>
              <w:t>11</w:t>
            </w:r>
            <w:r w:rsidRPr="005C36F3">
              <w:rPr>
                <w:rFonts w:ascii="Constantia" w:hAnsi="Constantia" w:cs="Arial"/>
                <w:vertAlign w:val="superscript"/>
              </w:rPr>
              <w:t>th</w:t>
            </w:r>
            <w:r w:rsidRPr="005C36F3">
              <w:rPr>
                <w:rFonts w:ascii="Constantia" w:hAnsi="Constantia" w:cs="Arial"/>
              </w:rPr>
              <w:t xml:space="preserve"> August, 2016</w:t>
            </w:r>
          </w:p>
        </w:tc>
      </w:tr>
      <w:tr w:rsidR="00143829" w:rsidRPr="005C36F3" w14:paraId="25891740" w14:textId="77777777">
        <w:trPr>
          <w:trHeight w:val="261"/>
        </w:trPr>
        <w:tc>
          <w:tcPr>
            <w:tcW w:w="8868" w:type="dxa"/>
            <w:gridSpan w:val="2"/>
          </w:tcPr>
          <w:p w14:paraId="2DBF78C6" w14:textId="77777777" w:rsidR="00143829" w:rsidRPr="004340AB" w:rsidRDefault="00143829" w:rsidP="0014647A">
            <w:pPr>
              <w:rPr>
                <w:rFonts w:ascii="Constantia" w:hAnsi="Constantia" w:cs="Arial"/>
                <w:b/>
              </w:rPr>
            </w:pPr>
            <w:r w:rsidRPr="004340AB">
              <w:rPr>
                <w:rFonts w:ascii="Constantia" w:hAnsi="Constantia" w:cs="Arial"/>
                <w:b/>
              </w:rPr>
              <w:t>Quarterly Review and Planning Workshops</w:t>
            </w:r>
          </w:p>
        </w:tc>
      </w:tr>
      <w:tr w:rsidR="009E687B" w:rsidRPr="005C36F3" w14:paraId="578C76CE" w14:textId="77777777">
        <w:trPr>
          <w:trHeight w:val="261"/>
        </w:trPr>
        <w:tc>
          <w:tcPr>
            <w:tcW w:w="5960" w:type="dxa"/>
          </w:tcPr>
          <w:p w14:paraId="174DCB7E" w14:textId="77777777" w:rsidR="009E687B" w:rsidRPr="005C36F3" w:rsidRDefault="009E687B" w:rsidP="0014647A">
            <w:pPr>
              <w:rPr>
                <w:rFonts w:ascii="Constantia" w:hAnsi="Constantia" w:cs="Arial"/>
              </w:rPr>
            </w:pPr>
            <w:r w:rsidRPr="005C36F3">
              <w:rPr>
                <w:rFonts w:ascii="Constantia" w:hAnsi="Constantia" w:cs="Arial"/>
              </w:rPr>
              <w:t>First Review and Planning Workshop</w:t>
            </w:r>
          </w:p>
        </w:tc>
        <w:tc>
          <w:tcPr>
            <w:tcW w:w="2908" w:type="dxa"/>
          </w:tcPr>
          <w:p w14:paraId="1E846110" w14:textId="77777777" w:rsidR="009E687B" w:rsidRPr="005C36F3" w:rsidRDefault="009E687B" w:rsidP="0014647A">
            <w:pPr>
              <w:rPr>
                <w:rFonts w:ascii="Constantia" w:hAnsi="Constantia" w:cs="Arial"/>
              </w:rPr>
            </w:pPr>
            <w:r w:rsidRPr="005C36F3">
              <w:rPr>
                <w:rFonts w:ascii="Constantia" w:hAnsi="Constantia" w:cs="Arial"/>
              </w:rPr>
              <w:t>7</w:t>
            </w:r>
            <w:r w:rsidRPr="005C36F3">
              <w:rPr>
                <w:rFonts w:ascii="Constantia" w:hAnsi="Constantia" w:cs="Arial"/>
                <w:vertAlign w:val="superscript"/>
              </w:rPr>
              <w:t xml:space="preserve">th </w:t>
            </w:r>
            <w:r w:rsidRPr="005C36F3">
              <w:rPr>
                <w:rFonts w:ascii="Constantia" w:hAnsi="Constantia" w:cs="Arial"/>
              </w:rPr>
              <w:t>to 9</w:t>
            </w:r>
            <w:r w:rsidRPr="005C36F3">
              <w:rPr>
                <w:rFonts w:ascii="Constantia" w:hAnsi="Constantia" w:cs="Arial"/>
                <w:vertAlign w:val="superscript"/>
              </w:rPr>
              <w:t>th</w:t>
            </w:r>
            <w:r w:rsidRPr="005C36F3">
              <w:rPr>
                <w:rFonts w:ascii="Constantia" w:hAnsi="Constantia" w:cs="Arial"/>
              </w:rPr>
              <w:t xml:space="preserve"> October, 2014</w:t>
            </w:r>
          </w:p>
        </w:tc>
      </w:tr>
      <w:tr w:rsidR="009E687B" w:rsidRPr="005C36F3" w14:paraId="5DB2B30B" w14:textId="77777777">
        <w:trPr>
          <w:trHeight w:val="261"/>
        </w:trPr>
        <w:tc>
          <w:tcPr>
            <w:tcW w:w="5960" w:type="dxa"/>
          </w:tcPr>
          <w:p w14:paraId="42B6AE6D" w14:textId="77777777" w:rsidR="009E687B" w:rsidRPr="005C36F3" w:rsidRDefault="009E687B" w:rsidP="0014647A">
            <w:pPr>
              <w:rPr>
                <w:rFonts w:ascii="Constantia" w:hAnsi="Constantia" w:cs="Arial"/>
              </w:rPr>
            </w:pPr>
            <w:r w:rsidRPr="005C36F3">
              <w:rPr>
                <w:rFonts w:ascii="Constantia" w:hAnsi="Constantia" w:cs="Arial"/>
              </w:rPr>
              <w:t>Second Review and Planning Workshop</w:t>
            </w:r>
          </w:p>
        </w:tc>
        <w:tc>
          <w:tcPr>
            <w:tcW w:w="2908" w:type="dxa"/>
          </w:tcPr>
          <w:p w14:paraId="754E7385" w14:textId="77777777" w:rsidR="009E687B" w:rsidRPr="005C36F3" w:rsidRDefault="009E687B" w:rsidP="0014647A">
            <w:pPr>
              <w:rPr>
                <w:rFonts w:ascii="Constantia" w:hAnsi="Constantia" w:cs="Arial"/>
              </w:rPr>
            </w:pPr>
            <w:r w:rsidRPr="005C36F3">
              <w:rPr>
                <w:rFonts w:ascii="Constantia" w:hAnsi="Constantia" w:cs="Arial"/>
              </w:rPr>
              <w:t>29</w:t>
            </w:r>
            <w:r w:rsidRPr="005C36F3">
              <w:rPr>
                <w:rFonts w:ascii="Constantia" w:hAnsi="Constantia" w:cs="Arial"/>
                <w:vertAlign w:val="superscript"/>
              </w:rPr>
              <w:t>th</w:t>
            </w:r>
            <w:r>
              <w:rPr>
                <w:rFonts w:ascii="Constantia" w:hAnsi="Constantia" w:cs="Arial"/>
              </w:rPr>
              <w:t xml:space="preserve"> Nov</w:t>
            </w:r>
            <w:r w:rsidRPr="005C36F3">
              <w:rPr>
                <w:rFonts w:ascii="Constantia" w:hAnsi="Constantia" w:cs="Arial"/>
              </w:rPr>
              <w:t xml:space="preserve"> to 31</w:t>
            </w:r>
            <w:r w:rsidRPr="005C36F3">
              <w:rPr>
                <w:rFonts w:ascii="Constantia" w:hAnsi="Constantia" w:cs="Arial"/>
                <w:vertAlign w:val="superscript"/>
              </w:rPr>
              <w:t>st</w:t>
            </w:r>
            <w:r>
              <w:rPr>
                <w:rFonts w:ascii="Constantia" w:hAnsi="Constantia" w:cs="Arial"/>
              </w:rPr>
              <w:t xml:space="preserve"> Dec</w:t>
            </w:r>
            <w:r w:rsidRPr="005C36F3">
              <w:rPr>
                <w:rFonts w:ascii="Constantia" w:hAnsi="Constantia" w:cs="Arial"/>
              </w:rPr>
              <w:t>, 2014</w:t>
            </w:r>
          </w:p>
        </w:tc>
      </w:tr>
      <w:tr w:rsidR="009E687B" w:rsidRPr="005C36F3" w14:paraId="10D02C4B" w14:textId="77777777">
        <w:trPr>
          <w:trHeight w:val="273"/>
        </w:trPr>
        <w:tc>
          <w:tcPr>
            <w:tcW w:w="5960" w:type="dxa"/>
          </w:tcPr>
          <w:p w14:paraId="2B8BA568" w14:textId="77777777" w:rsidR="009E687B" w:rsidRPr="005C36F3" w:rsidRDefault="009E687B" w:rsidP="0014647A">
            <w:pPr>
              <w:rPr>
                <w:rFonts w:ascii="Constantia" w:hAnsi="Constantia" w:cs="Arial"/>
              </w:rPr>
            </w:pPr>
            <w:r w:rsidRPr="005C36F3">
              <w:rPr>
                <w:rFonts w:ascii="Constantia" w:hAnsi="Constantia" w:cs="Arial"/>
              </w:rPr>
              <w:t>Third Review and Planning Workshop</w:t>
            </w:r>
          </w:p>
        </w:tc>
        <w:tc>
          <w:tcPr>
            <w:tcW w:w="2908" w:type="dxa"/>
          </w:tcPr>
          <w:p w14:paraId="27555CA7" w14:textId="77777777" w:rsidR="009E687B" w:rsidRPr="005C36F3" w:rsidRDefault="009E687B" w:rsidP="0014647A">
            <w:pPr>
              <w:rPr>
                <w:rFonts w:ascii="Constantia" w:hAnsi="Constantia" w:cs="Arial"/>
              </w:rPr>
            </w:pPr>
            <w:r w:rsidRPr="005C36F3">
              <w:rPr>
                <w:rFonts w:ascii="Constantia" w:hAnsi="Constantia" w:cs="Arial"/>
              </w:rPr>
              <w:t>7</w:t>
            </w:r>
            <w:r w:rsidRPr="005C36F3">
              <w:rPr>
                <w:rFonts w:ascii="Constantia" w:hAnsi="Constantia" w:cs="Arial"/>
                <w:vertAlign w:val="superscript"/>
              </w:rPr>
              <w:t>th</w:t>
            </w:r>
            <w:r w:rsidRPr="005C36F3">
              <w:rPr>
                <w:rFonts w:ascii="Constantia" w:hAnsi="Constantia" w:cs="Arial"/>
              </w:rPr>
              <w:t xml:space="preserve"> and 8</w:t>
            </w:r>
            <w:r w:rsidRPr="005C36F3">
              <w:rPr>
                <w:rFonts w:ascii="Constantia" w:hAnsi="Constantia" w:cs="Arial"/>
                <w:vertAlign w:val="superscript"/>
              </w:rPr>
              <w:t>th</w:t>
            </w:r>
            <w:r w:rsidRPr="005C36F3">
              <w:rPr>
                <w:rFonts w:ascii="Constantia" w:hAnsi="Constantia" w:cs="Arial"/>
              </w:rPr>
              <w:t xml:space="preserve"> April, 2015</w:t>
            </w:r>
          </w:p>
        </w:tc>
      </w:tr>
      <w:tr w:rsidR="009E687B" w:rsidRPr="005C36F3" w14:paraId="02FB92F4" w14:textId="77777777">
        <w:trPr>
          <w:trHeight w:val="261"/>
        </w:trPr>
        <w:tc>
          <w:tcPr>
            <w:tcW w:w="5960" w:type="dxa"/>
          </w:tcPr>
          <w:p w14:paraId="1D3FE083" w14:textId="77777777" w:rsidR="009E687B" w:rsidRPr="005C36F3" w:rsidRDefault="009E687B" w:rsidP="0014647A">
            <w:pPr>
              <w:rPr>
                <w:rFonts w:ascii="Constantia" w:hAnsi="Constantia" w:cs="Arial"/>
              </w:rPr>
            </w:pPr>
            <w:r w:rsidRPr="005C36F3">
              <w:rPr>
                <w:rFonts w:ascii="Constantia" w:hAnsi="Constantia" w:cs="Arial"/>
              </w:rPr>
              <w:t>Fourth Review and Planning Workshop</w:t>
            </w:r>
          </w:p>
        </w:tc>
        <w:tc>
          <w:tcPr>
            <w:tcW w:w="2908" w:type="dxa"/>
          </w:tcPr>
          <w:p w14:paraId="3694BBF6" w14:textId="77777777" w:rsidR="009E687B" w:rsidRPr="005C36F3" w:rsidRDefault="009E687B" w:rsidP="0014647A">
            <w:pPr>
              <w:rPr>
                <w:rFonts w:ascii="Constantia" w:hAnsi="Constantia" w:cs="Arial"/>
              </w:rPr>
            </w:pPr>
            <w:r w:rsidRPr="005C36F3">
              <w:rPr>
                <w:rFonts w:ascii="Constantia" w:hAnsi="Constantia" w:cs="Arial"/>
              </w:rPr>
              <w:t>8</w:t>
            </w:r>
            <w:r w:rsidRPr="005C36F3">
              <w:rPr>
                <w:rFonts w:ascii="Constantia" w:hAnsi="Constantia" w:cs="Arial"/>
                <w:vertAlign w:val="superscript"/>
              </w:rPr>
              <w:t>th</w:t>
            </w:r>
            <w:r w:rsidRPr="005C36F3">
              <w:rPr>
                <w:rFonts w:ascii="Constantia" w:hAnsi="Constantia" w:cs="Arial"/>
              </w:rPr>
              <w:t xml:space="preserve"> and 9</w:t>
            </w:r>
            <w:r w:rsidRPr="005C36F3">
              <w:rPr>
                <w:rFonts w:ascii="Constantia" w:hAnsi="Constantia" w:cs="Arial"/>
                <w:vertAlign w:val="superscript"/>
              </w:rPr>
              <w:t>th</w:t>
            </w:r>
            <w:r w:rsidRPr="005C36F3">
              <w:rPr>
                <w:rFonts w:ascii="Constantia" w:hAnsi="Constantia" w:cs="Arial"/>
              </w:rPr>
              <w:t xml:space="preserve"> July, 2015</w:t>
            </w:r>
          </w:p>
        </w:tc>
      </w:tr>
      <w:tr w:rsidR="009E687B" w:rsidRPr="005C36F3" w14:paraId="29037585" w14:textId="77777777">
        <w:trPr>
          <w:trHeight w:val="261"/>
        </w:trPr>
        <w:tc>
          <w:tcPr>
            <w:tcW w:w="5960" w:type="dxa"/>
          </w:tcPr>
          <w:p w14:paraId="0841522B" w14:textId="77777777" w:rsidR="009E687B" w:rsidRPr="005C36F3" w:rsidRDefault="009E687B" w:rsidP="0014647A">
            <w:pPr>
              <w:rPr>
                <w:rFonts w:ascii="Constantia" w:hAnsi="Constantia" w:cs="Arial"/>
              </w:rPr>
            </w:pPr>
            <w:r w:rsidRPr="005C36F3">
              <w:rPr>
                <w:rFonts w:ascii="Constantia" w:hAnsi="Constantia" w:cs="Arial"/>
              </w:rPr>
              <w:t>Fifth Review and Planning Workshop</w:t>
            </w:r>
          </w:p>
        </w:tc>
        <w:tc>
          <w:tcPr>
            <w:tcW w:w="2908" w:type="dxa"/>
          </w:tcPr>
          <w:p w14:paraId="4CF9DF97" w14:textId="77777777" w:rsidR="009E687B" w:rsidRPr="005C36F3" w:rsidRDefault="009E687B" w:rsidP="0014647A">
            <w:pPr>
              <w:rPr>
                <w:rFonts w:ascii="Constantia" w:hAnsi="Constantia" w:cs="Arial"/>
              </w:rPr>
            </w:pPr>
            <w:r w:rsidRPr="005C36F3">
              <w:rPr>
                <w:rFonts w:ascii="Constantia" w:hAnsi="Constantia" w:cs="Arial"/>
              </w:rPr>
              <w:t>1</w:t>
            </w:r>
            <w:r w:rsidRPr="005C36F3">
              <w:rPr>
                <w:rFonts w:ascii="Constantia" w:hAnsi="Constantia" w:cs="Arial"/>
                <w:vertAlign w:val="superscript"/>
              </w:rPr>
              <w:t>st</w:t>
            </w:r>
            <w:r w:rsidRPr="005C36F3">
              <w:rPr>
                <w:rFonts w:ascii="Constantia" w:hAnsi="Constantia" w:cs="Arial"/>
              </w:rPr>
              <w:t xml:space="preserve"> and 2</w:t>
            </w:r>
            <w:r w:rsidRPr="005C36F3">
              <w:rPr>
                <w:rFonts w:ascii="Constantia" w:hAnsi="Constantia" w:cs="Arial"/>
                <w:vertAlign w:val="superscript"/>
              </w:rPr>
              <w:t>nd</w:t>
            </w:r>
            <w:r w:rsidRPr="005C36F3">
              <w:rPr>
                <w:rFonts w:ascii="Constantia" w:hAnsi="Constantia" w:cs="Arial"/>
              </w:rPr>
              <w:t xml:space="preserve"> October, 2015</w:t>
            </w:r>
          </w:p>
        </w:tc>
      </w:tr>
      <w:tr w:rsidR="009E687B" w:rsidRPr="005C36F3" w14:paraId="6DE5A83D" w14:textId="77777777">
        <w:trPr>
          <w:trHeight w:val="261"/>
        </w:trPr>
        <w:tc>
          <w:tcPr>
            <w:tcW w:w="5960" w:type="dxa"/>
          </w:tcPr>
          <w:p w14:paraId="04C0396D" w14:textId="77777777" w:rsidR="009E687B" w:rsidRPr="005C36F3" w:rsidRDefault="009E687B" w:rsidP="0014647A">
            <w:pPr>
              <w:rPr>
                <w:rFonts w:ascii="Constantia" w:hAnsi="Constantia" w:cs="Arial"/>
              </w:rPr>
            </w:pPr>
            <w:r w:rsidRPr="005C36F3">
              <w:rPr>
                <w:rFonts w:ascii="Constantia" w:hAnsi="Constantia" w:cs="Arial"/>
              </w:rPr>
              <w:t>Sixth Review and Planning Workshop</w:t>
            </w:r>
          </w:p>
        </w:tc>
        <w:tc>
          <w:tcPr>
            <w:tcW w:w="2908" w:type="dxa"/>
          </w:tcPr>
          <w:p w14:paraId="5D67B05C" w14:textId="77777777" w:rsidR="009E687B" w:rsidRPr="005C36F3" w:rsidRDefault="009E687B" w:rsidP="0014647A">
            <w:pPr>
              <w:rPr>
                <w:rFonts w:ascii="Constantia" w:hAnsi="Constantia" w:cs="Arial"/>
              </w:rPr>
            </w:pPr>
            <w:r w:rsidRPr="005C36F3">
              <w:rPr>
                <w:rFonts w:ascii="Constantia" w:hAnsi="Constantia" w:cs="Arial"/>
              </w:rPr>
              <w:t>6</w:t>
            </w:r>
            <w:r w:rsidRPr="005C36F3">
              <w:rPr>
                <w:rFonts w:ascii="Constantia" w:hAnsi="Constantia" w:cs="Arial"/>
                <w:vertAlign w:val="superscript"/>
              </w:rPr>
              <w:t>th</w:t>
            </w:r>
            <w:r w:rsidRPr="005C36F3">
              <w:rPr>
                <w:rFonts w:ascii="Constantia" w:hAnsi="Constantia" w:cs="Arial"/>
              </w:rPr>
              <w:t xml:space="preserve"> and 7</w:t>
            </w:r>
            <w:r w:rsidRPr="005C36F3">
              <w:rPr>
                <w:rFonts w:ascii="Constantia" w:hAnsi="Constantia" w:cs="Arial"/>
                <w:vertAlign w:val="superscript"/>
              </w:rPr>
              <w:t>th</w:t>
            </w:r>
            <w:r w:rsidRPr="005C36F3">
              <w:rPr>
                <w:rFonts w:ascii="Constantia" w:hAnsi="Constantia" w:cs="Arial"/>
              </w:rPr>
              <w:t xml:space="preserve"> January, 2016</w:t>
            </w:r>
          </w:p>
        </w:tc>
      </w:tr>
      <w:tr w:rsidR="009E687B" w:rsidRPr="005C36F3" w14:paraId="766BEC6C" w14:textId="77777777">
        <w:trPr>
          <w:trHeight w:val="273"/>
        </w:trPr>
        <w:tc>
          <w:tcPr>
            <w:tcW w:w="5960" w:type="dxa"/>
          </w:tcPr>
          <w:p w14:paraId="1E741ECE" w14:textId="77777777" w:rsidR="009E687B" w:rsidRPr="005C36F3" w:rsidRDefault="009E687B" w:rsidP="0014647A">
            <w:pPr>
              <w:rPr>
                <w:rFonts w:ascii="Constantia" w:hAnsi="Constantia" w:cs="Arial"/>
              </w:rPr>
            </w:pPr>
            <w:r w:rsidRPr="005C36F3">
              <w:rPr>
                <w:rFonts w:ascii="Constantia" w:hAnsi="Constantia" w:cs="Arial"/>
              </w:rPr>
              <w:t>Seventh Review and Planning Workshop</w:t>
            </w:r>
          </w:p>
        </w:tc>
        <w:tc>
          <w:tcPr>
            <w:tcW w:w="2908" w:type="dxa"/>
          </w:tcPr>
          <w:p w14:paraId="67CE7503" w14:textId="77777777" w:rsidR="009E687B" w:rsidRPr="005C36F3" w:rsidRDefault="009E687B" w:rsidP="0014647A">
            <w:pPr>
              <w:rPr>
                <w:rFonts w:ascii="Constantia" w:hAnsi="Constantia" w:cs="Arial"/>
              </w:rPr>
            </w:pPr>
            <w:r w:rsidRPr="005C36F3">
              <w:rPr>
                <w:rFonts w:ascii="Constantia" w:hAnsi="Constantia" w:cs="Arial"/>
              </w:rPr>
              <w:t>12</w:t>
            </w:r>
            <w:r w:rsidRPr="005C36F3">
              <w:rPr>
                <w:rFonts w:ascii="Constantia" w:hAnsi="Constantia" w:cs="Arial"/>
                <w:vertAlign w:val="superscript"/>
              </w:rPr>
              <w:t>th</w:t>
            </w:r>
            <w:r w:rsidRPr="005C36F3">
              <w:rPr>
                <w:rFonts w:ascii="Constantia" w:hAnsi="Constantia" w:cs="Arial"/>
              </w:rPr>
              <w:t xml:space="preserve"> and 13</w:t>
            </w:r>
            <w:r w:rsidRPr="005C36F3">
              <w:rPr>
                <w:rFonts w:ascii="Constantia" w:hAnsi="Constantia" w:cs="Arial"/>
                <w:vertAlign w:val="superscript"/>
              </w:rPr>
              <w:t>th</w:t>
            </w:r>
            <w:r w:rsidRPr="005C36F3">
              <w:rPr>
                <w:rFonts w:ascii="Constantia" w:hAnsi="Constantia" w:cs="Arial"/>
              </w:rPr>
              <w:t xml:space="preserve"> April, 2016</w:t>
            </w:r>
          </w:p>
        </w:tc>
      </w:tr>
      <w:tr w:rsidR="009E687B" w:rsidRPr="005C36F3" w14:paraId="00AA93A6" w14:textId="77777777">
        <w:trPr>
          <w:trHeight w:val="261"/>
        </w:trPr>
        <w:tc>
          <w:tcPr>
            <w:tcW w:w="5960" w:type="dxa"/>
          </w:tcPr>
          <w:p w14:paraId="2559E080" w14:textId="77777777" w:rsidR="009E687B" w:rsidRPr="005C36F3" w:rsidRDefault="009E687B" w:rsidP="0014647A">
            <w:pPr>
              <w:rPr>
                <w:rFonts w:ascii="Constantia" w:hAnsi="Constantia" w:cs="Arial"/>
              </w:rPr>
            </w:pPr>
            <w:r w:rsidRPr="005C36F3">
              <w:rPr>
                <w:rFonts w:ascii="Constantia" w:hAnsi="Constantia" w:cs="Arial"/>
              </w:rPr>
              <w:t>Eighth Review and Planning Workshop</w:t>
            </w:r>
          </w:p>
        </w:tc>
        <w:tc>
          <w:tcPr>
            <w:tcW w:w="2908" w:type="dxa"/>
          </w:tcPr>
          <w:p w14:paraId="04064C52" w14:textId="77777777" w:rsidR="009E687B" w:rsidRPr="005C36F3" w:rsidRDefault="009E687B" w:rsidP="0014647A">
            <w:pPr>
              <w:rPr>
                <w:rFonts w:ascii="Constantia" w:hAnsi="Constantia" w:cs="Arial"/>
              </w:rPr>
            </w:pPr>
            <w:r w:rsidRPr="005C36F3">
              <w:rPr>
                <w:rFonts w:ascii="Constantia" w:hAnsi="Constantia" w:cs="Arial"/>
              </w:rPr>
              <w:t>6th and 7th July, 2016</w:t>
            </w:r>
          </w:p>
        </w:tc>
      </w:tr>
      <w:tr w:rsidR="009E687B" w:rsidRPr="005C36F3" w14:paraId="2CEFE639" w14:textId="77777777">
        <w:trPr>
          <w:trHeight w:val="261"/>
        </w:trPr>
        <w:tc>
          <w:tcPr>
            <w:tcW w:w="5960" w:type="dxa"/>
          </w:tcPr>
          <w:p w14:paraId="2AEF0113" w14:textId="77777777" w:rsidR="009E687B" w:rsidRPr="005C36F3" w:rsidRDefault="009E687B" w:rsidP="0014647A">
            <w:pPr>
              <w:rPr>
                <w:rFonts w:ascii="Constantia" w:hAnsi="Constantia" w:cs="Arial"/>
              </w:rPr>
            </w:pPr>
            <w:r w:rsidRPr="005C36F3">
              <w:rPr>
                <w:rFonts w:ascii="Constantia" w:hAnsi="Constantia" w:cs="Arial"/>
              </w:rPr>
              <w:t>Ninth Review and Planning Workshop</w:t>
            </w:r>
          </w:p>
        </w:tc>
        <w:tc>
          <w:tcPr>
            <w:tcW w:w="2908" w:type="dxa"/>
          </w:tcPr>
          <w:p w14:paraId="2E091178" w14:textId="77777777" w:rsidR="009E687B" w:rsidRPr="005C36F3" w:rsidRDefault="009E687B" w:rsidP="0014647A">
            <w:pPr>
              <w:rPr>
                <w:rFonts w:ascii="Constantia" w:hAnsi="Constantia" w:cs="Arial"/>
              </w:rPr>
            </w:pPr>
            <w:r w:rsidRPr="005C36F3">
              <w:rPr>
                <w:rFonts w:ascii="Constantia" w:hAnsi="Constantia" w:cs="Arial"/>
              </w:rPr>
              <w:t>4</w:t>
            </w:r>
            <w:r w:rsidRPr="005C36F3">
              <w:rPr>
                <w:rFonts w:ascii="Constantia" w:hAnsi="Constantia" w:cs="Arial"/>
                <w:vertAlign w:val="superscript"/>
              </w:rPr>
              <w:t>th</w:t>
            </w:r>
            <w:r w:rsidRPr="005C36F3">
              <w:rPr>
                <w:rFonts w:ascii="Constantia" w:hAnsi="Constantia" w:cs="Arial"/>
              </w:rPr>
              <w:t xml:space="preserve"> and 5</w:t>
            </w:r>
            <w:r w:rsidRPr="005C36F3">
              <w:rPr>
                <w:rFonts w:ascii="Constantia" w:hAnsi="Constantia" w:cs="Arial"/>
                <w:vertAlign w:val="superscript"/>
              </w:rPr>
              <w:t>th</w:t>
            </w:r>
            <w:r w:rsidRPr="005C36F3">
              <w:rPr>
                <w:rFonts w:ascii="Constantia" w:hAnsi="Constantia" w:cs="Arial"/>
              </w:rPr>
              <w:t xml:space="preserve"> October, 2016</w:t>
            </w:r>
          </w:p>
        </w:tc>
      </w:tr>
      <w:tr w:rsidR="00143829" w:rsidRPr="005C36F3" w14:paraId="1D54AD32" w14:textId="77777777">
        <w:trPr>
          <w:trHeight w:val="261"/>
        </w:trPr>
        <w:tc>
          <w:tcPr>
            <w:tcW w:w="8868" w:type="dxa"/>
            <w:gridSpan w:val="2"/>
          </w:tcPr>
          <w:p w14:paraId="0A5FEEB1" w14:textId="77777777" w:rsidR="00143829" w:rsidRPr="004340AB" w:rsidRDefault="00143829" w:rsidP="0014647A">
            <w:pPr>
              <w:rPr>
                <w:rFonts w:ascii="Constantia" w:hAnsi="Constantia" w:cs="Arial"/>
                <w:b/>
              </w:rPr>
            </w:pPr>
            <w:r w:rsidRPr="004340AB">
              <w:rPr>
                <w:rFonts w:ascii="Constantia" w:hAnsi="Constantia" w:cs="Arial"/>
                <w:b/>
              </w:rPr>
              <w:t>Technical Advisory Group Meetings</w:t>
            </w:r>
          </w:p>
        </w:tc>
      </w:tr>
      <w:tr w:rsidR="009E687B" w:rsidRPr="005C36F3" w14:paraId="15645388" w14:textId="77777777">
        <w:trPr>
          <w:trHeight w:val="273"/>
        </w:trPr>
        <w:tc>
          <w:tcPr>
            <w:tcW w:w="5960" w:type="dxa"/>
          </w:tcPr>
          <w:p w14:paraId="54850B6D" w14:textId="77777777" w:rsidR="009E687B" w:rsidRPr="005C36F3" w:rsidRDefault="009E687B" w:rsidP="0014647A">
            <w:pPr>
              <w:rPr>
                <w:rFonts w:ascii="Constantia" w:hAnsi="Constantia" w:cs="Arial"/>
              </w:rPr>
            </w:pPr>
            <w:r w:rsidRPr="005C36F3">
              <w:rPr>
                <w:rFonts w:ascii="Constantia" w:hAnsi="Constantia" w:cs="Arial"/>
              </w:rPr>
              <w:t>First TAG Meeting</w:t>
            </w:r>
          </w:p>
        </w:tc>
        <w:tc>
          <w:tcPr>
            <w:tcW w:w="2908" w:type="dxa"/>
          </w:tcPr>
          <w:p w14:paraId="0F1435E5" w14:textId="77777777" w:rsidR="009E687B" w:rsidRPr="005C36F3" w:rsidRDefault="009E687B" w:rsidP="0014647A">
            <w:pPr>
              <w:rPr>
                <w:rFonts w:ascii="Constantia" w:hAnsi="Constantia" w:cs="Arial"/>
              </w:rPr>
            </w:pPr>
            <w:r w:rsidRPr="005C36F3">
              <w:rPr>
                <w:rFonts w:ascii="Constantia" w:hAnsi="Constantia" w:cs="Arial"/>
              </w:rPr>
              <w:t>24</w:t>
            </w:r>
            <w:r w:rsidRPr="005C36F3">
              <w:rPr>
                <w:rFonts w:ascii="Constantia" w:hAnsi="Constantia" w:cs="Arial"/>
                <w:vertAlign w:val="superscript"/>
              </w:rPr>
              <w:t>th</w:t>
            </w:r>
            <w:r w:rsidRPr="005C36F3">
              <w:rPr>
                <w:rFonts w:ascii="Constantia" w:hAnsi="Constantia" w:cs="Arial"/>
              </w:rPr>
              <w:t xml:space="preserve"> July, 2015</w:t>
            </w:r>
          </w:p>
        </w:tc>
      </w:tr>
      <w:tr w:rsidR="009E687B" w:rsidRPr="005C36F3" w14:paraId="69A72573" w14:textId="77777777">
        <w:trPr>
          <w:trHeight w:val="249"/>
        </w:trPr>
        <w:tc>
          <w:tcPr>
            <w:tcW w:w="5960" w:type="dxa"/>
          </w:tcPr>
          <w:p w14:paraId="44E54ADE" w14:textId="77777777" w:rsidR="009E687B" w:rsidRPr="005C36F3" w:rsidRDefault="009E687B" w:rsidP="0014647A">
            <w:pPr>
              <w:rPr>
                <w:rFonts w:ascii="Constantia" w:hAnsi="Constantia" w:cs="Arial"/>
              </w:rPr>
            </w:pPr>
            <w:r w:rsidRPr="005C36F3">
              <w:rPr>
                <w:rFonts w:ascii="Constantia" w:hAnsi="Constantia" w:cs="Arial"/>
              </w:rPr>
              <w:t>High Level Stakeholder Information Meeting</w:t>
            </w:r>
          </w:p>
        </w:tc>
        <w:tc>
          <w:tcPr>
            <w:tcW w:w="2908" w:type="dxa"/>
          </w:tcPr>
          <w:p w14:paraId="2B7604E9" w14:textId="77777777" w:rsidR="009E687B" w:rsidRPr="005C36F3" w:rsidRDefault="009E687B" w:rsidP="0014647A">
            <w:pPr>
              <w:rPr>
                <w:rFonts w:ascii="Constantia" w:hAnsi="Constantia" w:cs="Arial"/>
              </w:rPr>
            </w:pPr>
            <w:r w:rsidRPr="005C36F3">
              <w:rPr>
                <w:rFonts w:ascii="Constantia" w:hAnsi="Constantia" w:cs="Arial"/>
              </w:rPr>
              <w:t>25</w:t>
            </w:r>
            <w:r w:rsidRPr="005C36F3">
              <w:rPr>
                <w:rFonts w:ascii="Constantia" w:hAnsi="Constantia" w:cs="Arial"/>
                <w:vertAlign w:val="superscript"/>
              </w:rPr>
              <w:t>th</w:t>
            </w:r>
            <w:r w:rsidRPr="005C36F3">
              <w:rPr>
                <w:rFonts w:ascii="Constantia" w:hAnsi="Constantia" w:cs="Arial"/>
              </w:rPr>
              <w:t xml:space="preserve"> September, 2015</w:t>
            </w:r>
          </w:p>
        </w:tc>
      </w:tr>
      <w:tr w:rsidR="009E687B" w:rsidRPr="005C36F3" w14:paraId="230EA285" w14:textId="77777777">
        <w:trPr>
          <w:trHeight w:val="381"/>
        </w:trPr>
        <w:tc>
          <w:tcPr>
            <w:tcW w:w="5960" w:type="dxa"/>
          </w:tcPr>
          <w:p w14:paraId="4C549F91" w14:textId="77777777" w:rsidR="009E687B" w:rsidRPr="005C36F3" w:rsidRDefault="009E687B" w:rsidP="004340AB">
            <w:pPr>
              <w:rPr>
                <w:rFonts w:ascii="Constantia" w:hAnsi="Constantia" w:cs="Arial"/>
              </w:rPr>
            </w:pPr>
            <w:r w:rsidRPr="005C36F3">
              <w:rPr>
                <w:rFonts w:ascii="Constantia" w:hAnsi="Constantia" w:cs="Arial"/>
              </w:rPr>
              <w:t>Project Review Meeting with Hon</w:t>
            </w:r>
            <w:r w:rsidR="00143829">
              <w:rPr>
                <w:rFonts w:ascii="Constantia" w:hAnsi="Constantia" w:cs="Arial"/>
              </w:rPr>
              <w:t>’</w:t>
            </w:r>
            <w:r w:rsidRPr="005C36F3">
              <w:rPr>
                <w:rFonts w:ascii="Constantia" w:hAnsi="Constantia" w:cs="Arial"/>
              </w:rPr>
              <w:t>ble Vice-chair of NEC</w:t>
            </w:r>
          </w:p>
        </w:tc>
        <w:tc>
          <w:tcPr>
            <w:tcW w:w="2908" w:type="dxa"/>
          </w:tcPr>
          <w:p w14:paraId="657A6201" w14:textId="77777777" w:rsidR="009E687B" w:rsidRPr="005C36F3" w:rsidRDefault="009E687B" w:rsidP="0014647A">
            <w:pPr>
              <w:rPr>
                <w:rFonts w:ascii="Constantia" w:hAnsi="Constantia" w:cs="Arial"/>
              </w:rPr>
            </w:pPr>
            <w:r w:rsidRPr="005C36F3">
              <w:rPr>
                <w:rFonts w:ascii="Constantia" w:hAnsi="Constantia" w:cs="Arial"/>
              </w:rPr>
              <w:t>11</w:t>
            </w:r>
            <w:r w:rsidRPr="005C36F3">
              <w:rPr>
                <w:rFonts w:ascii="Constantia" w:hAnsi="Constantia" w:cs="Arial"/>
                <w:vertAlign w:val="superscript"/>
              </w:rPr>
              <w:t>th</w:t>
            </w:r>
            <w:r w:rsidRPr="005C36F3">
              <w:rPr>
                <w:rFonts w:ascii="Constantia" w:hAnsi="Constantia" w:cs="Arial"/>
              </w:rPr>
              <w:t xml:space="preserve"> March, 2015</w:t>
            </w:r>
          </w:p>
        </w:tc>
      </w:tr>
    </w:tbl>
    <w:p w14:paraId="037DA036" w14:textId="77777777" w:rsidR="00997759" w:rsidRDefault="00997759" w:rsidP="004340AB">
      <w:pPr>
        <w:ind w:left="628"/>
        <w:rPr>
          <w:rFonts w:ascii="Cambria" w:hAnsi="Cambria"/>
          <w:sz w:val="24"/>
          <w:szCs w:val="24"/>
        </w:rPr>
      </w:pPr>
    </w:p>
    <w:p w14:paraId="72CDE9C2" w14:textId="77777777" w:rsidR="00997759" w:rsidRPr="004340AB" w:rsidRDefault="00BD4804" w:rsidP="00ED3AE6">
      <w:pPr>
        <w:pStyle w:val="Heading3"/>
        <w:numPr>
          <w:ilvl w:val="2"/>
          <w:numId w:val="29"/>
        </w:numPr>
        <w:ind w:left="567"/>
        <w:rPr>
          <w:rFonts w:ascii="Cambria" w:hAnsi="Cambria"/>
          <w:color w:val="2E74B5" w:themeColor="accent1" w:themeShade="BF"/>
          <w:sz w:val="26"/>
          <w:szCs w:val="26"/>
        </w:rPr>
      </w:pPr>
      <w:bookmarkStart w:id="208" w:name="_Toc482673999"/>
      <w:bookmarkStart w:id="209" w:name="_Toc482674000"/>
      <w:bookmarkStart w:id="210" w:name="_Toc482674001"/>
      <w:bookmarkStart w:id="211" w:name="_Toc486373273"/>
      <w:bookmarkEnd w:id="208"/>
      <w:bookmarkEnd w:id="209"/>
      <w:bookmarkEnd w:id="210"/>
      <w:r w:rsidRPr="004340AB">
        <w:rPr>
          <w:rFonts w:ascii="Cambria" w:hAnsi="Cambria"/>
          <w:color w:val="2E74B5" w:themeColor="accent1" w:themeShade="BF"/>
          <w:sz w:val="26"/>
          <w:szCs w:val="26"/>
        </w:rPr>
        <w:t>Work Planning</w:t>
      </w:r>
      <w:bookmarkEnd w:id="211"/>
    </w:p>
    <w:p w14:paraId="608DA877" w14:textId="77777777" w:rsidR="00997759" w:rsidRDefault="00997759" w:rsidP="004340AB">
      <w:pPr>
        <w:ind w:left="628"/>
        <w:rPr>
          <w:rFonts w:ascii="Cambria" w:hAnsi="Cambria"/>
          <w:sz w:val="24"/>
          <w:szCs w:val="24"/>
        </w:rPr>
      </w:pPr>
    </w:p>
    <w:p w14:paraId="3584DA23" w14:textId="77777777" w:rsidR="00BD4804" w:rsidRDefault="00BD4804" w:rsidP="004340AB">
      <w:pPr>
        <w:ind w:left="628"/>
        <w:jc w:val="both"/>
        <w:rPr>
          <w:rFonts w:ascii="Cambria" w:hAnsi="Cambria"/>
          <w:sz w:val="24"/>
          <w:szCs w:val="24"/>
        </w:rPr>
      </w:pPr>
      <w:r w:rsidRPr="00BD4804">
        <w:rPr>
          <w:rFonts w:ascii="Cambria" w:hAnsi="Cambria"/>
          <w:sz w:val="24"/>
          <w:szCs w:val="24"/>
        </w:rPr>
        <w:t>There were delays in starting up the project</w:t>
      </w:r>
      <w:r>
        <w:rPr>
          <w:rFonts w:ascii="Cambria" w:hAnsi="Cambria"/>
          <w:sz w:val="24"/>
          <w:szCs w:val="24"/>
        </w:rPr>
        <w:t>. The CEO endorsement of the project was received on 24</w:t>
      </w:r>
      <w:r w:rsidRPr="004340AB">
        <w:rPr>
          <w:rFonts w:ascii="Cambria" w:hAnsi="Cambria"/>
          <w:sz w:val="24"/>
          <w:szCs w:val="24"/>
          <w:vertAlign w:val="superscript"/>
        </w:rPr>
        <w:t>th</w:t>
      </w:r>
      <w:r>
        <w:rPr>
          <w:rFonts w:ascii="Cambria" w:hAnsi="Cambria"/>
          <w:sz w:val="24"/>
          <w:szCs w:val="24"/>
        </w:rPr>
        <w:t xml:space="preserve"> March 2014</w:t>
      </w:r>
      <w:r w:rsidR="009E687B">
        <w:rPr>
          <w:rFonts w:ascii="Cambria" w:hAnsi="Cambria"/>
          <w:sz w:val="24"/>
          <w:szCs w:val="24"/>
        </w:rPr>
        <w:t>, the project start date was 18</w:t>
      </w:r>
      <w:r w:rsidR="009E687B" w:rsidRPr="004340AB">
        <w:rPr>
          <w:rFonts w:ascii="Cambria" w:hAnsi="Cambria"/>
          <w:sz w:val="24"/>
          <w:szCs w:val="24"/>
          <w:vertAlign w:val="superscript"/>
        </w:rPr>
        <w:t>th</w:t>
      </w:r>
      <w:r w:rsidR="009E687B">
        <w:rPr>
          <w:rFonts w:ascii="Cambria" w:hAnsi="Cambria"/>
          <w:sz w:val="24"/>
          <w:szCs w:val="24"/>
        </w:rPr>
        <w:t xml:space="preserve"> April 2014</w:t>
      </w:r>
      <w:r w:rsidR="00C205C1">
        <w:rPr>
          <w:rFonts w:ascii="Cambria" w:hAnsi="Cambria"/>
          <w:sz w:val="24"/>
          <w:szCs w:val="24"/>
        </w:rPr>
        <w:t xml:space="preserve"> with</w:t>
      </w:r>
      <w:r>
        <w:rPr>
          <w:rFonts w:ascii="Cambria" w:hAnsi="Cambria"/>
          <w:sz w:val="24"/>
          <w:szCs w:val="24"/>
        </w:rPr>
        <w:t xml:space="preserve"> the inception </w:t>
      </w:r>
      <w:r w:rsidR="00C205C1">
        <w:rPr>
          <w:rFonts w:ascii="Cambria" w:hAnsi="Cambria"/>
          <w:sz w:val="24"/>
          <w:szCs w:val="24"/>
        </w:rPr>
        <w:t>workshop</w:t>
      </w:r>
      <w:r>
        <w:rPr>
          <w:rFonts w:ascii="Cambria" w:hAnsi="Cambria"/>
          <w:sz w:val="24"/>
          <w:szCs w:val="24"/>
        </w:rPr>
        <w:t xml:space="preserve"> t</w:t>
      </w:r>
      <w:r w:rsidR="00C205C1">
        <w:rPr>
          <w:rFonts w:ascii="Cambria" w:hAnsi="Cambria"/>
          <w:sz w:val="24"/>
          <w:szCs w:val="24"/>
        </w:rPr>
        <w:t>aking</w:t>
      </w:r>
      <w:r>
        <w:rPr>
          <w:rFonts w:ascii="Cambria" w:hAnsi="Cambria"/>
          <w:sz w:val="24"/>
          <w:szCs w:val="24"/>
        </w:rPr>
        <w:t xml:space="preserve"> place in June 2014. Seasonal factors such as monsoon showers, extended procurement timelines, delays in procuring reports from the consultants have all cascaded into losses in activity timelines.</w:t>
      </w:r>
      <w:r w:rsidR="00C205C1">
        <w:rPr>
          <w:rFonts w:ascii="Cambria" w:hAnsi="Cambria"/>
          <w:sz w:val="24"/>
          <w:szCs w:val="24"/>
        </w:rPr>
        <w:t xml:space="preserve"> </w:t>
      </w:r>
      <w:r w:rsidR="00143829">
        <w:rPr>
          <w:rFonts w:ascii="Cambria" w:hAnsi="Cambria"/>
          <w:sz w:val="24"/>
          <w:szCs w:val="24"/>
        </w:rPr>
        <w:t xml:space="preserve">The smooth </w:t>
      </w:r>
      <w:r w:rsidR="00143829">
        <w:rPr>
          <w:rFonts w:ascii="Cambria" w:hAnsi="Cambria"/>
          <w:sz w:val="24"/>
          <w:szCs w:val="24"/>
        </w:rPr>
        <w:lastRenderedPageBreak/>
        <w:t xml:space="preserve">coordination and trust between partners has helped the project advance in work streams and stay on track to achieving the targets outlined in the Prodoc. </w:t>
      </w:r>
    </w:p>
    <w:p w14:paraId="44B142B0" w14:textId="44FCAC10" w:rsidR="00143829" w:rsidRDefault="00143829" w:rsidP="004340AB">
      <w:pPr>
        <w:ind w:left="628"/>
        <w:jc w:val="both"/>
        <w:rPr>
          <w:rFonts w:ascii="Cambria" w:hAnsi="Cambria"/>
          <w:b/>
          <w:sz w:val="24"/>
          <w:szCs w:val="24"/>
        </w:rPr>
      </w:pPr>
      <w:r>
        <w:rPr>
          <w:rFonts w:ascii="Cambria" w:hAnsi="Cambria"/>
          <w:sz w:val="24"/>
          <w:szCs w:val="24"/>
        </w:rPr>
        <w:t xml:space="preserve">The review and planning group meetings convened under the project, has been effective in planning, coordinating and implementing the plan reflecting the overall project goals and objectives. For the post-MTR phase, no changes are recommended in the implementation planning process. </w:t>
      </w:r>
      <w:r w:rsidRPr="004340AB">
        <w:rPr>
          <w:rFonts w:ascii="Cambria" w:hAnsi="Cambria"/>
          <w:b/>
          <w:sz w:val="24"/>
          <w:szCs w:val="24"/>
        </w:rPr>
        <w:t xml:space="preserve">It will be in the </w:t>
      </w:r>
      <w:r w:rsidR="00392DB4" w:rsidRPr="004340AB">
        <w:rPr>
          <w:rFonts w:ascii="Cambria" w:hAnsi="Cambria"/>
          <w:b/>
          <w:sz w:val="24"/>
          <w:szCs w:val="24"/>
        </w:rPr>
        <w:t>long-term</w:t>
      </w:r>
      <w:r w:rsidRPr="004340AB">
        <w:rPr>
          <w:rFonts w:ascii="Cambria" w:hAnsi="Cambria"/>
          <w:b/>
          <w:sz w:val="24"/>
          <w:szCs w:val="24"/>
        </w:rPr>
        <w:t xml:space="preserve"> interest of the project and stakeholders to convene both national and regional outreach events </w:t>
      </w:r>
      <w:r w:rsidR="00794284">
        <w:rPr>
          <w:rFonts w:ascii="Cambria" w:hAnsi="Cambria"/>
          <w:b/>
          <w:sz w:val="24"/>
          <w:szCs w:val="24"/>
        </w:rPr>
        <w:t>capturing</w:t>
      </w:r>
      <w:r w:rsidRPr="004340AB">
        <w:rPr>
          <w:rFonts w:ascii="Cambria" w:hAnsi="Cambria"/>
          <w:b/>
          <w:sz w:val="24"/>
          <w:szCs w:val="24"/>
        </w:rPr>
        <w:t xml:space="preserve"> the impacts and </w:t>
      </w:r>
      <w:r w:rsidR="00794284">
        <w:rPr>
          <w:rFonts w:ascii="Cambria" w:hAnsi="Cambria"/>
          <w:b/>
          <w:sz w:val="24"/>
          <w:szCs w:val="24"/>
        </w:rPr>
        <w:t xml:space="preserve">successful CBWRM </w:t>
      </w:r>
      <w:r w:rsidR="00392DB4">
        <w:rPr>
          <w:rFonts w:ascii="Cambria" w:hAnsi="Cambria"/>
          <w:b/>
          <w:sz w:val="24"/>
          <w:szCs w:val="24"/>
        </w:rPr>
        <w:t xml:space="preserve">models that the project </w:t>
      </w:r>
      <w:r w:rsidR="00392DB4" w:rsidRPr="004340AB">
        <w:rPr>
          <w:rFonts w:ascii="Cambria" w:hAnsi="Cambria"/>
          <w:b/>
          <w:sz w:val="24"/>
          <w:szCs w:val="24"/>
        </w:rPr>
        <w:t>could</w:t>
      </w:r>
      <w:r w:rsidR="00794284" w:rsidRPr="004340AB">
        <w:rPr>
          <w:rFonts w:ascii="Cambria" w:hAnsi="Cambria"/>
          <w:b/>
          <w:sz w:val="24"/>
          <w:szCs w:val="24"/>
        </w:rPr>
        <w:t xml:space="preserve"> delive</w:t>
      </w:r>
      <w:r w:rsidR="00794284">
        <w:rPr>
          <w:rFonts w:ascii="Cambria" w:hAnsi="Cambria"/>
          <w:b/>
          <w:sz w:val="24"/>
          <w:szCs w:val="24"/>
        </w:rPr>
        <w:t>r</w:t>
      </w:r>
      <w:r w:rsidRPr="004340AB">
        <w:rPr>
          <w:rFonts w:ascii="Cambria" w:hAnsi="Cambria"/>
          <w:b/>
          <w:sz w:val="24"/>
          <w:szCs w:val="24"/>
        </w:rPr>
        <w:t>.</w:t>
      </w:r>
      <w:r w:rsidR="00794284">
        <w:rPr>
          <w:rFonts w:ascii="Cambria" w:hAnsi="Cambria"/>
          <w:b/>
          <w:sz w:val="24"/>
          <w:szCs w:val="24"/>
        </w:rPr>
        <w:t xml:space="preserve"> An impact analysis of the program will also be helpful to position further for larger collaborative partnerships with development financiers. </w:t>
      </w:r>
      <w:r w:rsidRPr="004340AB">
        <w:rPr>
          <w:rFonts w:ascii="Cambria" w:hAnsi="Cambria"/>
          <w:b/>
          <w:sz w:val="24"/>
          <w:szCs w:val="24"/>
        </w:rPr>
        <w:t xml:space="preserve"> </w:t>
      </w:r>
    </w:p>
    <w:p w14:paraId="5F5828D6" w14:textId="77777777" w:rsidR="00143829" w:rsidRPr="004340AB" w:rsidRDefault="00143829" w:rsidP="004340AB">
      <w:pPr>
        <w:ind w:left="628"/>
        <w:jc w:val="both"/>
        <w:rPr>
          <w:rFonts w:ascii="Cambria" w:hAnsi="Cambria"/>
          <w:b/>
          <w:sz w:val="24"/>
          <w:szCs w:val="24"/>
        </w:rPr>
      </w:pPr>
    </w:p>
    <w:p w14:paraId="54237DD8" w14:textId="77777777" w:rsidR="00BD4804" w:rsidRPr="004340AB" w:rsidRDefault="00143829" w:rsidP="00ED3AE6">
      <w:pPr>
        <w:pStyle w:val="Heading3"/>
        <w:numPr>
          <w:ilvl w:val="2"/>
          <w:numId w:val="29"/>
        </w:numPr>
        <w:ind w:left="567"/>
        <w:rPr>
          <w:rFonts w:ascii="Cambria" w:hAnsi="Cambria"/>
          <w:color w:val="2E74B5" w:themeColor="accent1" w:themeShade="BF"/>
          <w:sz w:val="26"/>
          <w:szCs w:val="26"/>
        </w:rPr>
      </w:pPr>
      <w:bookmarkStart w:id="212" w:name="_Toc486373274"/>
      <w:r w:rsidRPr="004340AB">
        <w:rPr>
          <w:rFonts w:ascii="Cambria" w:hAnsi="Cambria"/>
          <w:color w:val="2E74B5" w:themeColor="accent1" w:themeShade="BF"/>
          <w:sz w:val="26"/>
          <w:szCs w:val="26"/>
        </w:rPr>
        <w:t>Financing and Co-financing</w:t>
      </w:r>
      <w:bookmarkEnd w:id="212"/>
    </w:p>
    <w:p w14:paraId="709FBB15" w14:textId="77777777" w:rsidR="00BD4804" w:rsidRDefault="00BD4804" w:rsidP="004340AB">
      <w:pPr>
        <w:ind w:left="628"/>
        <w:rPr>
          <w:rFonts w:ascii="Cambria" w:hAnsi="Cambria"/>
          <w:sz w:val="24"/>
          <w:szCs w:val="24"/>
        </w:rPr>
      </w:pPr>
    </w:p>
    <w:p w14:paraId="3AD8F8E2" w14:textId="77777777" w:rsidR="00143829" w:rsidRDefault="00794284" w:rsidP="004340AB">
      <w:pPr>
        <w:ind w:left="628"/>
        <w:jc w:val="both"/>
        <w:rPr>
          <w:rFonts w:ascii="Cambria" w:hAnsi="Cambria"/>
          <w:sz w:val="24"/>
          <w:szCs w:val="24"/>
        </w:rPr>
      </w:pPr>
      <w:r>
        <w:rPr>
          <w:rFonts w:ascii="Cambria" w:hAnsi="Cambria"/>
          <w:sz w:val="24"/>
          <w:szCs w:val="24"/>
        </w:rPr>
        <w:t>The project has a significant share of co-financing from various sources including development partners, sovereign government allocations, in-kind contribution from stakeholders (community contribution in construction of water harvesting structures etc.). A breakdown of project financing is given below:</w:t>
      </w:r>
    </w:p>
    <w:tbl>
      <w:tblPr>
        <w:tblStyle w:val="TableGrid"/>
        <w:tblW w:w="9148" w:type="dxa"/>
        <w:tblInd w:w="628" w:type="dxa"/>
        <w:tblLayout w:type="fixed"/>
        <w:tblLook w:val="04A0" w:firstRow="1" w:lastRow="0" w:firstColumn="1" w:lastColumn="0" w:noHBand="0" w:noVBand="1"/>
      </w:tblPr>
      <w:tblGrid>
        <w:gridCol w:w="1950"/>
        <w:gridCol w:w="1245"/>
        <w:gridCol w:w="1559"/>
        <w:gridCol w:w="992"/>
        <w:gridCol w:w="992"/>
        <w:gridCol w:w="1276"/>
        <w:gridCol w:w="1134"/>
      </w:tblGrid>
      <w:tr w:rsidR="00424FDB" w:rsidRPr="004340AB" w14:paraId="08C64A0C" w14:textId="77777777" w:rsidTr="00CE470B">
        <w:trPr>
          <w:trHeight w:val="459"/>
        </w:trPr>
        <w:tc>
          <w:tcPr>
            <w:tcW w:w="1950" w:type="dxa"/>
          </w:tcPr>
          <w:p w14:paraId="53BE3FBB" w14:textId="77777777" w:rsidR="00424FDB" w:rsidRPr="004340AB" w:rsidRDefault="00424FDB" w:rsidP="00C610BF">
            <w:pPr>
              <w:rPr>
                <w:rFonts w:ascii="Cambria" w:hAnsi="Cambria"/>
                <w:b/>
                <w:sz w:val="20"/>
                <w:szCs w:val="20"/>
              </w:rPr>
            </w:pPr>
            <w:r w:rsidRPr="004340AB">
              <w:rPr>
                <w:rFonts w:ascii="Cambria" w:hAnsi="Cambria"/>
                <w:b/>
                <w:sz w:val="20"/>
                <w:szCs w:val="20"/>
              </w:rPr>
              <w:t>Details</w:t>
            </w:r>
          </w:p>
        </w:tc>
        <w:tc>
          <w:tcPr>
            <w:tcW w:w="1245" w:type="dxa"/>
          </w:tcPr>
          <w:p w14:paraId="449FCDF0" w14:textId="77777777" w:rsidR="00424FDB" w:rsidRPr="004340AB" w:rsidRDefault="00424FDB" w:rsidP="00C610BF">
            <w:pPr>
              <w:jc w:val="center"/>
              <w:rPr>
                <w:rFonts w:ascii="Cambria" w:hAnsi="Cambria"/>
                <w:b/>
                <w:sz w:val="20"/>
                <w:szCs w:val="20"/>
              </w:rPr>
            </w:pPr>
            <w:r w:rsidRPr="004340AB">
              <w:rPr>
                <w:rFonts w:ascii="Cambria" w:hAnsi="Cambria"/>
                <w:b/>
                <w:sz w:val="20"/>
                <w:szCs w:val="20"/>
              </w:rPr>
              <w:t>GEF Grant (US$ Million)</w:t>
            </w:r>
          </w:p>
        </w:tc>
        <w:tc>
          <w:tcPr>
            <w:tcW w:w="5953" w:type="dxa"/>
            <w:gridSpan w:val="5"/>
          </w:tcPr>
          <w:p w14:paraId="41AC4455" w14:textId="77777777" w:rsidR="00424FDB" w:rsidRPr="004340AB" w:rsidRDefault="00424FDB" w:rsidP="00C610BF">
            <w:pPr>
              <w:jc w:val="center"/>
              <w:rPr>
                <w:rFonts w:ascii="Cambria" w:hAnsi="Cambria"/>
                <w:b/>
                <w:sz w:val="20"/>
                <w:szCs w:val="20"/>
              </w:rPr>
            </w:pPr>
            <w:r w:rsidRPr="004340AB">
              <w:rPr>
                <w:rFonts w:ascii="Cambria" w:hAnsi="Cambria"/>
                <w:b/>
                <w:sz w:val="20"/>
                <w:szCs w:val="20"/>
              </w:rPr>
              <w:t>Co-financing (US$ Million)</w:t>
            </w:r>
          </w:p>
        </w:tc>
      </w:tr>
      <w:tr w:rsidR="00424FDB" w:rsidRPr="004340AB" w14:paraId="287BE064" w14:textId="77777777" w:rsidTr="00CE470B">
        <w:trPr>
          <w:trHeight w:val="222"/>
        </w:trPr>
        <w:tc>
          <w:tcPr>
            <w:tcW w:w="1950" w:type="dxa"/>
          </w:tcPr>
          <w:p w14:paraId="3A1367AE" w14:textId="77777777" w:rsidR="00424FDB" w:rsidRPr="004340AB" w:rsidRDefault="00424FDB" w:rsidP="00C610BF">
            <w:pPr>
              <w:rPr>
                <w:rFonts w:ascii="Cambria" w:hAnsi="Cambria"/>
                <w:b/>
                <w:sz w:val="20"/>
                <w:szCs w:val="20"/>
              </w:rPr>
            </w:pPr>
          </w:p>
        </w:tc>
        <w:tc>
          <w:tcPr>
            <w:tcW w:w="1245" w:type="dxa"/>
          </w:tcPr>
          <w:p w14:paraId="157D5654" w14:textId="77777777" w:rsidR="00424FDB" w:rsidRPr="004340AB" w:rsidRDefault="00424FDB" w:rsidP="00C610BF">
            <w:pPr>
              <w:rPr>
                <w:rFonts w:ascii="Cambria" w:hAnsi="Cambria"/>
                <w:b/>
                <w:sz w:val="20"/>
                <w:szCs w:val="20"/>
              </w:rPr>
            </w:pPr>
            <w:r w:rsidRPr="004340AB">
              <w:rPr>
                <w:rFonts w:ascii="Cambria" w:hAnsi="Cambria"/>
                <w:b/>
                <w:sz w:val="20"/>
                <w:szCs w:val="20"/>
              </w:rPr>
              <w:t>Y1</w:t>
            </w:r>
          </w:p>
        </w:tc>
        <w:tc>
          <w:tcPr>
            <w:tcW w:w="1559" w:type="dxa"/>
          </w:tcPr>
          <w:p w14:paraId="04659F5F" w14:textId="77777777" w:rsidR="00424FDB" w:rsidRPr="004340AB" w:rsidRDefault="00424FDB" w:rsidP="00C610BF">
            <w:pPr>
              <w:rPr>
                <w:rFonts w:ascii="Cambria" w:hAnsi="Cambria"/>
                <w:b/>
                <w:sz w:val="20"/>
                <w:szCs w:val="20"/>
              </w:rPr>
            </w:pPr>
            <w:r w:rsidRPr="004340AB">
              <w:rPr>
                <w:rFonts w:ascii="Cambria" w:hAnsi="Cambria"/>
                <w:b/>
                <w:sz w:val="20"/>
                <w:szCs w:val="20"/>
              </w:rPr>
              <w:t>Y2</w:t>
            </w:r>
          </w:p>
        </w:tc>
        <w:tc>
          <w:tcPr>
            <w:tcW w:w="992" w:type="dxa"/>
          </w:tcPr>
          <w:p w14:paraId="499FC498" w14:textId="77777777" w:rsidR="00424FDB" w:rsidRPr="004340AB" w:rsidRDefault="00424FDB" w:rsidP="00C610BF">
            <w:pPr>
              <w:rPr>
                <w:rFonts w:ascii="Cambria" w:hAnsi="Cambria"/>
                <w:b/>
                <w:sz w:val="20"/>
                <w:szCs w:val="20"/>
              </w:rPr>
            </w:pPr>
            <w:r w:rsidRPr="004340AB">
              <w:rPr>
                <w:rFonts w:ascii="Cambria" w:hAnsi="Cambria"/>
                <w:b/>
                <w:sz w:val="20"/>
                <w:szCs w:val="20"/>
              </w:rPr>
              <w:t>Y3</w:t>
            </w:r>
          </w:p>
        </w:tc>
        <w:tc>
          <w:tcPr>
            <w:tcW w:w="992" w:type="dxa"/>
          </w:tcPr>
          <w:p w14:paraId="1145E732" w14:textId="77777777" w:rsidR="00424FDB" w:rsidRPr="004340AB" w:rsidRDefault="00424FDB" w:rsidP="00C610BF">
            <w:pPr>
              <w:rPr>
                <w:rFonts w:ascii="Cambria" w:hAnsi="Cambria"/>
                <w:b/>
                <w:sz w:val="20"/>
                <w:szCs w:val="20"/>
              </w:rPr>
            </w:pPr>
            <w:r w:rsidRPr="004340AB">
              <w:rPr>
                <w:rFonts w:ascii="Cambria" w:hAnsi="Cambria"/>
                <w:b/>
                <w:sz w:val="20"/>
                <w:szCs w:val="20"/>
              </w:rPr>
              <w:t>Y4</w:t>
            </w:r>
          </w:p>
        </w:tc>
        <w:tc>
          <w:tcPr>
            <w:tcW w:w="1276" w:type="dxa"/>
          </w:tcPr>
          <w:p w14:paraId="41C312D3" w14:textId="77777777" w:rsidR="00424FDB" w:rsidRPr="004340AB" w:rsidRDefault="00424FDB" w:rsidP="00C610BF">
            <w:pPr>
              <w:rPr>
                <w:rFonts w:ascii="Cambria" w:hAnsi="Cambria"/>
                <w:b/>
                <w:sz w:val="20"/>
                <w:szCs w:val="20"/>
              </w:rPr>
            </w:pPr>
            <w:r>
              <w:rPr>
                <w:rFonts w:ascii="Cambria" w:hAnsi="Cambria"/>
                <w:b/>
                <w:sz w:val="20"/>
                <w:szCs w:val="20"/>
              </w:rPr>
              <w:t>Jul 2014-Jul 2015</w:t>
            </w:r>
          </w:p>
        </w:tc>
        <w:tc>
          <w:tcPr>
            <w:tcW w:w="1134" w:type="dxa"/>
          </w:tcPr>
          <w:p w14:paraId="73B60230" w14:textId="77777777" w:rsidR="00424FDB" w:rsidRDefault="00424FDB" w:rsidP="00C610BF">
            <w:pPr>
              <w:rPr>
                <w:rFonts w:ascii="Cambria" w:hAnsi="Cambria"/>
                <w:b/>
                <w:sz w:val="20"/>
                <w:szCs w:val="20"/>
              </w:rPr>
            </w:pPr>
            <w:r>
              <w:rPr>
                <w:rFonts w:ascii="Cambria" w:hAnsi="Cambria"/>
                <w:b/>
                <w:sz w:val="20"/>
                <w:szCs w:val="20"/>
              </w:rPr>
              <w:t xml:space="preserve">Jun 2015- </w:t>
            </w:r>
          </w:p>
          <w:p w14:paraId="287EEDF7" w14:textId="77777777" w:rsidR="00424FDB" w:rsidRPr="004340AB" w:rsidRDefault="00424FDB" w:rsidP="00C610BF">
            <w:pPr>
              <w:rPr>
                <w:rFonts w:ascii="Cambria" w:hAnsi="Cambria"/>
                <w:b/>
                <w:sz w:val="20"/>
                <w:szCs w:val="20"/>
              </w:rPr>
            </w:pPr>
            <w:r>
              <w:rPr>
                <w:rFonts w:ascii="Cambria" w:hAnsi="Cambria"/>
                <w:b/>
                <w:sz w:val="20"/>
                <w:szCs w:val="20"/>
              </w:rPr>
              <w:t>Jul 2016</w:t>
            </w:r>
          </w:p>
        </w:tc>
      </w:tr>
      <w:tr w:rsidR="00424FDB" w:rsidRPr="004340AB" w14:paraId="73B67FDE" w14:textId="77777777" w:rsidTr="00CE470B">
        <w:trPr>
          <w:gridAfter w:val="6"/>
          <w:wAfter w:w="7198" w:type="dxa"/>
          <w:trHeight w:val="237"/>
        </w:trPr>
        <w:tc>
          <w:tcPr>
            <w:tcW w:w="1950" w:type="dxa"/>
          </w:tcPr>
          <w:p w14:paraId="335C36FE" w14:textId="77777777" w:rsidR="00424FDB" w:rsidRDefault="00424FDB" w:rsidP="00C610BF">
            <w:pPr>
              <w:rPr>
                <w:rFonts w:ascii="Cambria" w:hAnsi="Cambria"/>
                <w:sz w:val="20"/>
                <w:szCs w:val="20"/>
              </w:rPr>
            </w:pPr>
            <w:r w:rsidRPr="00DF24A0">
              <w:rPr>
                <w:rFonts w:ascii="Cambria" w:hAnsi="Cambria"/>
                <w:b/>
                <w:sz w:val="20"/>
                <w:szCs w:val="20"/>
                <w:u w:val="single"/>
              </w:rPr>
              <w:t>Project Outcome 1</w:t>
            </w:r>
          </w:p>
        </w:tc>
      </w:tr>
      <w:tr w:rsidR="00424FDB" w:rsidRPr="004340AB" w14:paraId="13D918E8" w14:textId="77777777" w:rsidTr="00CE470B">
        <w:trPr>
          <w:trHeight w:val="444"/>
        </w:trPr>
        <w:tc>
          <w:tcPr>
            <w:tcW w:w="1950" w:type="dxa"/>
          </w:tcPr>
          <w:p w14:paraId="3B54606F" w14:textId="77777777" w:rsidR="00424FDB" w:rsidRPr="004340AB" w:rsidRDefault="00424FDB" w:rsidP="00C610BF">
            <w:pPr>
              <w:rPr>
                <w:rFonts w:ascii="Cambria" w:hAnsi="Cambria"/>
                <w:sz w:val="20"/>
                <w:szCs w:val="20"/>
              </w:rPr>
            </w:pPr>
            <w:r>
              <w:rPr>
                <w:rFonts w:ascii="Cambria" w:hAnsi="Cambria"/>
                <w:sz w:val="20"/>
                <w:szCs w:val="20"/>
              </w:rPr>
              <w:t>Construction of National Highways</w:t>
            </w:r>
          </w:p>
        </w:tc>
        <w:tc>
          <w:tcPr>
            <w:tcW w:w="1245" w:type="dxa"/>
            <w:vMerge w:val="restart"/>
          </w:tcPr>
          <w:p w14:paraId="2F0454AC" w14:textId="77777777" w:rsidR="00424FDB" w:rsidRDefault="00424FDB" w:rsidP="00C610BF">
            <w:pPr>
              <w:rPr>
                <w:rFonts w:ascii="Cambria" w:hAnsi="Cambria"/>
                <w:sz w:val="20"/>
                <w:szCs w:val="20"/>
              </w:rPr>
            </w:pPr>
          </w:p>
        </w:tc>
        <w:tc>
          <w:tcPr>
            <w:tcW w:w="1559" w:type="dxa"/>
            <w:vMerge w:val="restart"/>
          </w:tcPr>
          <w:p w14:paraId="543115DD" w14:textId="77777777" w:rsidR="00424FDB" w:rsidRDefault="00424FDB" w:rsidP="00C610BF">
            <w:pPr>
              <w:rPr>
                <w:rFonts w:ascii="Cambria" w:hAnsi="Cambria"/>
                <w:sz w:val="20"/>
                <w:szCs w:val="20"/>
              </w:rPr>
            </w:pPr>
          </w:p>
        </w:tc>
        <w:tc>
          <w:tcPr>
            <w:tcW w:w="992" w:type="dxa"/>
            <w:vMerge w:val="restart"/>
          </w:tcPr>
          <w:p w14:paraId="7A208EC8" w14:textId="77777777" w:rsidR="00424FDB" w:rsidRDefault="00424FDB" w:rsidP="00C610BF">
            <w:pPr>
              <w:rPr>
                <w:rFonts w:ascii="Cambria" w:hAnsi="Cambria"/>
                <w:sz w:val="20"/>
                <w:szCs w:val="20"/>
              </w:rPr>
            </w:pPr>
          </w:p>
        </w:tc>
        <w:tc>
          <w:tcPr>
            <w:tcW w:w="992" w:type="dxa"/>
            <w:vMerge w:val="restart"/>
          </w:tcPr>
          <w:p w14:paraId="4E128425" w14:textId="77777777" w:rsidR="00424FDB" w:rsidRDefault="00424FDB" w:rsidP="00C610BF">
            <w:pPr>
              <w:rPr>
                <w:rFonts w:ascii="Cambria" w:hAnsi="Cambria"/>
                <w:sz w:val="20"/>
                <w:szCs w:val="20"/>
              </w:rPr>
            </w:pPr>
          </w:p>
        </w:tc>
        <w:tc>
          <w:tcPr>
            <w:tcW w:w="1276" w:type="dxa"/>
          </w:tcPr>
          <w:p w14:paraId="37645217" w14:textId="77777777" w:rsidR="00424FDB" w:rsidRDefault="00424FDB" w:rsidP="00C610BF">
            <w:pPr>
              <w:rPr>
                <w:rFonts w:ascii="Cambria" w:hAnsi="Cambria"/>
                <w:sz w:val="20"/>
                <w:szCs w:val="20"/>
              </w:rPr>
            </w:pPr>
            <w:r>
              <w:rPr>
                <w:rFonts w:ascii="Cambria" w:hAnsi="Cambria"/>
                <w:sz w:val="20"/>
                <w:szCs w:val="20"/>
              </w:rPr>
              <w:t>5.80</w:t>
            </w:r>
          </w:p>
        </w:tc>
        <w:tc>
          <w:tcPr>
            <w:tcW w:w="1134" w:type="dxa"/>
          </w:tcPr>
          <w:p w14:paraId="1EADFD3F" w14:textId="77777777" w:rsidR="00424FDB" w:rsidRDefault="00424FDB" w:rsidP="00C610BF">
            <w:pPr>
              <w:rPr>
                <w:rFonts w:ascii="Cambria" w:hAnsi="Cambria"/>
                <w:sz w:val="20"/>
                <w:szCs w:val="20"/>
              </w:rPr>
            </w:pPr>
            <w:r>
              <w:rPr>
                <w:rFonts w:ascii="Cambria" w:hAnsi="Cambria"/>
                <w:sz w:val="20"/>
                <w:szCs w:val="20"/>
              </w:rPr>
              <w:t>5.80</w:t>
            </w:r>
          </w:p>
        </w:tc>
      </w:tr>
      <w:tr w:rsidR="00424FDB" w:rsidRPr="004340AB" w14:paraId="1D09E0C8" w14:textId="77777777" w:rsidTr="00CE470B">
        <w:trPr>
          <w:trHeight w:val="459"/>
        </w:trPr>
        <w:tc>
          <w:tcPr>
            <w:tcW w:w="1950" w:type="dxa"/>
          </w:tcPr>
          <w:p w14:paraId="0A9D268B" w14:textId="77777777" w:rsidR="00424FDB" w:rsidRPr="004340AB" w:rsidRDefault="00424FDB" w:rsidP="00C610BF">
            <w:pPr>
              <w:rPr>
                <w:rFonts w:ascii="Cambria" w:hAnsi="Cambria"/>
                <w:sz w:val="20"/>
                <w:szCs w:val="20"/>
              </w:rPr>
            </w:pPr>
            <w:r>
              <w:rPr>
                <w:rFonts w:ascii="Cambria" w:hAnsi="Cambria"/>
                <w:sz w:val="20"/>
                <w:szCs w:val="20"/>
              </w:rPr>
              <w:t>Phuentsholing City Expansion</w:t>
            </w:r>
          </w:p>
        </w:tc>
        <w:tc>
          <w:tcPr>
            <w:tcW w:w="1245" w:type="dxa"/>
            <w:vMerge/>
          </w:tcPr>
          <w:p w14:paraId="49DC670E" w14:textId="77777777" w:rsidR="00424FDB" w:rsidRDefault="00424FDB" w:rsidP="00C610BF">
            <w:pPr>
              <w:rPr>
                <w:rFonts w:ascii="Cambria" w:hAnsi="Cambria"/>
                <w:sz w:val="20"/>
                <w:szCs w:val="20"/>
              </w:rPr>
            </w:pPr>
          </w:p>
        </w:tc>
        <w:tc>
          <w:tcPr>
            <w:tcW w:w="1559" w:type="dxa"/>
            <w:vMerge/>
          </w:tcPr>
          <w:p w14:paraId="276A65A5" w14:textId="77777777" w:rsidR="00424FDB" w:rsidRDefault="00424FDB" w:rsidP="00C610BF">
            <w:pPr>
              <w:rPr>
                <w:rFonts w:ascii="Cambria" w:hAnsi="Cambria"/>
                <w:sz w:val="20"/>
                <w:szCs w:val="20"/>
              </w:rPr>
            </w:pPr>
          </w:p>
        </w:tc>
        <w:tc>
          <w:tcPr>
            <w:tcW w:w="992" w:type="dxa"/>
            <w:vMerge/>
          </w:tcPr>
          <w:p w14:paraId="37CA3173" w14:textId="77777777" w:rsidR="00424FDB" w:rsidRDefault="00424FDB" w:rsidP="00C610BF">
            <w:pPr>
              <w:rPr>
                <w:rFonts w:ascii="Cambria" w:hAnsi="Cambria"/>
                <w:sz w:val="20"/>
                <w:szCs w:val="20"/>
              </w:rPr>
            </w:pPr>
          </w:p>
        </w:tc>
        <w:tc>
          <w:tcPr>
            <w:tcW w:w="992" w:type="dxa"/>
            <w:vMerge/>
          </w:tcPr>
          <w:p w14:paraId="62D7DFB1" w14:textId="77777777" w:rsidR="00424FDB" w:rsidRDefault="00424FDB" w:rsidP="00C610BF">
            <w:pPr>
              <w:rPr>
                <w:rFonts w:ascii="Cambria" w:hAnsi="Cambria"/>
                <w:sz w:val="20"/>
                <w:szCs w:val="20"/>
              </w:rPr>
            </w:pPr>
          </w:p>
        </w:tc>
        <w:tc>
          <w:tcPr>
            <w:tcW w:w="1276" w:type="dxa"/>
          </w:tcPr>
          <w:p w14:paraId="0EAD7E1E" w14:textId="77777777" w:rsidR="00424FDB" w:rsidRDefault="00424FDB" w:rsidP="00C610BF">
            <w:pPr>
              <w:rPr>
                <w:rFonts w:ascii="Cambria" w:hAnsi="Cambria"/>
                <w:sz w:val="20"/>
                <w:szCs w:val="20"/>
              </w:rPr>
            </w:pPr>
            <w:r>
              <w:rPr>
                <w:rFonts w:ascii="Cambria" w:hAnsi="Cambria"/>
                <w:sz w:val="20"/>
                <w:szCs w:val="20"/>
              </w:rPr>
              <w:t>1.751</w:t>
            </w:r>
          </w:p>
        </w:tc>
        <w:tc>
          <w:tcPr>
            <w:tcW w:w="1134" w:type="dxa"/>
          </w:tcPr>
          <w:p w14:paraId="30CBFF32" w14:textId="77777777" w:rsidR="00424FDB" w:rsidRDefault="00424FDB" w:rsidP="00C610BF">
            <w:pPr>
              <w:rPr>
                <w:rFonts w:ascii="Cambria" w:hAnsi="Cambria"/>
                <w:sz w:val="20"/>
                <w:szCs w:val="20"/>
              </w:rPr>
            </w:pPr>
            <w:r>
              <w:rPr>
                <w:rFonts w:ascii="Cambria" w:hAnsi="Cambria"/>
                <w:sz w:val="20"/>
                <w:szCs w:val="20"/>
              </w:rPr>
              <w:t>1.964</w:t>
            </w:r>
          </w:p>
        </w:tc>
      </w:tr>
      <w:tr w:rsidR="00424FDB" w:rsidRPr="004340AB" w14:paraId="30742AAF" w14:textId="77777777" w:rsidTr="00CE470B">
        <w:trPr>
          <w:trHeight w:val="459"/>
        </w:trPr>
        <w:tc>
          <w:tcPr>
            <w:tcW w:w="1950" w:type="dxa"/>
          </w:tcPr>
          <w:p w14:paraId="1F01144D" w14:textId="77777777" w:rsidR="00424FDB" w:rsidRPr="004340AB" w:rsidRDefault="00424FDB" w:rsidP="00C610BF">
            <w:pPr>
              <w:rPr>
                <w:rFonts w:ascii="Cambria" w:hAnsi="Cambria"/>
                <w:sz w:val="20"/>
                <w:szCs w:val="20"/>
              </w:rPr>
            </w:pPr>
            <w:r>
              <w:rPr>
                <w:rFonts w:ascii="Cambria" w:hAnsi="Cambria"/>
                <w:sz w:val="20"/>
                <w:szCs w:val="20"/>
              </w:rPr>
              <w:t>TA support from Norway for EWS</w:t>
            </w:r>
          </w:p>
        </w:tc>
        <w:tc>
          <w:tcPr>
            <w:tcW w:w="1245" w:type="dxa"/>
            <w:vMerge/>
          </w:tcPr>
          <w:p w14:paraId="077497EE" w14:textId="77777777" w:rsidR="00424FDB" w:rsidRDefault="00424FDB" w:rsidP="00C610BF">
            <w:pPr>
              <w:rPr>
                <w:rFonts w:ascii="Cambria" w:hAnsi="Cambria"/>
                <w:sz w:val="20"/>
                <w:szCs w:val="20"/>
              </w:rPr>
            </w:pPr>
          </w:p>
        </w:tc>
        <w:tc>
          <w:tcPr>
            <w:tcW w:w="1559" w:type="dxa"/>
            <w:vMerge/>
          </w:tcPr>
          <w:p w14:paraId="1EF543A7" w14:textId="77777777" w:rsidR="00424FDB" w:rsidRDefault="00424FDB" w:rsidP="00C610BF">
            <w:pPr>
              <w:rPr>
                <w:rFonts w:ascii="Cambria" w:hAnsi="Cambria"/>
                <w:sz w:val="20"/>
                <w:szCs w:val="20"/>
              </w:rPr>
            </w:pPr>
          </w:p>
        </w:tc>
        <w:tc>
          <w:tcPr>
            <w:tcW w:w="992" w:type="dxa"/>
            <w:vMerge/>
          </w:tcPr>
          <w:p w14:paraId="42312E5E" w14:textId="77777777" w:rsidR="00424FDB" w:rsidRDefault="00424FDB" w:rsidP="00C610BF">
            <w:pPr>
              <w:rPr>
                <w:rFonts w:ascii="Cambria" w:hAnsi="Cambria"/>
                <w:sz w:val="20"/>
                <w:szCs w:val="20"/>
              </w:rPr>
            </w:pPr>
          </w:p>
        </w:tc>
        <w:tc>
          <w:tcPr>
            <w:tcW w:w="992" w:type="dxa"/>
            <w:vMerge/>
          </w:tcPr>
          <w:p w14:paraId="73CC97AC" w14:textId="77777777" w:rsidR="00424FDB" w:rsidRDefault="00424FDB" w:rsidP="00C610BF">
            <w:pPr>
              <w:rPr>
                <w:rFonts w:ascii="Cambria" w:hAnsi="Cambria"/>
                <w:sz w:val="20"/>
                <w:szCs w:val="20"/>
              </w:rPr>
            </w:pPr>
          </w:p>
        </w:tc>
        <w:tc>
          <w:tcPr>
            <w:tcW w:w="1276" w:type="dxa"/>
          </w:tcPr>
          <w:p w14:paraId="0AE3A549" w14:textId="77777777" w:rsidR="00424FDB" w:rsidRDefault="00424FDB" w:rsidP="00C610BF">
            <w:pPr>
              <w:rPr>
                <w:rFonts w:ascii="Cambria" w:hAnsi="Cambria"/>
                <w:sz w:val="20"/>
                <w:szCs w:val="20"/>
              </w:rPr>
            </w:pPr>
            <w:r>
              <w:rPr>
                <w:rFonts w:ascii="Cambria" w:hAnsi="Cambria"/>
                <w:sz w:val="20"/>
                <w:szCs w:val="20"/>
              </w:rPr>
              <w:t>0.819</w:t>
            </w:r>
          </w:p>
        </w:tc>
        <w:tc>
          <w:tcPr>
            <w:tcW w:w="1134" w:type="dxa"/>
          </w:tcPr>
          <w:p w14:paraId="5A48A87A" w14:textId="77777777" w:rsidR="00424FDB" w:rsidRDefault="00424FDB" w:rsidP="00C610BF">
            <w:pPr>
              <w:rPr>
                <w:rFonts w:ascii="Cambria" w:hAnsi="Cambria"/>
                <w:sz w:val="20"/>
                <w:szCs w:val="20"/>
              </w:rPr>
            </w:pPr>
            <w:r>
              <w:rPr>
                <w:rFonts w:ascii="Cambria" w:hAnsi="Cambria"/>
                <w:sz w:val="20"/>
                <w:szCs w:val="20"/>
              </w:rPr>
              <w:t>0.819</w:t>
            </w:r>
          </w:p>
        </w:tc>
      </w:tr>
      <w:tr w:rsidR="00424FDB" w:rsidRPr="004340AB" w14:paraId="347728CC" w14:textId="77777777" w:rsidTr="00CE470B">
        <w:trPr>
          <w:trHeight w:val="237"/>
        </w:trPr>
        <w:tc>
          <w:tcPr>
            <w:tcW w:w="1950" w:type="dxa"/>
          </w:tcPr>
          <w:p w14:paraId="739657A9" w14:textId="77777777" w:rsidR="00424FDB" w:rsidRPr="004340AB" w:rsidRDefault="00424FDB" w:rsidP="00C610BF">
            <w:pPr>
              <w:rPr>
                <w:rFonts w:ascii="Cambria" w:hAnsi="Cambria"/>
                <w:sz w:val="20"/>
                <w:szCs w:val="20"/>
              </w:rPr>
            </w:pPr>
            <w:r w:rsidRPr="00CC2B20">
              <w:rPr>
                <w:rFonts w:ascii="Cambria" w:hAnsi="Cambria"/>
                <w:b/>
                <w:sz w:val="20"/>
                <w:szCs w:val="20"/>
              </w:rPr>
              <w:t>Total (Outcome 1)</w:t>
            </w:r>
          </w:p>
        </w:tc>
        <w:tc>
          <w:tcPr>
            <w:tcW w:w="1245" w:type="dxa"/>
            <w:vMerge/>
          </w:tcPr>
          <w:p w14:paraId="69ADD14C" w14:textId="77777777" w:rsidR="00424FDB" w:rsidRDefault="00424FDB" w:rsidP="00C610BF">
            <w:pPr>
              <w:rPr>
                <w:rFonts w:ascii="Cambria" w:hAnsi="Cambria"/>
                <w:sz w:val="20"/>
                <w:szCs w:val="20"/>
              </w:rPr>
            </w:pPr>
          </w:p>
        </w:tc>
        <w:tc>
          <w:tcPr>
            <w:tcW w:w="1559" w:type="dxa"/>
            <w:vMerge/>
          </w:tcPr>
          <w:p w14:paraId="4C4347D2" w14:textId="77777777" w:rsidR="00424FDB" w:rsidRDefault="00424FDB" w:rsidP="00C610BF">
            <w:pPr>
              <w:rPr>
                <w:rFonts w:ascii="Cambria" w:hAnsi="Cambria"/>
                <w:sz w:val="20"/>
                <w:szCs w:val="20"/>
              </w:rPr>
            </w:pPr>
          </w:p>
        </w:tc>
        <w:tc>
          <w:tcPr>
            <w:tcW w:w="992" w:type="dxa"/>
            <w:vMerge/>
          </w:tcPr>
          <w:p w14:paraId="4C271CC1" w14:textId="77777777" w:rsidR="00424FDB" w:rsidRDefault="00424FDB" w:rsidP="00C610BF">
            <w:pPr>
              <w:rPr>
                <w:rFonts w:ascii="Cambria" w:hAnsi="Cambria"/>
                <w:sz w:val="20"/>
                <w:szCs w:val="20"/>
              </w:rPr>
            </w:pPr>
          </w:p>
        </w:tc>
        <w:tc>
          <w:tcPr>
            <w:tcW w:w="992" w:type="dxa"/>
            <w:vMerge/>
          </w:tcPr>
          <w:p w14:paraId="1386ED4F" w14:textId="77777777" w:rsidR="00424FDB" w:rsidRDefault="00424FDB" w:rsidP="00C610BF">
            <w:pPr>
              <w:rPr>
                <w:rFonts w:ascii="Cambria" w:hAnsi="Cambria"/>
                <w:sz w:val="20"/>
                <w:szCs w:val="20"/>
              </w:rPr>
            </w:pPr>
          </w:p>
        </w:tc>
        <w:tc>
          <w:tcPr>
            <w:tcW w:w="1276" w:type="dxa"/>
          </w:tcPr>
          <w:p w14:paraId="3A4AB755" w14:textId="77777777" w:rsidR="00424FDB" w:rsidRPr="004340AB" w:rsidRDefault="00424FDB" w:rsidP="00C610BF">
            <w:pPr>
              <w:rPr>
                <w:rFonts w:ascii="Cambria" w:hAnsi="Cambria"/>
                <w:b/>
                <w:sz w:val="20"/>
                <w:szCs w:val="20"/>
              </w:rPr>
            </w:pPr>
            <w:r>
              <w:rPr>
                <w:rFonts w:ascii="Cambria" w:hAnsi="Cambria"/>
                <w:b/>
                <w:sz w:val="20"/>
                <w:szCs w:val="20"/>
              </w:rPr>
              <w:t>8.37</w:t>
            </w:r>
          </w:p>
        </w:tc>
        <w:tc>
          <w:tcPr>
            <w:tcW w:w="1134" w:type="dxa"/>
          </w:tcPr>
          <w:p w14:paraId="5F68043B" w14:textId="77777777" w:rsidR="00424FDB" w:rsidRPr="004340AB" w:rsidRDefault="00424FDB" w:rsidP="00C610BF">
            <w:pPr>
              <w:rPr>
                <w:rFonts w:ascii="Cambria" w:hAnsi="Cambria"/>
                <w:b/>
                <w:sz w:val="20"/>
                <w:szCs w:val="20"/>
              </w:rPr>
            </w:pPr>
            <w:r>
              <w:rPr>
                <w:rFonts w:ascii="Cambria" w:hAnsi="Cambria"/>
                <w:b/>
                <w:sz w:val="20"/>
                <w:szCs w:val="20"/>
              </w:rPr>
              <w:t>8.58</w:t>
            </w:r>
          </w:p>
        </w:tc>
      </w:tr>
      <w:tr w:rsidR="00424FDB" w:rsidRPr="004340AB" w14:paraId="6A0CEFB2" w14:textId="77777777" w:rsidTr="00CE470B">
        <w:trPr>
          <w:gridAfter w:val="6"/>
          <w:wAfter w:w="7198" w:type="dxa"/>
          <w:trHeight w:val="222"/>
        </w:trPr>
        <w:tc>
          <w:tcPr>
            <w:tcW w:w="1950" w:type="dxa"/>
          </w:tcPr>
          <w:p w14:paraId="5A64DA06" w14:textId="77777777" w:rsidR="00424FDB" w:rsidRDefault="00424FDB" w:rsidP="00C610BF">
            <w:pPr>
              <w:rPr>
                <w:rFonts w:ascii="Cambria" w:hAnsi="Cambria"/>
                <w:sz w:val="20"/>
                <w:szCs w:val="20"/>
              </w:rPr>
            </w:pPr>
            <w:r>
              <w:rPr>
                <w:rFonts w:ascii="Cambria" w:hAnsi="Cambria"/>
                <w:b/>
                <w:sz w:val="20"/>
                <w:szCs w:val="20"/>
                <w:u w:val="single"/>
              </w:rPr>
              <w:t xml:space="preserve">Project </w:t>
            </w:r>
            <w:r w:rsidRPr="00CE4883">
              <w:rPr>
                <w:rFonts w:ascii="Cambria" w:hAnsi="Cambria"/>
                <w:b/>
                <w:sz w:val="20"/>
                <w:szCs w:val="20"/>
                <w:u w:val="single"/>
              </w:rPr>
              <w:t>Outcome 2</w:t>
            </w:r>
          </w:p>
        </w:tc>
      </w:tr>
      <w:tr w:rsidR="00424FDB" w:rsidRPr="004340AB" w14:paraId="5E813534" w14:textId="77777777" w:rsidTr="00CE470B">
        <w:trPr>
          <w:trHeight w:val="459"/>
        </w:trPr>
        <w:tc>
          <w:tcPr>
            <w:tcW w:w="1950" w:type="dxa"/>
          </w:tcPr>
          <w:p w14:paraId="0D545F80" w14:textId="77777777" w:rsidR="00424FDB" w:rsidRPr="004340AB" w:rsidRDefault="00424FDB" w:rsidP="00C610BF">
            <w:pPr>
              <w:rPr>
                <w:rFonts w:ascii="Cambria" w:hAnsi="Cambria"/>
                <w:sz w:val="20"/>
                <w:szCs w:val="20"/>
              </w:rPr>
            </w:pPr>
            <w:r>
              <w:rPr>
                <w:rFonts w:ascii="Cambria" w:hAnsi="Cambria"/>
                <w:sz w:val="20"/>
                <w:szCs w:val="20"/>
              </w:rPr>
              <w:t>Mongar Water Sources Expansion</w:t>
            </w:r>
          </w:p>
        </w:tc>
        <w:tc>
          <w:tcPr>
            <w:tcW w:w="1245" w:type="dxa"/>
            <w:vMerge w:val="restart"/>
          </w:tcPr>
          <w:p w14:paraId="78E07130" w14:textId="77777777" w:rsidR="00424FDB" w:rsidRDefault="00424FDB" w:rsidP="00C610BF">
            <w:pPr>
              <w:rPr>
                <w:rFonts w:ascii="Cambria" w:hAnsi="Cambria"/>
                <w:sz w:val="20"/>
                <w:szCs w:val="20"/>
              </w:rPr>
            </w:pPr>
          </w:p>
        </w:tc>
        <w:tc>
          <w:tcPr>
            <w:tcW w:w="1559" w:type="dxa"/>
            <w:vMerge w:val="restart"/>
          </w:tcPr>
          <w:p w14:paraId="55632769" w14:textId="77777777" w:rsidR="00424FDB" w:rsidRDefault="00424FDB" w:rsidP="00C610BF">
            <w:pPr>
              <w:rPr>
                <w:rFonts w:ascii="Cambria" w:hAnsi="Cambria"/>
                <w:sz w:val="20"/>
                <w:szCs w:val="20"/>
              </w:rPr>
            </w:pPr>
          </w:p>
        </w:tc>
        <w:tc>
          <w:tcPr>
            <w:tcW w:w="992" w:type="dxa"/>
            <w:vMerge w:val="restart"/>
          </w:tcPr>
          <w:p w14:paraId="57EBD36A" w14:textId="77777777" w:rsidR="00424FDB" w:rsidRDefault="00424FDB" w:rsidP="00C610BF">
            <w:pPr>
              <w:rPr>
                <w:rFonts w:ascii="Cambria" w:hAnsi="Cambria"/>
                <w:sz w:val="20"/>
                <w:szCs w:val="20"/>
              </w:rPr>
            </w:pPr>
          </w:p>
        </w:tc>
        <w:tc>
          <w:tcPr>
            <w:tcW w:w="992" w:type="dxa"/>
            <w:vMerge w:val="restart"/>
          </w:tcPr>
          <w:p w14:paraId="0D1A7568" w14:textId="77777777" w:rsidR="00424FDB" w:rsidRDefault="00424FDB" w:rsidP="00C610BF">
            <w:pPr>
              <w:rPr>
                <w:rFonts w:ascii="Cambria" w:hAnsi="Cambria"/>
                <w:sz w:val="20"/>
                <w:szCs w:val="20"/>
              </w:rPr>
            </w:pPr>
          </w:p>
        </w:tc>
        <w:tc>
          <w:tcPr>
            <w:tcW w:w="1276" w:type="dxa"/>
          </w:tcPr>
          <w:p w14:paraId="4B16DFD6" w14:textId="77777777" w:rsidR="00424FDB" w:rsidRDefault="00424FDB" w:rsidP="00C610BF">
            <w:pPr>
              <w:rPr>
                <w:rFonts w:ascii="Cambria" w:hAnsi="Cambria"/>
                <w:sz w:val="20"/>
                <w:szCs w:val="20"/>
              </w:rPr>
            </w:pPr>
          </w:p>
        </w:tc>
        <w:tc>
          <w:tcPr>
            <w:tcW w:w="1134" w:type="dxa"/>
          </w:tcPr>
          <w:p w14:paraId="4795F267" w14:textId="77777777" w:rsidR="00424FDB" w:rsidRDefault="00424FDB" w:rsidP="00C610BF">
            <w:pPr>
              <w:rPr>
                <w:rFonts w:ascii="Cambria" w:hAnsi="Cambria"/>
                <w:sz w:val="20"/>
                <w:szCs w:val="20"/>
              </w:rPr>
            </w:pPr>
          </w:p>
        </w:tc>
      </w:tr>
      <w:tr w:rsidR="00424FDB" w:rsidRPr="004340AB" w14:paraId="29ED07AD" w14:textId="77777777" w:rsidTr="00CE470B">
        <w:trPr>
          <w:trHeight w:val="459"/>
        </w:trPr>
        <w:tc>
          <w:tcPr>
            <w:tcW w:w="1950" w:type="dxa"/>
          </w:tcPr>
          <w:p w14:paraId="1DE2F94A" w14:textId="77777777" w:rsidR="00424FDB" w:rsidRPr="004340AB" w:rsidRDefault="00424FDB" w:rsidP="00C610BF">
            <w:pPr>
              <w:rPr>
                <w:rFonts w:ascii="Cambria" w:hAnsi="Cambria"/>
                <w:sz w:val="20"/>
                <w:szCs w:val="20"/>
              </w:rPr>
            </w:pPr>
            <w:r>
              <w:rPr>
                <w:rFonts w:ascii="Cambria" w:hAnsi="Cambria"/>
                <w:sz w:val="20"/>
                <w:szCs w:val="20"/>
              </w:rPr>
              <w:t>Water Resources Inventorying</w:t>
            </w:r>
          </w:p>
        </w:tc>
        <w:tc>
          <w:tcPr>
            <w:tcW w:w="1245" w:type="dxa"/>
            <w:vMerge/>
          </w:tcPr>
          <w:p w14:paraId="278246DA" w14:textId="77777777" w:rsidR="00424FDB" w:rsidRDefault="00424FDB" w:rsidP="00C610BF">
            <w:pPr>
              <w:rPr>
                <w:rFonts w:ascii="Cambria" w:hAnsi="Cambria"/>
                <w:sz w:val="20"/>
                <w:szCs w:val="20"/>
              </w:rPr>
            </w:pPr>
          </w:p>
        </w:tc>
        <w:tc>
          <w:tcPr>
            <w:tcW w:w="1559" w:type="dxa"/>
            <w:vMerge/>
          </w:tcPr>
          <w:p w14:paraId="4BE4F129" w14:textId="77777777" w:rsidR="00424FDB" w:rsidRDefault="00424FDB" w:rsidP="00C610BF">
            <w:pPr>
              <w:rPr>
                <w:rFonts w:ascii="Cambria" w:hAnsi="Cambria"/>
                <w:sz w:val="20"/>
                <w:szCs w:val="20"/>
              </w:rPr>
            </w:pPr>
          </w:p>
        </w:tc>
        <w:tc>
          <w:tcPr>
            <w:tcW w:w="992" w:type="dxa"/>
            <w:vMerge/>
          </w:tcPr>
          <w:p w14:paraId="2904952D" w14:textId="77777777" w:rsidR="00424FDB" w:rsidRDefault="00424FDB" w:rsidP="00C610BF">
            <w:pPr>
              <w:rPr>
                <w:rFonts w:ascii="Cambria" w:hAnsi="Cambria"/>
                <w:sz w:val="20"/>
                <w:szCs w:val="20"/>
              </w:rPr>
            </w:pPr>
          </w:p>
        </w:tc>
        <w:tc>
          <w:tcPr>
            <w:tcW w:w="992" w:type="dxa"/>
            <w:vMerge/>
          </w:tcPr>
          <w:p w14:paraId="2FDBACAD" w14:textId="77777777" w:rsidR="00424FDB" w:rsidRDefault="00424FDB" w:rsidP="00C610BF">
            <w:pPr>
              <w:rPr>
                <w:rFonts w:ascii="Cambria" w:hAnsi="Cambria"/>
                <w:sz w:val="20"/>
                <w:szCs w:val="20"/>
              </w:rPr>
            </w:pPr>
          </w:p>
        </w:tc>
        <w:tc>
          <w:tcPr>
            <w:tcW w:w="1276" w:type="dxa"/>
          </w:tcPr>
          <w:p w14:paraId="197C2DB6" w14:textId="77777777" w:rsidR="00424FDB" w:rsidRDefault="00424FDB" w:rsidP="00C610BF">
            <w:pPr>
              <w:rPr>
                <w:rFonts w:ascii="Cambria" w:hAnsi="Cambria"/>
                <w:sz w:val="20"/>
                <w:szCs w:val="20"/>
              </w:rPr>
            </w:pPr>
          </w:p>
        </w:tc>
        <w:tc>
          <w:tcPr>
            <w:tcW w:w="1134" w:type="dxa"/>
          </w:tcPr>
          <w:p w14:paraId="4BF24FD2" w14:textId="77777777" w:rsidR="00424FDB" w:rsidRDefault="00424FDB" w:rsidP="00C610BF">
            <w:pPr>
              <w:rPr>
                <w:rFonts w:ascii="Cambria" w:hAnsi="Cambria"/>
                <w:sz w:val="20"/>
                <w:szCs w:val="20"/>
              </w:rPr>
            </w:pPr>
            <w:r>
              <w:rPr>
                <w:rFonts w:ascii="Cambria" w:hAnsi="Cambria"/>
                <w:sz w:val="20"/>
                <w:szCs w:val="20"/>
              </w:rPr>
              <w:t>0.318</w:t>
            </w:r>
          </w:p>
        </w:tc>
      </w:tr>
      <w:tr w:rsidR="00424FDB" w:rsidRPr="004340AB" w14:paraId="4C3E5B4E" w14:textId="77777777" w:rsidTr="00CE470B">
        <w:trPr>
          <w:trHeight w:val="459"/>
        </w:trPr>
        <w:tc>
          <w:tcPr>
            <w:tcW w:w="1950" w:type="dxa"/>
          </w:tcPr>
          <w:p w14:paraId="054C5044" w14:textId="77777777" w:rsidR="00424FDB" w:rsidRPr="004340AB" w:rsidRDefault="00424FDB" w:rsidP="00C610BF">
            <w:pPr>
              <w:rPr>
                <w:rFonts w:ascii="Cambria" w:hAnsi="Cambria"/>
                <w:sz w:val="20"/>
                <w:szCs w:val="20"/>
              </w:rPr>
            </w:pPr>
            <w:r>
              <w:rPr>
                <w:rFonts w:ascii="Cambria" w:hAnsi="Cambria"/>
                <w:sz w:val="20"/>
                <w:szCs w:val="20"/>
              </w:rPr>
              <w:t>JSP/Tarayana Rural Fund</w:t>
            </w:r>
          </w:p>
        </w:tc>
        <w:tc>
          <w:tcPr>
            <w:tcW w:w="1245" w:type="dxa"/>
            <w:vMerge/>
          </w:tcPr>
          <w:p w14:paraId="5BB00111" w14:textId="77777777" w:rsidR="00424FDB" w:rsidRDefault="00424FDB" w:rsidP="00C610BF">
            <w:pPr>
              <w:rPr>
                <w:rFonts w:ascii="Cambria" w:hAnsi="Cambria"/>
                <w:sz w:val="20"/>
                <w:szCs w:val="20"/>
              </w:rPr>
            </w:pPr>
          </w:p>
        </w:tc>
        <w:tc>
          <w:tcPr>
            <w:tcW w:w="1559" w:type="dxa"/>
            <w:vMerge/>
          </w:tcPr>
          <w:p w14:paraId="0A25C424" w14:textId="77777777" w:rsidR="00424FDB" w:rsidRDefault="00424FDB" w:rsidP="00C610BF">
            <w:pPr>
              <w:rPr>
                <w:rFonts w:ascii="Cambria" w:hAnsi="Cambria"/>
                <w:sz w:val="20"/>
                <w:szCs w:val="20"/>
              </w:rPr>
            </w:pPr>
          </w:p>
        </w:tc>
        <w:tc>
          <w:tcPr>
            <w:tcW w:w="992" w:type="dxa"/>
            <w:vMerge/>
          </w:tcPr>
          <w:p w14:paraId="65E2602F" w14:textId="77777777" w:rsidR="00424FDB" w:rsidRDefault="00424FDB" w:rsidP="00C610BF">
            <w:pPr>
              <w:rPr>
                <w:rFonts w:ascii="Cambria" w:hAnsi="Cambria"/>
                <w:sz w:val="20"/>
                <w:szCs w:val="20"/>
              </w:rPr>
            </w:pPr>
          </w:p>
        </w:tc>
        <w:tc>
          <w:tcPr>
            <w:tcW w:w="992" w:type="dxa"/>
            <w:vMerge/>
          </w:tcPr>
          <w:p w14:paraId="3890D360" w14:textId="77777777" w:rsidR="00424FDB" w:rsidRDefault="00424FDB" w:rsidP="00C610BF">
            <w:pPr>
              <w:rPr>
                <w:rFonts w:ascii="Cambria" w:hAnsi="Cambria"/>
                <w:sz w:val="20"/>
                <w:szCs w:val="20"/>
              </w:rPr>
            </w:pPr>
          </w:p>
        </w:tc>
        <w:tc>
          <w:tcPr>
            <w:tcW w:w="1276" w:type="dxa"/>
          </w:tcPr>
          <w:p w14:paraId="2709DDB9" w14:textId="77777777" w:rsidR="00424FDB" w:rsidRDefault="00424FDB" w:rsidP="00C610BF">
            <w:pPr>
              <w:rPr>
                <w:rFonts w:ascii="Cambria" w:hAnsi="Cambria"/>
                <w:sz w:val="20"/>
                <w:szCs w:val="20"/>
              </w:rPr>
            </w:pPr>
          </w:p>
        </w:tc>
        <w:tc>
          <w:tcPr>
            <w:tcW w:w="1134" w:type="dxa"/>
          </w:tcPr>
          <w:p w14:paraId="408BBF80" w14:textId="77777777" w:rsidR="00424FDB" w:rsidRDefault="00424FDB" w:rsidP="00C610BF">
            <w:pPr>
              <w:rPr>
                <w:rFonts w:ascii="Cambria" w:hAnsi="Cambria"/>
                <w:sz w:val="20"/>
                <w:szCs w:val="20"/>
              </w:rPr>
            </w:pPr>
          </w:p>
        </w:tc>
      </w:tr>
      <w:tr w:rsidR="00424FDB" w:rsidRPr="004340AB" w14:paraId="08749568" w14:textId="77777777" w:rsidTr="00CE470B">
        <w:trPr>
          <w:trHeight w:val="459"/>
        </w:trPr>
        <w:tc>
          <w:tcPr>
            <w:tcW w:w="1950" w:type="dxa"/>
          </w:tcPr>
          <w:p w14:paraId="0F4195F5" w14:textId="77777777" w:rsidR="00424FDB" w:rsidRPr="004340AB" w:rsidRDefault="00424FDB" w:rsidP="00C610BF">
            <w:pPr>
              <w:rPr>
                <w:rFonts w:ascii="Cambria" w:hAnsi="Cambria"/>
                <w:sz w:val="20"/>
                <w:szCs w:val="20"/>
              </w:rPr>
            </w:pPr>
            <w:r>
              <w:rPr>
                <w:rFonts w:ascii="Cambria" w:hAnsi="Cambria"/>
                <w:sz w:val="20"/>
                <w:szCs w:val="20"/>
              </w:rPr>
              <w:t>Tarayana Livelihood Program</w:t>
            </w:r>
          </w:p>
        </w:tc>
        <w:tc>
          <w:tcPr>
            <w:tcW w:w="1245" w:type="dxa"/>
            <w:vMerge/>
          </w:tcPr>
          <w:p w14:paraId="62228A94" w14:textId="77777777" w:rsidR="00424FDB" w:rsidRDefault="00424FDB" w:rsidP="00C610BF">
            <w:pPr>
              <w:rPr>
                <w:rFonts w:ascii="Cambria" w:hAnsi="Cambria"/>
                <w:sz w:val="20"/>
                <w:szCs w:val="20"/>
              </w:rPr>
            </w:pPr>
          </w:p>
        </w:tc>
        <w:tc>
          <w:tcPr>
            <w:tcW w:w="1559" w:type="dxa"/>
            <w:vMerge/>
          </w:tcPr>
          <w:p w14:paraId="622B40E8" w14:textId="77777777" w:rsidR="00424FDB" w:rsidRDefault="00424FDB" w:rsidP="00C610BF">
            <w:pPr>
              <w:rPr>
                <w:rFonts w:ascii="Cambria" w:hAnsi="Cambria"/>
                <w:sz w:val="20"/>
                <w:szCs w:val="20"/>
              </w:rPr>
            </w:pPr>
          </w:p>
        </w:tc>
        <w:tc>
          <w:tcPr>
            <w:tcW w:w="992" w:type="dxa"/>
            <w:vMerge/>
          </w:tcPr>
          <w:p w14:paraId="3065E8C3" w14:textId="77777777" w:rsidR="00424FDB" w:rsidRDefault="00424FDB" w:rsidP="00C610BF">
            <w:pPr>
              <w:rPr>
                <w:rFonts w:ascii="Cambria" w:hAnsi="Cambria"/>
                <w:sz w:val="20"/>
                <w:szCs w:val="20"/>
              </w:rPr>
            </w:pPr>
          </w:p>
        </w:tc>
        <w:tc>
          <w:tcPr>
            <w:tcW w:w="992" w:type="dxa"/>
            <w:vMerge/>
          </w:tcPr>
          <w:p w14:paraId="509F4A92" w14:textId="77777777" w:rsidR="00424FDB" w:rsidRDefault="00424FDB" w:rsidP="00C610BF">
            <w:pPr>
              <w:rPr>
                <w:rFonts w:ascii="Cambria" w:hAnsi="Cambria"/>
                <w:sz w:val="20"/>
                <w:szCs w:val="20"/>
              </w:rPr>
            </w:pPr>
          </w:p>
        </w:tc>
        <w:tc>
          <w:tcPr>
            <w:tcW w:w="1276" w:type="dxa"/>
          </w:tcPr>
          <w:p w14:paraId="09FC92B1" w14:textId="77777777" w:rsidR="00424FDB" w:rsidRDefault="00424FDB" w:rsidP="00C610BF">
            <w:pPr>
              <w:rPr>
                <w:rFonts w:ascii="Cambria" w:hAnsi="Cambria"/>
                <w:sz w:val="20"/>
                <w:szCs w:val="20"/>
              </w:rPr>
            </w:pPr>
            <w:r>
              <w:rPr>
                <w:rFonts w:ascii="Cambria" w:hAnsi="Cambria"/>
                <w:sz w:val="20"/>
                <w:szCs w:val="20"/>
              </w:rPr>
              <w:t>0.282</w:t>
            </w:r>
          </w:p>
        </w:tc>
        <w:tc>
          <w:tcPr>
            <w:tcW w:w="1134" w:type="dxa"/>
          </w:tcPr>
          <w:p w14:paraId="39944700" w14:textId="77777777" w:rsidR="00424FDB" w:rsidRDefault="00424FDB" w:rsidP="00C610BF">
            <w:pPr>
              <w:rPr>
                <w:rFonts w:ascii="Cambria" w:hAnsi="Cambria"/>
                <w:sz w:val="20"/>
                <w:szCs w:val="20"/>
              </w:rPr>
            </w:pPr>
            <w:r>
              <w:rPr>
                <w:rFonts w:ascii="Cambria" w:hAnsi="Cambria"/>
                <w:sz w:val="20"/>
                <w:szCs w:val="20"/>
              </w:rPr>
              <w:t>0.125</w:t>
            </w:r>
          </w:p>
        </w:tc>
      </w:tr>
      <w:tr w:rsidR="00424FDB" w:rsidRPr="004340AB" w14:paraId="3678D099" w14:textId="77777777" w:rsidTr="00CE470B">
        <w:trPr>
          <w:trHeight w:val="459"/>
        </w:trPr>
        <w:tc>
          <w:tcPr>
            <w:tcW w:w="1950" w:type="dxa"/>
          </w:tcPr>
          <w:p w14:paraId="7B94786A" w14:textId="77777777" w:rsidR="00424FDB" w:rsidRPr="004340AB" w:rsidRDefault="00424FDB" w:rsidP="00C610BF">
            <w:pPr>
              <w:rPr>
                <w:rFonts w:ascii="Cambria" w:hAnsi="Cambria"/>
                <w:sz w:val="20"/>
                <w:szCs w:val="20"/>
              </w:rPr>
            </w:pPr>
            <w:r>
              <w:rPr>
                <w:rFonts w:ascii="Cambria" w:hAnsi="Cambria"/>
                <w:sz w:val="20"/>
                <w:szCs w:val="20"/>
              </w:rPr>
              <w:t>Tarayana in-kind co-financing</w:t>
            </w:r>
          </w:p>
        </w:tc>
        <w:tc>
          <w:tcPr>
            <w:tcW w:w="1245" w:type="dxa"/>
            <w:vMerge/>
          </w:tcPr>
          <w:p w14:paraId="09DC7F36" w14:textId="77777777" w:rsidR="00424FDB" w:rsidRDefault="00424FDB" w:rsidP="00C610BF">
            <w:pPr>
              <w:rPr>
                <w:rFonts w:ascii="Cambria" w:hAnsi="Cambria"/>
                <w:sz w:val="20"/>
                <w:szCs w:val="20"/>
              </w:rPr>
            </w:pPr>
          </w:p>
        </w:tc>
        <w:tc>
          <w:tcPr>
            <w:tcW w:w="1559" w:type="dxa"/>
            <w:vMerge/>
          </w:tcPr>
          <w:p w14:paraId="6B08E21A" w14:textId="77777777" w:rsidR="00424FDB" w:rsidRDefault="00424FDB" w:rsidP="00C610BF">
            <w:pPr>
              <w:rPr>
                <w:rFonts w:ascii="Cambria" w:hAnsi="Cambria"/>
                <w:sz w:val="20"/>
                <w:szCs w:val="20"/>
              </w:rPr>
            </w:pPr>
          </w:p>
        </w:tc>
        <w:tc>
          <w:tcPr>
            <w:tcW w:w="992" w:type="dxa"/>
            <w:vMerge/>
          </w:tcPr>
          <w:p w14:paraId="4ED6F515" w14:textId="77777777" w:rsidR="00424FDB" w:rsidRDefault="00424FDB" w:rsidP="00C610BF">
            <w:pPr>
              <w:rPr>
                <w:rFonts w:ascii="Cambria" w:hAnsi="Cambria"/>
                <w:sz w:val="20"/>
                <w:szCs w:val="20"/>
              </w:rPr>
            </w:pPr>
          </w:p>
        </w:tc>
        <w:tc>
          <w:tcPr>
            <w:tcW w:w="992" w:type="dxa"/>
            <w:vMerge/>
          </w:tcPr>
          <w:p w14:paraId="2785075D" w14:textId="77777777" w:rsidR="00424FDB" w:rsidRDefault="00424FDB" w:rsidP="00C610BF">
            <w:pPr>
              <w:rPr>
                <w:rFonts w:ascii="Cambria" w:hAnsi="Cambria"/>
                <w:sz w:val="20"/>
                <w:szCs w:val="20"/>
              </w:rPr>
            </w:pPr>
          </w:p>
        </w:tc>
        <w:tc>
          <w:tcPr>
            <w:tcW w:w="1276" w:type="dxa"/>
          </w:tcPr>
          <w:p w14:paraId="3578415E" w14:textId="77777777" w:rsidR="00424FDB" w:rsidRDefault="00424FDB" w:rsidP="00C610BF">
            <w:pPr>
              <w:rPr>
                <w:rFonts w:ascii="Cambria" w:hAnsi="Cambria"/>
                <w:sz w:val="20"/>
                <w:szCs w:val="20"/>
              </w:rPr>
            </w:pPr>
            <w:r>
              <w:rPr>
                <w:rFonts w:ascii="Cambria" w:hAnsi="Cambria"/>
                <w:sz w:val="20"/>
                <w:szCs w:val="20"/>
              </w:rPr>
              <w:t>0.052</w:t>
            </w:r>
          </w:p>
        </w:tc>
        <w:tc>
          <w:tcPr>
            <w:tcW w:w="1134" w:type="dxa"/>
          </w:tcPr>
          <w:p w14:paraId="61709108" w14:textId="77777777" w:rsidR="00424FDB" w:rsidRDefault="00424FDB" w:rsidP="00C610BF">
            <w:pPr>
              <w:rPr>
                <w:rFonts w:ascii="Cambria" w:hAnsi="Cambria"/>
                <w:sz w:val="20"/>
                <w:szCs w:val="20"/>
              </w:rPr>
            </w:pPr>
            <w:r>
              <w:rPr>
                <w:rFonts w:ascii="Cambria" w:hAnsi="Cambria"/>
                <w:sz w:val="20"/>
                <w:szCs w:val="20"/>
              </w:rPr>
              <w:t>0.052</w:t>
            </w:r>
          </w:p>
        </w:tc>
      </w:tr>
      <w:tr w:rsidR="00424FDB" w:rsidRPr="004340AB" w14:paraId="4E693D1F" w14:textId="77777777" w:rsidTr="00CE470B">
        <w:trPr>
          <w:trHeight w:val="444"/>
        </w:trPr>
        <w:tc>
          <w:tcPr>
            <w:tcW w:w="1950" w:type="dxa"/>
          </w:tcPr>
          <w:p w14:paraId="53E75E9D" w14:textId="77777777" w:rsidR="00424FDB" w:rsidRPr="004340AB" w:rsidRDefault="00424FDB" w:rsidP="00C610BF">
            <w:pPr>
              <w:rPr>
                <w:rFonts w:ascii="Cambria" w:hAnsi="Cambria"/>
                <w:sz w:val="20"/>
                <w:szCs w:val="20"/>
              </w:rPr>
            </w:pPr>
            <w:r>
              <w:rPr>
                <w:rFonts w:ascii="Cambria" w:hAnsi="Cambria"/>
                <w:sz w:val="20"/>
                <w:szCs w:val="20"/>
              </w:rPr>
              <w:t>DDM-CBDRM support</w:t>
            </w:r>
          </w:p>
        </w:tc>
        <w:tc>
          <w:tcPr>
            <w:tcW w:w="1245" w:type="dxa"/>
            <w:vMerge/>
          </w:tcPr>
          <w:p w14:paraId="6E258F7D" w14:textId="77777777" w:rsidR="00424FDB" w:rsidRDefault="00424FDB" w:rsidP="00C610BF">
            <w:pPr>
              <w:rPr>
                <w:rFonts w:ascii="Cambria" w:hAnsi="Cambria"/>
                <w:sz w:val="20"/>
                <w:szCs w:val="20"/>
              </w:rPr>
            </w:pPr>
          </w:p>
        </w:tc>
        <w:tc>
          <w:tcPr>
            <w:tcW w:w="1559" w:type="dxa"/>
            <w:vMerge/>
          </w:tcPr>
          <w:p w14:paraId="31FEA22D" w14:textId="77777777" w:rsidR="00424FDB" w:rsidRDefault="00424FDB" w:rsidP="00C610BF">
            <w:pPr>
              <w:rPr>
                <w:rFonts w:ascii="Cambria" w:hAnsi="Cambria"/>
                <w:sz w:val="20"/>
                <w:szCs w:val="20"/>
              </w:rPr>
            </w:pPr>
          </w:p>
        </w:tc>
        <w:tc>
          <w:tcPr>
            <w:tcW w:w="992" w:type="dxa"/>
            <w:vMerge/>
          </w:tcPr>
          <w:p w14:paraId="10A06441" w14:textId="77777777" w:rsidR="00424FDB" w:rsidRDefault="00424FDB" w:rsidP="00C610BF">
            <w:pPr>
              <w:rPr>
                <w:rFonts w:ascii="Cambria" w:hAnsi="Cambria"/>
                <w:sz w:val="20"/>
                <w:szCs w:val="20"/>
              </w:rPr>
            </w:pPr>
          </w:p>
        </w:tc>
        <w:tc>
          <w:tcPr>
            <w:tcW w:w="992" w:type="dxa"/>
            <w:vMerge/>
          </w:tcPr>
          <w:p w14:paraId="7432C529" w14:textId="77777777" w:rsidR="00424FDB" w:rsidRDefault="00424FDB" w:rsidP="00C610BF">
            <w:pPr>
              <w:rPr>
                <w:rFonts w:ascii="Cambria" w:hAnsi="Cambria"/>
                <w:sz w:val="20"/>
                <w:szCs w:val="20"/>
              </w:rPr>
            </w:pPr>
          </w:p>
        </w:tc>
        <w:tc>
          <w:tcPr>
            <w:tcW w:w="1276" w:type="dxa"/>
          </w:tcPr>
          <w:p w14:paraId="5AC2B4E6" w14:textId="77777777" w:rsidR="00424FDB" w:rsidRDefault="00424FDB" w:rsidP="00C610BF">
            <w:pPr>
              <w:rPr>
                <w:rFonts w:ascii="Cambria" w:hAnsi="Cambria"/>
                <w:sz w:val="20"/>
                <w:szCs w:val="20"/>
              </w:rPr>
            </w:pPr>
            <w:r>
              <w:rPr>
                <w:rFonts w:ascii="Cambria" w:hAnsi="Cambria"/>
                <w:sz w:val="20"/>
                <w:szCs w:val="20"/>
              </w:rPr>
              <w:t>0.085</w:t>
            </w:r>
          </w:p>
        </w:tc>
        <w:tc>
          <w:tcPr>
            <w:tcW w:w="1134" w:type="dxa"/>
          </w:tcPr>
          <w:p w14:paraId="7AA2B0E5" w14:textId="77777777" w:rsidR="00424FDB" w:rsidRDefault="00424FDB" w:rsidP="00C610BF">
            <w:pPr>
              <w:rPr>
                <w:rFonts w:ascii="Cambria" w:hAnsi="Cambria"/>
                <w:sz w:val="20"/>
                <w:szCs w:val="20"/>
              </w:rPr>
            </w:pPr>
            <w:r>
              <w:rPr>
                <w:rFonts w:ascii="Cambria" w:hAnsi="Cambria"/>
                <w:sz w:val="20"/>
                <w:szCs w:val="20"/>
              </w:rPr>
              <w:t>0.078</w:t>
            </w:r>
          </w:p>
        </w:tc>
      </w:tr>
      <w:tr w:rsidR="00424FDB" w:rsidRPr="004340AB" w14:paraId="2DF74C64" w14:textId="77777777" w:rsidTr="00CE470B">
        <w:trPr>
          <w:trHeight w:val="237"/>
        </w:trPr>
        <w:tc>
          <w:tcPr>
            <w:tcW w:w="1950" w:type="dxa"/>
          </w:tcPr>
          <w:p w14:paraId="365AB8E3" w14:textId="77777777" w:rsidR="00424FDB" w:rsidRPr="004340AB" w:rsidRDefault="00424FDB" w:rsidP="00C610BF">
            <w:pPr>
              <w:rPr>
                <w:rFonts w:ascii="Cambria" w:hAnsi="Cambria"/>
                <w:sz w:val="20"/>
                <w:szCs w:val="20"/>
              </w:rPr>
            </w:pPr>
            <w:r w:rsidRPr="003F5A14">
              <w:rPr>
                <w:rFonts w:ascii="Cambria" w:hAnsi="Cambria"/>
                <w:b/>
                <w:sz w:val="20"/>
                <w:szCs w:val="20"/>
              </w:rPr>
              <w:t>Total (Outcome 2)</w:t>
            </w:r>
          </w:p>
        </w:tc>
        <w:tc>
          <w:tcPr>
            <w:tcW w:w="1245" w:type="dxa"/>
            <w:vMerge/>
          </w:tcPr>
          <w:p w14:paraId="5173A226" w14:textId="77777777" w:rsidR="00424FDB" w:rsidRDefault="00424FDB" w:rsidP="00C610BF">
            <w:pPr>
              <w:rPr>
                <w:rFonts w:ascii="Cambria" w:hAnsi="Cambria"/>
                <w:sz w:val="20"/>
                <w:szCs w:val="20"/>
              </w:rPr>
            </w:pPr>
          </w:p>
        </w:tc>
        <w:tc>
          <w:tcPr>
            <w:tcW w:w="1559" w:type="dxa"/>
            <w:vMerge/>
          </w:tcPr>
          <w:p w14:paraId="5C2062CC" w14:textId="77777777" w:rsidR="00424FDB" w:rsidRDefault="00424FDB" w:rsidP="00C610BF">
            <w:pPr>
              <w:rPr>
                <w:rFonts w:ascii="Cambria" w:hAnsi="Cambria"/>
                <w:sz w:val="20"/>
                <w:szCs w:val="20"/>
              </w:rPr>
            </w:pPr>
          </w:p>
        </w:tc>
        <w:tc>
          <w:tcPr>
            <w:tcW w:w="992" w:type="dxa"/>
            <w:vMerge/>
          </w:tcPr>
          <w:p w14:paraId="617B0187" w14:textId="77777777" w:rsidR="00424FDB" w:rsidRDefault="00424FDB" w:rsidP="00C610BF">
            <w:pPr>
              <w:rPr>
                <w:rFonts w:ascii="Cambria" w:hAnsi="Cambria"/>
                <w:sz w:val="20"/>
                <w:szCs w:val="20"/>
              </w:rPr>
            </w:pPr>
          </w:p>
        </w:tc>
        <w:tc>
          <w:tcPr>
            <w:tcW w:w="992" w:type="dxa"/>
            <w:vMerge/>
          </w:tcPr>
          <w:p w14:paraId="46F67494" w14:textId="77777777" w:rsidR="00424FDB" w:rsidRDefault="00424FDB" w:rsidP="00C610BF">
            <w:pPr>
              <w:rPr>
                <w:rFonts w:ascii="Cambria" w:hAnsi="Cambria"/>
                <w:sz w:val="20"/>
                <w:szCs w:val="20"/>
              </w:rPr>
            </w:pPr>
          </w:p>
        </w:tc>
        <w:tc>
          <w:tcPr>
            <w:tcW w:w="1276" w:type="dxa"/>
          </w:tcPr>
          <w:p w14:paraId="77E3381D" w14:textId="77777777" w:rsidR="00424FDB" w:rsidRPr="004340AB" w:rsidRDefault="00424FDB" w:rsidP="00C610BF">
            <w:pPr>
              <w:rPr>
                <w:rFonts w:ascii="Cambria" w:hAnsi="Cambria"/>
                <w:b/>
                <w:sz w:val="20"/>
                <w:szCs w:val="20"/>
              </w:rPr>
            </w:pPr>
            <w:r>
              <w:rPr>
                <w:rFonts w:ascii="Cambria" w:hAnsi="Cambria"/>
                <w:b/>
                <w:sz w:val="20"/>
                <w:szCs w:val="20"/>
              </w:rPr>
              <w:t>0.42</w:t>
            </w:r>
          </w:p>
        </w:tc>
        <w:tc>
          <w:tcPr>
            <w:tcW w:w="1134" w:type="dxa"/>
          </w:tcPr>
          <w:p w14:paraId="62ECB562" w14:textId="77777777" w:rsidR="00424FDB" w:rsidRPr="004340AB" w:rsidRDefault="00424FDB" w:rsidP="00C610BF">
            <w:pPr>
              <w:rPr>
                <w:rFonts w:ascii="Cambria" w:hAnsi="Cambria"/>
                <w:b/>
                <w:sz w:val="20"/>
                <w:szCs w:val="20"/>
              </w:rPr>
            </w:pPr>
            <w:r>
              <w:rPr>
                <w:rFonts w:ascii="Cambria" w:hAnsi="Cambria"/>
                <w:b/>
                <w:sz w:val="20"/>
                <w:szCs w:val="20"/>
              </w:rPr>
              <w:t>0.57</w:t>
            </w:r>
          </w:p>
        </w:tc>
      </w:tr>
      <w:tr w:rsidR="00424FDB" w:rsidRPr="004340AB" w14:paraId="71692DC0" w14:textId="77777777" w:rsidTr="00CE470B">
        <w:trPr>
          <w:gridAfter w:val="6"/>
          <w:wAfter w:w="7198" w:type="dxa"/>
          <w:trHeight w:val="222"/>
        </w:trPr>
        <w:tc>
          <w:tcPr>
            <w:tcW w:w="1950" w:type="dxa"/>
          </w:tcPr>
          <w:p w14:paraId="033A5F5D" w14:textId="77777777" w:rsidR="00424FDB" w:rsidRDefault="00424FDB" w:rsidP="00C610BF">
            <w:pPr>
              <w:rPr>
                <w:rFonts w:ascii="Cambria" w:hAnsi="Cambria"/>
                <w:sz w:val="20"/>
                <w:szCs w:val="20"/>
              </w:rPr>
            </w:pPr>
            <w:r w:rsidRPr="000B639E">
              <w:rPr>
                <w:rFonts w:ascii="Cambria" w:hAnsi="Cambria"/>
                <w:b/>
                <w:sz w:val="20"/>
                <w:szCs w:val="20"/>
                <w:u w:val="single"/>
              </w:rPr>
              <w:t>Project Outcome 3</w:t>
            </w:r>
          </w:p>
        </w:tc>
      </w:tr>
      <w:tr w:rsidR="00424FDB" w:rsidRPr="004340AB" w14:paraId="4C076A57" w14:textId="77777777" w:rsidTr="00CE470B">
        <w:trPr>
          <w:trHeight w:val="459"/>
        </w:trPr>
        <w:tc>
          <w:tcPr>
            <w:tcW w:w="1950" w:type="dxa"/>
          </w:tcPr>
          <w:p w14:paraId="6B0D1D14" w14:textId="77777777" w:rsidR="00424FDB" w:rsidRPr="004340AB" w:rsidRDefault="00424FDB" w:rsidP="00C610BF">
            <w:pPr>
              <w:rPr>
                <w:rFonts w:ascii="Cambria" w:hAnsi="Cambria"/>
                <w:sz w:val="20"/>
                <w:szCs w:val="20"/>
              </w:rPr>
            </w:pPr>
            <w:r>
              <w:rPr>
                <w:rFonts w:ascii="Cambria" w:hAnsi="Cambria"/>
                <w:sz w:val="20"/>
                <w:szCs w:val="20"/>
              </w:rPr>
              <w:lastRenderedPageBreak/>
              <w:t>TA on GLOF and EWS (Finland)</w:t>
            </w:r>
          </w:p>
        </w:tc>
        <w:tc>
          <w:tcPr>
            <w:tcW w:w="1245" w:type="dxa"/>
            <w:vMerge w:val="restart"/>
          </w:tcPr>
          <w:p w14:paraId="7121829F" w14:textId="77777777" w:rsidR="00424FDB" w:rsidRDefault="00424FDB" w:rsidP="00C610BF">
            <w:pPr>
              <w:rPr>
                <w:rFonts w:ascii="Cambria" w:hAnsi="Cambria"/>
                <w:sz w:val="20"/>
                <w:szCs w:val="20"/>
              </w:rPr>
            </w:pPr>
          </w:p>
        </w:tc>
        <w:tc>
          <w:tcPr>
            <w:tcW w:w="1559" w:type="dxa"/>
            <w:vMerge w:val="restart"/>
          </w:tcPr>
          <w:p w14:paraId="2D9CFF6E" w14:textId="77777777" w:rsidR="00424FDB" w:rsidRDefault="00424FDB" w:rsidP="00C610BF">
            <w:pPr>
              <w:rPr>
                <w:rFonts w:ascii="Cambria" w:hAnsi="Cambria"/>
                <w:sz w:val="20"/>
                <w:szCs w:val="20"/>
              </w:rPr>
            </w:pPr>
          </w:p>
        </w:tc>
        <w:tc>
          <w:tcPr>
            <w:tcW w:w="992" w:type="dxa"/>
            <w:vMerge w:val="restart"/>
          </w:tcPr>
          <w:p w14:paraId="7AFFE790" w14:textId="77777777" w:rsidR="00424FDB" w:rsidRDefault="00424FDB" w:rsidP="00C610BF">
            <w:pPr>
              <w:rPr>
                <w:rFonts w:ascii="Cambria" w:hAnsi="Cambria"/>
                <w:sz w:val="20"/>
                <w:szCs w:val="20"/>
              </w:rPr>
            </w:pPr>
          </w:p>
        </w:tc>
        <w:tc>
          <w:tcPr>
            <w:tcW w:w="992" w:type="dxa"/>
            <w:vMerge w:val="restart"/>
          </w:tcPr>
          <w:p w14:paraId="46637FE4" w14:textId="77777777" w:rsidR="00424FDB" w:rsidRDefault="00424FDB" w:rsidP="00C610BF">
            <w:pPr>
              <w:rPr>
                <w:rFonts w:ascii="Cambria" w:hAnsi="Cambria"/>
                <w:sz w:val="20"/>
                <w:szCs w:val="20"/>
              </w:rPr>
            </w:pPr>
          </w:p>
        </w:tc>
        <w:tc>
          <w:tcPr>
            <w:tcW w:w="1276" w:type="dxa"/>
          </w:tcPr>
          <w:p w14:paraId="722E1BFA" w14:textId="77777777" w:rsidR="00424FDB" w:rsidRDefault="00424FDB" w:rsidP="00C610BF">
            <w:pPr>
              <w:rPr>
                <w:rFonts w:ascii="Cambria" w:hAnsi="Cambria"/>
                <w:sz w:val="20"/>
                <w:szCs w:val="20"/>
              </w:rPr>
            </w:pPr>
            <w:r>
              <w:rPr>
                <w:rFonts w:ascii="Cambria" w:hAnsi="Cambria"/>
                <w:sz w:val="20"/>
                <w:szCs w:val="20"/>
              </w:rPr>
              <w:t>0.325</w:t>
            </w:r>
          </w:p>
        </w:tc>
        <w:tc>
          <w:tcPr>
            <w:tcW w:w="1134" w:type="dxa"/>
          </w:tcPr>
          <w:p w14:paraId="6DF430F7" w14:textId="77777777" w:rsidR="00424FDB" w:rsidRDefault="00424FDB" w:rsidP="00C610BF">
            <w:pPr>
              <w:rPr>
                <w:rFonts w:ascii="Cambria" w:hAnsi="Cambria"/>
                <w:sz w:val="20"/>
                <w:szCs w:val="20"/>
              </w:rPr>
            </w:pPr>
            <w:r>
              <w:rPr>
                <w:rFonts w:ascii="Cambria" w:hAnsi="Cambria"/>
                <w:sz w:val="20"/>
                <w:szCs w:val="20"/>
              </w:rPr>
              <w:t>0.118</w:t>
            </w:r>
          </w:p>
        </w:tc>
      </w:tr>
      <w:tr w:rsidR="00424FDB" w:rsidRPr="004340AB" w14:paraId="64401C88" w14:textId="77777777" w:rsidTr="00CE470B">
        <w:trPr>
          <w:trHeight w:val="459"/>
        </w:trPr>
        <w:tc>
          <w:tcPr>
            <w:tcW w:w="1950" w:type="dxa"/>
          </w:tcPr>
          <w:p w14:paraId="53877A20" w14:textId="77777777" w:rsidR="00424FDB" w:rsidRDefault="00424FDB" w:rsidP="00C610BF">
            <w:pPr>
              <w:rPr>
                <w:rFonts w:ascii="Cambria" w:hAnsi="Cambria"/>
                <w:sz w:val="20"/>
                <w:szCs w:val="20"/>
              </w:rPr>
            </w:pPr>
            <w:r>
              <w:rPr>
                <w:rFonts w:ascii="Cambria" w:hAnsi="Cambria"/>
                <w:sz w:val="20"/>
                <w:szCs w:val="20"/>
              </w:rPr>
              <w:t>DHMS Department budget</w:t>
            </w:r>
          </w:p>
        </w:tc>
        <w:tc>
          <w:tcPr>
            <w:tcW w:w="1245" w:type="dxa"/>
            <w:vMerge/>
          </w:tcPr>
          <w:p w14:paraId="0F64F465" w14:textId="77777777" w:rsidR="00424FDB" w:rsidRDefault="00424FDB" w:rsidP="00C610BF">
            <w:pPr>
              <w:rPr>
                <w:rFonts w:ascii="Cambria" w:hAnsi="Cambria"/>
                <w:sz w:val="20"/>
                <w:szCs w:val="20"/>
              </w:rPr>
            </w:pPr>
          </w:p>
        </w:tc>
        <w:tc>
          <w:tcPr>
            <w:tcW w:w="1559" w:type="dxa"/>
            <w:vMerge/>
          </w:tcPr>
          <w:p w14:paraId="2F008735" w14:textId="77777777" w:rsidR="00424FDB" w:rsidRDefault="00424FDB" w:rsidP="00C610BF">
            <w:pPr>
              <w:rPr>
                <w:rFonts w:ascii="Cambria" w:hAnsi="Cambria"/>
                <w:sz w:val="20"/>
                <w:szCs w:val="20"/>
              </w:rPr>
            </w:pPr>
          </w:p>
        </w:tc>
        <w:tc>
          <w:tcPr>
            <w:tcW w:w="992" w:type="dxa"/>
            <w:vMerge/>
          </w:tcPr>
          <w:p w14:paraId="424FBECA" w14:textId="77777777" w:rsidR="00424FDB" w:rsidRDefault="00424FDB" w:rsidP="00C610BF">
            <w:pPr>
              <w:rPr>
                <w:rFonts w:ascii="Cambria" w:hAnsi="Cambria"/>
                <w:sz w:val="20"/>
                <w:szCs w:val="20"/>
              </w:rPr>
            </w:pPr>
          </w:p>
        </w:tc>
        <w:tc>
          <w:tcPr>
            <w:tcW w:w="992" w:type="dxa"/>
            <w:vMerge/>
          </w:tcPr>
          <w:p w14:paraId="0857309D" w14:textId="77777777" w:rsidR="00424FDB" w:rsidRDefault="00424FDB" w:rsidP="00C610BF">
            <w:pPr>
              <w:rPr>
                <w:rFonts w:ascii="Cambria" w:hAnsi="Cambria"/>
                <w:sz w:val="20"/>
                <w:szCs w:val="20"/>
              </w:rPr>
            </w:pPr>
          </w:p>
        </w:tc>
        <w:tc>
          <w:tcPr>
            <w:tcW w:w="1276" w:type="dxa"/>
          </w:tcPr>
          <w:p w14:paraId="13F0B9B9" w14:textId="77777777" w:rsidR="00424FDB" w:rsidRDefault="00424FDB" w:rsidP="00C610BF">
            <w:pPr>
              <w:rPr>
                <w:rFonts w:ascii="Cambria" w:hAnsi="Cambria"/>
                <w:sz w:val="20"/>
                <w:szCs w:val="20"/>
              </w:rPr>
            </w:pPr>
            <w:r>
              <w:rPr>
                <w:rFonts w:ascii="Cambria" w:hAnsi="Cambria"/>
                <w:sz w:val="20"/>
                <w:szCs w:val="20"/>
              </w:rPr>
              <w:t>0.893</w:t>
            </w:r>
          </w:p>
        </w:tc>
        <w:tc>
          <w:tcPr>
            <w:tcW w:w="1134" w:type="dxa"/>
          </w:tcPr>
          <w:p w14:paraId="1511BB03" w14:textId="77777777" w:rsidR="00424FDB" w:rsidRDefault="00424FDB" w:rsidP="00C610BF">
            <w:pPr>
              <w:rPr>
                <w:rFonts w:ascii="Cambria" w:hAnsi="Cambria"/>
                <w:sz w:val="20"/>
                <w:szCs w:val="20"/>
              </w:rPr>
            </w:pPr>
            <w:r>
              <w:rPr>
                <w:rFonts w:ascii="Cambria" w:hAnsi="Cambria"/>
                <w:sz w:val="20"/>
                <w:szCs w:val="20"/>
              </w:rPr>
              <w:t>0.923</w:t>
            </w:r>
          </w:p>
        </w:tc>
      </w:tr>
      <w:tr w:rsidR="00424FDB" w:rsidRPr="004340AB" w14:paraId="74B33ED0" w14:textId="77777777" w:rsidTr="00CE470B">
        <w:trPr>
          <w:trHeight w:val="222"/>
        </w:trPr>
        <w:tc>
          <w:tcPr>
            <w:tcW w:w="1950" w:type="dxa"/>
          </w:tcPr>
          <w:p w14:paraId="0A938153" w14:textId="77777777" w:rsidR="00424FDB" w:rsidRDefault="00424FDB" w:rsidP="00C610BF">
            <w:pPr>
              <w:rPr>
                <w:rFonts w:ascii="Cambria" w:hAnsi="Cambria"/>
                <w:sz w:val="20"/>
                <w:szCs w:val="20"/>
              </w:rPr>
            </w:pPr>
            <w:r w:rsidRPr="00431326">
              <w:rPr>
                <w:rFonts w:ascii="Cambria" w:hAnsi="Cambria"/>
                <w:b/>
                <w:sz w:val="20"/>
                <w:szCs w:val="20"/>
              </w:rPr>
              <w:t>Total (Outcome 3)</w:t>
            </w:r>
          </w:p>
        </w:tc>
        <w:tc>
          <w:tcPr>
            <w:tcW w:w="1245" w:type="dxa"/>
            <w:vMerge/>
          </w:tcPr>
          <w:p w14:paraId="57D5008D" w14:textId="77777777" w:rsidR="00424FDB" w:rsidRDefault="00424FDB" w:rsidP="00C610BF">
            <w:pPr>
              <w:rPr>
                <w:rFonts w:ascii="Cambria" w:hAnsi="Cambria"/>
                <w:sz w:val="20"/>
                <w:szCs w:val="20"/>
              </w:rPr>
            </w:pPr>
          </w:p>
        </w:tc>
        <w:tc>
          <w:tcPr>
            <w:tcW w:w="1559" w:type="dxa"/>
            <w:vMerge/>
          </w:tcPr>
          <w:p w14:paraId="2183124B" w14:textId="77777777" w:rsidR="00424FDB" w:rsidRDefault="00424FDB" w:rsidP="00C610BF">
            <w:pPr>
              <w:rPr>
                <w:rFonts w:ascii="Cambria" w:hAnsi="Cambria"/>
                <w:sz w:val="20"/>
                <w:szCs w:val="20"/>
              </w:rPr>
            </w:pPr>
          </w:p>
        </w:tc>
        <w:tc>
          <w:tcPr>
            <w:tcW w:w="992" w:type="dxa"/>
            <w:vMerge/>
          </w:tcPr>
          <w:p w14:paraId="3C617E65" w14:textId="77777777" w:rsidR="00424FDB" w:rsidRDefault="00424FDB" w:rsidP="00C610BF">
            <w:pPr>
              <w:rPr>
                <w:rFonts w:ascii="Cambria" w:hAnsi="Cambria"/>
                <w:sz w:val="20"/>
                <w:szCs w:val="20"/>
              </w:rPr>
            </w:pPr>
          </w:p>
        </w:tc>
        <w:tc>
          <w:tcPr>
            <w:tcW w:w="992" w:type="dxa"/>
            <w:vMerge/>
          </w:tcPr>
          <w:p w14:paraId="033AB68C" w14:textId="77777777" w:rsidR="00424FDB" w:rsidRDefault="00424FDB" w:rsidP="00C610BF">
            <w:pPr>
              <w:rPr>
                <w:rFonts w:ascii="Cambria" w:hAnsi="Cambria"/>
                <w:sz w:val="20"/>
                <w:szCs w:val="20"/>
              </w:rPr>
            </w:pPr>
          </w:p>
        </w:tc>
        <w:tc>
          <w:tcPr>
            <w:tcW w:w="1276" w:type="dxa"/>
          </w:tcPr>
          <w:p w14:paraId="7E79C1C4" w14:textId="77777777" w:rsidR="00424FDB" w:rsidRPr="004340AB" w:rsidRDefault="00424FDB" w:rsidP="00C610BF">
            <w:pPr>
              <w:rPr>
                <w:rFonts w:ascii="Cambria" w:hAnsi="Cambria"/>
                <w:b/>
                <w:sz w:val="20"/>
                <w:szCs w:val="20"/>
              </w:rPr>
            </w:pPr>
            <w:r>
              <w:rPr>
                <w:rFonts w:ascii="Cambria" w:hAnsi="Cambria"/>
                <w:b/>
                <w:sz w:val="20"/>
                <w:szCs w:val="20"/>
              </w:rPr>
              <w:t>1.218</w:t>
            </w:r>
          </w:p>
        </w:tc>
        <w:tc>
          <w:tcPr>
            <w:tcW w:w="1134" w:type="dxa"/>
          </w:tcPr>
          <w:p w14:paraId="200B8327" w14:textId="77777777" w:rsidR="00424FDB" w:rsidRPr="004340AB" w:rsidRDefault="00424FDB" w:rsidP="00C610BF">
            <w:pPr>
              <w:rPr>
                <w:rFonts w:ascii="Cambria" w:hAnsi="Cambria"/>
                <w:b/>
                <w:sz w:val="20"/>
                <w:szCs w:val="20"/>
              </w:rPr>
            </w:pPr>
            <w:r>
              <w:rPr>
                <w:rFonts w:ascii="Cambria" w:hAnsi="Cambria"/>
                <w:b/>
                <w:sz w:val="20"/>
                <w:szCs w:val="20"/>
              </w:rPr>
              <w:t>1.041</w:t>
            </w:r>
          </w:p>
        </w:tc>
      </w:tr>
      <w:tr w:rsidR="00424FDB" w:rsidRPr="004340AB" w14:paraId="3CE6CAA3" w14:textId="77777777" w:rsidTr="00CE470B">
        <w:trPr>
          <w:trHeight w:val="222"/>
        </w:trPr>
        <w:tc>
          <w:tcPr>
            <w:tcW w:w="1950" w:type="dxa"/>
          </w:tcPr>
          <w:p w14:paraId="1B7DB4FD" w14:textId="77777777" w:rsidR="00424FDB" w:rsidRPr="004340AB" w:rsidRDefault="00424FDB" w:rsidP="00C610BF">
            <w:pPr>
              <w:rPr>
                <w:rFonts w:ascii="Cambria" w:hAnsi="Cambria"/>
                <w:b/>
                <w:sz w:val="20"/>
                <w:szCs w:val="20"/>
              </w:rPr>
            </w:pPr>
            <w:r w:rsidRPr="004340AB">
              <w:rPr>
                <w:rFonts w:ascii="Cambria" w:hAnsi="Cambria"/>
                <w:b/>
                <w:sz w:val="20"/>
                <w:szCs w:val="20"/>
              </w:rPr>
              <w:t>TOTAL (</w:t>
            </w:r>
            <w:r>
              <w:rPr>
                <w:rFonts w:ascii="Cambria" w:hAnsi="Cambria"/>
                <w:b/>
                <w:sz w:val="20"/>
                <w:szCs w:val="20"/>
              </w:rPr>
              <w:t>Annual</w:t>
            </w:r>
            <w:r w:rsidRPr="004340AB">
              <w:rPr>
                <w:rFonts w:ascii="Cambria" w:hAnsi="Cambria"/>
                <w:b/>
                <w:sz w:val="20"/>
                <w:szCs w:val="20"/>
              </w:rPr>
              <w:t>)</w:t>
            </w:r>
          </w:p>
        </w:tc>
        <w:tc>
          <w:tcPr>
            <w:tcW w:w="1245" w:type="dxa"/>
          </w:tcPr>
          <w:p w14:paraId="40951877" w14:textId="77777777" w:rsidR="00424FDB" w:rsidRPr="004340AB" w:rsidRDefault="00424FDB" w:rsidP="00C610BF">
            <w:pPr>
              <w:rPr>
                <w:rFonts w:ascii="Cambria" w:hAnsi="Cambria"/>
                <w:b/>
                <w:sz w:val="20"/>
                <w:szCs w:val="20"/>
              </w:rPr>
            </w:pPr>
            <w:r w:rsidRPr="004340AB">
              <w:rPr>
                <w:rFonts w:ascii="Cambria" w:hAnsi="Cambria"/>
                <w:b/>
                <w:sz w:val="20"/>
                <w:szCs w:val="20"/>
              </w:rPr>
              <w:t>2.48</w:t>
            </w:r>
          </w:p>
        </w:tc>
        <w:tc>
          <w:tcPr>
            <w:tcW w:w="1559" w:type="dxa"/>
          </w:tcPr>
          <w:p w14:paraId="32D85CCE" w14:textId="77777777" w:rsidR="00424FDB" w:rsidRPr="004340AB" w:rsidRDefault="00424FDB" w:rsidP="00C610BF">
            <w:pPr>
              <w:rPr>
                <w:rFonts w:ascii="Cambria" w:hAnsi="Cambria"/>
                <w:b/>
                <w:sz w:val="20"/>
                <w:szCs w:val="20"/>
              </w:rPr>
            </w:pPr>
            <w:r w:rsidRPr="004340AB">
              <w:rPr>
                <w:rFonts w:ascii="Cambria" w:hAnsi="Cambria"/>
                <w:b/>
                <w:sz w:val="20"/>
                <w:szCs w:val="20"/>
              </w:rPr>
              <w:t>5.25</w:t>
            </w:r>
          </w:p>
        </w:tc>
        <w:tc>
          <w:tcPr>
            <w:tcW w:w="992" w:type="dxa"/>
          </w:tcPr>
          <w:p w14:paraId="316D20EE" w14:textId="77777777" w:rsidR="00424FDB" w:rsidRPr="004340AB" w:rsidRDefault="00424FDB" w:rsidP="00C610BF">
            <w:pPr>
              <w:rPr>
                <w:rFonts w:ascii="Cambria" w:hAnsi="Cambria"/>
                <w:b/>
                <w:sz w:val="20"/>
                <w:szCs w:val="20"/>
              </w:rPr>
            </w:pPr>
            <w:r w:rsidRPr="004340AB">
              <w:rPr>
                <w:rFonts w:ascii="Cambria" w:hAnsi="Cambria"/>
                <w:b/>
                <w:sz w:val="20"/>
                <w:szCs w:val="20"/>
              </w:rPr>
              <w:t>2.39</w:t>
            </w:r>
          </w:p>
        </w:tc>
        <w:tc>
          <w:tcPr>
            <w:tcW w:w="992" w:type="dxa"/>
          </w:tcPr>
          <w:p w14:paraId="429518FC" w14:textId="77777777" w:rsidR="00424FDB" w:rsidRPr="004340AB" w:rsidRDefault="00424FDB" w:rsidP="00C610BF">
            <w:pPr>
              <w:rPr>
                <w:rFonts w:ascii="Cambria" w:hAnsi="Cambria"/>
                <w:b/>
                <w:sz w:val="20"/>
                <w:szCs w:val="20"/>
              </w:rPr>
            </w:pPr>
            <w:r w:rsidRPr="004340AB">
              <w:rPr>
                <w:rFonts w:ascii="Cambria" w:hAnsi="Cambria"/>
                <w:b/>
                <w:sz w:val="20"/>
                <w:szCs w:val="20"/>
              </w:rPr>
              <w:t>1.37</w:t>
            </w:r>
          </w:p>
        </w:tc>
        <w:tc>
          <w:tcPr>
            <w:tcW w:w="1276" w:type="dxa"/>
          </w:tcPr>
          <w:p w14:paraId="6CEC632C" w14:textId="77777777" w:rsidR="00424FDB" w:rsidRPr="004340AB" w:rsidRDefault="00424FDB" w:rsidP="00C610BF">
            <w:pPr>
              <w:rPr>
                <w:rFonts w:ascii="Cambria" w:hAnsi="Cambria"/>
                <w:b/>
                <w:sz w:val="20"/>
                <w:szCs w:val="20"/>
              </w:rPr>
            </w:pPr>
            <w:r w:rsidRPr="004340AB">
              <w:rPr>
                <w:rFonts w:ascii="Cambria" w:hAnsi="Cambria"/>
                <w:b/>
                <w:sz w:val="20"/>
                <w:szCs w:val="20"/>
              </w:rPr>
              <w:t>1</w:t>
            </w:r>
            <w:r>
              <w:rPr>
                <w:rFonts w:ascii="Cambria" w:hAnsi="Cambria"/>
                <w:b/>
                <w:sz w:val="20"/>
                <w:szCs w:val="20"/>
              </w:rPr>
              <w:t>0.00</w:t>
            </w:r>
          </w:p>
        </w:tc>
        <w:tc>
          <w:tcPr>
            <w:tcW w:w="1134" w:type="dxa"/>
          </w:tcPr>
          <w:p w14:paraId="43A570D7" w14:textId="77777777" w:rsidR="00424FDB" w:rsidRPr="004340AB" w:rsidRDefault="00424FDB" w:rsidP="00C610BF">
            <w:pPr>
              <w:rPr>
                <w:rFonts w:ascii="Cambria" w:hAnsi="Cambria"/>
                <w:b/>
                <w:sz w:val="20"/>
                <w:szCs w:val="20"/>
              </w:rPr>
            </w:pPr>
            <w:r>
              <w:rPr>
                <w:rFonts w:ascii="Cambria" w:hAnsi="Cambria"/>
                <w:b/>
                <w:sz w:val="20"/>
                <w:szCs w:val="20"/>
              </w:rPr>
              <w:t>10.19</w:t>
            </w:r>
          </w:p>
        </w:tc>
      </w:tr>
    </w:tbl>
    <w:p w14:paraId="5E940A57" w14:textId="77777777" w:rsidR="00BC28B7" w:rsidRDefault="00BC28B7"/>
    <w:tbl>
      <w:tblPr>
        <w:tblStyle w:val="TableGrid"/>
        <w:tblW w:w="9176" w:type="dxa"/>
        <w:tblInd w:w="628" w:type="dxa"/>
        <w:tblLayout w:type="fixed"/>
        <w:tblLook w:val="04A0" w:firstRow="1" w:lastRow="0" w:firstColumn="1" w:lastColumn="0" w:noHBand="0" w:noVBand="1"/>
      </w:tblPr>
      <w:tblGrid>
        <w:gridCol w:w="2549"/>
        <w:gridCol w:w="1441"/>
        <w:gridCol w:w="1296"/>
        <w:gridCol w:w="1296"/>
        <w:gridCol w:w="1297"/>
        <w:gridCol w:w="1297"/>
      </w:tblGrid>
      <w:tr w:rsidR="00897E5E" w:rsidRPr="004340AB" w14:paraId="3592712A" w14:textId="77777777" w:rsidTr="00CE470B">
        <w:trPr>
          <w:trHeight w:val="215"/>
        </w:trPr>
        <w:tc>
          <w:tcPr>
            <w:tcW w:w="2549" w:type="dxa"/>
            <w:shd w:val="clear" w:color="auto" w:fill="F2F2F2" w:themeFill="background1" w:themeFillShade="F2"/>
          </w:tcPr>
          <w:p w14:paraId="705D8BD0" w14:textId="77777777" w:rsidR="00897E5E" w:rsidRPr="004340AB" w:rsidRDefault="00897E5E" w:rsidP="00016ED7">
            <w:pPr>
              <w:rPr>
                <w:rFonts w:ascii="Cambria" w:hAnsi="Cambria"/>
                <w:b/>
                <w:sz w:val="20"/>
                <w:szCs w:val="20"/>
              </w:rPr>
            </w:pPr>
            <w:r>
              <w:rPr>
                <w:rFonts w:ascii="Cambria" w:hAnsi="Cambria"/>
                <w:b/>
                <w:sz w:val="20"/>
                <w:szCs w:val="20"/>
              </w:rPr>
              <w:t>Budget Split</w:t>
            </w:r>
          </w:p>
        </w:tc>
        <w:tc>
          <w:tcPr>
            <w:tcW w:w="1441" w:type="dxa"/>
            <w:shd w:val="clear" w:color="auto" w:fill="F2F2F2" w:themeFill="background1" w:themeFillShade="F2"/>
          </w:tcPr>
          <w:p w14:paraId="4FC98D18" w14:textId="77777777" w:rsidR="00897E5E" w:rsidRPr="004340AB" w:rsidRDefault="00897E5E" w:rsidP="00016ED7">
            <w:pPr>
              <w:rPr>
                <w:rFonts w:ascii="Cambria" w:hAnsi="Cambria"/>
                <w:b/>
                <w:sz w:val="20"/>
                <w:szCs w:val="20"/>
              </w:rPr>
            </w:pPr>
            <w:r>
              <w:rPr>
                <w:rFonts w:ascii="Cambria" w:hAnsi="Cambria"/>
                <w:b/>
                <w:sz w:val="20"/>
                <w:szCs w:val="20"/>
              </w:rPr>
              <w:t>Year 1</w:t>
            </w:r>
          </w:p>
        </w:tc>
        <w:tc>
          <w:tcPr>
            <w:tcW w:w="1296" w:type="dxa"/>
            <w:shd w:val="clear" w:color="auto" w:fill="F2F2F2" w:themeFill="background1" w:themeFillShade="F2"/>
          </w:tcPr>
          <w:p w14:paraId="0236A62B" w14:textId="77777777" w:rsidR="00897E5E" w:rsidRPr="004340AB" w:rsidRDefault="00897E5E" w:rsidP="00016ED7">
            <w:pPr>
              <w:rPr>
                <w:rFonts w:ascii="Cambria" w:hAnsi="Cambria"/>
                <w:b/>
                <w:sz w:val="20"/>
                <w:szCs w:val="20"/>
              </w:rPr>
            </w:pPr>
            <w:r>
              <w:rPr>
                <w:rFonts w:ascii="Cambria" w:hAnsi="Cambria"/>
                <w:b/>
                <w:sz w:val="20"/>
                <w:szCs w:val="20"/>
              </w:rPr>
              <w:t>Year 2</w:t>
            </w:r>
          </w:p>
        </w:tc>
        <w:tc>
          <w:tcPr>
            <w:tcW w:w="1296" w:type="dxa"/>
            <w:shd w:val="clear" w:color="auto" w:fill="F2F2F2" w:themeFill="background1" w:themeFillShade="F2"/>
          </w:tcPr>
          <w:p w14:paraId="059167F0" w14:textId="77777777" w:rsidR="00897E5E" w:rsidRPr="004340AB" w:rsidRDefault="00897E5E" w:rsidP="00016ED7">
            <w:pPr>
              <w:rPr>
                <w:rFonts w:ascii="Cambria" w:hAnsi="Cambria"/>
                <w:b/>
                <w:sz w:val="20"/>
                <w:szCs w:val="20"/>
              </w:rPr>
            </w:pPr>
            <w:r>
              <w:rPr>
                <w:rFonts w:ascii="Cambria" w:hAnsi="Cambria"/>
                <w:b/>
                <w:sz w:val="20"/>
                <w:szCs w:val="20"/>
              </w:rPr>
              <w:t>Year 3</w:t>
            </w:r>
          </w:p>
        </w:tc>
        <w:tc>
          <w:tcPr>
            <w:tcW w:w="1297" w:type="dxa"/>
            <w:shd w:val="clear" w:color="auto" w:fill="F2F2F2" w:themeFill="background1" w:themeFillShade="F2"/>
          </w:tcPr>
          <w:p w14:paraId="364D0B07" w14:textId="77777777" w:rsidR="00897E5E" w:rsidRPr="004340AB" w:rsidRDefault="00897E5E" w:rsidP="00D14A06">
            <w:pPr>
              <w:rPr>
                <w:rFonts w:ascii="Cambria" w:hAnsi="Cambria"/>
                <w:b/>
                <w:sz w:val="20"/>
                <w:szCs w:val="20"/>
              </w:rPr>
            </w:pPr>
            <w:r>
              <w:rPr>
                <w:rFonts w:ascii="Cambria" w:hAnsi="Cambria"/>
                <w:b/>
                <w:sz w:val="20"/>
                <w:szCs w:val="20"/>
              </w:rPr>
              <w:t>Year 4</w:t>
            </w:r>
          </w:p>
        </w:tc>
        <w:tc>
          <w:tcPr>
            <w:tcW w:w="1297" w:type="dxa"/>
            <w:shd w:val="clear" w:color="auto" w:fill="F2F2F2" w:themeFill="background1" w:themeFillShade="F2"/>
          </w:tcPr>
          <w:p w14:paraId="44ACD5CA" w14:textId="77777777" w:rsidR="00897E5E" w:rsidRDefault="00897E5E" w:rsidP="00D14A06">
            <w:pPr>
              <w:rPr>
                <w:rFonts w:ascii="Cambria" w:hAnsi="Cambria"/>
                <w:b/>
                <w:sz w:val="20"/>
                <w:szCs w:val="20"/>
              </w:rPr>
            </w:pPr>
            <w:r>
              <w:rPr>
                <w:rFonts w:ascii="Cambria" w:hAnsi="Cambria"/>
                <w:b/>
                <w:sz w:val="20"/>
                <w:szCs w:val="20"/>
              </w:rPr>
              <w:t>Total</w:t>
            </w:r>
          </w:p>
        </w:tc>
      </w:tr>
      <w:tr w:rsidR="00897E5E" w:rsidRPr="004340AB" w14:paraId="42B7838A" w14:textId="77777777" w:rsidTr="00CE470B">
        <w:trPr>
          <w:trHeight w:val="419"/>
        </w:trPr>
        <w:tc>
          <w:tcPr>
            <w:tcW w:w="2549" w:type="dxa"/>
            <w:shd w:val="clear" w:color="auto" w:fill="F2F2F2" w:themeFill="background1" w:themeFillShade="F2"/>
          </w:tcPr>
          <w:p w14:paraId="4E0C165F" w14:textId="77777777" w:rsidR="00897E5E" w:rsidRDefault="00897E5E" w:rsidP="00897E5E">
            <w:pPr>
              <w:rPr>
                <w:rFonts w:ascii="Cambria" w:hAnsi="Cambria"/>
                <w:b/>
                <w:sz w:val="20"/>
                <w:szCs w:val="20"/>
              </w:rPr>
            </w:pPr>
            <w:r>
              <w:rPr>
                <w:rFonts w:ascii="Cambria" w:hAnsi="Cambria"/>
                <w:b/>
                <w:sz w:val="20"/>
                <w:szCs w:val="20"/>
              </w:rPr>
              <w:t>GEF</w:t>
            </w:r>
          </w:p>
        </w:tc>
        <w:tc>
          <w:tcPr>
            <w:tcW w:w="1441" w:type="dxa"/>
            <w:shd w:val="clear" w:color="auto" w:fill="F2F2F2" w:themeFill="background1" w:themeFillShade="F2"/>
          </w:tcPr>
          <w:p w14:paraId="40C32A9B" w14:textId="77777777" w:rsidR="00897E5E" w:rsidRDefault="00897E5E" w:rsidP="00016ED7">
            <w:pPr>
              <w:rPr>
                <w:rFonts w:ascii="Cambria" w:hAnsi="Cambria"/>
                <w:b/>
                <w:sz w:val="20"/>
                <w:szCs w:val="20"/>
              </w:rPr>
            </w:pPr>
            <w:r>
              <w:rPr>
                <w:rFonts w:ascii="Cambria" w:hAnsi="Cambria"/>
                <w:b/>
                <w:sz w:val="20"/>
                <w:szCs w:val="20"/>
              </w:rPr>
              <w:t>2.48</w:t>
            </w:r>
          </w:p>
        </w:tc>
        <w:tc>
          <w:tcPr>
            <w:tcW w:w="1296" w:type="dxa"/>
            <w:shd w:val="clear" w:color="auto" w:fill="F2F2F2" w:themeFill="background1" w:themeFillShade="F2"/>
          </w:tcPr>
          <w:p w14:paraId="1A464BF6" w14:textId="77777777" w:rsidR="00897E5E" w:rsidRDefault="00897E5E" w:rsidP="00016ED7">
            <w:pPr>
              <w:rPr>
                <w:rFonts w:ascii="Cambria" w:hAnsi="Cambria"/>
                <w:b/>
                <w:sz w:val="20"/>
                <w:szCs w:val="20"/>
              </w:rPr>
            </w:pPr>
            <w:r>
              <w:rPr>
                <w:rFonts w:ascii="Cambria" w:hAnsi="Cambria"/>
                <w:b/>
                <w:sz w:val="20"/>
                <w:szCs w:val="20"/>
              </w:rPr>
              <w:t>5.25</w:t>
            </w:r>
          </w:p>
        </w:tc>
        <w:tc>
          <w:tcPr>
            <w:tcW w:w="1296" w:type="dxa"/>
            <w:shd w:val="clear" w:color="auto" w:fill="F2F2F2" w:themeFill="background1" w:themeFillShade="F2"/>
          </w:tcPr>
          <w:p w14:paraId="15DCD311" w14:textId="77777777" w:rsidR="00897E5E" w:rsidRDefault="00897E5E" w:rsidP="00016ED7">
            <w:pPr>
              <w:rPr>
                <w:rFonts w:ascii="Cambria" w:hAnsi="Cambria"/>
                <w:b/>
                <w:sz w:val="20"/>
                <w:szCs w:val="20"/>
              </w:rPr>
            </w:pPr>
            <w:r>
              <w:rPr>
                <w:rFonts w:ascii="Cambria" w:hAnsi="Cambria"/>
                <w:b/>
                <w:sz w:val="20"/>
                <w:szCs w:val="20"/>
              </w:rPr>
              <w:t>2.39</w:t>
            </w:r>
          </w:p>
        </w:tc>
        <w:tc>
          <w:tcPr>
            <w:tcW w:w="1297" w:type="dxa"/>
            <w:shd w:val="clear" w:color="auto" w:fill="F2F2F2" w:themeFill="background1" w:themeFillShade="F2"/>
          </w:tcPr>
          <w:p w14:paraId="5399FD94" w14:textId="77777777" w:rsidR="00897E5E" w:rsidRDefault="00897E5E" w:rsidP="00D14A06">
            <w:pPr>
              <w:rPr>
                <w:rFonts w:ascii="Cambria" w:hAnsi="Cambria"/>
                <w:b/>
                <w:sz w:val="20"/>
                <w:szCs w:val="20"/>
              </w:rPr>
            </w:pPr>
            <w:r>
              <w:rPr>
                <w:rFonts w:ascii="Cambria" w:hAnsi="Cambria"/>
                <w:b/>
                <w:sz w:val="20"/>
                <w:szCs w:val="20"/>
              </w:rPr>
              <w:t>1.37</w:t>
            </w:r>
          </w:p>
        </w:tc>
        <w:tc>
          <w:tcPr>
            <w:tcW w:w="1297" w:type="dxa"/>
            <w:shd w:val="clear" w:color="auto" w:fill="F2F2F2" w:themeFill="background1" w:themeFillShade="F2"/>
          </w:tcPr>
          <w:p w14:paraId="55A1FEC4" w14:textId="77777777" w:rsidR="00897E5E" w:rsidRDefault="00897E5E" w:rsidP="00D14A06">
            <w:pPr>
              <w:rPr>
                <w:rFonts w:ascii="Cambria" w:hAnsi="Cambria"/>
                <w:b/>
                <w:sz w:val="20"/>
                <w:szCs w:val="20"/>
              </w:rPr>
            </w:pPr>
          </w:p>
        </w:tc>
      </w:tr>
      <w:tr w:rsidR="00897E5E" w:rsidRPr="004340AB" w14:paraId="41A4EFBC" w14:textId="77777777" w:rsidTr="00CE470B">
        <w:trPr>
          <w:trHeight w:val="419"/>
        </w:trPr>
        <w:tc>
          <w:tcPr>
            <w:tcW w:w="2549" w:type="dxa"/>
            <w:shd w:val="clear" w:color="auto" w:fill="F2F2F2" w:themeFill="background1" w:themeFillShade="F2"/>
          </w:tcPr>
          <w:p w14:paraId="153E12E9" w14:textId="77777777" w:rsidR="00897E5E" w:rsidRDefault="00897E5E" w:rsidP="004340AB">
            <w:pPr>
              <w:rPr>
                <w:rFonts w:ascii="Cambria" w:hAnsi="Cambria"/>
                <w:b/>
                <w:sz w:val="20"/>
                <w:szCs w:val="20"/>
              </w:rPr>
            </w:pPr>
            <w:r>
              <w:rPr>
                <w:rFonts w:ascii="Cambria" w:hAnsi="Cambria"/>
                <w:b/>
                <w:sz w:val="20"/>
                <w:szCs w:val="20"/>
              </w:rPr>
              <w:t>Co-financing</w:t>
            </w:r>
          </w:p>
        </w:tc>
        <w:tc>
          <w:tcPr>
            <w:tcW w:w="1441" w:type="dxa"/>
            <w:shd w:val="clear" w:color="auto" w:fill="F2F2F2" w:themeFill="background1" w:themeFillShade="F2"/>
          </w:tcPr>
          <w:p w14:paraId="09683CF4" w14:textId="77777777" w:rsidR="00897E5E" w:rsidRDefault="00897E5E" w:rsidP="00016ED7">
            <w:pPr>
              <w:rPr>
                <w:rFonts w:ascii="Cambria" w:hAnsi="Cambria"/>
                <w:b/>
                <w:sz w:val="20"/>
                <w:szCs w:val="20"/>
              </w:rPr>
            </w:pPr>
            <w:r>
              <w:rPr>
                <w:rFonts w:ascii="Cambria" w:hAnsi="Cambria"/>
                <w:b/>
                <w:sz w:val="20"/>
                <w:szCs w:val="20"/>
              </w:rPr>
              <w:t>15.58</w:t>
            </w:r>
          </w:p>
        </w:tc>
        <w:tc>
          <w:tcPr>
            <w:tcW w:w="1296" w:type="dxa"/>
            <w:shd w:val="clear" w:color="auto" w:fill="F2F2F2" w:themeFill="background1" w:themeFillShade="F2"/>
          </w:tcPr>
          <w:p w14:paraId="7EF71AFA" w14:textId="77777777" w:rsidR="00897E5E" w:rsidRDefault="00897E5E" w:rsidP="00016ED7">
            <w:pPr>
              <w:rPr>
                <w:rFonts w:ascii="Cambria" w:hAnsi="Cambria"/>
                <w:b/>
                <w:sz w:val="20"/>
                <w:szCs w:val="20"/>
              </w:rPr>
            </w:pPr>
            <w:r>
              <w:rPr>
                <w:rFonts w:ascii="Cambria" w:hAnsi="Cambria"/>
                <w:b/>
                <w:sz w:val="20"/>
                <w:szCs w:val="20"/>
              </w:rPr>
              <w:t>15.07</w:t>
            </w:r>
          </w:p>
        </w:tc>
        <w:tc>
          <w:tcPr>
            <w:tcW w:w="1296" w:type="dxa"/>
            <w:shd w:val="clear" w:color="auto" w:fill="F2F2F2" w:themeFill="background1" w:themeFillShade="F2"/>
          </w:tcPr>
          <w:p w14:paraId="68D2EDD1" w14:textId="77777777" w:rsidR="00897E5E" w:rsidRDefault="00897E5E" w:rsidP="00016ED7">
            <w:pPr>
              <w:rPr>
                <w:rFonts w:ascii="Cambria" w:hAnsi="Cambria"/>
                <w:b/>
                <w:sz w:val="20"/>
                <w:szCs w:val="20"/>
              </w:rPr>
            </w:pPr>
            <w:r>
              <w:rPr>
                <w:rFonts w:ascii="Cambria" w:hAnsi="Cambria"/>
                <w:b/>
                <w:sz w:val="20"/>
                <w:szCs w:val="20"/>
              </w:rPr>
              <w:t>14.74</w:t>
            </w:r>
          </w:p>
        </w:tc>
        <w:tc>
          <w:tcPr>
            <w:tcW w:w="1297" w:type="dxa"/>
            <w:shd w:val="clear" w:color="auto" w:fill="F2F2F2" w:themeFill="background1" w:themeFillShade="F2"/>
          </w:tcPr>
          <w:p w14:paraId="7EFA54A5" w14:textId="77777777" w:rsidR="00897E5E" w:rsidRDefault="00897E5E" w:rsidP="00D14A06">
            <w:pPr>
              <w:rPr>
                <w:rFonts w:ascii="Cambria" w:hAnsi="Cambria"/>
                <w:b/>
                <w:sz w:val="20"/>
                <w:szCs w:val="20"/>
              </w:rPr>
            </w:pPr>
            <w:r>
              <w:rPr>
                <w:rFonts w:ascii="Cambria" w:hAnsi="Cambria"/>
                <w:b/>
                <w:sz w:val="20"/>
                <w:szCs w:val="20"/>
              </w:rPr>
              <w:t>9.15</w:t>
            </w:r>
          </w:p>
        </w:tc>
        <w:tc>
          <w:tcPr>
            <w:tcW w:w="1297" w:type="dxa"/>
            <w:shd w:val="clear" w:color="auto" w:fill="F2F2F2" w:themeFill="background1" w:themeFillShade="F2"/>
          </w:tcPr>
          <w:p w14:paraId="648E4975" w14:textId="77777777" w:rsidR="00897E5E" w:rsidRDefault="00897E5E" w:rsidP="00D14A06">
            <w:pPr>
              <w:rPr>
                <w:rFonts w:ascii="Cambria" w:hAnsi="Cambria"/>
                <w:b/>
                <w:sz w:val="20"/>
                <w:szCs w:val="20"/>
              </w:rPr>
            </w:pPr>
          </w:p>
        </w:tc>
      </w:tr>
      <w:tr w:rsidR="00897E5E" w:rsidRPr="004340AB" w14:paraId="4157CE88" w14:textId="77777777" w:rsidTr="00CE470B">
        <w:trPr>
          <w:trHeight w:val="419"/>
        </w:trPr>
        <w:tc>
          <w:tcPr>
            <w:tcW w:w="2549" w:type="dxa"/>
            <w:shd w:val="clear" w:color="auto" w:fill="F2F2F2" w:themeFill="background1" w:themeFillShade="F2"/>
          </w:tcPr>
          <w:p w14:paraId="6F8DDE27" w14:textId="77777777" w:rsidR="00897E5E" w:rsidRDefault="00897E5E" w:rsidP="00016ED7">
            <w:pPr>
              <w:rPr>
                <w:rFonts w:ascii="Cambria" w:hAnsi="Cambria"/>
                <w:b/>
                <w:sz w:val="20"/>
                <w:szCs w:val="20"/>
              </w:rPr>
            </w:pPr>
            <w:r>
              <w:rPr>
                <w:rFonts w:ascii="Cambria" w:hAnsi="Cambria"/>
                <w:b/>
                <w:sz w:val="20"/>
                <w:szCs w:val="20"/>
              </w:rPr>
              <w:t>TOTAL (US$ Million)</w:t>
            </w:r>
          </w:p>
        </w:tc>
        <w:tc>
          <w:tcPr>
            <w:tcW w:w="1441" w:type="dxa"/>
            <w:shd w:val="clear" w:color="auto" w:fill="F2F2F2" w:themeFill="background1" w:themeFillShade="F2"/>
          </w:tcPr>
          <w:p w14:paraId="30907CB9" w14:textId="77777777" w:rsidR="00897E5E" w:rsidRDefault="00897E5E" w:rsidP="00016ED7">
            <w:pPr>
              <w:rPr>
                <w:rFonts w:ascii="Cambria" w:hAnsi="Cambria"/>
                <w:b/>
                <w:sz w:val="20"/>
                <w:szCs w:val="20"/>
              </w:rPr>
            </w:pPr>
            <w:r>
              <w:rPr>
                <w:rFonts w:ascii="Cambria" w:hAnsi="Cambria"/>
                <w:b/>
                <w:sz w:val="20"/>
                <w:szCs w:val="20"/>
              </w:rPr>
              <w:t>18.062</w:t>
            </w:r>
          </w:p>
        </w:tc>
        <w:tc>
          <w:tcPr>
            <w:tcW w:w="1296" w:type="dxa"/>
            <w:shd w:val="clear" w:color="auto" w:fill="F2F2F2" w:themeFill="background1" w:themeFillShade="F2"/>
          </w:tcPr>
          <w:p w14:paraId="320D971B" w14:textId="77777777" w:rsidR="00897E5E" w:rsidRDefault="00897E5E" w:rsidP="00016ED7">
            <w:pPr>
              <w:rPr>
                <w:rFonts w:ascii="Cambria" w:hAnsi="Cambria"/>
                <w:b/>
                <w:sz w:val="20"/>
                <w:szCs w:val="20"/>
              </w:rPr>
            </w:pPr>
            <w:r>
              <w:rPr>
                <w:rFonts w:ascii="Cambria" w:hAnsi="Cambria"/>
                <w:b/>
                <w:sz w:val="20"/>
                <w:szCs w:val="20"/>
              </w:rPr>
              <w:t>20.327</w:t>
            </w:r>
          </w:p>
        </w:tc>
        <w:tc>
          <w:tcPr>
            <w:tcW w:w="1296" w:type="dxa"/>
            <w:shd w:val="clear" w:color="auto" w:fill="F2F2F2" w:themeFill="background1" w:themeFillShade="F2"/>
          </w:tcPr>
          <w:p w14:paraId="4E6AAEBD" w14:textId="77777777" w:rsidR="00897E5E" w:rsidRDefault="00897E5E" w:rsidP="00016ED7">
            <w:pPr>
              <w:rPr>
                <w:rFonts w:ascii="Cambria" w:hAnsi="Cambria"/>
                <w:b/>
                <w:sz w:val="20"/>
                <w:szCs w:val="20"/>
              </w:rPr>
            </w:pPr>
            <w:r>
              <w:rPr>
                <w:rFonts w:ascii="Cambria" w:hAnsi="Cambria"/>
                <w:b/>
                <w:sz w:val="20"/>
                <w:szCs w:val="20"/>
              </w:rPr>
              <w:t>17.130</w:t>
            </w:r>
          </w:p>
        </w:tc>
        <w:tc>
          <w:tcPr>
            <w:tcW w:w="1297" w:type="dxa"/>
            <w:shd w:val="clear" w:color="auto" w:fill="F2F2F2" w:themeFill="background1" w:themeFillShade="F2"/>
          </w:tcPr>
          <w:p w14:paraId="6DBE70E2" w14:textId="77777777" w:rsidR="00897E5E" w:rsidRDefault="00897E5E" w:rsidP="00D14A06">
            <w:pPr>
              <w:rPr>
                <w:rFonts w:ascii="Cambria" w:hAnsi="Cambria"/>
                <w:b/>
                <w:sz w:val="20"/>
                <w:szCs w:val="20"/>
              </w:rPr>
            </w:pPr>
            <w:r>
              <w:rPr>
                <w:rFonts w:ascii="Cambria" w:hAnsi="Cambria"/>
                <w:b/>
                <w:sz w:val="20"/>
                <w:szCs w:val="20"/>
              </w:rPr>
              <w:t>10.511</w:t>
            </w:r>
          </w:p>
        </w:tc>
        <w:tc>
          <w:tcPr>
            <w:tcW w:w="1297" w:type="dxa"/>
            <w:shd w:val="clear" w:color="auto" w:fill="F2F2F2" w:themeFill="background1" w:themeFillShade="F2"/>
          </w:tcPr>
          <w:p w14:paraId="3DFD8157" w14:textId="77777777" w:rsidR="00897E5E" w:rsidRDefault="00897E5E" w:rsidP="00D14A06">
            <w:pPr>
              <w:rPr>
                <w:rFonts w:ascii="Cambria" w:hAnsi="Cambria"/>
                <w:b/>
                <w:sz w:val="20"/>
                <w:szCs w:val="20"/>
              </w:rPr>
            </w:pPr>
            <w:r>
              <w:rPr>
                <w:rFonts w:ascii="Cambria" w:hAnsi="Cambria"/>
                <w:b/>
                <w:sz w:val="20"/>
                <w:szCs w:val="20"/>
              </w:rPr>
              <w:t>66.031</w:t>
            </w:r>
          </w:p>
        </w:tc>
      </w:tr>
    </w:tbl>
    <w:p w14:paraId="609B0EC5" w14:textId="77777777" w:rsidR="00D14A06" w:rsidRDefault="00D14A06"/>
    <w:p w14:paraId="379293D4" w14:textId="77777777" w:rsidR="00794284" w:rsidRDefault="00BC28B7" w:rsidP="004340AB">
      <w:pPr>
        <w:ind w:left="628"/>
        <w:jc w:val="both"/>
        <w:rPr>
          <w:rFonts w:ascii="Cambria" w:hAnsi="Cambria"/>
          <w:sz w:val="24"/>
          <w:szCs w:val="24"/>
        </w:rPr>
      </w:pPr>
      <w:r>
        <w:rPr>
          <w:rFonts w:ascii="Cambria" w:hAnsi="Cambria"/>
          <w:sz w:val="24"/>
          <w:szCs w:val="24"/>
        </w:rPr>
        <w:t>A detailed outcome-wise breakup of the GEF grant is not available for tallying with co-financing data.</w:t>
      </w:r>
      <w:r w:rsidR="00897E5E">
        <w:rPr>
          <w:rFonts w:ascii="Cambria" w:hAnsi="Cambria"/>
          <w:sz w:val="24"/>
          <w:szCs w:val="24"/>
        </w:rPr>
        <w:t xml:space="preserve"> The total amount of </w:t>
      </w:r>
      <w:r w:rsidR="00753BA2">
        <w:rPr>
          <w:rFonts w:ascii="Cambria" w:hAnsi="Cambria"/>
          <w:sz w:val="24"/>
          <w:szCs w:val="24"/>
        </w:rPr>
        <w:t>GEF Grant d</w:t>
      </w:r>
      <w:r w:rsidR="00897E5E" w:rsidRPr="00897E5E">
        <w:rPr>
          <w:rFonts w:ascii="Cambria" w:hAnsi="Cambria"/>
          <w:sz w:val="24"/>
          <w:szCs w:val="24"/>
        </w:rPr>
        <w:t>isbursed as of 30 June</w:t>
      </w:r>
      <w:r w:rsidR="00753BA2">
        <w:rPr>
          <w:rFonts w:ascii="Cambria" w:hAnsi="Cambria"/>
          <w:sz w:val="24"/>
          <w:szCs w:val="24"/>
        </w:rPr>
        <w:t xml:space="preserve"> 2016</w:t>
      </w:r>
      <w:r w:rsidR="00897E5E" w:rsidRPr="00897E5E">
        <w:rPr>
          <w:rFonts w:ascii="Cambria" w:hAnsi="Cambria"/>
          <w:sz w:val="24"/>
          <w:szCs w:val="24"/>
        </w:rPr>
        <w:t xml:space="preserve"> (U$S)</w:t>
      </w:r>
      <w:r w:rsidR="00753BA2">
        <w:rPr>
          <w:rFonts w:ascii="Cambria" w:hAnsi="Cambria"/>
          <w:sz w:val="24"/>
          <w:szCs w:val="24"/>
        </w:rPr>
        <w:t xml:space="preserve">, per the latest available PIR report Sep 2016 is </w:t>
      </w:r>
      <w:r w:rsidR="00753BA2" w:rsidRPr="00753BA2">
        <w:rPr>
          <w:rFonts w:ascii="Cambria" w:hAnsi="Cambria"/>
          <w:sz w:val="24"/>
          <w:szCs w:val="24"/>
        </w:rPr>
        <w:t xml:space="preserve">$ </w:t>
      </w:r>
      <w:r w:rsidR="00753BA2" w:rsidRPr="004340AB">
        <w:rPr>
          <w:rFonts w:ascii="Cambria" w:hAnsi="Cambria"/>
          <w:b/>
          <w:sz w:val="24"/>
          <w:szCs w:val="24"/>
        </w:rPr>
        <w:t>2,882,867.17</w:t>
      </w:r>
      <w:r w:rsidR="00753BA2">
        <w:rPr>
          <w:rFonts w:ascii="Cambria" w:hAnsi="Cambria"/>
          <w:sz w:val="24"/>
          <w:szCs w:val="24"/>
        </w:rPr>
        <w:t xml:space="preserve"> </w:t>
      </w:r>
    </w:p>
    <w:p w14:paraId="0D3DF3F3" w14:textId="77777777" w:rsidR="00753BA2" w:rsidRDefault="00753BA2" w:rsidP="004340AB">
      <w:pPr>
        <w:ind w:left="628"/>
        <w:jc w:val="both"/>
        <w:rPr>
          <w:rFonts w:ascii="Cambria" w:hAnsi="Cambria"/>
          <w:sz w:val="24"/>
          <w:szCs w:val="24"/>
        </w:rPr>
      </w:pPr>
      <w:r>
        <w:rPr>
          <w:rFonts w:ascii="Cambria" w:hAnsi="Cambria"/>
          <w:sz w:val="24"/>
          <w:szCs w:val="24"/>
        </w:rPr>
        <w:t xml:space="preserve">The original budget envisages a co-financing share that is five to six times the </w:t>
      </w:r>
      <w:r w:rsidR="000E011C">
        <w:rPr>
          <w:rFonts w:ascii="Cambria" w:hAnsi="Cambria"/>
          <w:sz w:val="24"/>
          <w:szCs w:val="24"/>
        </w:rPr>
        <w:t xml:space="preserve">GEF budget approved for the project. Approximately two-third of the co-financing is mobilized for the National highway construction and city expansion components in Phuentsholing. </w:t>
      </w:r>
    </w:p>
    <w:p w14:paraId="447F5861" w14:textId="2FD701B0" w:rsidR="005839BB" w:rsidRDefault="00753BA2" w:rsidP="00CE470B">
      <w:pPr>
        <w:ind w:left="628"/>
        <w:jc w:val="both"/>
        <w:rPr>
          <w:rFonts w:ascii="Cambria" w:hAnsi="Cambria"/>
          <w:sz w:val="24"/>
          <w:szCs w:val="24"/>
        </w:rPr>
      </w:pPr>
      <w:r>
        <w:rPr>
          <w:rFonts w:ascii="Cambria" w:hAnsi="Cambria"/>
          <w:sz w:val="24"/>
          <w:szCs w:val="24"/>
        </w:rPr>
        <w:t xml:space="preserve">Collating data from the nine Review and Planning Workshop reporting, we arrive at an estimated </w:t>
      </w:r>
      <w:r w:rsidRPr="004340AB">
        <w:rPr>
          <w:rFonts w:ascii="Cambria" w:hAnsi="Cambria"/>
          <w:b/>
          <w:sz w:val="24"/>
          <w:szCs w:val="24"/>
        </w:rPr>
        <w:t xml:space="preserve">US$ </w:t>
      </w:r>
      <w:r w:rsidR="0037743E">
        <w:rPr>
          <w:rFonts w:ascii="Cambria" w:hAnsi="Cambria"/>
          <w:b/>
          <w:sz w:val="24"/>
          <w:szCs w:val="24"/>
        </w:rPr>
        <w:t>20.19 million</w:t>
      </w:r>
      <w:r>
        <w:rPr>
          <w:rFonts w:ascii="Cambria" w:hAnsi="Cambria"/>
          <w:sz w:val="24"/>
          <w:szCs w:val="24"/>
        </w:rPr>
        <w:t xml:space="preserve"> that has been </w:t>
      </w:r>
      <w:r w:rsidR="0037743E">
        <w:rPr>
          <w:rFonts w:ascii="Cambria" w:hAnsi="Cambria"/>
          <w:sz w:val="24"/>
          <w:szCs w:val="24"/>
        </w:rPr>
        <w:t xml:space="preserve">earmarked </w:t>
      </w:r>
      <w:r>
        <w:rPr>
          <w:rFonts w:ascii="Cambria" w:hAnsi="Cambria"/>
          <w:sz w:val="24"/>
          <w:szCs w:val="24"/>
        </w:rPr>
        <w:t>as co-financing through the various implementation partner budgets</w:t>
      </w:r>
      <w:r>
        <w:rPr>
          <w:rStyle w:val="FootnoteReference"/>
          <w:rFonts w:ascii="Cambria" w:hAnsi="Cambria"/>
          <w:sz w:val="24"/>
          <w:szCs w:val="24"/>
        </w:rPr>
        <w:footnoteReference w:id="4"/>
      </w:r>
      <w:r>
        <w:rPr>
          <w:rFonts w:ascii="Cambria" w:hAnsi="Cambria"/>
          <w:sz w:val="24"/>
          <w:szCs w:val="24"/>
        </w:rPr>
        <w:t xml:space="preserve">. </w:t>
      </w:r>
      <w:r w:rsidR="0037743E">
        <w:rPr>
          <w:rFonts w:ascii="Cambria" w:hAnsi="Cambria"/>
          <w:sz w:val="24"/>
          <w:szCs w:val="24"/>
        </w:rPr>
        <w:t xml:space="preserve">Details </w:t>
      </w:r>
      <w:r>
        <w:rPr>
          <w:rFonts w:ascii="Cambria" w:hAnsi="Cambria"/>
          <w:sz w:val="24"/>
          <w:szCs w:val="24"/>
        </w:rPr>
        <w:t xml:space="preserve">of co-financing is not available and not tracked. </w:t>
      </w:r>
      <w:r w:rsidR="000E011C">
        <w:rPr>
          <w:rFonts w:ascii="Cambria" w:hAnsi="Cambria"/>
          <w:sz w:val="24"/>
          <w:szCs w:val="24"/>
        </w:rPr>
        <w:t xml:space="preserve">Bilateral partnerships with Finland and Norway yield US$ 4.71 million over the period of project implementation. Tarayana Foundation has also mobilized co-financing (including in-kind contribution of US$ 0.156 million) close to US$ </w:t>
      </w:r>
      <w:r w:rsidR="00EB5E6D">
        <w:rPr>
          <w:rFonts w:ascii="Cambria" w:hAnsi="Cambria"/>
          <w:sz w:val="24"/>
          <w:szCs w:val="24"/>
        </w:rPr>
        <w:t xml:space="preserve">0.407 </w:t>
      </w:r>
      <w:r w:rsidR="000E011C">
        <w:rPr>
          <w:rFonts w:ascii="Cambria" w:hAnsi="Cambria"/>
          <w:sz w:val="24"/>
          <w:szCs w:val="24"/>
        </w:rPr>
        <w:t>million for the project. Various project review and planning reports show robust utilization ranges of 85~90% for the project activities.</w:t>
      </w:r>
      <w:r w:rsidR="005839BB">
        <w:rPr>
          <w:rFonts w:ascii="Cambria" w:hAnsi="Cambria"/>
          <w:sz w:val="24"/>
          <w:szCs w:val="24"/>
        </w:rPr>
        <w:t xml:space="preserve"> Co-financing data was sourced from </w:t>
      </w:r>
      <w:r w:rsidR="005839BB" w:rsidRPr="007E61CA">
        <w:rPr>
          <w:rFonts w:ascii="Cambria" w:hAnsi="Cambria"/>
          <w:sz w:val="24"/>
          <w:szCs w:val="24"/>
        </w:rPr>
        <w:t>GHNC, Dept. Of Budget, NEC, Department of Engineering Services and Department of Roads</w:t>
      </w:r>
      <w:r w:rsidR="005839BB">
        <w:rPr>
          <w:rFonts w:ascii="Cambria" w:hAnsi="Cambria"/>
          <w:sz w:val="24"/>
          <w:szCs w:val="24"/>
        </w:rPr>
        <w:t>, RGoB. The c</w:t>
      </w:r>
      <w:r w:rsidR="005839BB" w:rsidRPr="007E61CA">
        <w:rPr>
          <w:rFonts w:ascii="Cambria" w:hAnsi="Cambria"/>
          <w:sz w:val="24"/>
          <w:szCs w:val="24"/>
        </w:rPr>
        <w:t>o</w:t>
      </w:r>
      <w:r w:rsidR="005839BB">
        <w:rPr>
          <w:rFonts w:ascii="Cambria" w:hAnsi="Cambria"/>
          <w:sz w:val="24"/>
          <w:szCs w:val="24"/>
        </w:rPr>
        <w:t>-</w:t>
      </w:r>
      <w:r w:rsidR="005839BB" w:rsidRPr="007E61CA">
        <w:rPr>
          <w:rFonts w:ascii="Cambria" w:hAnsi="Cambria"/>
          <w:sz w:val="24"/>
          <w:szCs w:val="24"/>
        </w:rPr>
        <w:t xml:space="preserve">financing data collection was </w:t>
      </w:r>
      <w:r w:rsidR="005839BB">
        <w:rPr>
          <w:rFonts w:ascii="Cambria" w:hAnsi="Cambria"/>
          <w:sz w:val="24"/>
          <w:szCs w:val="24"/>
        </w:rPr>
        <w:t>arrived at by</w:t>
      </w:r>
      <w:r w:rsidR="005839BB" w:rsidRPr="007E61CA">
        <w:rPr>
          <w:rFonts w:ascii="Cambria" w:hAnsi="Cambria"/>
          <w:sz w:val="24"/>
          <w:szCs w:val="24"/>
        </w:rPr>
        <w:t xml:space="preserve"> segregat</w:t>
      </w:r>
      <w:r w:rsidR="005839BB">
        <w:rPr>
          <w:rFonts w:ascii="Cambria" w:hAnsi="Cambria"/>
          <w:sz w:val="24"/>
          <w:szCs w:val="24"/>
        </w:rPr>
        <w:t>ing contributions</w:t>
      </w:r>
      <w:r w:rsidR="005839BB" w:rsidRPr="007E61CA">
        <w:rPr>
          <w:rFonts w:ascii="Cambria" w:hAnsi="Cambria"/>
          <w:sz w:val="24"/>
          <w:szCs w:val="24"/>
        </w:rPr>
        <w:t xml:space="preserve"> by source.</w:t>
      </w:r>
      <w:r w:rsidR="005839BB">
        <w:rPr>
          <w:rFonts w:ascii="Cambria" w:hAnsi="Cambria"/>
          <w:sz w:val="24"/>
          <w:szCs w:val="24"/>
        </w:rPr>
        <w:t xml:space="preserve"> </w:t>
      </w:r>
      <w:r w:rsidR="005839BB" w:rsidRPr="00CE470B">
        <w:rPr>
          <w:rFonts w:ascii="Cambria" w:hAnsi="Cambria"/>
          <w:b/>
          <w:sz w:val="24"/>
          <w:szCs w:val="24"/>
        </w:rPr>
        <w:t>The MTR team also wants to flag the considerable delay in sourcing co-financing data from various government departments</w:t>
      </w:r>
      <w:r w:rsidR="00DE7322">
        <w:rPr>
          <w:rFonts w:ascii="Cambria" w:hAnsi="Cambria"/>
          <w:b/>
          <w:sz w:val="24"/>
          <w:szCs w:val="24"/>
        </w:rPr>
        <w:t xml:space="preserve"> that has contributed to delayed timelines in MTR finalization</w:t>
      </w:r>
      <w:r w:rsidR="005839BB">
        <w:rPr>
          <w:rFonts w:ascii="Cambria" w:hAnsi="Cambria"/>
          <w:sz w:val="24"/>
          <w:szCs w:val="24"/>
        </w:rPr>
        <w:t xml:space="preserve">. </w:t>
      </w:r>
    </w:p>
    <w:p w14:paraId="3781F8F5" w14:textId="0FC1B505" w:rsidR="000E011C" w:rsidRDefault="000E011C" w:rsidP="004340AB">
      <w:pPr>
        <w:ind w:left="628"/>
        <w:jc w:val="both"/>
        <w:rPr>
          <w:rFonts w:ascii="Cambria" w:hAnsi="Cambria"/>
          <w:sz w:val="24"/>
          <w:szCs w:val="24"/>
        </w:rPr>
      </w:pPr>
    </w:p>
    <w:p w14:paraId="154A4B00" w14:textId="7C95BC9F" w:rsidR="007E61CA" w:rsidRDefault="007E61CA" w:rsidP="004340AB">
      <w:pPr>
        <w:ind w:left="628"/>
        <w:jc w:val="both"/>
        <w:rPr>
          <w:rFonts w:ascii="Cambria" w:hAnsi="Cambria"/>
          <w:sz w:val="24"/>
          <w:szCs w:val="24"/>
        </w:rPr>
      </w:pPr>
    </w:p>
    <w:p w14:paraId="17722476" w14:textId="3B906A9B" w:rsidR="007E61CA" w:rsidRDefault="007E61CA" w:rsidP="004340AB">
      <w:pPr>
        <w:ind w:left="628"/>
        <w:jc w:val="both"/>
        <w:rPr>
          <w:rFonts w:ascii="Cambria" w:hAnsi="Cambria"/>
          <w:sz w:val="24"/>
          <w:szCs w:val="24"/>
        </w:rPr>
      </w:pPr>
    </w:p>
    <w:p w14:paraId="2E568511" w14:textId="66A79880" w:rsidR="007E61CA" w:rsidRDefault="007E61CA" w:rsidP="004340AB">
      <w:pPr>
        <w:ind w:left="628"/>
        <w:jc w:val="both"/>
        <w:rPr>
          <w:rFonts w:ascii="Cambria" w:hAnsi="Cambria"/>
          <w:sz w:val="24"/>
          <w:szCs w:val="24"/>
        </w:rPr>
      </w:pPr>
    </w:p>
    <w:p w14:paraId="46925339" w14:textId="19438619" w:rsidR="007E61CA" w:rsidRDefault="007E61CA" w:rsidP="004340AB">
      <w:pPr>
        <w:ind w:left="628"/>
        <w:jc w:val="both"/>
        <w:rPr>
          <w:rFonts w:ascii="Cambria" w:hAnsi="Cambria"/>
          <w:sz w:val="24"/>
          <w:szCs w:val="24"/>
        </w:rPr>
      </w:pPr>
    </w:p>
    <w:p w14:paraId="4E7C219B" w14:textId="2569B75B" w:rsidR="007E61CA" w:rsidRDefault="007E61CA" w:rsidP="004340AB">
      <w:pPr>
        <w:ind w:left="628"/>
        <w:jc w:val="both"/>
        <w:rPr>
          <w:rFonts w:ascii="Cambria" w:hAnsi="Cambria"/>
          <w:sz w:val="24"/>
          <w:szCs w:val="24"/>
        </w:rPr>
      </w:pPr>
    </w:p>
    <w:p w14:paraId="1038906B" w14:textId="04E56B66" w:rsidR="000E011C" w:rsidRPr="004340AB" w:rsidRDefault="000E011C" w:rsidP="00ED3AE6">
      <w:pPr>
        <w:pStyle w:val="Heading3"/>
        <w:numPr>
          <w:ilvl w:val="2"/>
          <w:numId w:val="29"/>
        </w:numPr>
        <w:ind w:left="567"/>
        <w:rPr>
          <w:rFonts w:ascii="Cambria" w:hAnsi="Cambria"/>
          <w:color w:val="2E74B5" w:themeColor="accent1" w:themeShade="BF"/>
          <w:sz w:val="26"/>
          <w:szCs w:val="26"/>
        </w:rPr>
      </w:pPr>
      <w:bookmarkStart w:id="213" w:name="_Toc486373275"/>
      <w:r w:rsidRPr="004340AB">
        <w:rPr>
          <w:rFonts w:ascii="Cambria" w:hAnsi="Cambria"/>
          <w:color w:val="2E74B5" w:themeColor="accent1" w:themeShade="BF"/>
          <w:sz w:val="26"/>
          <w:szCs w:val="26"/>
        </w:rPr>
        <w:t>Project level Monitoring and Evaluation Systems</w:t>
      </w:r>
      <w:bookmarkEnd w:id="213"/>
    </w:p>
    <w:p w14:paraId="6509224D" w14:textId="77777777" w:rsidR="00502048" w:rsidRDefault="00502048" w:rsidP="004340AB">
      <w:pPr>
        <w:ind w:left="628"/>
        <w:jc w:val="both"/>
        <w:rPr>
          <w:rFonts w:ascii="Cambria" w:hAnsi="Cambria"/>
          <w:sz w:val="24"/>
          <w:szCs w:val="24"/>
        </w:rPr>
      </w:pPr>
      <w:r>
        <w:rPr>
          <w:rFonts w:ascii="Cambria" w:hAnsi="Cambria"/>
          <w:sz w:val="24"/>
          <w:szCs w:val="24"/>
        </w:rPr>
        <w:t>Various mechanisms for concurrent M&amp;E and reporting are embedded within the project management systems. This also includes the various project milestones such as:</w:t>
      </w:r>
    </w:p>
    <w:p w14:paraId="2A75BE1D" w14:textId="77777777" w:rsidR="00502048" w:rsidRPr="004340AB" w:rsidRDefault="00502048" w:rsidP="00ED3AE6">
      <w:pPr>
        <w:pStyle w:val="ListParagraph"/>
        <w:numPr>
          <w:ilvl w:val="0"/>
          <w:numId w:val="35"/>
        </w:numPr>
        <w:jc w:val="both"/>
        <w:rPr>
          <w:rFonts w:ascii="Cambria" w:hAnsi="Cambria"/>
          <w:i/>
          <w:sz w:val="24"/>
          <w:szCs w:val="24"/>
        </w:rPr>
      </w:pPr>
      <w:r w:rsidRPr="004340AB">
        <w:rPr>
          <w:rFonts w:ascii="Cambria" w:hAnsi="Cambria"/>
          <w:i/>
          <w:sz w:val="24"/>
          <w:szCs w:val="24"/>
        </w:rPr>
        <w:t>Inception workshops and Reports (IR):</w:t>
      </w:r>
    </w:p>
    <w:p w14:paraId="020B25B9" w14:textId="50CB427B" w:rsidR="00502048" w:rsidRDefault="00502048" w:rsidP="004340AB">
      <w:pPr>
        <w:pStyle w:val="ListParagraph"/>
        <w:ind w:left="988"/>
        <w:jc w:val="both"/>
        <w:rPr>
          <w:rFonts w:ascii="Cambria" w:hAnsi="Cambria"/>
          <w:sz w:val="24"/>
          <w:szCs w:val="24"/>
        </w:rPr>
      </w:pPr>
      <w:r>
        <w:rPr>
          <w:rFonts w:ascii="Cambria" w:hAnsi="Cambria"/>
          <w:sz w:val="24"/>
          <w:szCs w:val="24"/>
        </w:rPr>
        <w:t xml:space="preserve">The IR </w:t>
      </w:r>
      <w:r w:rsidRPr="00502048">
        <w:rPr>
          <w:rFonts w:ascii="Cambria" w:hAnsi="Cambria"/>
          <w:sz w:val="24"/>
          <w:szCs w:val="24"/>
        </w:rPr>
        <w:t>assist</w:t>
      </w:r>
      <w:r>
        <w:rPr>
          <w:rFonts w:ascii="Cambria" w:hAnsi="Cambria"/>
          <w:sz w:val="24"/>
          <w:szCs w:val="24"/>
        </w:rPr>
        <w:t>ed</w:t>
      </w:r>
      <w:r w:rsidRPr="00502048">
        <w:rPr>
          <w:rFonts w:ascii="Cambria" w:hAnsi="Cambria"/>
          <w:sz w:val="24"/>
          <w:szCs w:val="24"/>
        </w:rPr>
        <w:t xml:space="preserve"> the project team to understand and take ownership of the project’s goals and objectives, as well as finalize preparation of the project's first annual work plan </w:t>
      </w:r>
      <w:r w:rsidR="00F94223" w:rsidRPr="00502048">
        <w:rPr>
          <w:rFonts w:ascii="Cambria" w:hAnsi="Cambria"/>
          <w:sz w:val="24"/>
          <w:szCs w:val="24"/>
        </w:rPr>
        <w:t>based on</w:t>
      </w:r>
      <w:r w:rsidRPr="00502048">
        <w:rPr>
          <w:rFonts w:ascii="Cambria" w:hAnsi="Cambria"/>
          <w:sz w:val="24"/>
          <w:szCs w:val="24"/>
        </w:rPr>
        <w:t xml:space="preserve"> the project's strategic results</w:t>
      </w:r>
      <w:r>
        <w:rPr>
          <w:rFonts w:ascii="Cambria" w:hAnsi="Cambria"/>
          <w:sz w:val="24"/>
          <w:szCs w:val="24"/>
        </w:rPr>
        <w:t xml:space="preserve"> based</w:t>
      </w:r>
      <w:r w:rsidRPr="00502048">
        <w:rPr>
          <w:rFonts w:ascii="Cambria" w:hAnsi="Cambria"/>
          <w:sz w:val="24"/>
          <w:szCs w:val="24"/>
        </w:rPr>
        <w:t xml:space="preserve"> framework (</w:t>
      </w:r>
      <w:r>
        <w:rPr>
          <w:rFonts w:ascii="Cambria" w:hAnsi="Cambria"/>
          <w:sz w:val="24"/>
          <w:szCs w:val="24"/>
        </w:rPr>
        <w:t>RB</w:t>
      </w:r>
      <w:r w:rsidRPr="00502048">
        <w:rPr>
          <w:rFonts w:ascii="Cambria" w:hAnsi="Cambria"/>
          <w:sz w:val="24"/>
          <w:szCs w:val="24"/>
        </w:rPr>
        <w:t>F). This include</w:t>
      </w:r>
      <w:r>
        <w:rPr>
          <w:rFonts w:ascii="Cambria" w:hAnsi="Cambria"/>
          <w:sz w:val="24"/>
          <w:szCs w:val="24"/>
        </w:rPr>
        <w:t>d</w:t>
      </w:r>
      <w:r w:rsidRPr="00502048">
        <w:rPr>
          <w:rFonts w:ascii="Cambria" w:hAnsi="Cambria"/>
          <w:sz w:val="24"/>
          <w:szCs w:val="24"/>
        </w:rPr>
        <w:t xml:space="preserve"> </w:t>
      </w:r>
      <w:r>
        <w:rPr>
          <w:rFonts w:ascii="Cambria" w:hAnsi="Cambria"/>
          <w:sz w:val="24"/>
          <w:szCs w:val="24"/>
        </w:rPr>
        <w:t xml:space="preserve">a </w:t>
      </w:r>
      <w:r w:rsidRPr="00502048">
        <w:rPr>
          <w:rFonts w:ascii="Cambria" w:hAnsi="Cambria"/>
          <w:sz w:val="24"/>
          <w:szCs w:val="24"/>
        </w:rPr>
        <w:t>review</w:t>
      </w:r>
      <w:r>
        <w:rPr>
          <w:rFonts w:ascii="Cambria" w:hAnsi="Cambria"/>
          <w:sz w:val="24"/>
          <w:szCs w:val="24"/>
        </w:rPr>
        <w:t xml:space="preserve"> and validation of</w:t>
      </w:r>
      <w:r w:rsidRPr="00502048">
        <w:rPr>
          <w:rFonts w:ascii="Cambria" w:hAnsi="Cambria"/>
          <w:sz w:val="24"/>
          <w:szCs w:val="24"/>
        </w:rPr>
        <w:t xml:space="preserve"> the indicators, means of verification, assumptions</w:t>
      </w:r>
      <w:r>
        <w:rPr>
          <w:rFonts w:ascii="Cambria" w:hAnsi="Cambria"/>
          <w:sz w:val="24"/>
          <w:szCs w:val="24"/>
        </w:rPr>
        <w:t xml:space="preserve"> to</w:t>
      </w:r>
      <w:r w:rsidRPr="00502048">
        <w:rPr>
          <w:rFonts w:ascii="Cambria" w:hAnsi="Cambria"/>
          <w:sz w:val="24"/>
          <w:szCs w:val="24"/>
        </w:rPr>
        <w:t xml:space="preserve"> finalize the Annual Work Plan (AWP) with precise and measurable performance indicators</w:t>
      </w:r>
      <w:r>
        <w:rPr>
          <w:rFonts w:ascii="Cambria" w:hAnsi="Cambria"/>
          <w:sz w:val="24"/>
          <w:szCs w:val="24"/>
        </w:rPr>
        <w:t>. The IR also helped to establish a common platform for</w:t>
      </w:r>
      <w:r w:rsidR="003326A4">
        <w:rPr>
          <w:rFonts w:ascii="Cambria" w:hAnsi="Cambria"/>
          <w:sz w:val="24"/>
          <w:szCs w:val="24"/>
        </w:rPr>
        <w:t xml:space="preserve"> stakeholder engagement and collaborative planning.</w:t>
      </w:r>
    </w:p>
    <w:p w14:paraId="00B2CCC1" w14:textId="77777777" w:rsidR="00502048" w:rsidRDefault="00502048" w:rsidP="004340AB">
      <w:pPr>
        <w:pStyle w:val="ListParagraph"/>
        <w:ind w:left="988"/>
        <w:jc w:val="both"/>
        <w:rPr>
          <w:rFonts w:ascii="Cambria" w:hAnsi="Cambria"/>
          <w:sz w:val="24"/>
          <w:szCs w:val="24"/>
        </w:rPr>
      </w:pPr>
    </w:p>
    <w:p w14:paraId="6665B179" w14:textId="77777777" w:rsidR="00502048" w:rsidRPr="004340AB" w:rsidRDefault="00502048" w:rsidP="00ED3AE6">
      <w:pPr>
        <w:pStyle w:val="ListParagraph"/>
        <w:numPr>
          <w:ilvl w:val="0"/>
          <w:numId w:val="35"/>
        </w:numPr>
        <w:jc w:val="both"/>
        <w:rPr>
          <w:rFonts w:ascii="Cambria" w:hAnsi="Cambria"/>
          <w:i/>
          <w:sz w:val="24"/>
          <w:szCs w:val="24"/>
        </w:rPr>
      </w:pPr>
      <w:r w:rsidRPr="004340AB">
        <w:rPr>
          <w:rFonts w:ascii="Cambria" w:hAnsi="Cambria"/>
          <w:i/>
          <w:sz w:val="24"/>
          <w:szCs w:val="24"/>
        </w:rPr>
        <w:t>Project Implementation Review</w:t>
      </w:r>
      <w:r w:rsidR="003326A4" w:rsidRPr="004340AB">
        <w:rPr>
          <w:rFonts w:ascii="Cambria" w:hAnsi="Cambria"/>
          <w:i/>
          <w:sz w:val="24"/>
          <w:szCs w:val="24"/>
        </w:rPr>
        <w:t xml:space="preserve"> (PIR)</w:t>
      </w:r>
      <w:r w:rsidRPr="004340AB">
        <w:rPr>
          <w:rFonts w:ascii="Cambria" w:hAnsi="Cambria"/>
          <w:i/>
          <w:sz w:val="24"/>
          <w:szCs w:val="24"/>
        </w:rPr>
        <w:t xml:space="preserve"> </w:t>
      </w:r>
    </w:p>
    <w:p w14:paraId="665669FB" w14:textId="77777777" w:rsidR="003326A4" w:rsidRDefault="003326A4" w:rsidP="004340AB">
      <w:pPr>
        <w:pStyle w:val="ListParagraph"/>
        <w:ind w:left="988"/>
        <w:jc w:val="both"/>
        <w:rPr>
          <w:rFonts w:ascii="Cambria" w:hAnsi="Cambria"/>
          <w:sz w:val="24"/>
          <w:szCs w:val="24"/>
        </w:rPr>
      </w:pPr>
      <w:r w:rsidRPr="003326A4">
        <w:rPr>
          <w:rFonts w:ascii="Cambria" w:hAnsi="Cambria"/>
          <w:sz w:val="24"/>
          <w:szCs w:val="24"/>
        </w:rPr>
        <w:t xml:space="preserve">The PIR is an annual monitoring process mandated by the GEF and conducted in an online/web-based format. </w:t>
      </w:r>
      <w:r>
        <w:rPr>
          <w:rFonts w:ascii="Cambria" w:hAnsi="Cambria"/>
          <w:sz w:val="24"/>
          <w:szCs w:val="24"/>
        </w:rPr>
        <w:t xml:space="preserve">A </w:t>
      </w:r>
      <w:r w:rsidRPr="003326A4">
        <w:rPr>
          <w:rFonts w:ascii="Cambria" w:hAnsi="Cambria"/>
          <w:sz w:val="24"/>
          <w:szCs w:val="24"/>
        </w:rPr>
        <w:t>Project Implementation Report is</w:t>
      </w:r>
      <w:r>
        <w:rPr>
          <w:rFonts w:ascii="Cambria" w:hAnsi="Cambria"/>
          <w:sz w:val="24"/>
          <w:szCs w:val="24"/>
        </w:rPr>
        <w:t xml:space="preserve"> furnished between July-June. The PIR attempts to capture external risks, communication of success stories, environmental and social grievances in the project area. It also contains basic project f</w:t>
      </w:r>
      <w:r w:rsidR="00000C89">
        <w:rPr>
          <w:rFonts w:ascii="Cambria" w:hAnsi="Cambria"/>
          <w:sz w:val="24"/>
          <w:szCs w:val="24"/>
        </w:rPr>
        <w:t>inancial data with the latest expenditure statistics from the previous quarter.</w:t>
      </w:r>
    </w:p>
    <w:p w14:paraId="1C2CB906" w14:textId="77777777" w:rsidR="00000C89" w:rsidRDefault="00000C89" w:rsidP="004340AB">
      <w:pPr>
        <w:pStyle w:val="ListParagraph"/>
        <w:ind w:left="988"/>
        <w:jc w:val="both"/>
        <w:rPr>
          <w:rFonts w:ascii="Cambria" w:hAnsi="Cambria"/>
          <w:sz w:val="24"/>
          <w:szCs w:val="24"/>
        </w:rPr>
      </w:pPr>
    </w:p>
    <w:p w14:paraId="7AC2D1CD" w14:textId="77777777" w:rsidR="00502048" w:rsidRPr="004340AB" w:rsidRDefault="00502048" w:rsidP="00ED3AE6">
      <w:pPr>
        <w:pStyle w:val="ListParagraph"/>
        <w:numPr>
          <w:ilvl w:val="0"/>
          <w:numId w:val="35"/>
        </w:numPr>
        <w:jc w:val="both"/>
        <w:rPr>
          <w:rFonts w:ascii="Cambria" w:hAnsi="Cambria"/>
          <w:i/>
          <w:sz w:val="24"/>
          <w:szCs w:val="24"/>
        </w:rPr>
      </w:pPr>
      <w:r w:rsidRPr="004340AB">
        <w:rPr>
          <w:rFonts w:ascii="Cambria" w:hAnsi="Cambria"/>
          <w:i/>
          <w:sz w:val="24"/>
          <w:szCs w:val="24"/>
        </w:rPr>
        <w:t>Quarterly Progress Reports</w:t>
      </w:r>
    </w:p>
    <w:p w14:paraId="1EF78F46" w14:textId="77777777" w:rsidR="00000C89" w:rsidRDefault="00000C89" w:rsidP="004340AB">
      <w:pPr>
        <w:pStyle w:val="ListParagraph"/>
        <w:ind w:left="988"/>
        <w:jc w:val="both"/>
        <w:rPr>
          <w:rFonts w:ascii="Cambria" w:hAnsi="Cambria"/>
          <w:sz w:val="24"/>
          <w:szCs w:val="24"/>
        </w:rPr>
      </w:pPr>
      <w:r w:rsidRPr="00000C89">
        <w:rPr>
          <w:rFonts w:ascii="Cambria" w:hAnsi="Cambria"/>
          <w:sz w:val="24"/>
          <w:szCs w:val="24"/>
        </w:rPr>
        <w:t xml:space="preserve">Short reports outlining main updates in project progress </w:t>
      </w:r>
      <w:r>
        <w:rPr>
          <w:rFonts w:ascii="Cambria" w:hAnsi="Cambria"/>
          <w:sz w:val="24"/>
          <w:szCs w:val="24"/>
        </w:rPr>
        <w:t>that are</w:t>
      </w:r>
      <w:r w:rsidRPr="00000C89">
        <w:rPr>
          <w:rFonts w:ascii="Cambria" w:hAnsi="Cambria"/>
          <w:sz w:val="24"/>
          <w:szCs w:val="24"/>
        </w:rPr>
        <w:t xml:space="preserve"> provided quarterly to the UNDP Country Office, who will share these with the UNDP-GEF regional office</w:t>
      </w:r>
      <w:r>
        <w:rPr>
          <w:rFonts w:ascii="Cambria" w:hAnsi="Cambria"/>
          <w:sz w:val="24"/>
          <w:szCs w:val="24"/>
        </w:rPr>
        <w:t xml:space="preserve">. </w:t>
      </w:r>
    </w:p>
    <w:p w14:paraId="1A403631" w14:textId="77777777" w:rsidR="00000C89" w:rsidRDefault="00000C89" w:rsidP="004340AB">
      <w:pPr>
        <w:pStyle w:val="ListParagraph"/>
        <w:ind w:left="988"/>
        <w:jc w:val="both"/>
        <w:rPr>
          <w:rFonts w:ascii="Cambria" w:hAnsi="Cambria"/>
          <w:sz w:val="24"/>
          <w:szCs w:val="24"/>
        </w:rPr>
      </w:pPr>
    </w:p>
    <w:p w14:paraId="2C6BAD66" w14:textId="77777777" w:rsidR="00502048" w:rsidRDefault="00000C89" w:rsidP="00ED3AE6">
      <w:pPr>
        <w:pStyle w:val="ListParagraph"/>
        <w:numPr>
          <w:ilvl w:val="0"/>
          <w:numId w:val="35"/>
        </w:numPr>
        <w:jc w:val="both"/>
        <w:rPr>
          <w:rFonts w:ascii="Cambria" w:hAnsi="Cambria"/>
          <w:sz w:val="24"/>
          <w:szCs w:val="24"/>
        </w:rPr>
      </w:pPr>
      <w:r>
        <w:rPr>
          <w:rFonts w:ascii="Cambria" w:hAnsi="Cambria"/>
          <w:sz w:val="24"/>
          <w:szCs w:val="24"/>
        </w:rPr>
        <w:t xml:space="preserve">In addition to these regular and periodic reports, the project has provision to produce </w:t>
      </w:r>
      <w:r w:rsidRPr="004340AB">
        <w:rPr>
          <w:rFonts w:ascii="Cambria" w:hAnsi="Cambria"/>
          <w:b/>
          <w:sz w:val="24"/>
          <w:szCs w:val="24"/>
        </w:rPr>
        <w:t>Special</w:t>
      </w:r>
      <w:r w:rsidR="00502048" w:rsidRPr="004340AB">
        <w:rPr>
          <w:rFonts w:ascii="Cambria" w:hAnsi="Cambria"/>
          <w:b/>
          <w:sz w:val="24"/>
          <w:szCs w:val="24"/>
        </w:rPr>
        <w:t xml:space="preserve"> Thematic Reports</w:t>
      </w:r>
      <w:r w:rsidR="00502048">
        <w:rPr>
          <w:rFonts w:ascii="Cambria" w:hAnsi="Cambria"/>
          <w:sz w:val="24"/>
          <w:szCs w:val="24"/>
        </w:rPr>
        <w:t xml:space="preserve"> </w:t>
      </w:r>
      <w:r>
        <w:rPr>
          <w:rFonts w:ascii="Cambria" w:hAnsi="Cambria"/>
          <w:sz w:val="24"/>
          <w:szCs w:val="24"/>
        </w:rPr>
        <w:t xml:space="preserve">that will </w:t>
      </w:r>
      <w:r w:rsidRPr="00000C89">
        <w:rPr>
          <w:rFonts w:ascii="Cambria" w:hAnsi="Cambria"/>
          <w:sz w:val="24"/>
          <w:szCs w:val="24"/>
        </w:rPr>
        <w:t>focus on specific issues or areas of activity</w:t>
      </w:r>
      <w:r>
        <w:rPr>
          <w:rFonts w:ascii="Cambria" w:hAnsi="Cambria"/>
          <w:sz w:val="24"/>
          <w:szCs w:val="24"/>
        </w:rPr>
        <w:t xml:space="preserve">.  </w:t>
      </w:r>
    </w:p>
    <w:p w14:paraId="39E7F35A" w14:textId="77777777" w:rsidR="00000C89" w:rsidRDefault="00000C89" w:rsidP="004340AB">
      <w:pPr>
        <w:pStyle w:val="ListParagraph"/>
        <w:ind w:left="988"/>
        <w:jc w:val="both"/>
        <w:rPr>
          <w:rFonts w:ascii="Cambria" w:hAnsi="Cambria"/>
          <w:sz w:val="24"/>
          <w:szCs w:val="24"/>
        </w:rPr>
      </w:pPr>
    </w:p>
    <w:p w14:paraId="126FA09C" w14:textId="77777777" w:rsidR="00502048" w:rsidRPr="004340AB" w:rsidRDefault="00502048" w:rsidP="00ED3AE6">
      <w:pPr>
        <w:pStyle w:val="ListParagraph"/>
        <w:numPr>
          <w:ilvl w:val="0"/>
          <w:numId w:val="35"/>
        </w:numPr>
        <w:jc w:val="both"/>
        <w:rPr>
          <w:rFonts w:ascii="Cambria" w:hAnsi="Cambria"/>
          <w:i/>
          <w:sz w:val="24"/>
          <w:szCs w:val="24"/>
        </w:rPr>
      </w:pPr>
      <w:r w:rsidRPr="004340AB">
        <w:rPr>
          <w:rFonts w:ascii="Cambria" w:hAnsi="Cambria"/>
          <w:i/>
          <w:sz w:val="24"/>
          <w:szCs w:val="24"/>
        </w:rPr>
        <w:t>Independent evaluations</w:t>
      </w:r>
    </w:p>
    <w:p w14:paraId="5F713D23" w14:textId="77777777" w:rsidR="00502048" w:rsidRPr="004340AB" w:rsidRDefault="00502048" w:rsidP="00ED3AE6">
      <w:pPr>
        <w:pStyle w:val="ListParagraph"/>
        <w:numPr>
          <w:ilvl w:val="1"/>
          <w:numId w:val="35"/>
        </w:numPr>
        <w:jc w:val="both"/>
        <w:rPr>
          <w:rFonts w:ascii="Cambria" w:hAnsi="Cambria"/>
          <w:i/>
          <w:sz w:val="24"/>
          <w:szCs w:val="24"/>
        </w:rPr>
      </w:pPr>
      <w:r w:rsidRPr="004340AB">
        <w:rPr>
          <w:rFonts w:ascii="Cambria" w:hAnsi="Cambria"/>
          <w:i/>
          <w:sz w:val="24"/>
          <w:szCs w:val="24"/>
        </w:rPr>
        <w:t>Mid Term evaluation</w:t>
      </w:r>
    </w:p>
    <w:p w14:paraId="164357F6" w14:textId="77777777" w:rsidR="00502048" w:rsidRPr="004340AB" w:rsidRDefault="00502048" w:rsidP="00ED3AE6">
      <w:pPr>
        <w:pStyle w:val="ListParagraph"/>
        <w:numPr>
          <w:ilvl w:val="1"/>
          <w:numId w:val="35"/>
        </w:numPr>
        <w:jc w:val="both"/>
        <w:rPr>
          <w:rFonts w:ascii="Cambria" w:hAnsi="Cambria"/>
          <w:i/>
          <w:sz w:val="24"/>
          <w:szCs w:val="24"/>
        </w:rPr>
      </w:pPr>
      <w:r w:rsidRPr="004340AB">
        <w:rPr>
          <w:rFonts w:ascii="Cambria" w:hAnsi="Cambria"/>
          <w:i/>
          <w:sz w:val="24"/>
          <w:szCs w:val="24"/>
        </w:rPr>
        <w:t>Terminal evaluation</w:t>
      </w:r>
    </w:p>
    <w:p w14:paraId="30922F97" w14:textId="77777777" w:rsidR="00502048" w:rsidRDefault="00502048" w:rsidP="004340AB">
      <w:pPr>
        <w:ind w:left="720"/>
        <w:jc w:val="both"/>
        <w:rPr>
          <w:rFonts w:ascii="Cambria" w:hAnsi="Cambria"/>
          <w:sz w:val="24"/>
          <w:szCs w:val="24"/>
        </w:rPr>
      </w:pPr>
      <w:r w:rsidRPr="004340AB">
        <w:rPr>
          <w:rFonts w:ascii="Cambria" w:hAnsi="Cambria"/>
          <w:sz w:val="24"/>
          <w:szCs w:val="24"/>
        </w:rPr>
        <w:t>The</w:t>
      </w:r>
      <w:r>
        <w:rPr>
          <w:rFonts w:ascii="Cambria" w:hAnsi="Cambria"/>
          <w:sz w:val="24"/>
          <w:szCs w:val="24"/>
        </w:rPr>
        <w:t xml:space="preserve"> </w:t>
      </w:r>
      <w:r w:rsidR="00000C89">
        <w:rPr>
          <w:rFonts w:ascii="Cambria" w:hAnsi="Cambria"/>
          <w:sz w:val="24"/>
          <w:szCs w:val="24"/>
        </w:rPr>
        <w:t xml:space="preserve">independent third-party evaluation for mid-term </w:t>
      </w:r>
      <w:r w:rsidR="00000C89" w:rsidRPr="00000C89">
        <w:rPr>
          <w:rFonts w:ascii="Cambria" w:hAnsi="Cambria"/>
          <w:sz w:val="24"/>
          <w:szCs w:val="24"/>
        </w:rPr>
        <w:t>will focus on the effectiveness, efficiency and timeliness of project implementation; will highlight issues requiring decisions and actions; and will present initial lessons learned about project design, implementation and management</w:t>
      </w:r>
      <w:r w:rsidR="00000C89">
        <w:rPr>
          <w:rFonts w:ascii="Cambria" w:hAnsi="Cambria"/>
          <w:sz w:val="24"/>
          <w:szCs w:val="24"/>
        </w:rPr>
        <w:t xml:space="preserve">. </w:t>
      </w:r>
      <w:r w:rsidR="00000C89" w:rsidRPr="00000C89">
        <w:rPr>
          <w:rFonts w:ascii="Cambria" w:hAnsi="Cambria"/>
          <w:sz w:val="24"/>
          <w:szCs w:val="24"/>
        </w:rPr>
        <w:t xml:space="preserve">The Terminal Evaluation will focus on the delivery </w:t>
      </w:r>
      <w:r w:rsidR="00000C89" w:rsidRPr="00000C89">
        <w:rPr>
          <w:rFonts w:ascii="Cambria" w:hAnsi="Cambria"/>
          <w:sz w:val="24"/>
          <w:szCs w:val="24"/>
        </w:rPr>
        <w:lastRenderedPageBreak/>
        <w:t>of the project’s results as initially planned (and as corrected after the Mid-Term Evaluation, if any such correction took place). It will look at impact and sustainability of results, including the contribution to capacity development and the achievement of global environmental benefits/goals.</w:t>
      </w:r>
      <w:r w:rsidR="00000C89">
        <w:rPr>
          <w:rFonts w:ascii="Cambria" w:hAnsi="Cambria"/>
          <w:sz w:val="24"/>
          <w:szCs w:val="24"/>
        </w:rPr>
        <w:t xml:space="preserve">  </w:t>
      </w:r>
    </w:p>
    <w:p w14:paraId="733888AC" w14:textId="77777777" w:rsidR="00F55CC7" w:rsidRPr="00F55CC7" w:rsidRDefault="00000C89" w:rsidP="004340AB">
      <w:pPr>
        <w:jc w:val="both"/>
        <w:rPr>
          <w:rFonts w:ascii="Cambria" w:hAnsi="Cambria"/>
          <w:sz w:val="24"/>
          <w:szCs w:val="24"/>
        </w:rPr>
      </w:pPr>
      <w:r>
        <w:rPr>
          <w:rFonts w:ascii="Cambria" w:hAnsi="Cambria"/>
          <w:sz w:val="24"/>
          <w:szCs w:val="24"/>
        </w:rPr>
        <w:t xml:space="preserve">A total indicative cost of </w:t>
      </w:r>
      <w:r w:rsidRPr="004340AB">
        <w:rPr>
          <w:rFonts w:ascii="Cambria" w:hAnsi="Cambria"/>
          <w:b/>
          <w:sz w:val="24"/>
          <w:szCs w:val="24"/>
        </w:rPr>
        <w:t xml:space="preserve">US$ 244,000 </w:t>
      </w:r>
      <w:r>
        <w:rPr>
          <w:rFonts w:ascii="Cambria" w:hAnsi="Cambria"/>
          <w:sz w:val="24"/>
          <w:szCs w:val="24"/>
        </w:rPr>
        <w:t>e</w:t>
      </w:r>
      <w:r w:rsidRPr="00000C89">
        <w:rPr>
          <w:rFonts w:ascii="Cambria" w:hAnsi="Cambria"/>
          <w:sz w:val="24"/>
          <w:szCs w:val="24"/>
        </w:rPr>
        <w:t>xcluding project team staff time and UNDP staff and travel expenses</w:t>
      </w:r>
      <w:r>
        <w:rPr>
          <w:rFonts w:ascii="Cambria" w:hAnsi="Cambria"/>
          <w:sz w:val="24"/>
          <w:szCs w:val="24"/>
        </w:rPr>
        <w:t xml:space="preserve"> has been earmarked for the M&amp;E expenses in the project. </w:t>
      </w:r>
      <w:r w:rsidR="00F55CC7" w:rsidRPr="00F55CC7">
        <w:rPr>
          <w:rFonts w:ascii="Cambria" w:hAnsi="Cambria"/>
          <w:sz w:val="24"/>
          <w:szCs w:val="24"/>
        </w:rPr>
        <w:t xml:space="preserve">This project has particularly high monitoring and evaluation demands. Monitoring protocols </w:t>
      </w:r>
      <w:r w:rsidR="00F55CC7">
        <w:rPr>
          <w:rFonts w:ascii="Cambria" w:hAnsi="Cambria"/>
          <w:sz w:val="24"/>
          <w:szCs w:val="24"/>
        </w:rPr>
        <w:t>are</w:t>
      </w:r>
      <w:r w:rsidR="00F55CC7" w:rsidRPr="00F55CC7">
        <w:rPr>
          <w:rFonts w:ascii="Cambria" w:hAnsi="Cambria"/>
          <w:sz w:val="24"/>
          <w:szCs w:val="24"/>
        </w:rPr>
        <w:t xml:space="preserve"> yet</w:t>
      </w:r>
      <w:r w:rsidR="00F55CC7">
        <w:rPr>
          <w:rFonts w:ascii="Cambria" w:hAnsi="Cambria"/>
          <w:sz w:val="24"/>
          <w:szCs w:val="24"/>
        </w:rPr>
        <w:t xml:space="preserve"> to </w:t>
      </w:r>
      <w:r w:rsidR="00F55CC7" w:rsidRPr="00F55CC7">
        <w:rPr>
          <w:rFonts w:ascii="Cambria" w:hAnsi="Cambria"/>
          <w:sz w:val="24"/>
          <w:szCs w:val="24"/>
        </w:rPr>
        <w:t>be developed</w:t>
      </w:r>
      <w:r w:rsidR="00F55CC7">
        <w:rPr>
          <w:rFonts w:ascii="Cambria" w:hAnsi="Cambria"/>
          <w:sz w:val="24"/>
          <w:szCs w:val="24"/>
        </w:rPr>
        <w:t xml:space="preserve"> for certain impact indicators (example: livelihood impacts from the project).</w:t>
      </w:r>
    </w:p>
    <w:p w14:paraId="5AE02000" w14:textId="77777777" w:rsidR="00000C89" w:rsidRDefault="00F55CC7" w:rsidP="004340AB">
      <w:pPr>
        <w:jc w:val="both"/>
        <w:rPr>
          <w:rFonts w:ascii="Cambria" w:hAnsi="Cambria"/>
          <w:sz w:val="24"/>
          <w:szCs w:val="24"/>
        </w:rPr>
      </w:pPr>
      <w:r w:rsidRPr="00F55CC7">
        <w:rPr>
          <w:rFonts w:ascii="Cambria" w:hAnsi="Cambria"/>
          <w:sz w:val="24"/>
          <w:szCs w:val="24"/>
        </w:rPr>
        <w:t>There is no gender disaggregation of the indicators; however</w:t>
      </w:r>
      <w:r>
        <w:rPr>
          <w:rFonts w:ascii="Cambria" w:hAnsi="Cambria"/>
          <w:sz w:val="24"/>
          <w:szCs w:val="24"/>
        </w:rPr>
        <w:t xml:space="preserve">, </w:t>
      </w:r>
      <w:r w:rsidRPr="00F55CC7">
        <w:rPr>
          <w:rFonts w:ascii="Cambria" w:hAnsi="Cambria"/>
          <w:sz w:val="24"/>
          <w:szCs w:val="24"/>
        </w:rPr>
        <w:t>there are opportunities for disaggregation of some of them</w:t>
      </w:r>
      <w:r>
        <w:rPr>
          <w:rFonts w:ascii="Cambria" w:hAnsi="Cambria"/>
          <w:sz w:val="24"/>
          <w:szCs w:val="24"/>
        </w:rPr>
        <w:t xml:space="preserve"> (example, the reports capture data on gender-wise training availed by project stakeholders and awareness generated). More parameters in terms of participation in community institutions for DM and resource use (water users’ association etc.) can be mapped to estimate the </w:t>
      </w:r>
    </w:p>
    <w:p w14:paraId="63388108" w14:textId="77777777" w:rsidR="00000C89" w:rsidRDefault="00000C89" w:rsidP="004340AB">
      <w:pPr>
        <w:jc w:val="both"/>
        <w:rPr>
          <w:rFonts w:ascii="Cambria" w:hAnsi="Cambria"/>
          <w:b/>
          <w:sz w:val="24"/>
          <w:szCs w:val="24"/>
        </w:rPr>
      </w:pPr>
      <w:r w:rsidRPr="004340AB">
        <w:rPr>
          <w:rFonts w:ascii="Cambria" w:hAnsi="Cambria"/>
          <w:b/>
          <w:sz w:val="24"/>
          <w:szCs w:val="24"/>
        </w:rPr>
        <w:t xml:space="preserve">The review team </w:t>
      </w:r>
      <w:r w:rsidR="00F55CC7">
        <w:rPr>
          <w:rFonts w:ascii="Cambria" w:hAnsi="Cambria"/>
          <w:b/>
          <w:sz w:val="24"/>
          <w:szCs w:val="24"/>
        </w:rPr>
        <w:t>believes</w:t>
      </w:r>
      <w:r w:rsidR="00F55CC7" w:rsidRPr="004340AB">
        <w:rPr>
          <w:rFonts w:ascii="Cambria" w:hAnsi="Cambria"/>
          <w:b/>
          <w:sz w:val="24"/>
          <w:szCs w:val="24"/>
        </w:rPr>
        <w:t xml:space="preserve"> </w:t>
      </w:r>
      <w:r w:rsidRPr="004340AB">
        <w:rPr>
          <w:rFonts w:ascii="Cambria" w:hAnsi="Cambria"/>
          <w:b/>
          <w:sz w:val="24"/>
          <w:szCs w:val="24"/>
        </w:rPr>
        <w:t xml:space="preserve">that inclusion of a forecast for the upcoming quarter against previous quarters can help the project manager plan for risks and expenditure revisions in advance. It will also be helpful for the PMU to keep track of the co-financing component in the project. Currently this is not tracked, except for the expenditure utilization shared by the concerned implementing partner. </w:t>
      </w:r>
    </w:p>
    <w:p w14:paraId="09BAF25E" w14:textId="77777777" w:rsidR="00F55CC7" w:rsidRDefault="00F55CC7" w:rsidP="004340AB">
      <w:pPr>
        <w:jc w:val="both"/>
        <w:rPr>
          <w:rFonts w:ascii="Cambria" w:hAnsi="Cambria"/>
          <w:b/>
          <w:sz w:val="24"/>
          <w:szCs w:val="24"/>
        </w:rPr>
      </w:pPr>
    </w:p>
    <w:p w14:paraId="63F0A72F" w14:textId="77777777" w:rsidR="00F55CC7" w:rsidRPr="00506351" w:rsidRDefault="00F55CC7" w:rsidP="00ED3AE6">
      <w:pPr>
        <w:pStyle w:val="Heading3"/>
        <w:numPr>
          <w:ilvl w:val="2"/>
          <w:numId w:val="29"/>
        </w:numPr>
        <w:ind w:left="567"/>
        <w:rPr>
          <w:rFonts w:ascii="Cambria" w:hAnsi="Cambria"/>
          <w:color w:val="2E74B5" w:themeColor="accent1" w:themeShade="BF"/>
          <w:sz w:val="26"/>
          <w:szCs w:val="26"/>
        </w:rPr>
      </w:pPr>
      <w:bookmarkStart w:id="214" w:name="_Toc486373276"/>
      <w:r w:rsidRPr="00506351">
        <w:rPr>
          <w:rFonts w:ascii="Cambria" w:hAnsi="Cambria"/>
          <w:color w:val="2E74B5" w:themeColor="accent1" w:themeShade="BF"/>
          <w:sz w:val="26"/>
          <w:szCs w:val="26"/>
        </w:rPr>
        <w:t>Stakeholder Engagement and Partnerships</w:t>
      </w:r>
      <w:bookmarkEnd w:id="214"/>
    </w:p>
    <w:tbl>
      <w:tblPr>
        <w:tblStyle w:val="TableGrid"/>
        <w:tblpPr w:leftFromText="180" w:rightFromText="180" w:vertAnchor="text" w:horzAnchor="page" w:tblpXSpec="center" w:tblpY="388"/>
        <w:tblW w:w="0" w:type="auto"/>
        <w:tblLook w:val="04A0" w:firstRow="1" w:lastRow="0" w:firstColumn="1" w:lastColumn="0" w:noHBand="0" w:noVBand="1"/>
      </w:tblPr>
      <w:tblGrid>
        <w:gridCol w:w="7998"/>
      </w:tblGrid>
      <w:tr w:rsidR="00F55CC7" w:rsidRPr="00B45D23" w14:paraId="6660997B" w14:textId="77777777" w:rsidTr="00CE470B">
        <w:trPr>
          <w:trHeight w:val="3059"/>
        </w:trPr>
        <w:tc>
          <w:tcPr>
            <w:tcW w:w="7998" w:type="dxa"/>
          </w:tcPr>
          <w:p w14:paraId="224AA844" w14:textId="77777777" w:rsidR="00F55CC7" w:rsidRDefault="00F55CC7" w:rsidP="00F55CC7">
            <w:pPr>
              <w:jc w:val="both"/>
              <w:rPr>
                <w:rFonts w:ascii="Cambria" w:hAnsi="Cambria"/>
                <w:sz w:val="24"/>
                <w:szCs w:val="24"/>
              </w:rPr>
            </w:pPr>
            <w:r>
              <w:rPr>
                <w:rFonts w:ascii="Cambria" w:hAnsi="Cambria"/>
                <w:sz w:val="24"/>
                <w:szCs w:val="24"/>
              </w:rPr>
              <w:t>This section intends to explore the following evaluation questions:</w:t>
            </w:r>
          </w:p>
          <w:p w14:paraId="25260BA7" w14:textId="77777777" w:rsidR="00F55CC7" w:rsidRDefault="00F55CC7" w:rsidP="00F55CC7">
            <w:pPr>
              <w:jc w:val="both"/>
              <w:rPr>
                <w:rFonts w:ascii="Cambria" w:hAnsi="Cambria"/>
                <w:sz w:val="24"/>
                <w:szCs w:val="24"/>
              </w:rPr>
            </w:pPr>
          </w:p>
          <w:p w14:paraId="3F99BC11" w14:textId="77777777" w:rsidR="00F55CC7" w:rsidRPr="00B45D23" w:rsidRDefault="00F55CC7" w:rsidP="00F55CC7">
            <w:pPr>
              <w:jc w:val="both"/>
              <w:rPr>
                <w:rFonts w:ascii="Cambria" w:hAnsi="Cambria"/>
                <w:sz w:val="24"/>
                <w:szCs w:val="24"/>
              </w:rPr>
            </w:pPr>
            <w:r w:rsidRPr="004340AB">
              <w:rPr>
                <w:rFonts w:ascii="Cambria" w:hAnsi="Cambria"/>
                <w:b/>
                <w:sz w:val="24"/>
                <w:szCs w:val="24"/>
              </w:rPr>
              <w:t>Project management:</w:t>
            </w:r>
            <w:r w:rsidRPr="00B45D23">
              <w:rPr>
                <w:rFonts w:ascii="Cambria" w:hAnsi="Cambria"/>
                <w:sz w:val="24"/>
                <w:szCs w:val="24"/>
              </w:rPr>
              <w:t xml:space="preserve"> Has the project developed and leveraged the necessary and appropriate partnerships with direct and tangential stakeholders?</w:t>
            </w:r>
          </w:p>
          <w:p w14:paraId="07D0AD13" w14:textId="77777777" w:rsidR="00F55CC7" w:rsidRDefault="00F55CC7" w:rsidP="00F55CC7">
            <w:pPr>
              <w:jc w:val="both"/>
              <w:rPr>
                <w:rFonts w:ascii="Cambria" w:hAnsi="Cambria"/>
                <w:sz w:val="24"/>
                <w:szCs w:val="24"/>
                <w:lang w:val="en-GB"/>
              </w:rPr>
            </w:pPr>
          </w:p>
          <w:p w14:paraId="6B8C5DA8" w14:textId="77777777" w:rsidR="00F55CC7" w:rsidRPr="00B45D23" w:rsidRDefault="00F55CC7" w:rsidP="00F55CC7">
            <w:pPr>
              <w:jc w:val="both"/>
              <w:rPr>
                <w:rFonts w:ascii="Cambria" w:hAnsi="Cambria"/>
                <w:sz w:val="24"/>
                <w:szCs w:val="24"/>
              </w:rPr>
            </w:pPr>
            <w:r w:rsidRPr="004340AB">
              <w:rPr>
                <w:rFonts w:ascii="Cambria" w:hAnsi="Cambria"/>
                <w:b/>
                <w:sz w:val="24"/>
                <w:szCs w:val="24"/>
                <w:lang w:val="en-GB"/>
              </w:rPr>
              <w:t>Participation and country-driven processes:</w:t>
            </w:r>
            <w:r w:rsidRPr="00B45D23">
              <w:rPr>
                <w:rFonts w:ascii="Cambria" w:hAnsi="Cambria"/>
                <w:sz w:val="24"/>
                <w:szCs w:val="24"/>
                <w:lang w:val="en-GB"/>
              </w:rPr>
              <w:t xml:space="preserve"> </w:t>
            </w:r>
            <w:r w:rsidRPr="00B45D23">
              <w:rPr>
                <w:rFonts w:ascii="Cambria" w:hAnsi="Cambria"/>
                <w:sz w:val="24"/>
                <w:szCs w:val="24"/>
              </w:rPr>
              <w:t xml:space="preserve">Do local and national government stakeholders support the objectives of the project?  Do they continue to have an active role in project decision-making that supports </w:t>
            </w:r>
            <w:r w:rsidRPr="00B45D23">
              <w:rPr>
                <w:rFonts w:ascii="Cambria" w:hAnsi="Cambria"/>
                <w:sz w:val="24"/>
                <w:szCs w:val="24"/>
                <w:lang w:val="en-GB"/>
              </w:rPr>
              <w:t>efficient and effective project implementation?</w:t>
            </w:r>
          </w:p>
          <w:p w14:paraId="02F1F93C" w14:textId="77777777" w:rsidR="00F55CC7" w:rsidRDefault="00F55CC7" w:rsidP="00F55CC7">
            <w:pPr>
              <w:jc w:val="both"/>
              <w:rPr>
                <w:rFonts w:ascii="Cambria" w:hAnsi="Cambria"/>
                <w:sz w:val="24"/>
                <w:szCs w:val="24"/>
              </w:rPr>
            </w:pPr>
          </w:p>
          <w:p w14:paraId="17F32860" w14:textId="77777777" w:rsidR="00F55CC7" w:rsidRPr="00B45D23" w:rsidRDefault="00F55CC7" w:rsidP="00F55CC7">
            <w:pPr>
              <w:jc w:val="both"/>
              <w:rPr>
                <w:rFonts w:ascii="Cambria" w:hAnsi="Cambria"/>
                <w:sz w:val="24"/>
                <w:szCs w:val="24"/>
              </w:rPr>
            </w:pPr>
            <w:r w:rsidRPr="004340AB">
              <w:rPr>
                <w:rFonts w:ascii="Cambria" w:hAnsi="Cambria"/>
                <w:b/>
                <w:sz w:val="24"/>
                <w:szCs w:val="24"/>
              </w:rPr>
              <w:t>Participation and public awareness:</w:t>
            </w:r>
            <w:r w:rsidRPr="00B45D23">
              <w:rPr>
                <w:rFonts w:ascii="Cambria" w:hAnsi="Cambria"/>
                <w:sz w:val="24"/>
                <w:szCs w:val="24"/>
              </w:rPr>
              <w:t xml:space="preserve"> To what extent has stakeholder involvement and public awareness contributed to the progress towards achievement of project objectives?</w:t>
            </w:r>
            <w:r w:rsidRPr="00B45D23">
              <w:rPr>
                <w:rFonts w:ascii="Cambria" w:hAnsi="Cambria"/>
                <w:sz w:val="24"/>
                <w:szCs w:val="24"/>
                <w:lang w:val="en-GB"/>
              </w:rPr>
              <w:t xml:space="preserve"> </w:t>
            </w:r>
          </w:p>
        </w:tc>
      </w:tr>
    </w:tbl>
    <w:p w14:paraId="22ECF3C7" w14:textId="77777777" w:rsidR="00F55CC7" w:rsidRDefault="00F55CC7" w:rsidP="004340AB">
      <w:pPr>
        <w:jc w:val="both"/>
        <w:rPr>
          <w:rFonts w:ascii="Cambria" w:hAnsi="Cambria"/>
          <w:b/>
          <w:sz w:val="24"/>
          <w:szCs w:val="24"/>
        </w:rPr>
      </w:pPr>
    </w:p>
    <w:p w14:paraId="7750E8F0" w14:textId="77777777" w:rsidR="00F55CC7" w:rsidRDefault="00F55CC7" w:rsidP="004340AB">
      <w:pPr>
        <w:jc w:val="both"/>
        <w:rPr>
          <w:rFonts w:ascii="Cambria" w:hAnsi="Cambria"/>
          <w:b/>
          <w:sz w:val="24"/>
          <w:szCs w:val="24"/>
        </w:rPr>
      </w:pPr>
    </w:p>
    <w:p w14:paraId="7605429C" w14:textId="77777777" w:rsidR="00F55CC7" w:rsidRDefault="00F55CC7" w:rsidP="004340AB">
      <w:pPr>
        <w:jc w:val="both"/>
        <w:rPr>
          <w:rFonts w:ascii="Cambria" w:hAnsi="Cambria"/>
          <w:b/>
          <w:sz w:val="24"/>
          <w:szCs w:val="24"/>
        </w:rPr>
      </w:pPr>
    </w:p>
    <w:p w14:paraId="42D94B97" w14:textId="77777777" w:rsidR="00F55CC7" w:rsidRDefault="00F55CC7" w:rsidP="004340AB">
      <w:pPr>
        <w:jc w:val="both"/>
        <w:rPr>
          <w:rFonts w:ascii="Cambria" w:hAnsi="Cambria"/>
          <w:b/>
          <w:sz w:val="24"/>
          <w:szCs w:val="24"/>
        </w:rPr>
      </w:pPr>
    </w:p>
    <w:p w14:paraId="2535AF82" w14:textId="77777777" w:rsidR="00F55CC7" w:rsidRDefault="00F55CC7" w:rsidP="004340AB">
      <w:pPr>
        <w:jc w:val="both"/>
        <w:rPr>
          <w:rFonts w:ascii="Cambria" w:hAnsi="Cambria"/>
          <w:b/>
          <w:sz w:val="24"/>
          <w:szCs w:val="24"/>
        </w:rPr>
      </w:pPr>
    </w:p>
    <w:p w14:paraId="179AC4ED" w14:textId="77777777" w:rsidR="00F55CC7" w:rsidRDefault="00F55CC7" w:rsidP="004340AB">
      <w:pPr>
        <w:jc w:val="both"/>
        <w:rPr>
          <w:rFonts w:ascii="Cambria" w:hAnsi="Cambria"/>
          <w:b/>
          <w:sz w:val="24"/>
          <w:szCs w:val="24"/>
        </w:rPr>
      </w:pPr>
    </w:p>
    <w:p w14:paraId="27818281" w14:textId="77777777" w:rsidR="00F55CC7" w:rsidRDefault="00F55CC7" w:rsidP="004340AB">
      <w:pPr>
        <w:jc w:val="both"/>
        <w:rPr>
          <w:rFonts w:ascii="Cambria" w:hAnsi="Cambria"/>
          <w:b/>
          <w:sz w:val="24"/>
          <w:szCs w:val="24"/>
        </w:rPr>
      </w:pPr>
    </w:p>
    <w:p w14:paraId="2E785080" w14:textId="77777777" w:rsidR="00F55CC7" w:rsidRDefault="00F55CC7" w:rsidP="004340AB">
      <w:pPr>
        <w:jc w:val="both"/>
        <w:rPr>
          <w:rFonts w:ascii="Cambria" w:hAnsi="Cambria"/>
          <w:b/>
          <w:sz w:val="24"/>
          <w:szCs w:val="24"/>
        </w:rPr>
      </w:pPr>
    </w:p>
    <w:p w14:paraId="58B51CD5" w14:textId="77777777" w:rsidR="00F55CC7" w:rsidRDefault="00F55CC7" w:rsidP="004340AB">
      <w:pPr>
        <w:jc w:val="both"/>
        <w:rPr>
          <w:rFonts w:ascii="Cambria" w:hAnsi="Cambria"/>
          <w:b/>
          <w:sz w:val="24"/>
          <w:szCs w:val="24"/>
        </w:rPr>
      </w:pPr>
    </w:p>
    <w:p w14:paraId="37200B85" w14:textId="77777777" w:rsidR="00F55CC7" w:rsidRDefault="00F55CC7" w:rsidP="004340AB">
      <w:pPr>
        <w:jc w:val="both"/>
        <w:rPr>
          <w:rFonts w:ascii="Cambria" w:hAnsi="Cambria"/>
          <w:b/>
          <w:sz w:val="24"/>
          <w:szCs w:val="24"/>
        </w:rPr>
      </w:pPr>
    </w:p>
    <w:p w14:paraId="6366B59F" w14:textId="5E2BD52D" w:rsidR="00F55CC7" w:rsidRDefault="00622058" w:rsidP="004340AB">
      <w:pPr>
        <w:jc w:val="both"/>
        <w:rPr>
          <w:rFonts w:ascii="Cambria" w:hAnsi="Cambria"/>
          <w:sz w:val="24"/>
          <w:szCs w:val="24"/>
        </w:rPr>
      </w:pPr>
      <w:r>
        <w:rPr>
          <w:rFonts w:ascii="Cambria" w:hAnsi="Cambria"/>
          <w:sz w:val="24"/>
          <w:szCs w:val="24"/>
        </w:rPr>
        <w:t>The project has  generate</w:t>
      </w:r>
      <w:r w:rsidR="000421A6">
        <w:rPr>
          <w:rFonts w:ascii="Cambria" w:hAnsi="Cambria"/>
          <w:sz w:val="24"/>
          <w:szCs w:val="24"/>
        </w:rPr>
        <w:t>d</w:t>
      </w:r>
      <w:r>
        <w:rPr>
          <w:rFonts w:ascii="Cambria" w:hAnsi="Cambria"/>
          <w:sz w:val="24"/>
          <w:szCs w:val="24"/>
        </w:rPr>
        <w:t xml:space="preserve"> strong stakeholder interest. Proxy indicators to measure the effectiveness of engagement would include; output-ownership by IPs and stakeholders and the additional demand generated by various work packages.  The level of stakeholder engagement varies with the nature of work packages and interventions planned. IPs </w:t>
      </w:r>
      <w:r>
        <w:rPr>
          <w:rFonts w:ascii="Cambria" w:hAnsi="Cambria"/>
          <w:sz w:val="24"/>
          <w:szCs w:val="24"/>
        </w:rPr>
        <w:lastRenderedPageBreak/>
        <w:t xml:space="preserve">including </w:t>
      </w:r>
      <w:r w:rsidRPr="00021F62">
        <w:rPr>
          <w:rFonts w:ascii="Cambria" w:hAnsi="Cambria"/>
          <w:i/>
          <w:sz w:val="24"/>
          <w:szCs w:val="24"/>
        </w:rPr>
        <w:t>Tarayana Foundation</w:t>
      </w:r>
      <w:r>
        <w:rPr>
          <w:rFonts w:ascii="Cambria" w:hAnsi="Cambria"/>
          <w:sz w:val="24"/>
          <w:szCs w:val="24"/>
        </w:rPr>
        <w:t xml:space="preserve"> and </w:t>
      </w:r>
      <w:r>
        <w:rPr>
          <w:rFonts w:ascii="Cambria" w:hAnsi="Cambria"/>
          <w:i/>
          <w:sz w:val="24"/>
          <w:szCs w:val="24"/>
        </w:rPr>
        <w:t>Gewog</w:t>
      </w:r>
      <w:r w:rsidRPr="00021F62">
        <w:rPr>
          <w:rFonts w:ascii="Cambria" w:hAnsi="Cambria"/>
          <w:i/>
          <w:sz w:val="24"/>
          <w:szCs w:val="24"/>
        </w:rPr>
        <w:t xml:space="preserve"> Thromde</w:t>
      </w:r>
      <w:r>
        <w:rPr>
          <w:rFonts w:ascii="Cambria" w:hAnsi="Cambria"/>
          <w:sz w:val="24"/>
          <w:szCs w:val="24"/>
        </w:rPr>
        <w:t xml:space="preserve">, </w:t>
      </w:r>
      <w:r w:rsidRPr="00021F62">
        <w:rPr>
          <w:rFonts w:ascii="Cambria" w:hAnsi="Cambria"/>
          <w:i/>
          <w:sz w:val="24"/>
          <w:szCs w:val="24"/>
        </w:rPr>
        <w:t>Mongar Dzongkhag</w:t>
      </w:r>
      <w:r>
        <w:rPr>
          <w:rFonts w:ascii="Cambria" w:hAnsi="Cambria"/>
          <w:sz w:val="24"/>
          <w:szCs w:val="24"/>
        </w:rPr>
        <w:t xml:space="preserve"> </w:t>
      </w:r>
      <w:r w:rsidR="00F94223">
        <w:rPr>
          <w:rFonts w:ascii="Cambria" w:hAnsi="Cambria"/>
          <w:sz w:val="24"/>
          <w:szCs w:val="24"/>
        </w:rPr>
        <w:t>could</w:t>
      </w:r>
      <w:r>
        <w:rPr>
          <w:rFonts w:ascii="Cambria" w:hAnsi="Cambria"/>
          <w:sz w:val="24"/>
          <w:szCs w:val="24"/>
        </w:rPr>
        <w:t xml:space="preserve"> generate sufficient interest in the work packages and engage various stakeholder groups effectively. The project has also helped organize </w:t>
      </w:r>
      <w:r w:rsidR="00F94223">
        <w:rPr>
          <w:rFonts w:ascii="Cambria" w:hAnsi="Cambria"/>
          <w:sz w:val="24"/>
          <w:szCs w:val="24"/>
        </w:rPr>
        <w:t>several</w:t>
      </w:r>
      <w:r>
        <w:rPr>
          <w:rFonts w:ascii="Cambria" w:hAnsi="Cambria"/>
          <w:sz w:val="24"/>
          <w:szCs w:val="24"/>
        </w:rPr>
        <w:t xml:space="preserve"> training and capacity building programs for the stakeholders on a range of topics that is expected to impact the project delivery and quality of outputs significantly.</w:t>
      </w:r>
    </w:p>
    <w:p w14:paraId="76527976" w14:textId="77777777" w:rsidR="00622058" w:rsidRDefault="00622058" w:rsidP="004340AB">
      <w:pPr>
        <w:jc w:val="both"/>
        <w:rPr>
          <w:rFonts w:ascii="Cambria" w:hAnsi="Cambria"/>
          <w:sz w:val="24"/>
          <w:szCs w:val="24"/>
        </w:rPr>
      </w:pPr>
      <w:r w:rsidRPr="004340AB">
        <w:rPr>
          <w:rFonts w:ascii="Cambria" w:hAnsi="Cambria"/>
          <w:sz w:val="24"/>
          <w:szCs w:val="24"/>
        </w:rPr>
        <w:t>While stakeholder engagement has been generally good during the first half of the project,</w:t>
      </w:r>
      <w:r>
        <w:rPr>
          <w:rFonts w:ascii="Cambria" w:hAnsi="Cambria"/>
          <w:sz w:val="24"/>
          <w:szCs w:val="24"/>
        </w:rPr>
        <w:t xml:space="preserve"> </w:t>
      </w:r>
      <w:r w:rsidRPr="004340AB">
        <w:rPr>
          <w:rFonts w:ascii="Cambria" w:hAnsi="Cambria"/>
          <w:sz w:val="24"/>
          <w:szCs w:val="24"/>
        </w:rPr>
        <w:t>developing and operationalizing partnerships</w:t>
      </w:r>
      <w:r>
        <w:rPr>
          <w:rFonts w:ascii="Cambria" w:hAnsi="Cambria"/>
          <w:sz w:val="24"/>
          <w:szCs w:val="24"/>
        </w:rPr>
        <w:t xml:space="preserve"> will be crucial</w:t>
      </w:r>
      <w:r w:rsidRPr="004340AB">
        <w:rPr>
          <w:rFonts w:ascii="Cambria" w:hAnsi="Cambria"/>
          <w:sz w:val="24"/>
          <w:szCs w:val="24"/>
        </w:rPr>
        <w:t xml:space="preserve"> </w:t>
      </w:r>
      <w:r>
        <w:rPr>
          <w:rFonts w:ascii="Cambria" w:hAnsi="Cambria"/>
          <w:sz w:val="24"/>
          <w:szCs w:val="24"/>
        </w:rPr>
        <w:t>for the</w:t>
      </w:r>
      <w:r w:rsidRPr="004340AB">
        <w:rPr>
          <w:rFonts w:ascii="Cambria" w:hAnsi="Cambria"/>
          <w:sz w:val="24"/>
          <w:szCs w:val="24"/>
        </w:rPr>
        <w:t xml:space="preserve"> project</w:t>
      </w:r>
      <w:r>
        <w:rPr>
          <w:rFonts w:ascii="Cambria" w:hAnsi="Cambria"/>
          <w:sz w:val="24"/>
          <w:szCs w:val="24"/>
        </w:rPr>
        <w:t xml:space="preserve">, given the emphasis on sustainability in interventions. </w:t>
      </w:r>
    </w:p>
    <w:p w14:paraId="550AA8DD" w14:textId="77777777" w:rsidR="00622058" w:rsidRPr="004340AB" w:rsidRDefault="00622058" w:rsidP="004340AB">
      <w:pPr>
        <w:jc w:val="both"/>
        <w:rPr>
          <w:rFonts w:ascii="Cambria" w:hAnsi="Cambria"/>
          <w:sz w:val="24"/>
          <w:szCs w:val="24"/>
        </w:rPr>
      </w:pPr>
      <w:r>
        <w:rPr>
          <w:rFonts w:ascii="Cambria" w:hAnsi="Cambria"/>
          <w:sz w:val="24"/>
          <w:szCs w:val="24"/>
        </w:rPr>
        <w:t xml:space="preserve">Under Outcome 1, the discussions with Association of Bhutanese Industries is progressing positively. There is scope for partnership in the flood proofing work package under Output 1.1 and 1.2 in the project. Scientific flood plain management and buffering activities, as envisaged in the project, can help bring down the annual dredging costs of private businesses significantly. </w:t>
      </w:r>
      <w:r w:rsidRPr="004340AB">
        <w:rPr>
          <w:rFonts w:ascii="Cambria" w:hAnsi="Cambria"/>
          <w:b/>
          <w:sz w:val="24"/>
          <w:szCs w:val="24"/>
        </w:rPr>
        <w:t>The project management will need to put extra effort to showcase the value adds from a partnership (in terms of ecosystem services; increased water availability, lower flood risks and operating costs – such as transport costs and reduced socio-economic vulnerability of its employees staying in close vicinity to the business enterprises).</w:t>
      </w:r>
    </w:p>
    <w:p w14:paraId="14FD1003" w14:textId="77777777" w:rsidR="004F4E6B" w:rsidRDefault="00622058" w:rsidP="004340AB">
      <w:pPr>
        <w:jc w:val="both"/>
        <w:rPr>
          <w:rFonts w:ascii="Cambria" w:hAnsi="Cambria"/>
          <w:sz w:val="24"/>
          <w:szCs w:val="24"/>
        </w:rPr>
      </w:pPr>
      <w:r>
        <w:rPr>
          <w:rFonts w:ascii="Cambria" w:hAnsi="Cambria"/>
          <w:sz w:val="24"/>
          <w:szCs w:val="24"/>
        </w:rPr>
        <w:t>Under Outcome 2, the project has to its credit a superlative, functional model o</w:t>
      </w:r>
      <w:r w:rsidR="000022B0">
        <w:rPr>
          <w:rFonts w:ascii="Cambria" w:hAnsi="Cambria"/>
          <w:sz w:val="24"/>
          <w:szCs w:val="24"/>
        </w:rPr>
        <w:t xml:space="preserve">f stakeholder engagement that is both replicable and scalable. Documentation of impacts and political economy aspects of the model is required for promotion and wider adoption/recommendation in other programs implemented in Bhutan. In case of DMIs that are dysfunctional due to a lack of financial resources, the project has the flexibility to innovate around systems for stakeholder engagement, such as </w:t>
      </w:r>
      <w:r w:rsidR="000022B0" w:rsidRPr="004340AB">
        <w:rPr>
          <w:rFonts w:ascii="Cambria" w:hAnsi="Cambria"/>
          <w:b/>
          <w:sz w:val="24"/>
          <w:szCs w:val="24"/>
        </w:rPr>
        <w:t>Special Purpose Vehicles (SPVs), Single Window Service (SWS) Delivery Systems</w:t>
      </w:r>
      <w:r w:rsidR="000022B0">
        <w:rPr>
          <w:rFonts w:ascii="Cambria" w:hAnsi="Cambria"/>
          <w:sz w:val="24"/>
          <w:szCs w:val="24"/>
        </w:rPr>
        <w:t xml:space="preserve"> that help overcome the financial and governance constraints. We have further captured three unique dimensions of stakeholder engagement in an adaptive management context that will offer insights into local-level adaptation planning (Annexure).</w:t>
      </w:r>
      <w:r w:rsidR="004F4E6B">
        <w:rPr>
          <w:rFonts w:ascii="Cambria" w:hAnsi="Cambria"/>
          <w:sz w:val="24"/>
          <w:szCs w:val="24"/>
        </w:rPr>
        <w:t xml:space="preserve"> </w:t>
      </w:r>
    </w:p>
    <w:p w14:paraId="4B5C01E1" w14:textId="77777777" w:rsidR="00F55CC7" w:rsidRDefault="004F4E6B" w:rsidP="004340AB">
      <w:pPr>
        <w:jc w:val="both"/>
        <w:rPr>
          <w:rFonts w:ascii="Cambria" w:hAnsi="Cambria"/>
          <w:sz w:val="24"/>
          <w:szCs w:val="24"/>
        </w:rPr>
      </w:pPr>
      <w:r>
        <w:rPr>
          <w:rFonts w:ascii="Cambria" w:hAnsi="Cambria"/>
          <w:sz w:val="24"/>
          <w:szCs w:val="24"/>
        </w:rPr>
        <w:t xml:space="preserve">Capacity building is an area that can leverage gains from stakeholder engagement under Outcome 3 or the project in general. </w:t>
      </w:r>
      <w:r w:rsidRPr="00B27376">
        <w:rPr>
          <w:rFonts w:ascii="Cambria" w:hAnsi="Cambria"/>
          <w:sz w:val="24"/>
          <w:szCs w:val="24"/>
        </w:rPr>
        <w:t xml:space="preserve">A total of 32 capacity building initiatives (including sponsorships for competitive tests and higher education for selected candidates) was recorded in this phase of the project spending an amount of </w:t>
      </w:r>
      <w:r>
        <w:rPr>
          <w:rFonts w:ascii="Cambria" w:hAnsi="Cambria"/>
          <w:sz w:val="24"/>
          <w:szCs w:val="24"/>
        </w:rPr>
        <w:t>US$ 0.55</w:t>
      </w:r>
      <w:r w:rsidRPr="00B27376">
        <w:rPr>
          <w:rFonts w:ascii="Cambria" w:hAnsi="Cambria"/>
          <w:sz w:val="24"/>
          <w:szCs w:val="24"/>
        </w:rPr>
        <w:t xml:space="preserve"> million. </w:t>
      </w:r>
      <w:r>
        <w:rPr>
          <w:rFonts w:ascii="Cambria" w:hAnsi="Cambria"/>
          <w:sz w:val="24"/>
          <w:szCs w:val="24"/>
        </w:rPr>
        <w:t>A total of 551 males and 206 females from various stakeholder groups have undergone expert training on various aspects of climate change and disaster management till date.</w:t>
      </w:r>
    </w:p>
    <w:p w14:paraId="23C0F6D2" w14:textId="77777777" w:rsidR="00EE6706" w:rsidRDefault="00EE6706" w:rsidP="004340AB">
      <w:pPr>
        <w:jc w:val="both"/>
        <w:rPr>
          <w:rFonts w:ascii="Cambria" w:hAnsi="Cambria"/>
          <w:sz w:val="24"/>
          <w:szCs w:val="24"/>
        </w:rPr>
      </w:pPr>
    </w:p>
    <w:p w14:paraId="3CC9A736" w14:textId="77777777" w:rsidR="000022B0" w:rsidRPr="004340AB" w:rsidRDefault="000022B0" w:rsidP="00ED3AE6">
      <w:pPr>
        <w:pStyle w:val="Heading3"/>
        <w:numPr>
          <w:ilvl w:val="2"/>
          <w:numId w:val="29"/>
        </w:numPr>
        <w:ind w:left="567"/>
        <w:rPr>
          <w:rFonts w:ascii="Cambria" w:hAnsi="Cambria"/>
          <w:color w:val="2E74B5" w:themeColor="accent1" w:themeShade="BF"/>
          <w:sz w:val="26"/>
          <w:szCs w:val="26"/>
        </w:rPr>
      </w:pPr>
      <w:bookmarkStart w:id="215" w:name="_Toc486373277"/>
      <w:r w:rsidRPr="004340AB">
        <w:rPr>
          <w:rFonts w:ascii="Cambria" w:hAnsi="Cambria"/>
          <w:color w:val="2E74B5" w:themeColor="accent1" w:themeShade="BF"/>
          <w:sz w:val="26"/>
          <w:szCs w:val="26"/>
        </w:rPr>
        <w:t>Reporting and Communication</w:t>
      </w:r>
      <w:bookmarkEnd w:id="215"/>
    </w:p>
    <w:p w14:paraId="1F20A30D" w14:textId="77777777" w:rsidR="000022B0" w:rsidRDefault="000022B0" w:rsidP="004340AB">
      <w:pPr>
        <w:jc w:val="both"/>
        <w:rPr>
          <w:rFonts w:ascii="Cambria" w:hAnsi="Cambria"/>
          <w:sz w:val="24"/>
          <w:szCs w:val="24"/>
        </w:rPr>
      </w:pPr>
    </w:p>
    <w:p w14:paraId="421BFACC" w14:textId="77777777" w:rsidR="00EE6706" w:rsidRDefault="00EE6706" w:rsidP="004340AB">
      <w:pPr>
        <w:ind w:left="567"/>
        <w:jc w:val="both"/>
        <w:rPr>
          <w:rFonts w:ascii="Cambria" w:hAnsi="Cambria"/>
          <w:sz w:val="24"/>
          <w:szCs w:val="24"/>
        </w:rPr>
      </w:pPr>
      <w:r>
        <w:rPr>
          <w:rFonts w:ascii="Cambria" w:hAnsi="Cambria"/>
          <w:sz w:val="24"/>
          <w:szCs w:val="24"/>
        </w:rPr>
        <w:t xml:space="preserve">In an earlier section (3.3.4) we discussed the various types of reporting arrangements in the project that help further the M&amp;E goals. The various reporting systems </w:t>
      </w:r>
      <w:r>
        <w:rPr>
          <w:rFonts w:ascii="Cambria" w:hAnsi="Cambria"/>
          <w:sz w:val="24"/>
          <w:szCs w:val="24"/>
        </w:rPr>
        <w:lastRenderedPageBreak/>
        <w:t>(quarterly and annual) in the project has helped collate vast amounts of information on location specific adaptation opportunities. We strongly b</w:t>
      </w:r>
      <w:r w:rsidR="00A14864">
        <w:rPr>
          <w:rFonts w:ascii="Cambria" w:hAnsi="Cambria"/>
          <w:sz w:val="24"/>
          <w:szCs w:val="24"/>
        </w:rPr>
        <w:t xml:space="preserve">elieve that an area of further improvement could be one where there is an incorporation of feedback loops. Currently the CBDRM institutions and CBWRM institutions (Khengkhar) act as the only conduits of community-centric feedback in reporting. These loops need to be amplified to understand the feasibility of opportunities and activities. For example; the FGD with community members in PIA revealed that increasing the flood protection wall on either side of the embankment was not the key, but on the right bund. These inputs have the potential to impact the success or failure of investments that the project decides to employ in flood proofing program. </w:t>
      </w:r>
    </w:p>
    <w:p w14:paraId="46712C1E" w14:textId="77777777" w:rsidR="00A14864" w:rsidRDefault="00A14864" w:rsidP="004340AB">
      <w:pPr>
        <w:ind w:left="567"/>
        <w:jc w:val="both"/>
        <w:rPr>
          <w:rFonts w:ascii="Cambria" w:hAnsi="Cambria"/>
          <w:sz w:val="24"/>
          <w:szCs w:val="24"/>
        </w:rPr>
      </w:pPr>
      <w:r>
        <w:rPr>
          <w:rFonts w:ascii="Cambria" w:hAnsi="Cambria"/>
          <w:sz w:val="24"/>
          <w:szCs w:val="24"/>
        </w:rPr>
        <w:t>External communication: This is another area where the project needs to fortify its resources is in the documentation and dissemination of success stories and models employing external or internal resources. The PMU is already employing social media for further disseminating the lessons and success stories from the project.</w:t>
      </w:r>
    </w:p>
    <w:p w14:paraId="7EB643BA" w14:textId="77777777" w:rsidR="00A14864" w:rsidRDefault="00A14864" w:rsidP="004340AB">
      <w:pPr>
        <w:ind w:left="567"/>
        <w:jc w:val="both"/>
        <w:rPr>
          <w:rFonts w:ascii="Cambria" w:hAnsi="Cambria"/>
          <w:sz w:val="24"/>
          <w:szCs w:val="24"/>
        </w:rPr>
      </w:pPr>
      <w:r>
        <w:rPr>
          <w:rFonts w:ascii="Cambria" w:hAnsi="Cambria"/>
          <w:sz w:val="24"/>
          <w:szCs w:val="24"/>
        </w:rPr>
        <w:t>Internal communication in project management is perceived to be easy, trust worthy and transparent. Our interactions with implementing partners revealed that decision making and planning processes were the most transparent in the project.</w:t>
      </w:r>
    </w:p>
    <w:p w14:paraId="315125B1" w14:textId="77777777" w:rsidR="00A14864" w:rsidRDefault="00A14864" w:rsidP="004340AB">
      <w:pPr>
        <w:ind w:left="567"/>
        <w:jc w:val="both"/>
        <w:rPr>
          <w:rFonts w:ascii="Cambria" w:hAnsi="Cambria"/>
          <w:sz w:val="24"/>
          <w:szCs w:val="24"/>
        </w:rPr>
      </w:pPr>
    </w:p>
    <w:p w14:paraId="111FB92A" w14:textId="77777777" w:rsidR="00A14864" w:rsidRPr="004340AB" w:rsidRDefault="00A14864" w:rsidP="00ED3AE6">
      <w:pPr>
        <w:pStyle w:val="Heading3"/>
        <w:numPr>
          <w:ilvl w:val="1"/>
          <w:numId w:val="29"/>
        </w:numPr>
        <w:rPr>
          <w:rFonts w:ascii="Cambria" w:hAnsi="Cambria"/>
          <w:color w:val="2E74B5" w:themeColor="accent1" w:themeShade="BF"/>
          <w:sz w:val="26"/>
          <w:szCs w:val="26"/>
        </w:rPr>
      </w:pPr>
      <w:bookmarkStart w:id="216" w:name="_Toc486373278"/>
      <w:r w:rsidRPr="004340AB">
        <w:rPr>
          <w:rFonts w:ascii="Cambria" w:hAnsi="Cambria"/>
          <w:color w:val="2E74B5" w:themeColor="accent1" w:themeShade="BF"/>
          <w:sz w:val="26"/>
          <w:szCs w:val="26"/>
        </w:rPr>
        <w:t>Sustainability</w:t>
      </w:r>
      <w:bookmarkEnd w:id="216"/>
      <w:r w:rsidRPr="004340AB">
        <w:rPr>
          <w:rFonts w:ascii="Cambria" w:hAnsi="Cambria"/>
          <w:color w:val="2E74B5" w:themeColor="accent1" w:themeShade="BF"/>
          <w:sz w:val="26"/>
          <w:szCs w:val="26"/>
        </w:rPr>
        <w:t xml:space="preserve"> </w:t>
      </w:r>
    </w:p>
    <w:tbl>
      <w:tblPr>
        <w:tblStyle w:val="TableGrid"/>
        <w:tblpPr w:leftFromText="180" w:rightFromText="180" w:vertAnchor="text" w:horzAnchor="margin" w:tblpXSpec="right" w:tblpY="115"/>
        <w:tblW w:w="8833" w:type="dxa"/>
        <w:tblLook w:val="04A0" w:firstRow="1" w:lastRow="0" w:firstColumn="1" w:lastColumn="0" w:noHBand="0" w:noVBand="1"/>
      </w:tblPr>
      <w:tblGrid>
        <w:gridCol w:w="8833"/>
      </w:tblGrid>
      <w:tr w:rsidR="006D1077" w:rsidRPr="0077755A" w14:paraId="03C4B3DC" w14:textId="77777777" w:rsidTr="006D1077">
        <w:trPr>
          <w:trHeight w:val="2010"/>
        </w:trPr>
        <w:tc>
          <w:tcPr>
            <w:tcW w:w="8833" w:type="dxa"/>
          </w:tcPr>
          <w:p w14:paraId="090F4D23" w14:textId="77777777" w:rsidR="006D1077" w:rsidRDefault="006D1077" w:rsidP="006D1077">
            <w:pPr>
              <w:jc w:val="both"/>
              <w:rPr>
                <w:rFonts w:ascii="Cambria" w:hAnsi="Cambria"/>
                <w:sz w:val="24"/>
                <w:szCs w:val="24"/>
              </w:rPr>
            </w:pPr>
            <w:r>
              <w:rPr>
                <w:rFonts w:ascii="Cambria" w:hAnsi="Cambria"/>
                <w:sz w:val="24"/>
                <w:szCs w:val="24"/>
              </w:rPr>
              <w:t>This section will explore:</w:t>
            </w:r>
          </w:p>
          <w:p w14:paraId="2B0EF921" w14:textId="77777777" w:rsidR="006D1077" w:rsidRDefault="006D1077" w:rsidP="006D1077">
            <w:pPr>
              <w:jc w:val="both"/>
              <w:rPr>
                <w:rFonts w:ascii="Cambria" w:hAnsi="Cambria"/>
                <w:sz w:val="24"/>
                <w:szCs w:val="24"/>
              </w:rPr>
            </w:pPr>
          </w:p>
          <w:p w14:paraId="7878306A" w14:textId="77777777" w:rsidR="006D1077" w:rsidRPr="00B2786B" w:rsidRDefault="006D1077" w:rsidP="006D1077">
            <w:pPr>
              <w:pStyle w:val="ListParagraph"/>
              <w:numPr>
                <w:ilvl w:val="0"/>
                <w:numId w:val="36"/>
              </w:numPr>
              <w:ind w:left="742" w:hanging="382"/>
              <w:jc w:val="both"/>
              <w:rPr>
                <w:rFonts w:ascii="Cambria" w:hAnsi="Cambria"/>
                <w:sz w:val="24"/>
                <w:szCs w:val="24"/>
              </w:rPr>
            </w:pPr>
            <w:r w:rsidRPr="00B2786B">
              <w:rPr>
                <w:rFonts w:ascii="Cambria" w:hAnsi="Cambria"/>
                <w:sz w:val="24"/>
                <w:szCs w:val="24"/>
              </w:rPr>
              <w:t>Financial risks to sustainability</w:t>
            </w:r>
          </w:p>
          <w:p w14:paraId="35E65303" w14:textId="77777777" w:rsidR="006D1077" w:rsidRPr="00B2786B" w:rsidRDefault="006D1077" w:rsidP="006D1077">
            <w:pPr>
              <w:pStyle w:val="ListParagraph"/>
              <w:numPr>
                <w:ilvl w:val="0"/>
                <w:numId w:val="36"/>
              </w:numPr>
              <w:ind w:left="742" w:hanging="382"/>
              <w:jc w:val="both"/>
              <w:rPr>
                <w:rFonts w:ascii="Cambria" w:hAnsi="Cambria"/>
                <w:sz w:val="24"/>
                <w:szCs w:val="24"/>
              </w:rPr>
            </w:pPr>
            <w:r w:rsidRPr="00B2786B">
              <w:rPr>
                <w:rFonts w:ascii="Cambria" w:hAnsi="Cambria"/>
                <w:sz w:val="24"/>
                <w:szCs w:val="24"/>
              </w:rPr>
              <w:t>Socio-economic to sustainability</w:t>
            </w:r>
          </w:p>
          <w:p w14:paraId="600B6158" w14:textId="77777777" w:rsidR="006D1077" w:rsidRPr="00B2786B" w:rsidRDefault="006D1077" w:rsidP="006D1077">
            <w:pPr>
              <w:pStyle w:val="ListParagraph"/>
              <w:numPr>
                <w:ilvl w:val="0"/>
                <w:numId w:val="36"/>
              </w:numPr>
              <w:ind w:left="742" w:hanging="382"/>
              <w:jc w:val="both"/>
              <w:rPr>
                <w:rFonts w:ascii="Cambria" w:hAnsi="Cambria"/>
                <w:sz w:val="24"/>
                <w:szCs w:val="24"/>
              </w:rPr>
            </w:pPr>
            <w:r w:rsidRPr="00B2786B">
              <w:rPr>
                <w:rFonts w:ascii="Cambria" w:hAnsi="Cambria"/>
                <w:sz w:val="24"/>
                <w:szCs w:val="24"/>
              </w:rPr>
              <w:t>Institutional framework and governance risks to sustainability</w:t>
            </w:r>
          </w:p>
          <w:p w14:paraId="2FA26335" w14:textId="77777777" w:rsidR="006D1077" w:rsidRPr="00B2786B" w:rsidRDefault="006D1077" w:rsidP="006D1077">
            <w:pPr>
              <w:pStyle w:val="ListParagraph"/>
              <w:numPr>
                <w:ilvl w:val="0"/>
                <w:numId w:val="36"/>
              </w:numPr>
              <w:ind w:left="742" w:hanging="382"/>
              <w:jc w:val="both"/>
              <w:rPr>
                <w:rFonts w:ascii="Cambria" w:hAnsi="Cambria"/>
                <w:sz w:val="24"/>
                <w:szCs w:val="24"/>
              </w:rPr>
            </w:pPr>
            <w:r w:rsidRPr="00B2786B">
              <w:rPr>
                <w:rFonts w:ascii="Cambria" w:hAnsi="Cambria"/>
                <w:sz w:val="24"/>
                <w:szCs w:val="24"/>
              </w:rPr>
              <w:t>Environmental risks to sustainability</w:t>
            </w:r>
          </w:p>
        </w:tc>
      </w:tr>
    </w:tbl>
    <w:p w14:paraId="3D9409F4" w14:textId="77777777" w:rsidR="00F94223" w:rsidRDefault="00F94223" w:rsidP="004340AB">
      <w:pPr>
        <w:ind w:left="567"/>
        <w:jc w:val="both"/>
        <w:rPr>
          <w:rFonts w:ascii="Cambria" w:hAnsi="Cambria"/>
          <w:sz w:val="24"/>
          <w:szCs w:val="24"/>
        </w:rPr>
      </w:pPr>
    </w:p>
    <w:p w14:paraId="4012BE41" w14:textId="2E6A42DE" w:rsidR="004F4E6B" w:rsidRDefault="004F4E6B" w:rsidP="004340AB">
      <w:pPr>
        <w:ind w:left="567"/>
        <w:jc w:val="both"/>
        <w:rPr>
          <w:rFonts w:ascii="Cambria" w:hAnsi="Cambria"/>
          <w:sz w:val="24"/>
          <w:szCs w:val="24"/>
        </w:rPr>
      </w:pPr>
      <w:r>
        <w:rPr>
          <w:rFonts w:ascii="Cambria" w:hAnsi="Cambria"/>
          <w:sz w:val="24"/>
          <w:szCs w:val="24"/>
        </w:rPr>
        <w:t xml:space="preserve">We operationalize sustainability as the </w:t>
      </w:r>
      <w:r w:rsidRPr="004F4E6B">
        <w:rPr>
          <w:rFonts w:ascii="Cambria" w:hAnsi="Cambria"/>
          <w:sz w:val="24"/>
          <w:szCs w:val="24"/>
        </w:rPr>
        <w:t xml:space="preserve">ability of a project to maintain its operations, services and benefits during </w:t>
      </w:r>
      <w:r>
        <w:rPr>
          <w:rFonts w:ascii="Cambria" w:hAnsi="Cambria"/>
          <w:sz w:val="24"/>
          <w:szCs w:val="24"/>
        </w:rPr>
        <w:t xml:space="preserve">and beyond </w:t>
      </w:r>
      <w:r w:rsidRPr="004F4E6B">
        <w:rPr>
          <w:rFonts w:ascii="Cambria" w:hAnsi="Cambria"/>
          <w:sz w:val="24"/>
          <w:szCs w:val="24"/>
        </w:rPr>
        <w:t xml:space="preserve">its projected life time. </w:t>
      </w:r>
      <w:r>
        <w:rPr>
          <w:rFonts w:ascii="Cambria" w:hAnsi="Cambria"/>
          <w:sz w:val="24"/>
          <w:szCs w:val="24"/>
        </w:rPr>
        <w:t>S</w:t>
      </w:r>
      <w:r w:rsidRPr="004F4E6B">
        <w:rPr>
          <w:rFonts w:ascii="Cambria" w:hAnsi="Cambria"/>
          <w:sz w:val="24"/>
          <w:szCs w:val="24"/>
        </w:rPr>
        <w:t>ustainability should also be seen within time and changing social, economic and political contexts.</w:t>
      </w:r>
      <w:r>
        <w:rPr>
          <w:rFonts w:ascii="Cambria" w:hAnsi="Cambria"/>
          <w:sz w:val="24"/>
          <w:szCs w:val="24"/>
        </w:rPr>
        <w:t xml:space="preserve"> </w:t>
      </w:r>
    </w:p>
    <w:p w14:paraId="2A19907E" w14:textId="27112A74" w:rsidR="00C46EEF" w:rsidRDefault="00C46EEF" w:rsidP="004340AB">
      <w:pPr>
        <w:ind w:left="567"/>
        <w:jc w:val="both"/>
        <w:rPr>
          <w:rFonts w:ascii="Cambria" w:hAnsi="Cambria"/>
          <w:sz w:val="24"/>
          <w:szCs w:val="24"/>
        </w:rPr>
      </w:pPr>
      <w:r>
        <w:rPr>
          <w:rFonts w:ascii="Cambria" w:hAnsi="Cambria"/>
          <w:sz w:val="24"/>
          <w:szCs w:val="24"/>
        </w:rPr>
        <w:t xml:space="preserve">Our evaluation suggests that the program will have higher sustainability outcomes because of the nature of strategic infrastructure it </w:t>
      </w:r>
      <w:r w:rsidR="00F94223">
        <w:rPr>
          <w:rFonts w:ascii="Cambria" w:hAnsi="Cambria"/>
          <w:sz w:val="24"/>
          <w:szCs w:val="24"/>
        </w:rPr>
        <w:t>could</w:t>
      </w:r>
      <w:r>
        <w:rPr>
          <w:rFonts w:ascii="Cambria" w:hAnsi="Cambria"/>
          <w:sz w:val="24"/>
          <w:szCs w:val="24"/>
        </w:rPr>
        <w:t xml:space="preserve"> institute or establish for Bhutan. Hydromet services and landslide stabilization techniques along with road planning and hazard early warning systems are to stay, given the longevity of infrastructure projects and their utility for economic development of Bhutan.</w:t>
      </w:r>
    </w:p>
    <w:p w14:paraId="31C8F330" w14:textId="77777777" w:rsidR="00C46EEF" w:rsidRDefault="00C46EEF" w:rsidP="004340AB">
      <w:pPr>
        <w:ind w:left="567"/>
        <w:jc w:val="both"/>
        <w:rPr>
          <w:rFonts w:ascii="Cambria" w:hAnsi="Cambria"/>
          <w:sz w:val="24"/>
          <w:szCs w:val="24"/>
        </w:rPr>
      </w:pPr>
      <w:r>
        <w:rPr>
          <w:rFonts w:ascii="Cambria" w:hAnsi="Cambria"/>
          <w:sz w:val="24"/>
          <w:szCs w:val="24"/>
        </w:rPr>
        <w:t>We believe that the challenge to sustainability of project outcomes will be partly attributed to “</w:t>
      </w:r>
      <w:r w:rsidRPr="004340AB">
        <w:rPr>
          <w:rFonts w:ascii="Cambria" w:hAnsi="Cambria"/>
          <w:i/>
          <w:sz w:val="24"/>
          <w:szCs w:val="24"/>
        </w:rPr>
        <w:t>network effect</w:t>
      </w:r>
      <w:r>
        <w:rPr>
          <w:rFonts w:ascii="Cambria" w:hAnsi="Cambria"/>
          <w:sz w:val="24"/>
          <w:szCs w:val="24"/>
        </w:rPr>
        <w:t xml:space="preserve">”, with demand creating more users and utilization or benefits from the infrastructure set up by the project. As more users and sectors rely </w:t>
      </w:r>
      <w:r>
        <w:rPr>
          <w:rFonts w:ascii="Cambria" w:hAnsi="Cambria"/>
          <w:sz w:val="24"/>
          <w:szCs w:val="24"/>
        </w:rPr>
        <w:lastRenderedPageBreak/>
        <w:t xml:space="preserve">on the </w:t>
      </w:r>
      <w:r w:rsidRPr="004340AB">
        <w:rPr>
          <w:rFonts w:ascii="Cambria" w:hAnsi="Cambria"/>
          <w:i/>
          <w:sz w:val="24"/>
          <w:szCs w:val="24"/>
        </w:rPr>
        <w:t>Hydromet Services</w:t>
      </w:r>
      <w:r>
        <w:rPr>
          <w:rFonts w:ascii="Cambria" w:hAnsi="Cambria"/>
          <w:sz w:val="24"/>
          <w:szCs w:val="24"/>
        </w:rPr>
        <w:t xml:space="preserve"> and </w:t>
      </w:r>
      <w:r w:rsidRPr="004340AB">
        <w:rPr>
          <w:rFonts w:ascii="Cambria" w:hAnsi="Cambria"/>
          <w:i/>
          <w:sz w:val="24"/>
          <w:szCs w:val="24"/>
        </w:rPr>
        <w:t>Early Warning Systems</w:t>
      </w:r>
      <w:r>
        <w:rPr>
          <w:rFonts w:ascii="Cambria" w:hAnsi="Cambria"/>
          <w:sz w:val="24"/>
          <w:szCs w:val="24"/>
        </w:rPr>
        <w:t>, there will be regular and systematic improvements in the infrastructure and services. A pre-condition to improving sustainability in the project is to build capacities of the program and staff to operate and maintain the infrastructure.</w:t>
      </w:r>
    </w:p>
    <w:p w14:paraId="052641DF" w14:textId="77777777" w:rsidR="00ED3564" w:rsidRDefault="00ED3564" w:rsidP="00EE6706">
      <w:pPr>
        <w:ind w:left="567"/>
        <w:jc w:val="both"/>
        <w:rPr>
          <w:rFonts w:ascii="Cambria" w:hAnsi="Cambria"/>
          <w:sz w:val="24"/>
          <w:szCs w:val="24"/>
        </w:rPr>
        <w:sectPr w:rsidR="00ED3564">
          <w:pgSz w:w="12240" w:h="15840"/>
          <w:pgMar w:top="1440" w:right="1440" w:bottom="1440" w:left="1440" w:header="720" w:footer="720" w:gutter="0"/>
          <w:cols w:space="720"/>
          <w:docGrid w:linePitch="360"/>
        </w:sectPr>
      </w:pPr>
    </w:p>
    <w:p w14:paraId="27B9BBCA" w14:textId="77777777" w:rsidR="00ED3564" w:rsidRDefault="00ED3564" w:rsidP="004340AB">
      <w:pPr>
        <w:ind w:left="567"/>
        <w:jc w:val="center"/>
        <w:rPr>
          <w:rFonts w:ascii="Cambria" w:hAnsi="Cambria"/>
          <w:sz w:val="24"/>
          <w:szCs w:val="24"/>
        </w:rPr>
      </w:pPr>
      <w:r>
        <w:rPr>
          <w:rFonts w:ascii="Cambria" w:hAnsi="Cambria"/>
          <w:sz w:val="24"/>
          <w:szCs w:val="24"/>
        </w:rPr>
        <w:lastRenderedPageBreak/>
        <w:t xml:space="preserve">Mapping Sustainability </w:t>
      </w:r>
      <w:r w:rsidR="004A7AA9">
        <w:rPr>
          <w:rFonts w:ascii="Cambria" w:hAnsi="Cambria"/>
          <w:sz w:val="24"/>
          <w:szCs w:val="24"/>
        </w:rPr>
        <w:t>of</w:t>
      </w:r>
      <w:r>
        <w:rPr>
          <w:rFonts w:ascii="Cambria" w:hAnsi="Cambria"/>
          <w:sz w:val="24"/>
          <w:szCs w:val="24"/>
        </w:rPr>
        <w:t xml:space="preserve"> project</w:t>
      </w:r>
      <w:r w:rsidR="004A7AA9">
        <w:rPr>
          <w:rFonts w:ascii="Cambria" w:hAnsi="Cambria"/>
          <w:sz w:val="24"/>
          <w:szCs w:val="24"/>
        </w:rPr>
        <w:t xml:space="preserve"> outcomes</w:t>
      </w:r>
    </w:p>
    <w:p w14:paraId="1B65FB91" w14:textId="77777777" w:rsidR="00ED3564" w:rsidRDefault="00ED3564" w:rsidP="004340AB">
      <w:pPr>
        <w:ind w:left="567"/>
        <w:jc w:val="both"/>
        <w:rPr>
          <w:rFonts w:ascii="Cambria" w:hAnsi="Cambria"/>
          <w:sz w:val="24"/>
          <w:szCs w:val="24"/>
        </w:rPr>
      </w:pPr>
      <w:r>
        <w:rPr>
          <w:rFonts w:ascii="Cambria" w:hAnsi="Cambria"/>
          <w:noProof/>
          <w:sz w:val="24"/>
          <w:szCs w:val="24"/>
        </w:rPr>
        <w:drawing>
          <wp:inline distT="0" distB="0" distL="0" distR="0" wp14:anchorId="1F304480" wp14:editId="19C0ACD5">
            <wp:extent cx="8485409" cy="249671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13773" cy="2505056"/>
                    </a:xfrm>
                    <a:prstGeom prst="rect">
                      <a:avLst/>
                    </a:prstGeom>
                    <a:noFill/>
                  </pic:spPr>
                </pic:pic>
              </a:graphicData>
            </a:graphic>
          </wp:inline>
        </w:drawing>
      </w:r>
    </w:p>
    <w:p w14:paraId="3270B295" w14:textId="77777777" w:rsidR="00C46EEF" w:rsidRDefault="004A7224" w:rsidP="004340AB">
      <w:pPr>
        <w:ind w:left="567"/>
        <w:jc w:val="both"/>
        <w:rPr>
          <w:rFonts w:ascii="Cambria" w:hAnsi="Cambria"/>
          <w:sz w:val="24"/>
          <w:szCs w:val="24"/>
        </w:rPr>
      </w:pPr>
      <w:r>
        <w:rPr>
          <w:rFonts w:ascii="Cambria" w:hAnsi="Cambria"/>
          <w:sz w:val="24"/>
          <w:szCs w:val="24"/>
        </w:rPr>
        <w:t>An attempt</w:t>
      </w:r>
      <w:r w:rsidR="004A7AA9">
        <w:rPr>
          <w:rFonts w:ascii="Cambria" w:hAnsi="Cambria"/>
          <w:sz w:val="24"/>
          <w:szCs w:val="24"/>
        </w:rPr>
        <w:t xml:space="preserve"> to map sustainability</w:t>
      </w:r>
      <w:r>
        <w:rPr>
          <w:rFonts w:ascii="Cambria" w:hAnsi="Cambria"/>
          <w:sz w:val="24"/>
          <w:szCs w:val="24"/>
        </w:rPr>
        <w:t>, adaptive management and progress</w:t>
      </w:r>
      <w:r w:rsidR="004A7AA9">
        <w:rPr>
          <w:rFonts w:ascii="Cambria" w:hAnsi="Cambria"/>
          <w:sz w:val="24"/>
          <w:szCs w:val="24"/>
        </w:rPr>
        <w:t xml:space="preserve"> </w:t>
      </w:r>
      <w:r>
        <w:rPr>
          <w:rFonts w:ascii="Cambria" w:hAnsi="Cambria"/>
          <w:sz w:val="24"/>
          <w:szCs w:val="24"/>
        </w:rPr>
        <w:t>o</w:t>
      </w:r>
      <w:r w:rsidR="004A7AA9">
        <w:rPr>
          <w:rFonts w:ascii="Cambria" w:hAnsi="Cambria"/>
          <w:sz w:val="24"/>
          <w:szCs w:val="24"/>
        </w:rPr>
        <w:t>f the three</w:t>
      </w:r>
      <w:r>
        <w:rPr>
          <w:rFonts w:ascii="Cambria" w:hAnsi="Cambria"/>
          <w:sz w:val="24"/>
          <w:szCs w:val="24"/>
        </w:rPr>
        <w:t xml:space="preserve"> project</w:t>
      </w:r>
      <w:r w:rsidR="004A7AA9">
        <w:rPr>
          <w:rFonts w:ascii="Cambria" w:hAnsi="Cambria"/>
          <w:sz w:val="24"/>
          <w:szCs w:val="24"/>
        </w:rPr>
        <w:t xml:space="preserve"> </w:t>
      </w:r>
      <w:r>
        <w:rPr>
          <w:rFonts w:ascii="Cambria" w:hAnsi="Cambria"/>
          <w:sz w:val="24"/>
          <w:szCs w:val="24"/>
        </w:rPr>
        <w:t>outcomes yielded these insights:</w:t>
      </w:r>
    </w:p>
    <w:p w14:paraId="287FCDDB" w14:textId="77777777" w:rsidR="004A7224" w:rsidRDefault="004A7224" w:rsidP="00ED3AE6">
      <w:pPr>
        <w:pStyle w:val="ListParagraph"/>
        <w:numPr>
          <w:ilvl w:val="0"/>
          <w:numId w:val="37"/>
        </w:numPr>
        <w:jc w:val="both"/>
        <w:rPr>
          <w:rFonts w:ascii="Cambria" w:hAnsi="Cambria"/>
          <w:sz w:val="24"/>
          <w:szCs w:val="24"/>
        </w:rPr>
      </w:pPr>
      <w:r w:rsidRPr="004340AB">
        <w:rPr>
          <w:rFonts w:ascii="Cambria" w:hAnsi="Cambria"/>
          <w:b/>
          <w:sz w:val="24"/>
          <w:szCs w:val="24"/>
        </w:rPr>
        <w:t>Sustainability of project activities is least where there is an increased focus on infrastructure and weaker feedback loops.</w:t>
      </w:r>
      <w:r w:rsidRPr="004340AB">
        <w:rPr>
          <w:rFonts w:ascii="Cambria" w:hAnsi="Cambria"/>
          <w:sz w:val="24"/>
          <w:szCs w:val="24"/>
        </w:rPr>
        <w:t xml:space="preserve"> Outcome 1 of the project deals with improving the flood risk resilience of Phuentsholing and PIA areas. The activities are heavily inclined towards technical assistance and civil construction such as landslide stabilization and flood proofing.</w:t>
      </w:r>
      <w:r>
        <w:rPr>
          <w:rFonts w:ascii="Cambria" w:hAnsi="Cambria"/>
          <w:sz w:val="24"/>
          <w:szCs w:val="24"/>
        </w:rPr>
        <w:t xml:space="preserve"> The corollary of this insight, stronger potential for sustainability of actions in Outcomes 2 and 3 with strong community-project linkages, also holds true.</w:t>
      </w:r>
    </w:p>
    <w:p w14:paraId="4A090839" w14:textId="77777777" w:rsidR="004A7224" w:rsidRDefault="004A7224" w:rsidP="00ED3AE6">
      <w:pPr>
        <w:pStyle w:val="ListParagraph"/>
        <w:numPr>
          <w:ilvl w:val="0"/>
          <w:numId w:val="37"/>
        </w:numPr>
        <w:jc w:val="both"/>
        <w:rPr>
          <w:rFonts w:ascii="Cambria" w:hAnsi="Cambria"/>
          <w:sz w:val="24"/>
          <w:szCs w:val="24"/>
        </w:rPr>
      </w:pPr>
      <w:r w:rsidRPr="004340AB">
        <w:rPr>
          <w:rFonts w:ascii="Cambria" w:hAnsi="Cambria"/>
          <w:b/>
          <w:sz w:val="24"/>
          <w:szCs w:val="24"/>
        </w:rPr>
        <w:t>Outcome 2 (Output 2.2) has scored higher in progress, as</w:t>
      </w:r>
      <w:r>
        <w:rPr>
          <w:rFonts w:ascii="Cambria" w:hAnsi="Cambria"/>
          <w:b/>
          <w:sz w:val="24"/>
          <w:szCs w:val="24"/>
        </w:rPr>
        <w:t xml:space="preserve"> Tarayana Foundation has got</w:t>
      </w:r>
      <w:r w:rsidRPr="004340AB">
        <w:rPr>
          <w:rFonts w:ascii="Cambria" w:hAnsi="Cambria"/>
          <w:b/>
          <w:sz w:val="24"/>
          <w:szCs w:val="24"/>
        </w:rPr>
        <w:t xml:space="preserve"> the target villages saturated with the</w:t>
      </w:r>
      <w:r>
        <w:rPr>
          <w:rFonts w:ascii="Cambria" w:hAnsi="Cambria"/>
          <w:b/>
          <w:sz w:val="24"/>
          <w:szCs w:val="24"/>
        </w:rPr>
        <w:t xml:space="preserve"> </w:t>
      </w:r>
      <w:r w:rsidRPr="004340AB">
        <w:rPr>
          <w:rFonts w:ascii="Cambria" w:hAnsi="Cambria"/>
          <w:b/>
          <w:sz w:val="24"/>
          <w:szCs w:val="24"/>
        </w:rPr>
        <w:t>intervention</w:t>
      </w:r>
      <w:r>
        <w:rPr>
          <w:rFonts w:ascii="Cambria" w:hAnsi="Cambria"/>
          <w:b/>
          <w:sz w:val="24"/>
          <w:szCs w:val="24"/>
        </w:rPr>
        <w:t xml:space="preserve">, which is </w:t>
      </w:r>
      <w:r w:rsidR="003542B6">
        <w:rPr>
          <w:rFonts w:ascii="Cambria" w:hAnsi="Cambria"/>
          <w:b/>
          <w:sz w:val="24"/>
          <w:szCs w:val="24"/>
        </w:rPr>
        <w:t>highly</w:t>
      </w:r>
      <w:r>
        <w:rPr>
          <w:rFonts w:ascii="Cambria" w:hAnsi="Cambria"/>
          <w:b/>
          <w:sz w:val="24"/>
          <w:szCs w:val="24"/>
        </w:rPr>
        <w:t xml:space="preserve"> </w:t>
      </w:r>
      <w:r w:rsidR="003542B6">
        <w:rPr>
          <w:rFonts w:ascii="Cambria" w:hAnsi="Cambria"/>
          <w:b/>
          <w:sz w:val="24"/>
          <w:szCs w:val="24"/>
        </w:rPr>
        <w:t>demand-driven</w:t>
      </w:r>
      <w:r>
        <w:rPr>
          <w:rFonts w:ascii="Cambria" w:hAnsi="Cambria"/>
          <w:sz w:val="24"/>
          <w:szCs w:val="24"/>
        </w:rPr>
        <w:t xml:space="preserve">; construction of water harvesting structures and promotion of Community Based Water Resource Management (CBWRM) practices including slope stabilization with green cover. </w:t>
      </w:r>
    </w:p>
    <w:p w14:paraId="578D5F5A" w14:textId="77777777" w:rsidR="003542B6" w:rsidRPr="004340AB" w:rsidRDefault="003542B6" w:rsidP="00ED3AE6">
      <w:pPr>
        <w:pStyle w:val="ListParagraph"/>
        <w:numPr>
          <w:ilvl w:val="0"/>
          <w:numId w:val="37"/>
        </w:numPr>
        <w:jc w:val="both"/>
        <w:rPr>
          <w:rFonts w:ascii="Cambria" w:hAnsi="Cambria"/>
          <w:sz w:val="24"/>
          <w:szCs w:val="24"/>
        </w:rPr>
      </w:pPr>
      <w:r w:rsidRPr="004340AB">
        <w:rPr>
          <w:rFonts w:ascii="Cambria" w:hAnsi="Cambria"/>
          <w:b/>
          <w:sz w:val="24"/>
          <w:szCs w:val="24"/>
        </w:rPr>
        <w:t>Output 3.1 and 3.2 (increased capacities of NWFFWC and availability of quality hydromet data) also show progress and sustainability as these services can become demand-drivers for economic growth and development.</w:t>
      </w:r>
      <w:r>
        <w:rPr>
          <w:rFonts w:ascii="Cambria" w:hAnsi="Cambria"/>
          <w:sz w:val="24"/>
          <w:szCs w:val="24"/>
        </w:rPr>
        <w:t xml:space="preserve"> The progress in installation of hydromet units (AWS and AWLS) and the establishment of NWFFWC has catalyzed achievements under outputs 3.1 and 3.2. These are strategically essential services</w:t>
      </w:r>
      <w:r w:rsidR="00F568C4">
        <w:rPr>
          <w:rFonts w:ascii="Cambria" w:hAnsi="Cambria"/>
          <w:sz w:val="24"/>
          <w:szCs w:val="24"/>
        </w:rPr>
        <w:t xml:space="preserve"> or assets</w:t>
      </w:r>
      <w:r>
        <w:rPr>
          <w:rFonts w:ascii="Cambria" w:hAnsi="Cambria"/>
          <w:sz w:val="24"/>
          <w:szCs w:val="24"/>
        </w:rPr>
        <w:t xml:space="preserve"> for the nation and will always be on demand.</w:t>
      </w:r>
    </w:p>
    <w:p w14:paraId="658FE812" w14:textId="77777777" w:rsidR="003542B6" w:rsidRDefault="003542B6" w:rsidP="004340AB">
      <w:pPr>
        <w:pStyle w:val="Heading3"/>
        <w:rPr>
          <w:rFonts w:ascii="Cambria" w:hAnsi="Cambria"/>
          <w:color w:val="2E74B5" w:themeColor="accent1" w:themeShade="BF"/>
          <w:sz w:val="26"/>
          <w:szCs w:val="26"/>
        </w:rPr>
        <w:sectPr w:rsidR="003542B6">
          <w:pgSz w:w="15840" w:h="12240" w:orient="landscape"/>
          <w:pgMar w:top="1440" w:right="1440" w:bottom="1440" w:left="1440" w:header="720" w:footer="720" w:gutter="0"/>
          <w:cols w:space="720"/>
          <w:docGrid w:linePitch="360"/>
        </w:sectPr>
      </w:pPr>
    </w:p>
    <w:p w14:paraId="5CC6D55A" w14:textId="77777777" w:rsidR="001C1BC9" w:rsidRPr="004340AB" w:rsidRDefault="00C46EEF" w:rsidP="00ED3AE6">
      <w:pPr>
        <w:pStyle w:val="Heading3"/>
        <w:numPr>
          <w:ilvl w:val="2"/>
          <w:numId w:val="29"/>
        </w:numPr>
        <w:rPr>
          <w:rFonts w:ascii="Cambria" w:hAnsi="Cambria"/>
          <w:color w:val="2E74B5" w:themeColor="accent1" w:themeShade="BF"/>
          <w:sz w:val="26"/>
          <w:szCs w:val="26"/>
        </w:rPr>
      </w:pPr>
      <w:bookmarkStart w:id="217" w:name="_Toc486373279"/>
      <w:r>
        <w:rPr>
          <w:rFonts w:ascii="Cambria" w:hAnsi="Cambria"/>
          <w:color w:val="2E74B5" w:themeColor="accent1" w:themeShade="BF"/>
          <w:sz w:val="26"/>
          <w:szCs w:val="26"/>
        </w:rPr>
        <w:lastRenderedPageBreak/>
        <w:t xml:space="preserve">Financial Risks to </w:t>
      </w:r>
      <w:r w:rsidRPr="00506351">
        <w:rPr>
          <w:rFonts w:ascii="Cambria" w:hAnsi="Cambria"/>
          <w:color w:val="2E74B5" w:themeColor="accent1" w:themeShade="BF"/>
          <w:sz w:val="26"/>
          <w:szCs w:val="26"/>
        </w:rPr>
        <w:t>Sustainability</w:t>
      </w:r>
      <w:bookmarkEnd w:id="217"/>
    </w:p>
    <w:tbl>
      <w:tblPr>
        <w:tblStyle w:val="TableGrid"/>
        <w:tblpPr w:leftFromText="180" w:rightFromText="180" w:vertAnchor="page" w:horzAnchor="margin" w:tblpXSpec="right" w:tblpY="2542"/>
        <w:tblW w:w="0" w:type="auto"/>
        <w:tblLook w:val="04A0" w:firstRow="1" w:lastRow="0" w:firstColumn="1" w:lastColumn="0" w:noHBand="0" w:noVBand="1"/>
      </w:tblPr>
      <w:tblGrid>
        <w:gridCol w:w="7910"/>
      </w:tblGrid>
      <w:tr w:rsidR="001C1BC9" w:rsidRPr="00C82FC9" w14:paraId="6BAF4A9C" w14:textId="77777777">
        <w:tc>
          <w:tcPr>
            <w:tcW w:w="7910" w:type="dxa"/>
          </w:tcPr>
          <w:p w14:paraId="52F3BD3A" w14:textId="589665C7" w:rsidR="001C1BC9" w:rsidRPr="00C82FC9" w:rsidRDefault="001C1BC9" w:rsidP="001C1BC9">
            <w:pPr>
              <w:jc w:val="both"/>
              <w:rPr>
                <w:rFonts w:ascii="Cambria" w:hAnsi="Cambria"/>
                <w:sz w:val="24"/>
                <w:szCs w:val="24"/>
              </w:rPr>
            </w:pPr>
            <w:r w:rsidRPr="00C82FC9">
              <w:rPr>
                <w:rFonts w:ascii="Cambria" w:hAnsi="Cambria"/>
                <w:sz w:val="24"/>
                <w:szCs w:val="24"/>
              </w:rPr>
              <w:t xml:space="preserve">Likelihood that benefits will continue to be delivered after project closure: </w:t>
            </w:r>
            <w:r w:rsidRPr="000F2D3D">
              <w:rPr>
                <w:rFonts w:ascii="Cambria" w:hAnsi="Cambria"/>
                <w:b/>
                <w:sz w:val="24"/>
                <w:szCs w:val="24"/>
              </w:rPr>
              <w:t xml:space="preserve">Moderately </w:t>
            </w:r>
            <w:r w:rsidR="00BB10FF">
              <w:rPr>
                <w:rFonts w:ascii="Cambria" w:hAnsi="Cambria"/>
                <w:b/>
                <w:sz w:val="24"/>
                <w:szCs w:val="24"/>
              </w:rPr>
              <w:t>L</w:t>
            </w:r>
            <w:r w:rsidR="00BB10FF" w:rsidRPr="000F2D3D">
              <w:rPr>
                <w:rFonts w:ascii="Cambria" w:hAnsi="Cambria"/>
                <w:b/>
                <w:sz w:val="24"/>
                <w:szCs w:val="24"/>
              </w:rPr>
              <w:t>ikely</w:t>
            </w:r>
          </w:p>
        </w:tc>
      </w:tr>
    </w:tbl>
    <w:p w14:paraId="3ECE3C22" w14:textId="77777777" w:rsidR="001C1BC9" w:rsidRDefault="001C1BC9" w:rsidP="004340AB">
      <w:pPr>
        <w:ind w:left="1440"/>
        <w:jc w:val="both"/>
        <w:rPr>
          <w:rFonts w:ascii="Cambria" w:hAnsi="Cambria"/>
          <w:sz w:val="24"/>
          <w:szCs w:val="24"/>
        </w:rPr>
      </w:pPr>
    </w:p>
    <w:p w14:paraId="08E5A8C4" w14:textId="77777777" w:rsidR="001C1BC9" w:rsidRDefault="001C1BC9" w:rsidP="004340AB">
      <w:pPr>
        <w:ind w:left="1440"/>
        <w:jc w:val="both"/>
        <w:rPr>
          <w:rFonts w:ascii="Cambria" w:hAnsi="Cambria"/>
          <w:sz w:val="24"/>
          <w:szCs w:val="24"/>
        </w:rPr>
      </w:pPr>
    </w:p>
    <w:p w14:paraId="6D881475" w14:textId="77777777" w:rsidR="00C46EEF" w:rsidRDefault="00C46EEF" w:rsidP="004340AB">
      <w:pPr>
        <w:ind w:left="1440"/>
        <w:jc w:val="both"/>
        <w:rPr>
          <w:rFonts w:ascii="Cambria" w:hAnsi="Cambria"/>
          <w:sz w:val="24"/>
          <w:szCs w:val="24"/>
        </w:rPr>
      </w:pPr>
      <w:r>
        <w:rPr>
          <w:rFonts w:ascii="Cambria" w:hAnsi="Cambria"/>
          <w:sz w:val="24"/>
          <w:szCs w:val="24"/>
        </w:rPr>
        <w:t>Royal Government of Bhutan has demonstrated commitment to fight climate change as a signatory of Paris Accord in 2016 and also championing an economically viable, environmentally sustainable development approach. The various policy documents discussed in the earlier sections (</w:t>
      </w:r>
      <w:r w:rsidR="00F568C4">
        <w:rPr>
          <w:rFonts w:ascii="Cambria" w:hAnsi="Cambria"/>
          <w:sz w:val="24"/>
          <w:szCs w:val="24"/>
        </w:rPr>
        <w:t xml:space="preserve">Vision 2020, National Forest Policy, Water Policy etc.) also acknowledged the pivotal role of climate adaptation in sustaining economic growth. However, the financing requirement for plugging the adaptation gap in Bhutan cannot be covered under a single initiative or program. It calls for a concerted, holistic approach. </w:t>
      </w:r>
    </w:p>
    <w:p w14:paraId="1885C19F" w14:textId="77777777" w:rsidR="00F568C4" w:rsidRDefault="00F568C4" w:rsidP="004340AB">
      <w:pPr>
        <w:ind w:left="1440"/>
        <w:jc w:val="both"/>
        <w:rPr>
          <w:rFonts w:ascii="Cambria" w:hAnsi="Cambria"/>
          <w:sz w:val="24"/>
          <w:szCs w:val="24"/>
        </w:rPr>
      </w:pPr>
      <w:r>
        <w:rPr>
          <w:rFonts w:ascii="Cambria" w:hAnsi="Cambria"/>
          <w:sz w:val="24"/>
          <w:szCs w:val="24"/>
        </w:rPr>
        <w:t>While the current project has considerable co-financing, financial dependence on</w:t>
      </w:r>
      <w:r w:rsidR="00A51107">
        <w:rPr>
          <w:rFonts w:ascii="Cambria" w:hAnsi="Cambria"/>
          <w:sz w:val="24"/>
          <w:szCs w:val="24"/>
        </w:rPr>
        <w:t xml:space="preserve"> external</w:t>
      </w:r>
      <w:r>
        <w:rPr>
          <w:rFonts w:ascii="Cambria" w:hAnsi="Cambria"/>
          <w:sz w:val="24"/>
          <w:szCs w:val="24"/>
        </w:rPr>
        <w:t xml:space="preserve"> donor</w:t>
      </w:r>
      <w:r w:rsidR="00A51107">
        <w:rPr>
          <w:rFonts w:ascii="Cambria" w:hAnsi="Cambria"/>
          <w:sz w:val="24"/>
          <w:szCs w:val="24"/>
        </w:rPr>
        <w:t>s</w:t>
      </w:r>
      <w:r>
        <w:rPr>
          <w:rFonts w:ascii="Cambria" w:hAnsi="Cambria"/>
          <w:sz w:val="24"/>
          <w:szCs w:val="24"/>
        </w:rPr>
        <w:t xml:space="preserve"> beyond the project timelines may not be </w:t>
      </w:r>
      <w:r w:rsidR="00A51107">
        <w:rPr>
          <w:rFonts w:ascii="Cambria" w:hAnsi="Cambria"/>
          <w:sz w:val="24"/>
          <w:szCs w:val="24"/>
        </w:rPr>
        <w:t>advisable</w:t>
      </w:r>
      <w:r>
        <w:rPr>
          <w:rFonts w:ascii="Cambria" w:hAnsi="Cambria"/>
          <w:sz w:val="24"/>
          <w:szCs w:val="24"/>
        </w:rPr>
        <w:t xml:space="preserve">. </w:t>
      </w:r>
      <w:r w:rsidRPr="00F568C4">
        <w:rPr>
          <w:rFonts w:ascii="Cambria" w:hAnsi="Cambria"/>
          <w:sz w:val="24"/>
          <w:szCs w:val="24"/>
        </w:rPr>
        <w:t>It is, therefore,</w:t>
      </w:r>
      <w:r>
        <w:rPr>
          <w:rFonts w:ascii="Cambria" w:hAnsi="Cambria"/>
          <w:sz w:val="24"/>
          <w:szCs w:val="24"/>
        </w:rPr>
        <w:t xml:space="preserve"> highly</w:t>
      </w:r>
      <w:r w:rsidRPr="00F568C4">
        <w:rPr>
          <w:rFonts w:ascii="Cambria" w:hAnsi="Cambria"/>
          <w:sz w:val="24"/>
          <w:szCs w:val="24"/>
        </w:rPr>
        <w:t xml:space="preserve"> unlikely that sufficient resources will be available to</w:t>
      </w:r>
      <w:r>
        <w:rPr>
          <w:rFonts w:ascii="Cambria" w:hAnsi="Cambria"/>
          <w:sz w:val="24"/>
          <w:szCs w:val="24"/>
        </w:rPr>
        <w:t xml:space="preserve"> </w:t>
      </w:r>
      <w:r w:rsidRPr="00F568C4">
        <w:rPr>
          <w:rFonts w:ascii="Cambria" w:hAnsi="Cambria"/>
          <w:sz w:val="24"/>
          <w:szCs w:val="24"/>
        </w:rPr>
        <w:t xml:space="preserve">support </w:t>
      </w:r>
      <w:r w:rsidR="00A51107">
        <w:rPr>
          <w:rFonts w:ascii="Cambria" w:hAnsi="Cambria"/>
          <w:sz w:val="24"/>
          <w:szCs w:val="24"/>
        </w:rPr>
        <w:t>extend or scale up</w:t>
      </w:r>
      <w:r w:rsidRPr="00F568C4">
        <w:rPr>
          <w:rFonts w:ascii="Cambria" w:hAnsi="Cambria"/>
          <w:sz w:val="24"/>
          <w:szCs w:val="24"/>
        </w:rPr>
        <w:t xml:space="preserve"> </w:t>
      </w:r>
      <w:r w:rsidR="00A51107">
        <w:rPr>
          <w:rFonts w:ascii="Cambria" w:hAnsi="Cambria"/>
          <w:sz w:val="24"/>
          <w:szCs w:val="24"/>
        </w:rPr>
        <w:t>the</w:t>
      </w:r>
      <w:r w:rsidRPr="00F568C4">
        <w:rPr>
          <w:rFonts w:ascii="Cambria" w:hAnsi="Cambria"/>
          <w:sz w:val="24"/>
          <w:szCs w:val="24"/>
        </w:rPr>
        <w:t xml:space="preserve"> project results following closure </w:t>
      </w:r>
      <w:r w:rsidR="00A51107">
        <w:rPr>
          <w:rFonts w:ascii="Cambria" w:hAnsi="Cambria"/>
          <w:sz w:val="24"/>
          <w:szCs w:val="24"/>
        </w:rPr>
        <w:t>with further</w:t>
      </w:r>
      <w:r w:rsidRPr="00F568C4">
        <w:rPr>
          <w:rFonts w:ascii="Cambria" w:hAnsi="Cambria"/>
          <w:sz w:val="24"/>
          <w:szCs w:val="24"/>
        </w:rPr>
        <w:t xml:space="preserve"> GEF project.</w:t>
      </w:r>
      <w:r>
        <w:rPr>
          <w:rFonts w:ascii="Cambria" w:hAnsi="Cambria"/>
          <w:sz w:val="24"/>
          <w:szCs w:val="24"/>
        </w:rPr>
        <w:t xml:space="preserve"> </w:t>
      </w:r>
      <w:r w:rsidR="00A51107">
        <w:rPr>
          <w:rFonts w:ascii="Cambria" w:hAnsi="Cambria"/>
          <w:sz w:val="24"/>
          <w:szCs w:val="24"/>
        </w:rPr>
        <w:t>However, the success of the development model or project activities can spur interest from international climate and development finance sources including:</w:t>
      </w:r>
    </w:p>
    <w:p w14:paraId="5E61A0A4" w14:textId="77777777" w:rsidR="00A51107" w:rsidRDefault="00A51107" w:rsidP="00ED3AE6">
      <w:pPr>
        <w:pStyle w:val="ListParagraph"/>
        <w:numPr>
          <w:ilvl w:val="0"/>
          <w:numId w:val="38"/>
        </w:numPr>
        <w:jc w:val="both"/>
        <w:rPr>
          <w:rFonts w:ascii="Cambria" w:hAnsi="Cambria"/>
          <w:sz w:val="24"/>
          <w:szCs w:val="24"/>
        </w:rPr>
      </w:pPr>
      <w:r>
        <w:rPr>
          <w:rFonts w:ascii="Cambria" w:hAnsi="Cambria"/>
          <w:sz w:val="24"/>
          <w:szCs w:val="24"/>
        </w:rPr>
        <w:t>Competitive international climate finance sources (Green Climate Fund, Pilot Program on Climate Resilience)</w:t>
      </w:r>
    </w:p>
    <w:p w14:paraId="625C900A" w14:textId="77777777" w:rsidR="00A51107" w:rsidRDefault="00A51107" w:rsidP="00ED3AE6">
      <w:pPr>
        <w:pStyle w:val="ListParagraph"/>
        <w:numPr>
          <w:ilvl w:val="0"/>
          <w:numId w:val="38"/>
        </w:numPr>
        <w:jc w:val="both"/>
        <w:rPr>
          <w:rFonts w:ascii="Cambria" w:hAnsi="Cambria"/>
          <w:sz w:val="24"/>
          <w:szCs w:val="24"/>
        </w:rPr>
      </w:pPr>
      <w:r>
        <w:rPr>
          <w:rFonts w:ascii="Cambria" w:hAnsi="Cambria"/>
          <w:sz w:val="24"/>
          <w:szCs w:val="24"/>
        </w:rPr>
        <w:t>Competitive international and regional urban development programs that focus on climate proofing urban growth and infrastructure against climate-induced disasters and</w:t>
      </w:r>
    </w:p>
    <w:p w14:paraId="140EAF05" w14:textId="77777777" w:rsidR="001C1BC9" w:rsidRDefault="00A51107" w:rsidP="00ED3AE6">
      <w:pPr>
        <w:pStyle w:val="ListParagraph"/>
        <w:numPr>
          <w:ilvl w:val="0"/>
          <w:numId w:val="38"/>
        </w:numPr>
        <w:jc w:val="both"/>
        <w:rPr>
          <w:rFonts w:ascii="Cambria" w:hAnsi="Cambria"/>
          <w:sz w:val="24"/>
          <w:szCs w:val="24"/>
        </w:rPr>
      </w:pPr>
      <w:r>
        <w:rPr>
          <w:rFonts w:ascii="Cambria" w:hAnsi="Cambria"/>
          <w:sz w:val="24"/>
          <w:szCs w:val="24"/>
        </w:rPr>
        <w:t>Regional multilateral (European Commission, World Bank and Asian Development Bank) and bilateral donors (SDC, NORAD etc.) whose priorities overlap with</w:t>
      </w:r>
      <w:r w:rsidR="001C1BC9">
        <w:rPr>
          <w:rFonts w:ascii="Cambria" w:hAnsi="Cambria"/>
          <w:sz w:val="24"/>
          <w:szCs w:val="24"/>
        </w:rPr>
        <w:t xml:space="preserve"> the key sectors of RGoB and UNDP in Bhutan.</w:t>
      </w:r>
    </w:p>
    <w:p w14:paraId="125D0F10" w14:textId="77777777" w:rsidR="00A51107" w:rsidRDefault="001C1BC9" w:rsidP="004340AB">
      <w:pPr>
        <w:tabs>
          <w:tab w:val="left" w:pos="1590"/>
        </w:tabs>
        <w:ind w:left="1440"/>
        <w:jc w:val="both"/>
      </w:pPr>
      <w:r w:rsidRPr="004340AB">
        <w:rPr>
          <w:rFonts w:ascii="Cambria" w:hAnsi="Cambria"/>
          <w:sz w:val="24"/>
          <w:szCs w:val="24"/>
        </w:rPr>
        <w:t xml:space="preserve">From a project perspective, available resources are spread thin, considering the scope and </w:t>
      </w:r>
      <w:r>
        <w:rPr>
          <w:rFonts w:ascii="Cambria" w:hAnsi="Cambria"/>
          <w:sz w:val="24"/>
          <w:szCs w:val="24"/>
        </w:rPr>
        <w:t xml:space="preserve">extent of activities planned. </w:t>
      </w:r>
      <w:r w:rsidRPr="004340AB">
        <w:rPr>
          <w:rFonts w:ascii="Cambria" w:hAnsi="Cambria"/>
          <w:sz w:val="24"/>
          <w:szCs w:val="24"/>
        </w:rPr>
        <w:t>And, there have been essentially no synergies developed with key co</w:t>
      </w:r>
      <w:r>
        <w:rPr>
          <w:rFonts w:ascii="Cambria" w:hAnsi="Cambria"/>
          <w:sz w:val="24"/>
          <w:szCs w:val="24"/>
        </w:rPr>
        <w:t>-</w:t>
      </w:r>
      <w:r w:rsidRPr="004340AB">
        <w:rPr>
          <w:rFonts w:ascii="Cambria" w:hAnsi="Cambria"/>
          <w:sz w:val="24"/>
          <w:szCs w:val="24"/>
        </w:rPr>
        <w:t>financing partners</w:t>
      </w:r>
      <w:r>
        <w:rPr>
          <w:rFonts w:ascii="Cambria" w:hAnsi="Cambria"/>
          <w:sz w:val="24"/>
          <w:szCs w:val="24"/>
        </w:rPr>
        <w:t xml:space="preserve">. </w:t>
      </w:r>
      <w:r w:rsidRPr="004340AB">
        <w:rPr>
          <w:rFonts w:ascii="Cambria" w:hAnsi="Cambria"/>
          <w:sz w:val="24"/>
          <w:szCs w:val="24"/>
        </w:rPr>
        <w:t>These shortcomings diminish the likelihood that benefits</w:t>
      </w:r>
      <w:r>
        <w:rPr>
          <w:rFonts w:ascii="Cambria" w:hAnsi="Cambria"/>
          <w:sz w:val="24"/>
          <w:szCs w:val="24"/>
        </w:rPr>
        <w:t xml:space="preserve"> </w:t>
      </w:r>
      <w:r w:rsidRPr="004340AB">
        <w:rPr>
          <w:rFonts w:ascii="Cambria" w:hAnsi="Cambria"/>
          <w:sz w:val="24"/>
          <w:szCs w:val="24"/>
        </w:rPr>
        <w:t>generated on the project will be sustained after GEF funding ceases</w:t>
      </w:r>
      <w:r>
        <w:t>.</w:t>
      </w:r>
      <w:r w:rsidR="009224F4">
        <w:t xml:space="preserve"> </w:t>
      </w:r>
    </w:p>
    <w:p w14:paraId="17178DCA" w14:textId="77777777" w:rsidR="001C1BC9" w:rsidRDefault="001C1BC9" w:rsidP="004340AB">
      <w:pPr>
        <w:tabs>
          <w:tab w:val="left" w:pos="1590"/>
        </w:tabs>
        <w:ind w:left="1440"/>
        <w:jc w:val="both"/>
      </w:pPr>
    </w:p>
    <w:p w14:paraId="7DA741F7" w14:textId="77777777" w:rsidR="001C1BC9" w:rsidRDefault="001C1BC9" w:rsidP="004340AB">
      <w:pPr>
        <w:tabs>
          <w:tab w:val="left" w:pos="1590"/>
        </w:tabs>
        <w:ind w:left="1440"/>
        <w:jc w:val="both"/>
      </w:pPr>
    </w:p>
    <w:p w14:paraId="149A9ACB" w14:textId="77777777" w:rsidR="009224F4" w:rsidRDefault="009224F4" w:rsidP="004340AB">
      <w:pPr>
        <w:tabs>
          <w:tab w:val="left" w:pos="1590"/>
        </w:tabs>
        <w:ind w:left="1440"/>
        <w:jc w:val="both"/>
      </w:pPr>
    </w:p>
    <w:p w14:paraId="0A310D2E" w14:textId="77777777" w:rsidR="001C1BC9" w:rsidRPr="00506351" w:rsidRDefault="001C1BC9" w:rsidP="00ED3AE6">
      <w:pPr>
        <w:pStyle w:val="Heading3"/>
        <w:numPr>
          <w:ilvl w:val="2"/>
          <w:numId w:val="29"/>
        </w:numPr>
        <w:rPr>
          <w:rFonts w:ascii="Cambria" w:hAnsi="Cambria"/>
          <w:color w:val="2E74B5" w:themeColor="accent1" w:themeShade="BF"/>
          <w:sz w:val="26"/>
          <w:szCs w:val="26"/>
        </w:rPr>
      </w:pPr>
      <w:bookmarkStart w:id="218" w:name="_Toc486373280"/>
      <w:r>
        <w:rPr>
          <w:rFonts w:ascii="Cambria" w:hAnsi="Cambria"/>
          <w:color w:val="2E74B5" w:themeColor="accent1" w:themeShade="BF"/>
          <w:sz w:val="26"/>
          <w:szCs w:val="26"/>
        </w:rPr>
        <w:lastRenderedPageBreak/>
        <w:t xml:space="preserve">Socio-economic Risks to </w:t>
      </w:r>
      <w:r w:rsidRPr="00506351">
        <w:rPr>
          <w:rFonts w:ascii="Cambria" w:hAnsi="Cambria"/>
          <w:color w:val="2E74B5" w:themeColor="accent1" w:themeShade="BF"/>
          <w:sz w:val="26"/>
          <w:szCs w:val="26"/>
        </w:rPr>
        <w:t>Sustainability</w:t>
      </w:r>
      <w:bookmarkEnd w:id="218"/>
    </w:p>
    <w:tbl>
      <w:tblPr>
        <w:tblStyle w:val="TableGrid"/>
        <w:tblpPr w:leftFromText="180" w:rightFromText="180" w:vertAnchor="page" w:horzAnchor="margin" w:tblpXSpec="right" w:tblpY="2042"/>
        <w:tblW w:w="0" w:type="auto"/>
        <w:tblLook w:val="04A0" w:firstRow="1" w:lastRow="0" w:firstColumn="1" w:lastColumn="0" w:noHBand="0" w:noVBand="1"/>
      </w:tblPr>
      <w:tblGrid>
        <w:gridCol w:w="7910"/>
      </w:tblGrid>
      <w:tr w:rsidR="009224F4" w:rsidRPr="00C82FC9" w14:paraId="43BED188" w14:textId="77777777">
        <w:tc>
          <w:tcPr>
            <w:tcW w:w="7910" w:type="dxa"/>
          </w:tcPr>
          <w:p w14:paraId="16D3505E" w14:textId="77777777" w:rsidR="009224F4" w:rsidRPr="00C82FC9" w:rsidRDefault="009224F4" w:rsidP="009224F4">
            <w:pPr>
              <w:jc w:val="both"/>
              <w:rPr>
                <w:rFonts w:ascii="Cambria" w:hAnsi="Cambria"/>
                <w:sz w:val="24"/>
                <w:szCs w:val="24"/>
              </w:rPr>
            </w:pPr>
            <w:r w:rsidRPr="00C82FC9">
              <w:rPr>
                <w:rFonts w:ascii="Cambria" w:hAnsi="Cambria"/>
                <w:sz w:val="24"/>
                <w:szCs w:val="24"/>
              </w:rPr>
              <w:t xml:space="preserve">Likelihood that benefits will continue to be delivered after project closure: </w:t>
            </w:r>
            <w:r>
              <w:rPr>
                <w:rFonts w:ascii="Cambria" w:hAnsi="Cambria"/>
                <w:b/>
                <w:sz w:val="24"/>
                <w:szCs w:val="24"/>
              </w:rPr>
              <w:t>Likely</w:t>
            </w:r>
          </w:p>
        </w:tc>
      </w:tr>
    </w:tbl>
    <w:p w14:paraId="0A792EC5" w14:textId="77777777" w:rsidR="001C1BC9" w:rsidRDefault="001C1BC9" w:rsidP="004340AB">
      <w:pPr>
        <w:tabs>
          <w:tab w:val="left" w:pos="1590"/>
        </w:tabs>
        <w:ind w:left="1440"/>
        <w:jc w:val="both"/>
      </w:pPr>
    </w:p>
    <w:p w14:paraId="6603DF4E" w14:textId="77777777" w:rsidR="001C1BC9" w:rsidRDefault="001C1BC9" w:rsidP="004340AB">
      <w:pPr>
        <w:tabs>
          <w:tab w:val="left" w:pos="1590"/>
        </w:tabs>
        <w:ind w:left="1440"/>
        <w:jc w:val="both"/>
      </w:pPr>
    </w:p>
    <w:p w14:paraId="3D9AA5D4" w14:textId="77777777" w:rsidR="009224F4" w:rsidRDefault="001C1BC9" w:rsidP="004340AB">
      <w:pPr>
        <w:tabs>
          <w:tab w:val="left" w:pos="1590"/>
        </w:tabs>
        <w:ind w:left="1440"/>
        <w:jc w:val="both"/>
        <w:rPr>
          <w:rFonts w:ascii="Cambria" w:hAnsi="Cambria"/>
          <w:sz w:val="24"/>
          <w:szCs w:val="24"/>
        </w:rPr>
      </w:pPr>
      <w:r w:rsidRPr="004340AB">
        <w:rPr>
          <w:rFonts w:ascii="Cambria" w:hAnsi="Cambria"/>
          <w:sz w:val="24"/>
          <w:szCs w:val="24"/>
        </w:rPr>
        <w:t>Bhutan has traditionally been an egalitarian society in which differences between rich and poor were never pronounced</w:t>
      </w:r>
      <w:r w:rsidR="009224F4">
        <w:rPr>
          <w:rFonts w:ascii="Cambria" w:hAnsi="Cambria"/>
          <w:sz w:val="24"/>
          <w:szCs w:val="24"/>
        </w:rPr>
        <w:t xml:space="preserve">. The erosion of </w:t>
      </w:r>
      <w:r w:rsidR="009224F4" w:rsidRPr="009224F4">
        <w:rPr>
          <w:rFonts w:ascii="Cambria" w:hAnsi="Cambria"/>
          <w:sz w:val="24"/>
          <w:szCs w:val="24"/>
        </w:rPr>
        <w:t>traditional perception and</w:t>
      </w:r>
      <w:r w:rsidR="009224F4">
        <w:rPr>
          <w:rFonts w:ascii="Cambria" w:hAnsi="Cambria"/>
          <w:sz w:val="24"/>
          <w:szCs w:val="24"/>
        </w:rPr>
        <w:t xml:space="preserve"> </w:t>
      </w:r>
      <w:r w:rsidR="009224F4" w:rsidRPr="009224F4">
        <w:rPr>
          <w:rFonts w:ascii="Cambria" w:hAnsi="Cambria"/>
          <w:sz w:val="24"/>
          <w:szCs w:val="24"/>
        </w:rPr>
        <w:t xml:space="preserve">understanding of </w:t>
      </w:r>
      <w:r w:rsidR="009224F4">
        <w:rPr>
          <w:rFonts w:ascii="Cambria" w:hAnsi="Cambria"/>
          <w:sz w:val="24"/>
          <w:szCs w:val="24"/>
        </w:rPr>
        <w:t>social systems</w:t>
      </w:r>
      <w:r w:rsidR="009224F4" w:rsidRPr="009224F4">
        <w:rPr>
          <w:rFonts w:ascii="Cambria" w:hAnsi="Cambria"/>
          <w:sz w:val="24"/>
          <w:szCs w:val="24"/>
        </w:rPr>
        <w:t xml:space="preserve"> in natural systems carries</w:t>
      </w:r>
      <w:r w:rsidR="009224F4">
        <w:rPr>
          <w:rFonts w:ascii="Cambria" w:hAnsi="Cambria"/>
          <w:sz w:val="24"/>
          <w:szCs w:val="24"/>
        </w:rPr>
        <w:t xml:space="preserve"> </w:t>
      </w:r>
      <w:r w:rsidR="009224F4" w:rsidRPr="009224F4">
        <w:rPr>
          <w:rFonts w:ascii="Cambria" w:hAnsi="Cambria"/>
          <w:sz w:val="24"/>
          <w:szCs w:val="24"/>
        </w:rPr>
        <w:t xml:space="preserve">potentially </w:t>
      </w:r>
      <w:r w:rsidR="009224F4">
        <w:rPr>
          <w:rFonts w:ascii="Cambria" w:hAnsi="Cambria"/>
          <w:sz w:val="24"/>
          <w:szCs w:val="24"/>
        </w:rPr>
        <w:t xml:space="preserve">disturbing consequences for the </w:t>
      </w:r>
      <w:r w:rsidR="009224F4" w:rsidRPr="009224F4">
        <w:rPr>
          <w:rFonts w:ascii="Cambria" w:hAnsi="Cambria"/>
          <w:sz w:val="24"/>
          <w:szCs w:val="24"/>
        </w:rPr>
        <w:t>environment.</w:t>
      </w:r>
      <w:r w:rsidR="009224F4">
        <w:rPr>
          <w:rFonts w:ascii="Cambria" w:hAnsi="Cambria"/>
          <w:sz w:val="24"/>
          <w:szCs w:val="24"/>
        </w:rPr>
        <w:t xml:space="preserve"> </w:t>
      </w:r>
    </w:p>
    <w:p w14:paraId="70D87E78" w14:textId="77777777" w:rsidR="001C1BC9" w:rsidRDefault="009224F4" w:rsidP="004340AB">
      <w:pPr>
        <w:tabs>
          <w:tab w:val="left" w:pos="1590"/>
        </w:tabs>
        <w:ind w:left="1440"/>
        <w:jc w:val="both"/>
        <w:rPr>
          <w:rFonts w:ascii="Cambria" w:hAnsi="Cambria"/>
          <w:sz w:val="24"/>
          <w:szCs w:val="24"/>
        </w:rPr>
      </w:pPr>
      <w:r>
        <w:rPr>
          <w:rFonts w:ascii="Cambria" w:hAnsi="Cambria"/>
          <w:sz w:val="24"/>
          <w:szCs w:val="24"/>
        </w:rPr>
        <w:t xml:space="preserve">The acknowledgment of Bhutan’s vulnerability to climate induced disasters and the role of the project in addressing the climate and socio-economic risks, reducing vulnerabilities is paramount. We have also attempted to demonstrate how the project objectives and outputs feed into the SDG 2030 indicators that are adopted by Bhutan. </w:t>
      </w:r>
      <w:r w:rsidRPr="004340AB">
        <w:rPr>
          <w:rFonts w:ascii="Cambria" w:hAnsi="Cambria"/>
          <w:b/>
          <w:sz w:val="24"/>
          <w:szCs w:val="24"/>
        </w:rPr>
        <w:t xml:space="preserve">134 of 143 relevant indicators in the 15 realms (excluding oceans and means) are mainstreamed into Bhutan’s economic and welfare programs and </w:t>
      </w:r>
      <w:r w:rsidR="002565C6" w:rsidRPr="004340AB">
        <w:rPr>
          <w:rFonts w:ascii="Cambria" w:hAnsi="Cambria"/>
          <w:b/>
          <w:sz w:val="24"/>
          <w:szCs w:val="24"/>
        </w:rPr>
        <w:t>Five Year Plan</w:t>
      </w:r>
      <w:r w:rsidR="002565C6">
        <w:rPr>
          <w:rFonts w:ascii="Cambria" w:hAnsi="Cambria"/>
          <w:b/>
          <w:sz w:val="24"/>
          <w:szCs w:val="24"/>
        </w:rPr>
        <w:t>s</w:t>
      </w:r>
      <w:r>
        <w:rPr>
          <w:rFonts w:ascii="Cambria" w:hAnsi="Cambria"/>
          <w:sz w:val="24"/>
          <w:szCs w:val="24"/>
        </w:rPr>
        <w:t>.</w:t>
      </w:r>
      <w:r w:rsidRPr="004340AB">
        <w:rPr>
          <w:rFonts w:ascii="Cambria" w:hAnsi="Cambria"/>
          <w:b/>
          <w:sz w:val="24"/>
          <w:szCs w:val="24"/>
        </w:rPr>
        <w:t xml:space="preserve"> The UNDP-GEF project has the potential to contribute and support the government achieve </w:t>
      </w:r>
      <w:r w:rsidR="002565C6">
        <w:rPr>
          <w:rFonts w:ascii="Cambria" w:hAnsi="Cambria"/>
          <w:b/>
          <w:sz w:val="24"/>
          <w:szCs w:val="24"/>
        </w:rPr>
        <w:t>SDGs</w:t>
      </w:r>
      <w:r w:rsidRPr="004340AB">
        <w:rPr>
          <w:rFonts w:ascii="Cambria" w:hAnsi="Cambria"/>
          <w:b/>
          <w:sz w:val="24"/>
          <w:szCs w:val="24"/>
        </w:rPr>
        <w:t xml:space="preserve"> set out by the indicators therein. </w:t>
      </w:r>
    </w:p>
    <w:p w14:paraId="3C78B43C" w14:textId="77777777" w:rsidR="009224F4" w:rsidRDefault="009224F4" w:rsidP="004340AB">
      <w:pPr>
        <w:tabs>
          <w:tab w:val="left" w:pos="1590"/>
        </w:tabs>
        <w:ind w:left="1440"/>
        <w:jc w:val="both"/>
        <w:rPr>
          <w:rFonts w:ascii="Cambria" w:hAnsi="Cambria"/>
          <w:sz w:val="24"/>
          <w:szCs w:val="24"/>
        </w:rPr>
      </w:pPr>
      <w:r>
        <w:rPr>
          <w:rFonts w:ascii="Cambria" w:hAnsi="Cambria"/>
          <w:sz w:val="24"/>
          <w:szCs w:val="24"/>
        </w:rPr>
        <w:t xml:space="preserve">A substantive proportion of the financing is also utilized for building the local capacities of government and </w:t>
      </w:r>
      <w:r w:rsidR="002565C6">
        <w:rPr>
          <w:rFonts w:ascii="Cambria" w:hAnsi="Cambria"/>
          <w:sz w:val="24"/>
          <w:szCs w:val="24"/>
        </w:rPr>
        <w:t xml:space="preserve">staff. This, undoubtedly has a catalytic effect on the growth prospects of the state by carving out a cadre of technically trained staff with the capability to undertake scenario planning in economic and environmental development. </w:t>
      </w:r>
    </w:p>
    <w:p w14:paraId="7DA73856" w14:textId="77777777" w:rsidR="002565C6" w:rsidRDefault="002565C6" w:rsidP="004340AB">
      <w:pPr>
        <w:tabs>
          <w:tab w:val="left" w:pos="1590"/>
        </w:tabs>
        <w:ind w:left="1440"/>
        <w:jc w:val="both"/>
        <w:rPr>
          <w:rFonts w:ascii="Cambria" w:hAnsi="Cambria"/>
          <w:sz w:val="24"/>
          <w:szCs w:val="24"/>
        </w:rPr>
      </w:pPr>
      <w:r>
        <w:rPr>
          <w:rFonts w:ascii="Cambria" w:hAnsi="Cambria"/>
          <w:sz w:val="24"/>
          <w:szCs w:val="24"/>
        </w:rPr>
        <w:t xml:space="preserve">Realization of the project benefits including, better optics and tools for prioritization of adaptation investments in fragile zones with marginal and weaker sections will add to the project sustainability (example: landslide threshold identification and DM institutions in fragile zones that prioritize adaptation and DRR practices for women and the elderly). </w:t>
      </w:r>
    </w:p>
    <w:p w14:paraId="13293395" w14:textId="77777777" w:rsidR="002565C6" w:rsidRDefault="002565C6" w:rsidP="004340AB">
      <w:pPr>
        <w:tabs>
          <w:tab w:val="left" w:pos="1590"/>
        </w:tabs>
        <w:ind w:left="1440"/>
        <w:jc w:val="both"/>
        <w:rPr>
          <w:rFonts w:ascii="Cambria" w:hAnsi="Cambria"/>
          <w:sz w:val="24"/>
          <w:szCs w:val="24"/>
        </w:rPr>
      </w:pPr>
      <w:r>
        <w:rPr>
          <w:rFonts w:ascii="Cambria" w:hAnsi="Cambria"/>
          <w:sz w:val="24"/>
          <w:szCs w:val="24"/>
        </w:rPr>
        <w:t>Some of the successful project interventions including community-based water resources management have demonstrated the reduction in vulnerability by achieving reduction in water-borne diseases, better enrolment in schools, providing newer livelihood opportunities to men and women and reduced the drudgery faced by women in inhospitable terrains (example: Tarayana Foundation’s work in Khengkhar village).</w:t>
      </w:r>
    </w:p>
    <w:p w14:paraId="2EAC83D1" w14:textId="77777777" w:rsidR="002565C6" w:rsidRDefault="002565C6" w:rsidP="004340AB">
      <w:pPr>
        <w:tabs>
          <w:tab w:val="left" w:pos="1590"/>
        </w:tabs>
        <w:ind w:left="1440"/>
        <w:jc w:val="both"/>
        <w:rPr>
          <w:rFonts w:ascii="Cambria" w:hAnsi="Cambria"/>
          <w:sz w:val="24"/>
          <w:szCs w:val="24"/>
        </w:rPr>
      </w:pPr>
      <w:r>
        <w:rPr>
          <w:rFonts w:ascii="Cambria" w:hAnsi="Cambria"/>
          <w:sz w:val="24"/>
          <w:szCs w:val="24"/>
        </w:rPr>
        <w:t xml:space="preserve">This induces us to believe that the likelihood of uptake of outputs from the </w:t>
      </w:r>
      <w:r w:rsidR="00882BE3">
        <w:rPr>
          <w:rFonts w:ascii="Cambria" w:hAnsi="Cambria"/>
          <w:sz w:val="24"/>
          <w:szCs w:val="24"/>
        </w:rPr>
        <w:t>project is positive.</w:t>
      </w:r>
      <w:r w:rsidR="00D51A2A">
        <w:rPr>
          <w:rFonts w:ascii="Cambria" w:hAnsi="Cambria"/>
          <w:sz w:val="24"/>
          <w:szCs w:val="24"/>
        </w:rPr>
        <w:t xml:space="preserve"> If the project fails to translate the climate vulnerability reduction achievements in the welfare perspective, sustainability risks may remain high.</w:t>
      </w:r>
    </w:p>
    <w:p w14:paraId="2B49B49B" w14:textId="77777777" w:rsidR="00882BE3" w:rsidRDefault="00882BE3" w:rsidP="004340AB">
      <w:pPr>
        <w:tabs>
          <w:tab w:val="left" w:pos="1590"/>
        </w:tabs>
        <w:ind w:left="1440"/>
        <w:jc w:val="both"/>
        <w:rPr>
          <w:rFonts w:ascii="Cambria" w:hAnsi="Cambria"/>
          <w:sz w:val="24"/>
          <w:szCs w:val="24"/>
        </w:rPr>
      </w:pPr>
    </w:p>
    <w:p w14:paraId="45A26351" w14:textId="77777777" w:rsidR="00882BE3" w:rsidRPr="004340AB" w:rsidRDefault="00882BE3" w:rsidP="00ED3AE6">
      <w:pPr>
        <w:pStyle w:val="Heading3"/>
        <w:numPr>
          <w:ilvl w:val="2"/>
          <w:numId w:val="29"/>
        </w:numPr>
        <w:rPr>
          <w:rFonts w:ascii="Cambria" w:hAnsi="Cambria"/>
          <w:color w:val="2E74B5" w:themeColor="accent1" w:themeShade="BF"/>
          <w:sz w:val="26"/>
          <w:szCs w:val="26"/>
        </w:rPr>
      </w:pPr>
      <w:bookmarkStart w:id="219" w:name="_Toc486373281"/>
      <w:r w:rsidRPr="004340AB">
        <w:rPr>
          <w:rFonts w:ascii="Cambria" w:hAnsi="Cambria"/>
          <w:color w:val="2E74B5" w:themeColor="accent1" w:themeShade="BF"/>
          <w:sz w:val="26"/>
          <w:szCs w:val="26"/>
        </w:rPr>
        <w:lastRenderedPageBreak/>
        <w:t>Institutional and Governance Risks to Sustainability</w:t>
      </w:r>
      <w:bookmarkEnd w:id="219"/>
    </w:p>
    <w:tbl>
      <w:tblPr>
        <w:tblStyle w:val="TableGrid"/>
        <w:tblpPr w:leftFromText="180" w:rightFromText="180" w:vertAnchor="page" w:horzAnchor="margin" w:tblpXSpec="right" w:tblpY="2042"/>
        <w:tblW w:w="0" w:type="auto"/>
        <w:tblLook w:val="04A0" w:firstRow="1" w:lastRow="0" w:firstColumn="1" w:lastColumn="0" w:noHBand="0" w:noVBand="1"/>
      </w:tblPr>
      <w:tblGrid>
        <w:gridCol w:w="7910"/>
      </w:tblGrid>
      <w:tr w:rsidR="00E856DD" w:rsidRPr="00C82FC9" w14:paraId="16FBF31C" w14:textId="77777777">
        <w:tc>
          <w:tcPr>
            <w:tcW w:w="7910" w:type="dxa"/>
          </w:tcPr>
          <w:p w14:paraId="01C8FF6F" w14:textId="77777777" w:rsidR="00E856DD" w:rsidRPr="00C82FC9" w:rsidRDefault="00E856DD" w:rsidP="004340AB">
            <w:pPr>
              <w:jc w:val="both"/>
              <w:rPr>
                <w:rFonts w:ascii="Cambria" w:hAnsi="Cambria"/>
                <w:sz w:val="24"/>
                <w:szCs w:val="24"/>
              </w:rPr>
            </w:pPr>
            <w:r w:rsidRPr="00C82FC9">
              <w:rPr>
                <w:rFonts w:ascii="Cambria" w:hAnsi="Cambria"/>
                <w:sz w:val="24"/>
                <w:szCs w:val="24"/>
              </w:rPr>
              <w:t xml:space="preserve">Likelihood that benefits will continue to be delivered after project closure: </w:t>
            </w:r>
            <w:r w:rsidR="00FE346E" w:rsidRPr="004340AB">
              <w:rPr>
                <w:rFonts w:ascii="Cambria" w:hAnsi="Cambria"/>
                <w:b/>
                <w:sz w:val="24"/>
                <w:szCs w:val="24"/>
              </w:rPr>
              <w:t>L</w:t>
            </w:r>
            <w:r>
              <w:rPr>
                <w:rFonts w:ascii="Cambria" w:hAnsi="Cambria"/>
                <w:b/>
                <w:sz w:val="24"/>
                <w:szCs w:val="24"/>
              </w:rPr>
              <w:t>ikely</w:t>
            </w:r>
          </w:p>
        </w:tc>
      </w:tr>
    </w:tbl>
    <w:p w14:paraId="5AAA2BF9" w14:textId="77777777" w:rsidR="00882BE3" w:rsidRDefault="00882BE3" w:rsidP="004340AB">
      <w:pPr>
        <w:tabs>
          <w:tab w:val="left" w:pos="1590"/>
        </w:tabs>
        <w:ind w:left="1440"/>
        <w:jc w:val="both"/>
        <w:rPr>
          <w:rFonts w:ascii="Cambria" w:hAnsi="Cambria"/>
          <w:sz w:val="24"/>
          <w:szCs w:val="24"/>
        </w:rPr>
      </w:pPr>
    </w:p>
    <w:p w14:paraId="4D65E625" w14:textId="77777777" w:rsidR="00E856DD" w:rsidRDefault="00E856DD" w:rsidP="004340AB">
      <w:pPr>
        <w:tabs>
          <w:tab w:val="left" w:pos="1590"/>
        </w:tabs>
        <w:ind w:left="1440"/>
        <w:jc w:val="both"/>
        <w:rPr>
          <w:rFonts w:ascii="Cambria" w:hAnsi="Cambria"/>
          <w:sz w:val="24"/>
          <w:szCs w:val="24"/>
        </w:rPr>
      </w:pPr>
      <w:r w:rsidRPr="00E856DD">
        <w:rPr>
          <w:rFonts w:ascii="Cambria" w:hAnsi="Cambria"/>
          <w:sz w:val="24"/>
          <w:szCs w:val="24"/>
        </w:rPr>
        <w:t>As indicated under the discussion of financial risks to sustainability, there have been positive</w:t>
      </w:r>
      <w:r>
        <w:rPr>
          <w:rFonts w:ascii="Cambria" w:hAnsi="Cambria"/>
          <w:sz w:val="24"/>
          <w:szCs w:val="24"/>
        </w:rPr>
        <w:t xml:space="preserve"> </w:t>
      </w:r>
      <w:r w:rsidRPr="00E856DD">
        <w:rPr>
          <w:rFonts w:ascii="Cambria" w:hAnsi="Cambria"/>
          <w:sz w:val="24"/>
          <w:szCs w:val="24"/>
        </w:rPr>
        <w:t xml:space="preserve">developments in terms of </w:t>
      </w:r>
      <w:r>
        <w:rPr>
          <w:rFonts w:ascii="Cambria" w:hAnsi="Cambria"/>
          <w:sz w:val="24"/>
          <w:szCs w:val="24"/>
        </w:rPr>
        <w:t>establishment of strategic, weather and climate services information infrastructure in the country. Newer community-linked models of development in watershed have shown sustainability of demand-driven initiatives.</w:t>
      </w:r>
      <w:r w:rsidRPr="00E856DD">
        <w:rPr>
          <w:rFonts w:ascii="Cambria" w:hAnsi="Cambria"/>
          <w:sz w:val="24"/>
          <w:szCs w:val="24"/>
        </w:rPr>
        <w:t xml:space="preserve"> </w:t>
      </w:r>
    </w:p>
    <w:p w14:paraId="593AE87D" w14:textId="77777777" w:rsidR="00E856DD" w:rsidRPr="00E856DD" w:rsidRDefault="00D51A2A" w:rsidP="00E856DD">
      <w:pPr>
        <w:tabs>
          <w:tab w:val="left" w:pos="1590"/>
        </w:tabs>
        <w:ind w:left="1440"/>
        <w:jc w:val="both"/>
        <w:rPr>
          <w:rFonts w:ascii="Cambria" w:hAnsi="Cambria"/>
          <w:sz w:val="24"/>
          <w:szCs w:val="24"/>
        </w:rPr>
      </w:pPr>
      <w:r>
        <w:rPr>
          <w:rFonts w:ascii="Cambria" w:hAnsi="Cambria"/>
          <w:sz w:val="24"/>
          <w:szCs w:val="24"/>
        </w:rPr>
        <w:t>The project demonstrated and</w:t>
      </w:r>
      <w:r w:rsidRPr="00E856DD">
        <w:rPr>
          <w:rFonts w:ascii="Cambria" w:hAnsi="Cambria"/>
          <w:sz w:val="24"/>
          <w:szCs w:val="24"/>
        </w:rPr>
        <w:t xml:space="preserve"> provides a strong institutional framework and governance structure for guiding efforts at</w:t>
      </w:r>
      <w:r>
        <w:rPr>
          <w:rFonts w:ascii="Cambria" w:hAnsi="Cambria"/>
          <w:sz w:val="24"/>
          <w:szCs w:val="24"/>
        </w:rPr>
        <w:t xml:space="preserve"> climate adaptation and disaster risk reduction, moving forward. </w:t>
      </w:r>
      <w:r w:rsidR="00E856DD" w:rsidRPr="00E856DD">
        <w:rPr>
          <w:rFonts w:ascii="Cambria" w:hAnsi="Cambria"/>
          <w:sz w:val="24"/>
          <w:szCs w:val="24"/>
        </w:rPr>
        <w:t xml:space="preserve">The </w:t>
      </w:r>
      <w:r w:rsidR="00E856DD">
        <w:rPr>
          <w:rFonts w:ascii="Cambria" w:hAnsi="Cambria"/>
          <w:sz w:val="24"/>
          <w:szCs w:val="24"/>
        </w:rPr>
        <w:t xml:space="preserve">National Weather Forecasting and Flood Warning Center has been established as the nodal center for collating the weather and climate information and converting them to useful weather products, </w:t>
      </w:r>
      <w:r w:rsidR="00E856DD" w:rsidRPr="00E856DD">
        <w:rPr>
          <w:rFonts w:ascii="Cambria" w:hAnsi="Cambria"/>
          <w:sz w:val="24"/>
          <w:szCs w:val="24"/>
        </w:rPr>
        <w:t>facilitat</w:t>
      </w:r>
      <w:r w:rsidR="00E856DD">
        <w:rPr>
          <w:rFonts w:ascii="Cambria" w:hAnsi="Cambria"/>
          <w:sz w:val="24"/>
          <w:szCs w:val="24"/>
        </w:rPr>
        <w:t>ing</w:t>
      </w:r>
      <w:r w:rsidR="00E856DD" w:rsidRPr="00E856DD">
        <w:rPr>
          <w:rFonts w:ascii="Cambria" w:hAnsi="Cambria"/>
          <w:sz w:val="24"/>
          <w:szCs w:val="24"/>
        </w:rPr>
        <w:t xml:space="preserve"> inter-sectoral collaboration towards </w:t>
      </w:r>
      <w:r w:rsidR="00E856DD">
        <w:rPr>
          <w:rFonts w:ascii="Cambria" w:hAnsi="Cambria"/>
          <w:sz w:val="24"/>
          <w:szCs w:val="24"/>
        </w:rPr>
        <w:t>reducing climate-induced risks.</w:t>
      </w:r>
    </w:p>
    <w:p w14:paraId="43F5F573" w14:textId="77777777" w:rsidR="00E856DD" w:rsidRDefault="00D51A2A" w:rsidP="00E856DD">
      <w:pPr>
        <w:tabs>
          <w:tab w:val="left" w:pos="1590"/>
        </w:tabs>
        <w:ind w:left="1440"/>
        <w:jc w:val="both"/>
        <w:rPr>
          <w:rFonts w:ascii="Cambria" w:hAnsi="Cambria"/>
          <w:sz w:val="24"/>
          <w:szCs w:val="24"/>
        </w:rPr>
      </w:pPr>
      <w:r>
        <w:rPr>
          <w:rFonts w:ascii="Cambria" w:hAnsi="Cambria"/>
          <w:sz w:val="24"/>
          <w:szCs w:val="24"/>
        </w:rPr>
        <w:t>The project does not offer a divergent perspective to governance and local institutional mechanisms for climate/risk governance. The project promotes a structure that is politically and administratively aligned with the existing governance structure of Bhutan.</w:t>
      </w:r>
    </w:p>
    <w:p w14:paraId="4DD62826" w14:textId="77777777" w:rsidR="00D51A2A" w:rsidRDefault="00E856DD" w:rsidP="00E856DD">
      <w:pPr>
        <w:tabs>
          <w:tab w:val="left" w:pos="1590"/>
        </w:tabs>
        <w:ind w:left="1440"/>
        <w:jc w:val="both"/>
        <w:rPr>
          <w:rFonts w:ascii="Cambria" w:hAnsi="Cambria"/>
          <w:sz w:val="24"/>
          <w:szCs w:val="24"/>
        </w:rPr>
      </w:pPr>
      <w:r>
        <w:rPr>
          <w:rFonts w:ascii="Cambria" w:hAnsi="Cambria"/>
          <w:sz w:val="24"/>
          <w:szCs w:val="24"/>
        </w:rPr>
        <w:t xml:space="preserve">Embedding </w:t>
      </w:r>
      <w:r w:rsidR="00D51A2A">
        <w:rPr>
          <w:rFonts w:ascii="Cambria" w:hAnsi="Cambria"/>
          <w:sz w:val="24"/>
          <w:szCs w:val="24"/>
        </w:rPr>
        <w:t>the project approaches</w:t>
      </w:r>
      <w:r>
        <w:rPr>
          <w:rFonts w:ascii="Cambria" w:hAnsi="Cambria"/>
          <w:sz w:val="24"/>
          <w:szCs w:val="24"/>
        </w:rPr>
        <w:t xml:space="preserve"> in a larger </w:t>
      </w:r>
      <w:r w:rsidR="00D51A2A">
        <w:rPr>
          <w:rFonts w:ascii="Cambria" w:hAnsi="Cambria"/>
          <w:sz w:val="24"/>
          <w:szCs w:val="24"/>
        </w:rPr>
        <w:t xml:space="preserve">governance and </w:t>
      </w:r>
      <w:r>
        <w:rPr>
          <w:rFonts w:ascii="Cambria" w:hAnsi="Cambria"/>
          <w:sz w:val="24"/>
          <w:szCs w:val="24"/>
        </w:rPr>
        <w:t xml:space="preserve">climate risk reduction perspective, will </w:t>
      </w:r>
      <w:r w:rsidR="00D51A2A">
        <w:rPr>
          <w:rFonts w:ascii="Cambria" w:hAnsi="Cambria"/>
          <w:sz w:val="24"/>
          <w:szCs w:val="24"/>
        </w:rPr>
        <w:t>offer unique insights to sustainability of institutions</w:t>
      </w:r>
      <w:r w:rsidRPr="00E856DD">
        <w:rPr>
          <w:rFonts w:ascii="Cambria" w:hAnsi="Cambria"/>
          <w:sz w:val="24"/>
          <w:szCs w:val="24"/>
        </w:rPr>
        <w:t>.</w:t>
      </w:r>
      <w:r>
        <w:rPr>
          <w:rFonts w:ascii="Cambria" w:hAnsi="Cambria"/>
          <w:sz w:val="24"/>
          <w:szCs w:val="24"/>
        </w:rPr>
        <w:t xml:space="preserve"> </w:t>
      </w:r>
      <w:r w:rsidR="00D51A2A">
        <w:rPr>
          <w:rFonts w:ascii="Cambria" w:hAnsi="Cambria"/>
          <w:sz w:val="24"/>
          <w:szCs w:val="24"/>
        </w:rPr>
        <w:t>T</w:t>
      </w:r>
      <w:r>
        <w:rPr>
          <w:rFonts w:ascii="Cambria" w:hAnsi="Cambria"/>
          <w:sz w:val="24"/>
          <w:szCs w:val="24"/>
        </w:rPr>
        <w:t>he project introduces elements of scenario-based planning</w:t>
      </w:r>
      <w:r w:rsidR="00D51A2A">
        <w:rPr>
          <w:rFonts w:ascii="Cambria" w:hAnsi="Cambria"/>
          <w:sz w:val="24"/>
          <w:szCs w:val="24"/>
        </w:rPr>
        <w:t xml:space="preserve"> to foresee and plan for risk mitigation and vulnerability reduction in disaster prone areas. These can help local governments to adopt contingency planning in the events of hazards and prepare its citizenry using advanced information on weather and climate-induced disasters.</w:t>
      </w:r>
    </w:p>
    <w:p w14:paraId="2BCF1ECF" w14:textId="77777777" w:rsidR="00E856DD" w:rsidRDefault="00E856DD" w:rsidP="004340AB">
      <w:pPr>
        <w:tabs>
          <w:tab w:val="left" w:pos="1590"/>
        </w:tabs>
        <w:rPr>
          <w:rFonts w:ascii="Cambria" w:hAnsi="Cambria"/>
          <w:sz w:val="24"/>
          <w:szCs w:val="24"/>
        </w:rPr>
      </w:pPr>
    </w:p>
    <w:p w14:paraId="43DDBF58" w14:textId="77777777" w:rsidR="00D51A2A" w:rsidRDefault="00D51A2A" w:rsidP="004340AB">
      <w:pPr>
        <w:tabs>
          <w:tab w:val="left" w:pos="1590"/>
        </w:tabs>
        <w:rPr>
          <w:rFonts w:ascii="Cambria" w:hAnsi="Cambria"/>
          <w:sz w:val="24"/>
          <w:szCs w:val="24"/>
        </w:rPr>
      </w:pPr>
    </w:p>
    <w:p w14:paraId="2D026C23" w14:textId="77777777" w:rsidR="00D51A2A" w:rsidRDefault="00D51A2A" w:rsidP="004340AB">
      <w:pPr>
        <w:tabs>
          <w:tab w:val="left" w:pos="1590"/>
        </w:tabs>
        <w:rPr>
          <w:rFonts w:ascii="Cambria" w:hAnsi="Cambria"/>
          <w:sz w:val="24"/>
          <w:szCs w:val="24"/>
        </w:rPr>
      </w:pPr>
    </w:p>
    <w:p w14:paraId="50FB3409" w14:textId="77777777" w:rsidR="00D51A2A" w:rsidRDefault="00D51A2A" w:rsidP="004340AB">
      <w:pPr>
        <w:tabs>
          <w:tab w:val="left" w:pos="1590"/>
        </w:tabs>
        <w:rPr>
          <w:rFonts w:ascii="Cambria" w:hAnsi="Cambria"/>
          <w:sz w:val="24"/>
          <w:szCs w:val="24"/>
        </w:rPr>
      </w:pPr>
    </w:p>
    <w:p w14:paraId="50081562" w14:textId="77777777" w:rsidR="00D51A2A" w:rsidRDefault="00D51A2A" w:rsidP="004340AB">
      <w:pPr>
        <w:tabs>
          <w:tab w:val="left" w:pos="1590"/>
        </w:tabs>
        <w:rPr>
          <w:rFonts w:ascii="Cambria" w:hAnsi="Cambria"/>
          <w:sz w:val="24"/>
          <w:szCs w:val="24"/>
        </w:rPr>
      </w:pPr>
    </w:p>
    <w:p w14:paraId="612941D1" w14:textId="77777777" w:rsidR="00D51A2A" w:rsidRDefault="00D51A2A" w:rsidP="004340AB">
      <w:pPr>
        <w:tabs>
          <w:tab w:val="left" w:pos="1590"/>
        </w:tabs>
        <w:rPr>
          <w:rFonts w:ascii="Cambria" w:hAnsi="Cambria"/>
          <w:sz w:val="24"/>
          <w:szCs w:val="24"/>
        </w:rPr>
      </w:pPr>
    </w:p>
    <w:p w14:paraId="06CEDA60" w14:textId="77777777" w:rsidR="00D51A2A" w:rsidRDefault="00D51A2A" w:rsidP="004340AB">
      <w:pPr>
        <w:tabs>
          <w:tab w:val="left" w:pos="1590"/>
        </w:tabs>
        <w:rPr>
          <w:rFonts w:ascii="Cambria" w:hAnsi="Cambria"/>
          <w:sz w:val="24"/>
          <w:szCs w:val="24"/>
        </w:rPr>
      </w:pPr>
    </w:p>
    <w:p w14:paraId="489C5A7C" w14:textId="77777777" w:rsidR="00D51A2A" w:rsidRDefault="00D51A2A" w:rsidP="004340AB">
      <w:pPr>
        <w:tabs>
          <w:tab w:val="left" w:pos="1590"/>
        </w:tabs>
        <w:rPr>
          <w:rFonts w:ascii="Cambria" w:hAnsi="Cambria"/>
          <w:sz w:val="24"/>
          <w:szCs w:val="24"/>
        </w:rPr>
      </w:pPr>
    </w:p>
    <w:p w14:paraId="31481712" w14:textId="77777777" w:rsidR="00D51A2A" w:rsidRPr="00506351" w:rsidRDefault="00D51A2A" w:rsidP="00ED3AE6">
      <w:pPr>
        <w:pStyle w:val="Heading3"/>
        <w:numPr>
          <w:ilvl w:val="2"/>
          <w:numId w:val="29"/>
        </w:numPr>
        <w:rPr>
          <w:rFonts w:ascii="Cambria" w:hAnsi="Cambria"/>
          <w:color w:val="2E74B5" w:themeColor="accent1" w:themeShade="BF"/>
          <w:sz w:val="26"/>
          <w:szCs w:val="26"/>
        </w:rPr>
      </w:pPr>
      <w:bookmarkStart w:id="220" w:name="_Toc486373282"/>
      <w:r>
        <w:rPr>
          <w:rFonts w:ascii="Cambria" w:hAnsi="Cambria"/>
          <w:color w:val="2E74B5" w:themeColor="accent1" w:themeShade="BF"/>
          <w:sz w:val="26"/>
          <w:szCs w:val="26"/>
        </w:rPr>
        <w:lastRenderedPageBreak/>
        <w:t>Environmental</w:t>
      </w:r>
      <w:r w:rsidRPr="00506351">
        <w:rPr>
          <w:rFonts w:ascii="Cambria" w:hAnsi="Cambria"/>
          <w:color w:val="2E74B5" w:themeColor="accent1" w:themeShade="BF"/>
          <w:sz w:val="26"/>
          <w:szCs w:val="26"/>
        </w:rPr>
        <w:t xml:space="preserve"> Risks to Sustainability</w:t>
      </w:r>
      <w:bookmarkEnd w:id="220"/>
    </w:p>
    <w:p w14:paraId="35A9E714" w14:textId="77777777" w:rsidR="00D51A2A" w:rsidRDefault="00D51A2A" w:rsidP="00D51A2A">
      <w:pPr>
        <w:tabs>
          <w:tab w:val="left" w:pos="1418"/>
        </w:tabs>
        <w:rPr>
          <w:rFonts w:ascii="Cambria" w:hAnsi="Cambria"/>
          <w:sz w:val="24"/>
          <w:szCs w:val="24"/>
        </w:rPr>
      </w:pPr>
      <w:r>
        <w:rPr>
          <w:rFonts w:ascii="Cambria" w:hAnsi="Cambria"/>
          <w:sz w:val="24"/>
          <w:szCs w:val="24"/>
        </w:rPr>
        <w:tab/>
      </w:r>
    </w:p>
    <w:tbl>
      <w:tblPr>
        <w:tblStyle w:val="TableGrid"/>
        <w:tblpPr w:leftFromText="180" w:rightFromText="180" w:vertAnchor="page" w:horzAnchor="margin" w:tblpXSpec="right" w:tblpY="2042"/>
        <w:tblW w:w="0" w:type="auto"/>
        <w:tblLook w:val="04A0" w:firstRow="1" w:lastRow="0" w:firstColumn="1" w:lastColumn="0" w:noHBand="0" w:noVBand="1"/>
      </w:tblPr>
      <w:tblGrid>
        <w:gridCol w:w="7910"/>
      </w:tblGrid>
      <w:tr w:rsidR="00D51A2A" w:rsidRPr="00C82FC9" w14:paraId="35532D79" w14:textId="77777777">
        <w:tc>
          <w:tcPr>
            <w:tcW w:w="7910" w:type="dxa"/>
          </w:tcPr>
          <w:p w14:paraId="5212C66D" w14:textId="77777777" w:rsidR="00D51A2A" w:rsidRPr="00C82FC9" w:rsidRDefault="00D51A2A" w:rsidP="004340AB">
            <w:pPr>
              <w:jc w:val="both"/>
              <w:rPr>
                <w:rFonts w:ascii="Cambria" w:hAnsi="Cambria"/>
                <w:sz w:val="24"/>
                <w:szCs w:val="24"/>
              </w:rPr>
            </w:pPr>
            <w:r w:rsidRPr="00C82FC9">
              <w:rPr>
                <w:rFonts w:ascii="Cambria" w:hAnsi="Cambria"/>
                <w:sz w:val="24"/>
                <w:szCs w:val="24"/>
              </w:rPr>
              <w:t xml:space="preserve">Likelihood that benefits will continue to be delivered after project closure: </w:t>
            </w:r>
            <w:r w:rsidRPr="004340AB">
              <w:rPr>
                <w:rFonts w:ascii="Cambria" w:hAnsi="Cambria"/>
                <w:b/>
                <w:sz w:val="24"/>
                <w:szCs w:val="24"/>
              </w:rPr>
              <w:t>L</w:t>
            </w:r>
            <w:r>
              <w:rPr>
                <w:rFonts w:ascii="Cambria" w:hAnsi="Cambria"/>
                <w:b/>
                <w:sz w:val="24"/>
                <w:szCs w:val="24"/>
              </w:rPr>
              <w:t>ikely</w:t>
            </w:r>
          </w:p>
        </w:tc>
      </w:tr>
    </w:tbl>
    <w:p w14:paraId="530447AF" w14:textId="77777777" w:rsidR="00D51A2A" w:rsidRDefault="00FE346E" w:rsidP="004340AB">
      <w:pPr>
        <w:tabs>
          <w:tab w:val="left" w:pos="1553"/>
        </w:tabs>
        <w:ind w:left="1440"/>
        <w:jc w:val="both"/>
        <w:rPr>
          <w:rFonts w:ascii="Cambria" w:hAnsi="Cambria"/>
          <w:sz w:val="24"/>
          <w:szCs w:val="24"/>
        </w:rPr>
      </w:pPr>
      <w:r>
        <w:rPr>
          <w:rFonts w:ascii="Cambria" w:hAnsi="Cambria"/>
          <w:sz w:val="24"/>
          <w:szCs w:val="24"/>
        </w:rPr>
        <w:t xml:space="preserve">The Government has set its policy priorities clear and straight by explicitly expressing the need to address climate vulnerability for conserving Bhutan’s ecosystem. </w:t>
      </w:r>
    </w:p>
    <w:p w14:paraId="663EDE69" w14:textId="77777777" w:rsidR="00D51A2A" w:rsidRDefault="00FE346E" w:rsidP="004340AB">
      <w:pPr>
        <w:tabs>
          <w:tab w:val="left" w:pos="1553"/>
        </w:tabs>
        <w:ind w:left="1440"/>
        <w:jc w:val="both"/>
        <w:rPr>
          <w:rFonts w:ascii="Cambria" w:hAnsi="Cambria"/>
          <w:sz w:val="24"/>
          <w:szCs w:val="24"/>
        </w:rPr>
      </w:pPr>
      <w:r>
        <w:rPr>
          <w:rFonts w:ascii="Cambria" w:hAnsi="Cambria"/>
          <w:sz w:val="24"/>
          <w:szCs w:val="24"/>
        </w:rPr>
        <w:t>The project is yet to demonstrate how the outputs lead to scenario-planning and could save the ecosystem from the harmful effects of unplanned growth and save precious lives. The government is</w:t>
      </w:r>
      <w:r w:rsidR="00A56A53">
        <w:rPr>
          <w:rFonts w:ascii="Cambria" w:hAnsi="Cambria"/>
          <w:sz w:val="24"/>
          <w:szCs w:val="24"/>
        </w:rPr>
        <w:t xml:space="preserve"> highly</w:t>
      </w:r>
      <w:r>
        <w:rPr>
          <w:rFonts w:ascii="Cambria" w:hAnsi="Cambria"/>
          <w:sz w:val="24"/>
          <w:szCs w:val="24"/>
        </w:rPr>
        <w:t xml:space="preserve"> likely to stay invested in the sector and focus on vulnerability reduction</w:t>
      </w:r>
      <w:r w:rsidR="00A56A53">
        <w:rPr>
          <w:rFonts w:ascii="Cambria" w:hAnsi="Cambria"/>
          <w:sz w:val="24"/>
          <w:szCs w:val="24"/>
        </w:rPr>
        <w:t xml:space="preserve"> as 69% of its population depends on natural resources and agriculture that are in-turn dependent on rainfall (climate) for growth and prosperity</w:t>
      </w:r>
      <w:r>
        <w:rPr>
          <w:rFonts w:ascii="Cambria" w:hAnsi="Cambria"/>
          <w:sz w:val="24"/>
          <w:szCs w:val="24"/>
        </w:rPr>
        <w:t xml:space="preserve">. </w:t>
      </w:r>
      <w:r w:rsidR="00A56A53">
        <w:rPr>
          <w:rFonts w:ascii="Cambria" w:hAnsi="Cambria"/>
          <w:sz w:val="24"/>
          <w:szCs w:val="24"/>
        </w:rPr>
        <w:t>Natural Resources also offer the maximum value for investment returns in welfare oriented development strategies. In line with the green growth approach promoted by the government, environmental risks to project is minimal and the likelihood of continued benefits from the project is high.</w:t>
      </w:r>
    </w:p>
    <w:p w14:paraId="14E75A2F" w14:textId="77777777" w:rsidR="00D51A2A" w:rsidRDefault="00D51A2A" w:rsidP="004340AB">
      <w:pPr>
        <w:tabs>
          <w:tab w:val="left" w:pos="1553"/>
        </w:tabs>
        <w:ind w:left="1440"/>
        <w:rPr>
          <w:rFonts w:ascii="Cambria" w:hAnsi="Cambria"/>
          <w:sz w:val="24"/>
          <w:szCs w:val="24"/>
        </w:rPr>
      </w:pPr>
    </w:p>
    <w:p w14:paraId="588CCD14" w14:textId="77777777" w:rsidR="00F94223" w:rsidRDefault="00F94223">
      <w:pPr>
        <w:rPr>
          <w:rFonts w:ascii="Cambria" w:eastAsiaTheme="majorEastAsia" w:hAnsi="Cambria" w:cstheme="majorBidi"/>
          <w:color w:val="2E74B5" w:themeColor="accent1" w:themeShade="BF"/>
          <w:sz w:val="32"/>
          <w:szCs w:val="32"/>
        </w:rPr>
      </w:pPr>
      <w:r>
        <w:rPr>
          <w:rFonts w:ascii="Cambria" w:hAnsi="Cambria"/>
        </w:rPr>
        <w:br w:type="page"/>
      </w:r>
    </w:p>
    <w:p w14:paraId="0A7B701B" w14:textId="1578DB96" w:rsidR="00A56A53" w:rsidRPr="000F1BFE" w:rsidRDefault="00A56A53" w:rsidP="00ED3AE6">
      <w:pPr>
        <w:pStyle w:val="Heading1"/>
        <w:numPr>
          <w:ilvl w:val="0"/>
          <w:numId w:val="39"/>
        </w:numPr>
        <w:ind w:left="426"/>
        <w:rPr>
          <w:rFonts w:ascii="Cambria" w:hAnsi="Cambria"/>
        </w:rPr>
      </w:pPr>
      <w:bookmarkStart w:id="221" w:name="_Toc486373283"/>
      <w:r w:rsidRPr="000F1BFE">
        <w:rPr>
          <w:rFonts w:ascii="Cambria" w:hAnsi="Cambria"/>
        </w:rPr>
        <w:lastRenderedPageBreak/>
        <w:t>Conclusions and Recommendations</w:t>
      </w:r>
      <w:bookmarkEnd w:id="221"/>
    </w:p>
    <w:p w14:paraId="3C8863AC" w14:textId="77777777" w:rsidR="00A56A53" w:rsidRDefault="00A56A53" w:rsidP="00A56A53">
      <w:pPr>
        <w:jc w:val="both"/>
        <w:rPr>
          <w:rFonts w:ascii="Cambria" w:hAnsi="Cambria"/>
          <w:sz w:val="24"/>
          <w:szCs w:val="24"/>
        </w:rPr>
      </w:pPr>
    </w:p>
    <w:p w14:paraId="5764893C" w14:textId="3DB07EFD" w:rsidR="00A56A53" w:rsidRDefault="00A56A53" w:rsidP="00A56A53">
      <w:pPr>
        <w:jc w:val="both"/>
        <w:rPr>
          <w:rFonts w:ascii="Cambria" w:hAnsi="Cambria"/>
          <w:sz w:val="24"/>
          <w:szCs w:val="24"/>
        </w:rPr>
      </w:pPr>
      <w:r w:rsidRPr="00A62152">
        <w:rPr>
          <w:rFonts w:ascii="Cambria" w:hAnsi="Cambria"/>
          <w:sz w:val="24"/>
          <w:szCs w:val="24"/>
        </w:rPr>
        <w:t>Whilst</w:t>
      </w:r>
      <w:r>
        <w:rPr>
          <w:rFonts w:ascii="Cambria" w:hAnsi="Cambria"/>
          <w:sz w:val="24"/>
          <w:szCs w:val="24"/>
        </w:rPr>
        <w:t xml:space="preserve"> judging the success of</w:t>
      </w:r>
      <w:r w:rsidRPr="00A62152">
        <w:rPr>
          <w:rFonts w:ascii="Cambria" w:hAnsi="Cambria"/>
          <w:sz w:val="24"/>
          <w:szCs w:val="24"/>
        </w:rPr>
        <w:t xml:space="preserve"> </w:t>
      </w:r>
      <w:r>
        <w:rPr>
          <w:rFonts w:ascii="Cambria" w:hAnsi="Cambria"/>
          <w:sz w:val="24"/>
          <w:szCs w:val="24"/>
        </w:rPr>
        <w:t>the project</w:t>
      </w:r>
      <w:r w:rsidRPr="00A62152">
        <w:rPr>
          <w:rFonts w:ascii="Cambria" w:hAnsi="Cambria"/>
          <w:sz w:val="24"/>
          <w:szCs w:val="24"/>
        </w:rPr>
        <w:t xml:space="preserve"> </w:t>
      </w:r>
      <w:r>
        <w:rPr>
          <w:rFonts w:ascii="Cambria" w:hAnsi="Cambria"/>
          <w:sz w:val="24"/>
          <w:szCs w:val="24"/>
        </w:rPr>
        <w:t>is beyond the scope of this MTR,</w:t>
      </w:r>
      <w:r w:rsidRPr="00A62152">
        <w:rPr>
          <w:rFonts w:ascii="Cambria" w:hAnsi="Cambria"/>
          <w:sz w:val="24"/>
          <w:szCs w:val="24"/>
        </w:rPr>
        <w:t xml:space="preserve"> </w:t>
      </w:r>
      <w:r>
        <w:rPr>
          <w:rFonts w:ascii="Cambria" w:hAnsi="Cambria"/>
          <w:sz w:val="24"/>
          <w:szCs w:val="24"/>
        </w:rPr>
        <w:t>the project’s strengths in</w:t>
      </w:r>
      <w:r w:rsidRPr="00A62152">
        <w:rPr>
          <w:rFonts w:ascii="Cambria" w:hAnsi="Cambria"/>
          <w:sz w:val="24"/>
          <w:szCs w:val="24"/>
        </w:rPr>
        <w:t xml:space="preserve"> implementing community level </w:t>
      </w:r>
      <w:r>
        <w:rPr>
          <w:rFonts w:ascii="Cambria" w:hAnsi="Cambria"/>
          <w:sz w:val="24"/>
          <w:szCs w:val="24"/>
        </w:rPr>
        <w:t>disaster management</w:t>
      </w:r>
      <w:r w:rsidRPr="00A62152">
        <w:rPr>
          <w:rFonts w:ascii="Cambria" w:hAnsi="Cambria"/>
          <w:sz w:val="24"/>
          <w:szCs w:val="24"/>
        </w:rPr>
        <w:t xml:space="preserve"> activities which reach </w:t>
      </w:r>
      <w:r>
        <w:rPr>
          <w:rFonts w:ascii="Cambria" w:hAnsi="Cambria"/>
          <w:sz w:val="24"/>
          <w:szCs w:val="24"/>
        </w:rPr>
        <w:t>stakeholders is underlined.</w:t>
      </w:r>
      <w:r w:rsidRPr="00A62152">
        <w:rPr>
          <w:rFonts w:ascii="Cambria" w:hAnsi="Cambria"/>
          <w:sz w:val="24"/>
          <w:szCs w:val="24"/>
        </w:rPr>
        <w:t xml:space="preserve"> </w:t>
      </w:r>
      <w:r>
        <w:rPr>
          <w:rFonts w:ascii="Cambria" w:hAnsi="Cambria"/>
          <w:sz w:val="24"/>
          <w:szCs w:val="24"/>
        </w:rPr>
        <w:t xml:space="preserve">The project is on track in achieving the </w:t>
      </w:r>
      <w:r w:rsidR="00EB5E6D">
        <w:rPr>
          <w:rFonts w:ascii="Cambria" w:hAnsi="Cambria"/>
          <w:sz w:val="24"/>
          <w:szCs w:val="24"/>
        </w:rPr>
        <w:t>project outcomes</w:t>
      </w:r>
      <w:r>
        <w:rPr>
          <w:rFonts w:ascii="Cambria" w:hAnsi="Cambria"/>
          <w:sz w:val="24"/>
          <w:szCs w:val="24"/>
        </w:rPr>
        <w:t xml:space="preserve"> and realizing the full impact of i</w:t>
      </w:r>
      <w:r w:rsidR="00645557">
        <w:rPr>
          <w:rFonts w:ascii="Cambria" w:hAnsi="Cambria"/>
          <w:sz w:val="24"/>
          <w:szCs w:val="24"/>
        </w:rPr>
        <w:t xml:space="preserve">nvestments made by GEF and implementing partners. </w:t>
      </w:r>
      <w:r>
        <w:rPr>
          <w:rFonts w:ascii="Cambria" w:hAnsi="Cambria"/>
          <w:sz w:val="24"/>
          <w:szCs w:val="24"/>
        </w:rPr>
        <w:t>The project is aligned well with national and local priorities, but will need management response mechanisms to handle demands for engagement and scaling up from local administrations and stakeholders. The key conclusions we wish to highlight from the MTR are:</w:t>
      </w:r>
    </w:p>
    <w:p w14:paraId="46F1B523" w14:textId="1F2CE0CE" w:rsidR="00645557" w:rsidRDefault="00645557" w:rsidP="00645557">
      <w:pPr>
        <w:jc w:val="both"/>
        <w:rPr>
          <w:rFonts w:ascii="Cambria" w:hAnsi="Cambria"/>
          <w:b/>
          <w:sz w:val="24"/>
          <w:szCs w:val="24"/>
        </w:rPr>
      </w:pPr>
      <w:r w:rsidRPr="00072D25">
        <w:rPr>
          <w:rFonts w:ascii="Cambria" w:hAnsi="Cambria"/>
          <w:b/>
          <w:sz w:val="24"/>
          <w:szCs w:val="24"/>
        </w:rPr>
        <w:t xml:space="preserve">C1: Community Engagement </w:t>
      </w:r>
      <w:r w:rsidR="006D1077">
        <w:rPr>
          <w:rFonts w:ascii="Cambria" w:hAnsi="Cambria"/>
          <w:b/>
          <w:sz w:val="24"/>
          <w:szCs w:val="24"/>
        </w:rPr>
        <w:t>in the</w:t>
      </w:r>
      <w:r w:rsidRPr="00072D25">
        <w:rPr>
          <w:rFonts w:ascii="Cambria" w:hAnsi="Cambria"/>
          <w:b/>
          <w:sz w:val="24"/>
          <w:szCs w:val="24"/>
        </w:rPr>
        <w:t xml:space="preserve"> project</w:t>
      </w:r>
      <w:r w:rsidR="006D1077">
        <w:rPr>
          <w:rFonts w:ascii="Cambria" w:hAnsi="Cambria"/>
          <w:b/>
          <w:sz w:val="24"/>
          <w:szCs w:val="24"/>
        </w:rPr>
        <w:t xml:space="preserve"> has led to positive</w:t>
      </w:r>
      <w:r w:rsidRPr="00072D25">
        <w:rPr>
          <w:rFonts w:ascii="Cambria" w:hAnsi="Cambria"/>
          <w:b/>
          <w:sz w:val="24"/>
          <w:szCs w:val="24"/>
        </w:rPr>
        <w:t xml:space="preserve"> sustainability </w:t>
      </w:r>
      <w:r w:rsidR="006D1077">
        <w:rPr>
          <w:rFonts w:ascii="Cambria" w:hAnsi="Cambria"/>
          <w:b/>
          <w:sz w:val="24"/>
          <w:szCs w:val="24"/>
        </w:rPr>
        <w:t>outcomes</w:t>
      </w:r>
    </w:p>
    <w:p w14:paraId="41BEE099" w14:textId="77777777" w:rsidR="00645557" w:rsidRDefault="00645557" w:rsidP="00645557">
      <w:pPr>
        <w:jc w:val="both"/>
        <w:rPr>
          <w:rFonts w:ascii="Cambria" w:hAnsi="Cambria"/>
          <w:sz w:val="24"/>
          <w:szCs w:val="24"/>
        </w:rPr>
      </w:pPr>
      <w:r w:rsidRPr="00072D25">
        <w:rPr>
          <w:rFonts w:ascii="Cambria" w:hAnsi="Cambria"/>
          <w:sz w:val="24"/>
          <w:szCs w:val="24"/>
        </w:rPr>
        <w:t>Strong community engagement has shown positive spin-offs in project sites. This has included among others: Increased school attendance for kids, reduced drop-out rates of girls, improved health status, reduced drudgery for women and increased collective aspirations</w:t>
      </w:r>
      <w:r>
        <w:rPr>
          <w:rFonts w:ascii="Cambria" w:hAnsi="Cambria"/>
          <w:sz w:val="24"/>
          <w:szCs w:val="24"/>
        </w:rPr>
        <w:t xml:space="preserve">. Investments in community engagement has also led to realization of co-benefits in job creation and additional days of labor/livelihoods support. </w:t>
      </w:r>
      <w:r w:rsidRPr="00072D25">
        <w:rPr>
          <w:rFonts w:ascii="Cambria" w:hAnsi="Cambria"/>
          <w:b/>
          <w:sz w:val="24"/>
          <w:szCs w:val="24"/>
        </w:rPr>
        <w:t xml:space="preserve">Our </w:t>
      </w:r>
      <w:r>
        <w:rPr>
          <w:rFonts w:ascii="Cambria" w:hAnsi="Cambria"/>
          <w:b/>
          <w:sz w:val="24"/>
          <w:szCs w:val="24"/>
        </w:rPr>
        <w:t>review</w:t>
      </w:r>
      <w:r w:rsidRPr="00072D25">
        <w:rPr>
          <w:rFonts w:ascii="Cambria" w:hAnsi="Cambria"/>
          <w:b/>
          <w:sz w:val="24"/>
          <w:szCs w:val="24"/>
        </w:rPr>
        <w:t xml:space="preserve"> </w:t>
      </w:r>
      <w:r>
        <w:rPr>
          <w:rFonts w:ascii="Cambria" w:hAnsi="Cambria"/>
          <w:b/>
          <w:sz w:val="24"/>
          <w:szCs w:val="24"/>
        </w:rPr>
        <w:t>shows</w:t>
      </w:r>
      <w:r w:rsidRPr="00072D25">
        <w:rPr>
          <w:rFonts w:ascii="Cambria" w:hAnsi="Cambria"/>
          <w:b/>
          <w:sz w:val="24"/>
          <w:szCs w:val="24"/>
        </w:rPr>
        <w:t xml:space="preserve"> that approximately 60% of the savings from thrift/self-help groups promoted under the work package are utilized for creating livelihood avenues</w:t>
      </w:r>
      <w:r>
        <w:rPr>
          <w:rFonts w:ascii="Cambria" w:hAnsi="Cambria"/>
          <w:sz w:val="24"/>
          <w:szCs w:val="24"/>
        </w:rPr>
        <w:t>.</w:t>
      </w:r>
    </w:p>
    <w:p w14:paraId="52BB221A" w14:textId="77777777" w:rsidR="00645557" w:rsidRPr="00072D25" w:rsidRDefault="00645557" w:rsidP="00645557">
      <w:pPr>
        <w:jc w:val="both"/>
        <w:rPr>
          <w:rFonts w:ascii="Cambria" w:hAnsi="Cambria"/>
          <w:b/>
          <w:sz w:val="24"/>
          <w:szCs w:val="24"/>
        </w:rPr>
      </w:pPr>
      <w:r w:rsidRPr="00072D25">
        <w:rPr>
          <w:rFonts w:ascii="Cambria" w:hAnsi="Cambria"/>
          <w:b/>
          <w:sz w:val="24"/>
          <w:szCs w:val="24"/>
        </w:rPr>
        <w:t xml:space="preserve">C2: Dedicated Quality Control and Capacities at Dzongkhag level critical to project success and sustainability </w:t>
      </w:r>
    </w:p>
    <w:p w14:paraId="70181516" w14:textId="77777777" w:rsidR="00645557" w:rsidRPr="00A62152" w:rsidRDefault="00645557" w:rsidP="00645557">
      <w:pPr>
        <w:jc w:val="both"/>
        <w:rPr>
          <w:rFonts w:ascii="Cambria" w:hAnsi="Cambria"/>
          <w:sz w:val="24"/>
          <w:szCs w:val="24"/>
        </w:rPr>
      </w:pPr>
      <w:r>
        <w:rPr>
          <w:rFonts w:ascii="Cambria" w:hAnsi="Cambria"/>
          <w:sz w:val="24"/>
          <w:szCs w:val="24"/>
        </w:rPr>
        <w:t xml:space="preserve">Varying levels of capacities and quality of deliverables may undermine the impact of PROJECT deliverables. The absence of QC systems at project level may also, as pointed out in the barriers analysis, lead to cost-overruns and resource wastage. PMU data should be able to capture quality details and facilitate TAG support, with PMU oversight, as required. Alternatively, TAG supervision of weaker Dzongkhags may also be explored. </w:t>
      </w:r>
    </w:p>
    <w:p w14:paraId="66EDDE6E" w14:textId="77777777" w:rsidR="00645557" w:rsidRDefault="00645557" w:rsidP="00645557">
      <w:pPr>
        <w:jc w:val="both"/>
        <w:rPr>
          <w:rFonts w:ascii="Cambria" w:hAnsi="Cambria"/>
          <w:sz w:val="24"/>
          <w:szCs w:val="24"/>
        </w:rPr>
      </w:pPr>
      <w:r w:rsidRPr="00A62152">
        <w:rPr>
          <w:rFonts w:ascii="Cambria" w:hAnsi="Cambria"/>
          <w:sz w:val="24"/>
          <w:szCs w:val="24"/>
        </w:rPr>
        <w:t xml:space="preserve">Procurement systems are operating to support delivery at the community level, but procurement risks remain high, and Phase II will need to include greater </w:t>
      </w:r>
      <w:r>
        <w:rPr>
          <w:rFonts w:ascii="Cambria" w:hAnsi="Cambria"/>
          <w:sz w:val="24"/>
          <w:szCs w:val="24"/>
        </w:rPr>
        <w:t>experience sharing</w:t>
      </w:r>
      <w:r w:rsidRPr="00A62152">
        <w:rPr>
          <w:rFonts w:ascii="Cambria" w:hAnsi="Cambria"/>
          <w:sz w:val="24"/>
          <w:szCs w:val="24"/>
        </w:rPr>
        <w:t xml:space="preserve"> around procurement, including effective internal and external audit</w:t>
      </w:r>
      <w:r>
        <w:rPr>
          <w:rFonts w:ascii="Cambria" w:hAnsi="Cambria"/>
          <w:sz w:val="24"/>
          <w:szCs w:val="24"/>
        </w:rPr>
        <w:t xml:space="preserve"> and validation systems</w:t>
      </w:r>
      <w:r w:rsidRPr="00A62152">
        <w:rPr>
          <w:rFonts w:ascii="Cambria" w:hAnsi="Cambria"/>
          <w:sz w:val="24"/>
          <w:szCs w:val="24"/>
        </w:rPr>
        <w:t xml:space="preserve">. </w:t>
      </w:r>
    </w:p>
    <w:p w14:paraId="4E7B2276" w14:textId="77777777" w:rsidR="00645557" w:rsidRPr="00FE17D8" w:rsidRDefault="00645557" w:rsidP="00645557">
      <w:pPr>
        <w:jc w:val="both"/>
        <w:rPr>
          <w:rFonts w:ascii="Cambria" w:hAnsi="Cambria"/>
          <w:b/>
          <w:sz w:val="24"/>
          <w:szCs w:val="24"/>
        </w:rPr>
      </w:pPr>
      <w:r w:rsidRPr="00FE17D8">
        <w:rPr>
          <w:rFonts w:ascii="Cambria" w:hAnsi="Cambria"/>
          <w:b/>
          <w:sz w:val="24"/>
          <w:szCs w:val="24"/>
        </w:rPr>
        <w:t xml:space="preserve">C3: </w:t>
      </w:r>
      <w:r>
        <w:rPr>
          <w:rFonts w:ascii="Cambria" w:hAnsi="Cambria"/>
          <w:b/>
          <w:sz w:val="24"/>
          <w:szCs w:val="24"/>
        </w:rPr>
        <w:t>Scaling up activities for u</w:t>
      </w:r>
      <w:r w:rsidRPr="00FE17D8">
        <w:rPr>
          <w:rFonts w:ascii="Cambria" w:hAnsi="Cambria"/>
          <w:b/>
          <w:sz w:val="24"/>
          <w:szCs w:val="24"/>
        </w:rPr>
        <w:t xml:space="preserve">rban </w:t>
      </w:r>
      <w:r>
        <w:rPr>
          <w:rFonts w:ascii="Cambria" w:hAnsi="Cambria"/>
          <w:b/>
          <w:sz w:val="24"/>
          <w:szCs w:val="24"/>
        </w:rPr>
        <w:t>DM offers opportunity to explore non-climate finance</w:t>
      </w:r>
    </w:p>
    <w:p w14:paraId="64E5F669" w14:textId="77777777" w:rsidR="00645557" w:rsidRDefault="00645557" w:rsidP="00645557">
      <w:pPr>
        <w:jc w:val="both"/>
        <w:rPr>
          <w:rFonts w:ascii="Cambria" w:hAnsi="Cambria"/>
          <w:sz w:val="24"/>
          <w:szCs w:val="24"/>
        </w:rPr>
      </w:pPr>
      <w:r>
        <w:rPr>
          <w:rFonts w:ascii="Cambria" w:hAnsi="Cambria"/>
          <w:sz w:val="24"/>
          <w:szCs w:val="24"/>
        </w:rPr>
        <w:t>In the absence of a mechanism for tracking co-finance, it is advisable to support project expansion in Gewog through government revenues or international/domestic financing. However, the efforts till date were focused largely on leveraging climate financing. A new approach that focuses on urban development and green growth in an urban context can be explored. This c</w:t>
      </w:r>
      <w:r w:rsidRPr="00FE17D8">
        <w:rPr>
          <w:rFonts w:ascii="Cambria" w:hAnsi="Cambria"/>
          <w:sz w:val="24"/>
          <w:szCs w:val="24"/>
        </w:rPr>
        <w:t>an potentially address major disaster events and economic shocks [Resilient Cities Framework]</w:t>
      </w:r>
      <w:r>
        <w:rPr>
          <w:rFonts w:ascii="Cambria" w:hAnsi="Cambria"/>
          <w:sz w:val="24"/>
          <w:szCs w:val="24"/>
        </w:rPr>
        <w:t xml:space="preserve">. </w:t>
      </w:r>
      <w:r w:rsidRPr="00FE17D8">
        <w:rPr>
          <w:rFonts w:ascii="Cambria" w:hAnsi="Cambria"/>
          <w:sz w:val="24"/>
          <w:szCs w:val="24"/>
        </w:rPr>
        <w:t xml:space="preserve">Bilateral funding, employing an Economic Corridor Approach, </w:t>
      </w:r>
      <w:r>
        <w:rPr>
          <w:rFonts w:ascii="Cambria" w:hAnsi="Cambria"/>
          <w:sz w:val="24"/>
          <w:szCs w:val="24"/>
        </w:rPr>
        <w:t xml:space="preserve">can also </w:t>
      </w:r>
      <w:r w:rsidRPr="00FE17D8">
        <w:rPr>
          <w:rFonts w:ascii="Cambria" w:hAnsi="Cambria"/>
          <w:sz w:val="24"/>
          <w:szCs w:val="24"/>
        </w:rPr>
        <w:t>be explored in Jaigaon-</w:t>
      </w:r>
      <w:r>
        <w:rPr>
          <w:rFonts w:ascii="Cambria" w:hAnsi="Cambria"/>
          <w:sz w:val="24"/>
          <w:szCs w:val="24"/>
        </w:rPr>
        <w:t>Gewog</w:t>
      </w:r>
      <w:r w:rsidRPr="00FE17D8">
        <w:rPr>
          <w:rFonts w:ascii="Cambria" w:hAnsi="Cambria"/>
          <w:sz w:val="24"/>
          <w:szCs w:val="24"/>
        </w:rPr>
        <w:t xml:space="preserve"> </w:t>
      </w:r>
      <w:r>
        <w:rPr>
          <w:rFonts w:ascii="Cambria" w:hAnsi="Cambria"/>
          <w:sz w:val="24"/>
          <w:szCs w:val="24"/>
        </w:rPr>
        <w:t xml:space="preserve">border. </w:t>
      </w:r>
      <w:r w:rsidRPr="00FE17D8">
        <w:rPr>
          <w:rFonts w:ascii="Cambria" w:hAnsi="Cambria"/>
          <w:sz w:val="24"/>
          <w:szCs w:val="24"/>
        </w:rPr>
        <w:t>Potentially increases the role of formal and informal institutions in Transboundary DM</w:t>
      </w:r>
      <w:r>
        <w:rPr>
          <w:rFonts w:ascii="Cambria" w:hAnsi="Cambria"/>
          <w:sz w:val="24"/>
          <w:szCs w:val="24"/>
        </w:rPr>
        <w:t>.</w:t>
      </w:r>
    </w:p>
    <w:p w14:paraId="652B0969" w14:textId="77777777" w:rsidR="00645557" w:rsidRPr="00893CDA" w:rsidRDefault="00645557" w:rsidP="00645557">
      <w:pPr>
        <w:jc w:val="both"/>
        <w:rPr>
          <w:rFonts w:ascii="Cambria" w:hAnsi="Cambria"/>
          <w:b/>
          <w:sz w:val="24"/>
          <w:szCs w:val="24"/>
        </w:rPr>
      </w:pPr>
      <w:r w:rsidRPr="00893CDA">
        <w:rPr>
          <w:rFonts w:ascii="Cambria" w:hAnsi="Cambria"/>
          <w:b/>
          <w:sz w:val="24"/>
          <w:szCs w:val="24"/>
        </w:rPr>
        <w:lastRenderedPageBreak/>
        <w:t>C4: Internal QC systems as well as pathways to share Contract-Procurement Management Good Practices must be activated</w:t>
      </w:r>
      <w:r>
        <w:rPr>
          <w:rFonts w:ascii="Cambria" w:hAnsi="Cambria"/>
          <w:b/>
          <w:sz w:val="24"/>
          <w:szCs w:val="24"/>
        </w:rPr>
        <w:t xml:space="preserve"> and strengthened</w:t>
      </w:r>
    </w:p>
    <w:p w14:paraId="3F14F73B" w14:textId="77777777" w:rsidR="00645557" w:rsidRDefault="00645557" w:rsidP="00645557">
      <w:pPr>
        <w:jc w:val="both"/>
        <w:rPr>
          <w:rFonts w:ascii="Cambria" w:hAnsi="Cambria"/>
          <w:sz w:val="24"/>
          <w:szCs w:val="24"/>
        </w:rPr>
      </w:pPr>
      <w:r w:rsidRPr="00893CDA">
        <w:rPr>
          <w:rFonts w:ascii="Cambria" w:hAnsi="Cambria"/>
          <w:sz w:val="24"/>
          <w:szCs w:val="24"/>
        </w:rPr>
        <w:t xml:space="preserve">Trilateral consultation </w:t>
      </w:r>
      <w:r>
        <w:rPr>
          <w:rFonts w:ascii="Cambria" w:hAnsi="Cambria"/>
          <w:sz w:val="24"/>
          <w:szCs w:val="24"/>
        </w:rPr>
        <w:t xml:space="preserve">sessions </w:t>
      </w:r>
      <w:r w:rsidRPr="00893CDA">
        <w:rPr>
          <w:rFonts w:ascii="Cambria" w:hAnsi="Cambria"/>
          <w:sz w:val="24"/>
          <w:szCs w:val="24"/>
        </w:rPr>
        <w:t>with Consultant-RGoB-Contractor</w:t>
      </w:r>
      <w:r>
        <w:rPr>
          <w:rFonts w:ascii="Cambria" w:hAnsi="Cambria"/>
          <w:sz w:val="24"/>
          <w:szCs w:val="24"/>
        </w:rPr>
        <w:t xml:space="preserve"> must be standardized and the consultant must avail his services till the on-boarding of the contractor is completed. Insisting on a standardized m</w:t>
      </w:r>
      <w:r w:rsidRPr="00893CDA">
        <w:rPr>
          <w:rFonts w:ascii="Cambria" w:hAnsi="Cambria"/>
          <w:sz w:val="24"/>
          <w:szCs w:val="24"/>
        </w:rPr>
        <w:t xml:space="preserve">onitoring and </w:t>
      </w:r>
      <w:r>
        <w:rPr>
          <w:rFonts w:ascii="Cambria" w:hAnsi="Cambria"/>
          <w:sz w:val="24"/>
          <w:szCs w:val="24"/>
        </w:rPr>
        <w:t>r</w:t>
      </w:r>
      <w:r w:rsidRPr="00893CDA">
        <w:rPr>
          <w:rFonts w:ascii="Cambria" w:hAnsi="Cambria"/>
          <w:sz w:val="24"/>
          <w:szCs w:val="24"/>
        </w:rPr>
        <w:t xml:space="preserve">eporting </w:t>
      </w:r>
      <w:r>
        <w:rPr>
          <w:rFonts w:ascii="Cambria" w:hAnsi="Cambria"/>
          <w:sz w:val="24"/>
          <w:szCs w:val="24"/>
        </w:rPr>
        <w:t>framework</w:t>
      </w:r>
      <w:r w:rsidRPr="00893CDA">
        <w:rPr>
          <w:rFonts w:ascii="Cambria" w:hAnsi="Cambria"/>
          <w:sz w:val="24"/>
          <w:szCs w:val="24"/>
        </w:rPr>
        <w:t xml:space="preserve"> for </w:t>
      </w:r>
      <w:r>
        <w:rPr>
          <w:rFonts w:ascii="Cambria" w:hAnsi="Cambria"/>
          <w:sz w:val="24"/>
          <w:szCs w:val="24"/>
        </w:rPr>
        <w:t>c</w:t>
      </w:r>
      <w:r w:rsidRPr="00893CDA">
        <w:rPr>
          <w:rFonts w:ascii="Cambria" w:hAnsi="Cambria"/>
          <w:sz w:val="24"/>
          <w:szCs w:val="24"/>
        </w:rPr>
        <w:t>ontractors</w:t>
      </w:r>
      <w:r>
        <w:rPr>
          <w:rFonts w:ascii="Cambria" w:hAnsi="Cambria"/>
          <w:sz w:val="24"/>
          <w:szCs w:val="24"/>
        </w:rPr>
        <w:t xml:space="preserve"> can help the project managers and IPs achieve project objectives and forecast delays.</w:t>
      </w:r>
    </w:p>
    <w:p w14:paraId="225D7677" w14:textId="77777777" w:rsidR="00645557" w:rsidRPr="00252441" w:rsidRDefault="00645557" w:rsidP="00645557">
      <w:pPr>
        <w:jc w:val="both"/>
        <w:rPr>
          <w:rFonts w:ascii="Cambria" w:hAnsi="Cambria"/>
          <w:b/>
          <w:sz w:val="24"/>
          <w:szCs w:val="24"/>
        </w:rPr>
      </w:pPr>
      <w:r w:rsidRPr="00252441">
        <w:rPr>
          <w:rFonts w:ascii="Cambria" w:hAnsi="Cambria"/>
          <w:b/>
          <w:sz w:val="24"/>
          <w:szCs w:val="24"/>
        </w:rPr>
        <w:t>C</w:t>
      </w:r>
      <w:r>
        <w:rPr>
          <w:rFonts w:ascii="Cambria" w:hAnsi="Cambria"/>
          <w:b/>
          <w:sz w:val="24"/>
          <w:szCs w:val="24"/>
        </w:rPr>
        <w:t>5</w:t>
      </w:r>
      <w:r w:rsidRPr="00252441">
        <w:rPr>
          <w:rFonts w:ascii="Cambria" w:hAnsi="Cambria"/>
          <w:b/>
          <w:sz w:val="24"/>
          <w:szCs w:val="24"/>
        </w:rPr>
        <w:t>: No Cost Extension of the project must be sought and utilized for outreach and knowledge management to realize the full impact of the program</w:t>
      </w:r>
    </w:p>
    <w:p w14:paraId="76967983" w14:textId="77777777" w:rsidR="00645557" w:rsidRDefault="00645557" w:rsidP="00645557">
      <w:pPr>
        <w:jc w:val="both"/>
        <w:rPr>
          <w:rFonts w:ascii="Cambria" w:hAnsi="Cambria"/>
          <w:sz w:val="24"/>
          <w:szCs w:val="24"/>
        </w:rPr>
      </w:pPr>
      <w:r w:rsidRPr="00FE17D8">
        <w:rPr>
          <w:rFonts w:ascii="Cambria" w:hAnsi="Cambria"/>
          <w:sz w:val="24"/>
          <w:szCs w:val="24"/>
        </w:rPr>
        <w:t>Project Extension, if available, could be best invested in KM and Outreach (Impacts for Business Development)</w:t>
      </w:r>
      <w:r>
        <w:rPr>
          <w:rFonts w:ascii="Cambria" w:hAnsi="Cambria"/>
          <w:sz w:val="24"/>
          <w:szCs w:val="24"/>
        </w:rPr>
        <w:t>. This can also help the PMU conserve the project deadlines and let spill only a minimal part of the extension into implementation.</w:t>
      </w:r>
    </w:p>
    <w:p w14:paraId="05C07EF8" w14:textId="77777777" w:rsidR="00645557" w:rsidRPr="00252441" w:rsidRDefault="00645557" w:rsidP="00645557">
      <w:pPr>
        <w:jc w:val="both"/>
        <w:rPr>
          <w:rFonts w:ascii="Cambria" w:hAnsi="Cambria"/>
          <w:b/>
          <w:sz w:val="24"/>
          <w:szCs w:val="24"/>
        </w:rPr>
      </w:pPr>
      <w:r w:rsidRPr="00252441">
        <w:rPr>
          <w:rFonts w:ascii="Cambria" w:hAnsi="Cambria"/>
          <w:b/>
          <w:sz w:val="24"/>
          <w:szCs w:val="24"/>
        </w:rPr>
        <w:t xml:space="preserve">C6: </w:t>
      </w:r>
      <w:r>
        <w:rPr>
          <w:rFonts w:ascii="Cambria" w:hAnsi="Cambria"/>
          <w:b/>
          <w:sz w:val="24"/>
          <w:szCs w:val="24"/>
        </w:rPr>
        <w:t>Work packages under THE PROJECT are best placed to offer bankable</w:t>
      </w:r>
      <w:r w:rsidRPr="00252441">
        <w:rPr>
          <w:rFonts w:ascii="Cambria" w:hAnsi="Cambria"/>
          <w:b/>
          <w:sz w:val="24"/>
          <w:szCs w:val="24"/>
        </w:rPr>
        <w:t xml:space="preserve"> individual concepts </w:t>
      </w:r>
      <w:r>
        <w:rPr>
          <w:rFonts w:ascii="Cambria" w:hAnsi="Cambria"/>
          <w:b/>
          <w:sz w:val="24"/>
          <w:szCs w:val="24"/>
        </w:rPr>
        <w:t xml:space="preserve">for leveraging national and international climate finance </w:t>
      </w:r>
    </w:p>
    <w:p w14:paraId="44D3A49E" w14:textId="77777777" w:rsidR="00645557" w:rsidRDefault="00645557" w:rsidP="004340AB">
      <w:pPr>
        <w:jc w:val="both"/>
        <w:rPr>
          <w:rFonts w:ascii="Cambria" w:hAnsi="Cambria"/>
          <w:sz w:val="24"/>
          <w:szCs w:val="24"/>
        </w:rPr>
      </w:pPr>
      <w:r w:rsidRPr="003A1EDD">
        <w:rPr>
          <w:rFonts w:ascii="Cambria" w:hAnsi="Cambria"/>
          <w:sz w:val="24"/>
          <w:szCs w:val="24"/>
        </w:rPr>
        <w:t>Project results can help create a National Adaptation Strategy for enhanced access to Adaptation Fund/Multi-lateral financing resources</w:t>
      </w:r>
      <w:r>
        <w:rPr>
          <w:rFonts w:ascii="Cambria" w:hAnsi="Cambria"/>
          <w:sz w:val="24"/>
          <w:szCs w:val="24"/>
        </w:rPr>
        <w:t xml:space="preserve">. </w:t>
      </w:r>
      <w:r w:rsidRPr="003A1EDD">
        <w:rPr>
          <w:rFonts w:ascii="Cambria" w:hAnsi="Cambria"/>
          <w:sz w:val="24"/>
          <w:szCs w:val="24"/>
        </w:rPr>
        <w:t>Projectising successful models from the NAPA-II project could target Enhanced Direct Access from sources such as GCF</w:t>
      </w:r>
      <w:r>
        <w:rPr>
          <w:rFonts w:ascii="Cambria" w:hAnsi="Cambria"/>
          <w:sz w:val="24"/>
          <w:szCs w:val="24"/>
        </w:rPr>
        <w:t>. Significant amounts of capacities required for Climate finance readiness under GCF.</w:t>
      </w:r>
    </w:p>
    <w:p w14:paraId="065F27E7" w14:textId="77777777" w:rsidR="00645557" w:rsidRDefault="00645557" w:rsidP="004340AB">
      <w:pPr>
        <w:rPr>
          <w:rFonts w:ascii="Cambria" w:hAnsi="Cambria"/>
          <w:sz w:val="24"/>
          <w:szCs w:val="24"/>
        </w:rPr>
      </w:pPr>
      <w:r>
        <w:rPr>
          <w:rFonts w:ascii="Cambria" w:hAnsi="Cambria"/>
          <w:sz w:val="24"/>
          <w:szCs w:val="24"/>
        </w:rPr>
        <w:t>Our key recommendations from the findings presented in the section above are:</w:t>
      </w:r>
    </w:p>
    <w:tbl>
      <w:tblPr>
        <w:tblStyle w:val="TableGrid"/>
        <w:tblW w:w="9634" w:type="dxa"/>
        <w:tblLook w:val="04A0" w:firstRow="1" w:lastRow="0" w:firstColumn="1" w:lastColumn="0" w:noHBand="0" w:noVBand="1"/>
      </w:tblPr>
      <w:tblGrid>
        <w:gridCol w:w="846"/>
        <w:gridCol w:w="8788"/>
      </w:tblGrid>
      <w:tr w:rsidR="00645557" w14:paraId="5D9BE04A" w14:textId="77777777">
        <w:tc>
          <w:tcPr>
            <w:tcW w:w="9634" w:type="dxa"/>
            <w:gridSpan w:val="2"/>
          </w:tcPr>
          <w:p w14:paraId="0B8A8EFB" w14:textId="77777777" w:rsidR="00645557" w:rsidRDefault="00645557" w:rsidP="004340AB">
            <w:pPr>
              <w:rPr>
                <w:rFonts w:ascii="Cambria" w:hAnsi="Cambria"/>
                <w:sz w:val="24"/>
                <w:szCs w:val="24"/>
              </w:rPr>
            </w:pPr>
            <w:r>
              <w:rPr>
                <w:rFonts w:ascii="Cambria" w:hAnsi="Cambria"/>
                <w:sz w:val="24"/>
                <w:szCs w:val="24"/>
              </w:rPr>
              <w:t>Recommendations</w:t>
            </w:r>
          </w:p>
        </w:tc>
      </w:tr>
      <w:tr w:rsidR="00645557" w14:paraId="689E1FE4" w14:textId="77777777">
        <w:tc>
          <w:tcPr>
            <w:tcW w:w="846" w:type="dxa"/>
          </w:tcPr>
          <w:p w14:paraId="3FF85E0F" w14:textId="77777777" w:rsidR="00645557" w:rsidRPr="00F306C7" w:rsidRDefault="00645557" w:rsidP="00F0731B">
            <w:pPr>
              <w:rPr>
                <w:rFonts w:ascii="Cambria" w:hAnsi="Cambria"/>
                <w:b/>
                <w:sz w:val="24"/>
                <w:szCs w:val="24"/>
              </w:rPr>
            </w:pPr>
            <w:r w:rsidRPr="00F306C7">
              <w:rPr>
                <w:rFonts w:ascii="Cambria" w:hAnsi="Cambria"/>
                <w:b/>
                <w:sz w:val="24"/>
                <w:szCs w:val="24"/>
              </w:rPr>
              <w:t>R1</w:t>
            </w:r>
          </w:p>
        </w:tc>
        <w:tc>
          <w:tcPr>
            <w:tcW w:w="8788" w:type="dxa"/>
          </w:tcPr>
          <w:p w14:paraId="363D43DC" w14:textId="77777777" w:rsidR="00645557" w:rsidRDefault="00645557" w:rsidP="00F0731B">
            <w:pPr>
              <w:rPr>
                <w:rFonts w:ascii="Cambria" w:hAnsi="Cambria"/>
                <w:sz w:val="24"/>
                <w:szCs w:val="24"/>
              </w:rPr>
            </w:pPr>
            <w:r>
              <w:rPr>
                <w:rFonts w:ascii="Cambria" w:hAnsi="Cambria"/>
                <w:b/>
                <w:sz w:val="24"/>
                <w:szCs w:val="24"/>
              </w:rPr>
              <w:t>E</w:t>
            </w:r>
            <w:r w:rsidRPr="00FE24EF">
              <w:rPr>
                <w:rFonts w:ascii="Cambria" w:hAnsi="Cambria"/>
                <w:b/>
                <w:sz w:val="24"/>
                <w:szCs w:val="24"/>
              </w:rPr>
              <w:t xml:space="preserve">ngage </w:t>
            </w:r>
            <w:r>
              <w:rPr>
                <w:rFonts w:ascii="Cambria" w:hAnsi="Cambria"/>
                <w:b/>
                <w:sz w:val="24"/>
                <w:szCs w:val="24"/>
              </w:rPr>
              <w:t>community</w:t>
            </w:r>
            <w:r w:rsidRPr="00FE24EF">
              <w:rPr>
                <w:rFonts w:ascii="Cambria" w:hAnsi="Cambria"/>
                <w:b/>
                <w:sz w:val="24"/>
                <w:szCs w:val="24"/>
              </w:rPr>
              <w:t xml:space="preserve"> institutions</w:t>
            </w:r>
            <w:r w:rsidRPr="00506351">
              <w:rPr>
                <w:rFonts w:ascii="Cambria" w:hAnsi="Cambria"/>
                <w:b/>
                <w:sz w:val="24"/>
                <w:szCs w:val="24"/>
              </w:rPr>
              <w:t xml:space="preserve"> in DM</w:t>
            </w:r>
            <w:r w:rsidRPr="00FE24EF">
              <w:rPr>
                <w:rFonts w:ascii="Cambria" w:hAnsi="Cambria"/>
                <w:sz w:val="24"/>
                <w:szCs w:val="24"/>
              </w:rPr>
              <w:t xml:space="preserve"> </w:t>
            </w:r>
            <w:r>
              <w:rPr>
                <w:rFonts w:ascii="Cambria" w:hAnsi="Cambria"/>
                <w:sz w:val="24"/>
                <w:szCs w:val="24"/>
              </w:rPr>
              <w:t xml:space="preserve">to reduce </w:t>
            </w:r>
            <w:r w:rsidRPr="00FE24EF">
              <w:rPr>
                <w:rFonts w:ascii="Cambria" w:hAnsi="Cambria"/>
                <w:sz w:val="24"/>
                <w:szCs w:val="24"/>
              </w:rPr>
              <w:t>risks and ensur</w:t>
            </w:r>
            <w:r>
              <w:rPr>
                <w:rFonts w:ascii="Cambria" w:hAnsi="Cambria"/>
                <w:sz w:val="24"/>
                <w:szCs w:val="24"/>
              </w:rPr>
              <w:t>e</w:t>
            </w:r>
            <w:r w:rsidRPr="00FE24EF">
              <w:rPr>
                <w:rFonts w:ascii="Cambria" w:hAnsi="Cambria"/>
                <w:sz w:val="24"/>
                <w:szCs w:val="24"/>
              </w:rPr>
              <w:t xml:space="preserve"> successful achievement of Outcome 1</w:t>
            </w:r>
            <w:r>
              <w:rPr>
                <w:rFonts w:ascii="Cambria" w:hAnsi="Cambria"/>
                <w:sz w:val="24"/>
                <w:szCs w:val="24"/>
              </w:rPr>
              <w:t xml:space="preserve">. </w:t>
            </w:r>
          </w:p>
          <w:p w14:paraId="676123AA" w14:textId="77777777" w:rsidR="00645557" w:rsidRDefault="00645557" w:rsidP="00F0731B">
            <w:pPr>
              <w:rPr>
                <w:rFonts w:ascii="Cambria" w:hAnsi="Cambria"/>
                <w:sz w:val="24"/>
                <w:szCs w:val="24"/>
              </w:rPr>
            </w:pPr>
            <w:r>
              <w:rPr>
                <w:rFonts w:ascii="Cambria" w:hAnsi="Cambria"/>
                <w:sz w:val="24"/>
                <w:szCs w:val="24"/>
              </w:rPr>
              <w:t>Possible avenues of engagement include:</w:t>
            </w:r>
          </w:p>
          <w:p w14:paraId="14A21B4F" w14:textId="77777777" w:rsidR="00645557" w:rsidRDefault="00645557" w:rsidP="00ED3AE6">
            <w:pPr>
              <w:pStyle w:val="ListParagraph"/>
              <w:numPr>
                <w:ilvl w:val="0"/>
                <w:numId w:val="12"/>
              </w:numPr>
              <w:ind w:left="346" w:hanging="218"/>
              <w:rPr>
                <w:rFonts w:ascii="Cambria" w:hAnsi="Cambria"/>
                <w:sz w:val="24"/>
                <w:szCs w:val="24"/>
              </w:rPr>
            </w:pPr>
            <w:r w:rsidRPr="00506351">
              <w:rPr>
                <w:rFonts w:ascii="Cambria" w:hAnsi="Cambria"/>
                <w:sz w:val="24"/>
                <w:szCs w:val="24"/>
              </w:rPr>
              <w:t>Community engagement in trans</w:t>
            </w:r>
            <w:r>
              <w:rPr>
                <w:rFonts w:ascii="Cambria" w:hAnsi="Cambria"/>
                <w:sz w:val="24"/>
                <w:szCs w:val="24"/>
              </w:rPr>
              <w:t>-</w:t>
            </w:r>
            <w:r w:rsidRPr="00506351">
              <w:rPr>
                <w:rFonts w:ascii="Cambria" w:hAnsi="Cambria"/>
                <w:sz w:val="24"/>
                <w:szCs w:val="24"/>
              </w:rPr>
              <w:t>boundary DM through Friendship Associations and informal</w:t>
            </w:r>
            <w:r>
              <w:rPr>
                <w:rFonts w:ascii="Cambria" w:hAnsi="Cambria"/>
                <w:sz w:val="24"/>
                <w:szCs w:val="24"/>
              </w:rPr>
              <w:t xml:space="preserve">, </w:t>
            </w:r>
            <w:r w:rsidRPr="00506351">
              <w:rPr>
                <w:rFonts w:ascii="Cambria" w:hAnsi="Cambria"/>
                <w:sz w:val="24"/>
                <w:szCs w:val="24"/>
              </w:rPr>
              <w:t xml:space="preserve">CSO level </w:t>
            </w:r>
            <w:r>
              <w:rPr>
                <w:rFonts w:ascii="Cambria" w:hAnsi="Cambria"/>
                <w:sz w:val="24"/>
                <w:szCs w:val="24"/>
              </w:rPr>
              <w:t>dialogues</w:t>
            </w:r>
            <w:r w:rsidRPr="00506351">
              <w:rPr>
                <w:rFonts w:ascii="Cambria" w:hAnsi="Cambria"/>
                <w:sz w:val="24"/>
                <w:szCs w:val="24"/>
              </w:rPr>
              <w:t xml:space="preserve"> in Gewog Thromde</w:t>
            </w:r>
          </w:p>
          <w:p w14:paraId="29FE646A" w14:textId="77777777" w:rsidR="00645557" w:rsidRDefault="00645557" w:rsidP="00ED3AE6">
            <w:pPr>
              <w:pStyle w:val="ListParagraph"/>
              <w:numPr>
                <w:ilvl w:val="0"/>
                <w:numId w:val="12"/>
              </w:numPr>
              <w:ind w:left="346" w:hanging="218"/>
              <w:rPr>
                <w:rFonts w:ascii="Cambria" w:hAnsi="Cambria"/>
                <w:sz w:val="24"/>
                <w:szCs w:val="24"/>
              </w:rPr>
            </w:pPr>
            <w:r>
              <w:rPr>
                <w:rFonts w:ascii="Cambria" w:hAnsi="Cambria"/>
                <w:sz w:val="24"/>
                <w:szCs w:val="24"/>
              </w:rPr>
              <w:t>Transboundary business associations</w:t>
            </w:r>
          </w:p>
          <w:p w14:paraId="1F5F119F" w14:textId="77777777" w:rsidR="00645557" w:rsidRDefault="00645557" w:rsidP="00ED3AE6">
            <w:pPr>
              <w:pStyle w:val="ListParagraph"/>
              <w:numPr>
                <w:ilvl w:val="0"/>
                <w:numId w:val="12"/>
              </w:numPr>
              <w:ind w:left="346" w:hanging="218"/>
              <w:rPr>
                <w:rFonts w:ascii="Cambria" w:hAnsi="Cambria"/>
                <w:sz w:val="24"/>
                <w:szCs w:val="24"/>
              </w:rPr>
            </w:pPr>
            <w:r>
              <w:rPr>
                <w:rFonts w:ascii="Cambria" w:hAnsi="Cambria"/>
                <w:sz w:val="24"/>
                <w:szCs w:val="24"/>
              </w:rPr>
              <w:t>Broadening of agenda of current dialogue mechanisms</w:t>
            </w:r>
            <w:r w:rsidRPr="00506351">
              <w:rPr>
                <w:rFonts w:ascii="Cambria" w:hAnsi="Cambria"/>
                <w:sz w:val="24"/>
                <w:szCs w:val="24"/>
              </w:rPr>
              <w:t xml:space="preserve"> </w:t>
            </w:r>
          </w:p>
          <w:p w14:paraId="1D33D5CF" w14:textId="77777777" w:rsidR="00645557" w:rsidRPr="00506351" w:rsidRDefault="00645557" w:rsidP="00F0731B">
            <w:pPr>
              <w:pStyle w:val="ListParagraph"/>
              <w:ind w:left="204"/>
              <w:rPr>
                <w:rFonts w:ascii="Cambria" w:hAnsi="Cambria"/>
                <w:sz w:val="24"/>
                <w:szCs w:val="24"/>
              </w:rPr>
            </w:pPr>
          </w:p>
        </w:tc>
      </w:tr>
      <w:tr w:rsidR="00645557" w14:paraId="1DB60C6C" w14:textId="77777777">
        <w:tc>
          <w:tcPr>
            <w:tcW w:w="846" w:type="dxa"/>
          </w:tcPr>
          <w:p w14:paraId="153A68CA" w14:textId="77777777" w:rsidR="00645557" w:rsidRPr="00F306C7" w:rsidRDefault="00645557" w:rsidP="00F0731B">
            <w:pPr>
              <w:rPr>
                <w:rFonts w:ascii="Cambria" w:hAnsi="Cambria"/>
                <w:b/>
                <w:sz w:val="24"/>
                <w:szCs w:val="24"/>
              </w:rPr>
            </w:pPr>
            <w:r w:rsidRPr="00F306C7">
              <w:rPr>
                <w:rFonts w:ascii="Cambria" w:hAnsi="Cambria"/>
                <w:b/>
                <w:sz w:val="24"/>
                <w:szCs w:val="24"/>
              </w:rPr>
              <w:t>R2</w:t>
            </w:r>
          </w:p>
        </w:tc>
        <w:tc>
          <w:tcPr>
            <w:tcW w:w="8788" w:type="dxa"/>
          </w:tcPr>
          <w:p w14:paraId="7CD2C3A1" w14:textId="2F549116" w:rsidR="00645557" w:rsidRDefault="00645557" w:rsidP="00F0731B">
            <w:pPr>
              <w:rPr>
                <w:rFonts w:ascii="Cambria" w:hAnsi="Cambria"/>
                <w:sz w:val="24"/>
                <w:szCs w:val="24"/>
              </w:rPr>
            </w:pPr>
            <w:r>
              <w:rPr>
                <w:rFonts w:ascii="Cambria" w:hAnsi="Cambria"/>
                <w:b/>
                <w:sz w:val="24"/>
                <w:szCs w:val="24"/>
              </w:rPr>
              <w:t>Regularly revi</w:t>
            </w:r>
            <w:r w:rsidRPr="00324E34">
              <w:rPr>
                <w:rFonts w:ascii="Cambria" w:hAnsi="Cambria"/>
                <w:b/>
                <w:sz w:val="24"/>
                <w:szCs w:val="24"/>
              </w:rPr>
              <w:t xml:space="preserve">ew and report the risks to investments and assets. </w:t>
            </w:r>
            <w:r w:rsidR="00324E34" w:rsidRPr="00324E34">
              <w:rPr>
                <w:rFonts w:ascii="Cambria" w:hAnsi="Cambria"/>
                <w:b/>
                <w:sz w:val="24"/>
                <w:szCs w:val="24"/>
              </w:rPr>
              <w:t xml:space="preserve">Review of indicators to fully capture the capacity addition in flood protection measures recommended. </w:t>
            </w:r>
          </w:p>
          <w:p w14:paraId="3CA7E4CF" w14:textId="77777777" w:rsidR="00645557" w:rsidRDefault="00645557" w:rsidP="00F0731B">
            <w:pPr>
              <w:rPr>
                <w:rFonts w:ascii="Cambria" w:hAnsi="Cambria"/>
                <w:sz w:val="24"/>
                <w:szCs w:val="24"/>
              </w:rPr>
            </w:pPr>
            <w:r>
              <w:rPr>
                <w:rFonts w:ascii="Cambria" w:hAnsi="Cambria"/>
                <w:sz w:val="24"/>
                <w:szCs w:val="24"/>
              </w:rPr>
              <w:t xml:space="preserve">This </w:t>
            </w:r>
            <w:r w:rsidRPr="00FE24EF">
              <w:rPr>
                <w:rFonts w:ascii="Cambria" w:hAnsi="Cambria"/>
                <w:sz w:val="24"/>
                <w:szCs w:val="24"/>
              </w:rPr>
              <w:t xml:space="preserve">can help ensure </w:t>
            </w:r>
            <w:r>
              <w:rPr>
                <w:rFonts w:ascii="Cambria" w:hAnsi="Cambria"/>
                <w:sz w:val="24"/>
                <w:szCs w:val="24"/>
              </w:rPr>
              <w:t xml:space="preserve">that assets created by the project remain stable and functional in the face of recurring land movements and climate-induced risks. </w:t>
            </w:r>
          </w:p>
          <w:p w14:paraId="1001B3A4" w14:textId="77777777" w:rsidR="00645557" w:rsidRDefault="00645557" w:rsidP="00ED3AE6">
            <w:pPr>
              <w:pStyle w:val="ListParagraph"/>
              <w:numPr>
                <w:ilvl w:val="0"/>
                <w:numId w:val="13"/>
              </w:numPr>
              <w:ind w:left="346" w:hanging="218"/>
              <w:rPr>
                <w:rFonts w:ascii="Cambria" w:hAnsi="Cambria"/>
                <w:sz w:val="24"/>
                <w:szCs w:val="24"/>
              </w:rPr>
            </w:pPr>
            <w:r>
              <w:rPr>
                <w:rFonts w:ascii="Cambria" w:hAnsi="Cambria"/>
                <w:sz w:val="24"/>
                <w:szCs w:val="24"/>
              </w:rPr>
              <w:t xml:space="preserve">Land movements, if left unchecked, in the vicinity of </w:t>
            </w:r>
            <w:r w:rsidRPr="00506351">
              <w:rPr>
                <w:rFonts w:ascii="Cambria" w:hAnsi="Cambria"/>
                <w:i/>
                <w:sz w:val="24"/>
                <w:szCs w:val="24"/>
              </w:rPr>
              <w:t>Rinchending Goenpa</w:t>
            </w:r>
            <w:r>
              <w:rPr>
                <w:rFonts w:ascii="Cambria" w:hAnsi="Cambria"/>
                <w:sz w:val="24"/>
                <w:szCs w:val="24"/>
              </w:rPr>
              <w:t xml:space="preserve"> has the potential to impact slope stabilization works undertaken by the project downstream on </w:t>
            </w:r>
            <w:r w:rsidRPr="00506351">
              <w:rPr>
                <w:rFonts w:ascii="Cambria" w:hAnsi="Cambria"/>
                <w:i/>
                <w:sz w:val="24"/>
                <w:szCs w:val="24"/>
              </w:rPr>
              <w:t>Om Chu</w:t>
            </w:r>
            <w:r>
              <w:rPr>
                <w:rFonts w:ascii="Cambria" w:hAnsi="Cambria"/>
                <w:sz w:val="24"/>
                <w:szCs w:val="24"/>
              </w:rPr>
              <w:t>.</w:t>
            </w:r>
          </w:p>
          <w:p w14:paraId="2C555746" w14:textId="77777777" w:rsidR="00645557" w:rsidRDefault="00645557" w:rsidP="00ED3AE6">
            <w:pPr>
              <w:pStyle w:val="ListParagraph"/>
              <w:numPr>
                <w:ilvl w:val="0"/>
                <w:numId w:val="13"/>
              </w:numPr>
              <w:ind w:left="346" w:hanging="218"/>
              <w:rPr>
                <w:rFonts w:ascii="Cambria" w:hAnsi="Cambria"/>
                <w:sz w:val="24"/>
                <w:szCs w:val="24"/>
              </w:rPr>
            </w:pPr>
            <w:r>
              <w:rPr>
                <w:rFonts w:ascii="Cambria" w:hAnsi="Cambria"/>
                <w:sz w:val="24"/>
                <w:szCs w:val="24"/>
              </w:rPr>
              <w:t xml:space="preserve">Scientific dredging to be planned and implemented in PIA for flood plain buffering </w:t>
            </w:r>
          </w:p>
          <w:p w14:paraId="68C96DBF" w14:textId="77777777" w:rsidR="00645557" w:rsidRDefault="00645557" w:rsidP="00ED3AE6">
            <w:pPr>
              <w:pStyle w:val="ListParagraph"/>
              <w:numPr>
                <w:ilvl w:val="0"/>
                <w:numId w:val="13"/>
              </w:numPr>
              <w:ind w:left="346" w:hanging="218"/>
              <w:rPr>
                <w:rFonts w:ascii="Cambria" w:hAnsi="Cambria"/>
                <w:sz w:val="24"/>
                <w:szCs w:val="24"/>
              </w:rPr>
            </w:pPr>
            <w:r>
              <w:rPr>
                <w:rFonts w:ascii="Cambria" w:hAnsi="Cambria"/>
                <w:sz w:val="24"/>
                <w:szCs w:val="24"/>
              </w:rPr>
              <w:t>Capacities of Dzongkhag level CBDM institutions can be built to monitor and report risks such as land movements near project areas</w:t>
            </w:r>
          </w:p>
          <w:p w14:paraId="6101D0D9" w14:textId="1B3B8882" w:rsidR="00324E34" w:rsidRPr="000C3C5B" w:rsidRDefault="00324E34" w:rsidP="001C0F61">
            <w:pPr>
              <w:pStyle w:val="ListParagraph"/>
              <w:numPr>
                <w:ilvl w:val="0"/>
                <w:numId w:val="13"/>
              </w:numPr>
              <w:rPr>
                <w:rFonts w:ascii="Cambria" w:hAnsi="Cambria"/>
                <w:sz w:val="24"/>
                <w:szCs w:val="24"/>
              </w:rPr>
            </w:pPr>
            <w:r w:rsidRPr="000C3C5B">
              <w:rPr>
                <w:rFonts w:ascii="Cambria" w:hAnsi="Cambria"/>
                <w:sz w:val="24"/>
                <w:szCs w:val="24"/>
              </w:rPr>
              <w:lastRenderedPageBreak/>
              <w:t xml:space="preserve">Revision of indicator from 30% reduction in </w:t>
            </w:r>
            <w:r w:rsidR="000C3C5B">
              <w:rPr>
                <w:rFonts w:ascii="Cambria" w:hAnsi="Cambria"/>
                <w:sz w:val="24"/>
                <w:szCs w:val="24"/>
              </w:rPr>
              <w:t>cost of dredging to</w:t>
            </w:r>
            <w:r w:rsidR="000C3C5B" w:rsidRPr="000C3C5B">
              <w:rPr>
                <w:rFonts w:ascii="Cambria" w:hAnsi="Cambria"/>
                <w:sz w:val="24"/>
                <w:szCs w:val="24"/>
              </w:rPr>
              <w:t xml:space="preserve"> </w:t>
            </w:r>
            <w:r w:rsidR="001C0F61" w:rsidRPr="001C0F61">
              <w:rPr>
                <w:rFonts w:ascii="Cambria" w:hAnsi="Cambria"/>
                <w:i/>
                <w:sz w:val="24"/>
                <w:szCs w:val="24"/>
              </w:rPr>
              <w:t>Flood protection measures in place protecting lives and safeguarding economic assets from Barsachu flooding</w:t>
            </w:r>
            <w:r w:rsidR="000C3C5B" w:rsidRPr="000C3C5B">
              <w:rPr>
                <w:rFonts w:ascii="Cambria" w:hAnsi="Cambria"/>
                <w:sz w:val="24"/>
                <w:szCs w:val="24"/>
              </w:rPr>
              <w:t>.</w:t>
            </w:r>
          </w:p>
        </w:tc>
      </w:tr>
      <w:tr w:rsidR="00645557" w14:paraId="4F6D20B9" w14:textId="77777777">
        <w:tc>
          <w:tcPr>
            <w:tcW w:w="846" w:type="dxa"/>
          </w:tcPr>
          <w:p w14:paraId="6C073AD0" w14:textId="77777777" w:rsidR="00645557" w:rsidRPr="00F306C7" w:rsidRDefault="00645557" w:rsidP="00F0731B">
            <w:pPr>
              <w:rPr>
                <w:rFonts w:ascii="Cambria" w:hAnsi="Cambria"/>
                <w:b/>
                <w:sz w:val="24"/>
                <w:szCs w:val="24"/>
              </w:rPr>
            </w:pPr>
            <w:r w:rsidRPr="00F306C7">
              <w:rPr>
                <w:rFonts w:ascii="Cambria" w:hAnsi="Cambria"/>
                <w:b/>
                <w:sz w:val="24"/>
                <w:szCs w:val="24"/>
              </w:rPr>
              <w:lastRenderedPageBreak/>
              <w:t>R</w:t>
            </w:r>
            <w:r>
              <w:rPr>
                <w:rFonts w:ascii="Cambria" w:hAnsi="Cambria"/>
                <w:b/>
                <w:sz w:val="24"/>
                <w:szCs w:val="24"/>
              </w:rPr>
              <w:t>3</w:t>
            </w:r>
          </w:p>
        </w:tc>
        <w:tc>
          <w:tcPr>
            <w:tcW w:w="8788" w:type="dxa"/>
          </w:tcPr>
          <w:p w14:paraId="6C682483" w14:textId="77777777" w:rsidR="00645557" w:rsidRDefault="00645557" w:rsidP="00F0731B">
            <w:pPr>
              <w:rPr>
                <w:rFonts w:ascii="Cambria" w:hAnsi="Cambria"/>
                <w:sz w:val="24"/>
                <w:szCs w:val="24"/>
              </w:rPr>
            </w:pPr>
            <w:r>
              <w:rPr>
                <w:rFonts w:ascii="Cambria" w:hAnsi="Cambria"/>
                <w:b/>
                <w:sz w:val="24"/>
                <w:szCs w:val="24"/>
              </w:rPr>
              <w:t>Harmonize work streams for maximizing impact of project investments</w:t>
            </w:r>
          </w:p>
          <w:p w14:paraId="27D71A6E" w14:textId="77777777" w:rsidR="00645557" w:rsidRDefault="00645557" w:rsidP="00F0731B">
            <w:pPr>
              <w:rPr>
                <w:rFonts w:ascii="Cambria" w:hAnsi="Cambria"/>
                <w:sz w:val="24"/>
                <w:szCs w:val="24"/>
              </w:rPr>
            </w:pPr>
            <w:r>
              <w:rPr>
                <w:rFonts w:ascii="Cambria" w:hAnsi="Cambria"/>
                <w:sz w:val="24"/>
                <w:szCs w:val="24"/>
              </w:rPr>
              <w:t xml:space="preserve">This can help integration and replication for scaling up the project impacts. For example, the community water harvesting and storage model under Outputs 2.1.5 – 2.1.10 have emerged as a replicable model that combines risk reduction, and water harvesting with community institutions for DM and livelihoods support.  </w:t>
            </w:r>
          </w:p>
          <w:p w14:paraId="021DAFD4" w14:textId="77777777" w:rsidR="00645557" w:rsidRDefault="00645557" w:rsidP="00F0731B">
            <w:pPr>
              <w:rPr>
                <w:rFonts w:ascii="Cambria" w:hAnsi="Cambria"/>
                <w:sz w:val="24"/>
                <w:szCs w:val="24"/>
              </w:rPr>
            </w:pPr>
          </w:p>
          <w:p w14:paraId="47EEFE87" w14:textId="77777777" w:rsidR="00645557" w:rsidRDefault="00645557" w:rsidP="00ED3AE6">
            <w:pPr>
              <w:pStyle w:val="ListParagraph"/>
              <w:numPr>
                <w:ilvl w:val="0"/>
                <w:numId w:val="14"/>
              </w:numPr>
              <w:ind w:left="346" w:hanging="284"/>
              <w:rPr>
                <w:rFonts w:ascii="Cambria" w:hAnsi="Cambria"/>
                <w:sz w:val="24"/>
                <w:szCs w:val="24"/>
              </w:rPr>
            </w:pPr>
            <w:r w:rsidRPr="00506351">
              <w:rPr>
                <w:rFonts w:ascii="Cambria" w:hAnsi="Cambria"/>
                <w:sz w:val="24"/>
                <w:szCs w:val="24"/>
              </w:rPr>
              <w:t>Output</w:t>
            </w:r>
            <w:r>
              <w:rPr>
                <w:rFonts w:ascii="Cambria" w:hAnsi="Cambria"/>
                <w:sz w:val="24"/>
                <w:szCs w:val="24"/>
              </w:rPr>
              <w:t>s</w:t>
            </w:r>
            <w:r w:rsidRPr="00506351">
              <w:rPr>
                <w:rFonts w:ascii="Cambria" w:hAnsi="Cambria"/>
                <w:sz w:val="24"/>
                <w:szCs w:val="24"/>
              </w:rPr>
              <w:t xml:space="preserve"> 3.1 and Output 1.2 by way of integrating flood plain buffering with AWLS sensor</w:t>
            </w:r>
            <w:r>
              <w:rPr>
                <w:rFonts w:ascii="Cambria" w:hAnsi="Cambria"/>
                <w:sz w:val="24"/>
                <w:szCs w:val="24"/>
              </w:rPr>
              <w:t xml:space="preserve"> installation can yield better impacts</w:t>
            </w:r>
            <w:r w:rsidRPr="00506351">
              <w:rPr>
                <w:rFonts w:ascii="Cambria" w:hAnsi="Cambria"/>
                <w:sz w:val="24"/>
                <w:szCs w:val="24"/>
              </w:rPr>
              <w:t xml:space="preserve">. </w:t>
            </w:r>
          </w:p>
          <w:p w14:paraId="36A768D2" w14:textId="77777777" w:rsidR="00645557" w:rsidRPr="00506351" w:rsidRDefault="00645557" w:rsidP="00ED3AE6">
            <w:pPr>
              <w:pStyle w:val="ListParagraph"/>
              <w:numPr>
                <w:ilvl w:val="0"/>
                <w:numId w:val="14"/>
              </w:numPr>
              <w:ind w:left="346" w:hanging="284"/>
              <w:rPr>
                <w:rFonts w:ascii="Cambria" w:hAnsi="Cambria"/>
                <w:sz w:val="24"/>
                <w:szCs w:val="24"/>
              </w:rPr>
            </w:pPr>
            <w:r w:rsidRPr="00506351">
              <w:rPr>
                <w:rFonts w:ascii="Cambria" w:hAnsi="Cambria"/>
                <w:sz w:val="24"/>
                <w:szCs w:val="24"/>
              </w:rPr>
              <w:t>Capacity building and mock-drills be offered to communities along the Pasakha river (PIA) for optimal outputs (1.2)</w:t>
            </w:r>
          </w:p>
        </w:tc>
      </w:tr>
      <w:tr w:rsidR="00645557" w14:paraId="0B226153" w14:textId="77777777">
        <w:tc>
          <w:tcPr>
            <w:tcW w:w="846" w:type="dxa"/>
          </w:tcPr>
          <w:p w14:paraId="288D2A48" w14:textId="77777777" w:rsidR="00645557" w:rsidRPr="00F306C7" w:rsidRDefault="00645557" w:rsidP="00F0731B">
            <w:pPr>
              <w:rPr>
                <w:rFonts w:ascii="Cambria" w:hAnsi="Cambria"/>
                <w:b/>
                <w:sz w:val="24"/>
                <w:szCs w:val="24"/>
              </w:rPr>
            </w:pPr>
            <w:r w:rsidRPr="00F306C7">
              <w:rPr>
                <w:rFonts w:ascii="Cambria" w:hAnsi="Cambria"/>
                <w:b/>
                <w:sz w:val="24"/>
                <w:szCs w:val="24"/>
              </w:rPr>
              <w:t>R</w:t>
            </w:r>
            <w:r>
              <w:rPr>
                <w:rFonts w:ascii="Cambria" w:hAnsi="Cambria"/>
                <w:b/>
                <w:sz w:val="24"/>
                <w:szCs w:val="24"/>
              </w:rPr>
              <w:t>4</w:t>
            </w:r>
          </w:p>
        </w:tc>
        <w:tc>
          <w:tcPr>
            <w:tcW w:w="8788" w:type="dxa"/>
          </w:tcPr>
          <w:p w14:paraId="4A9BD429" w14:textId="77777777" w:rsidR="00645557" w:rsidRDefault="00645557" w:rsidP="00F0731B">
            <w:pPr>
              <w:rPr>
                <w:rFonts w:ascii="Cambria" w:hAnsi="Cambria"/>
                <w:b/>
                <w:sz w:val="24"/>
                <w:szCs w:val="24"/>
              </w:rPr>
            </w:pPr>
            <w:r w:rsidRPr="006C1191">
              <w:rPr>
                <w:rFonts w:ascii="Cambria" w:hAnsi="Cambria"/>
                <w:b/>
                <w:sz w:val="24"/>
                <w:szCs w:val="24"/>
              </w:rPr>
              <w:t xml:space="preserve">Promote hybrid models of last-mile service delivery </w:t>
            </w:r>
            <w:r>
              <w:rPr>
                <w:rFonts w:ascii="Cambria" w:hAnsi="Cambria"/>
                <w:b/>
                <w:sz w:val="24"/>
                <w:szCs w:val="24"/>
              </w:rPr>
              <w:t>through</w:t>
            </w:r>
            <w:r w:rsidRPr="006C1191">
              <w:rPr>
                <w:rFonts w:ascii="Cambria" w:hAnsi="Cambria"/>
                <w:b/>
                <w:sz w:val="24"/>
                <w:szCs w:val="24"/>
              </w:rPr>
              <w:t xml:space="preserve"> strong stakeholder linkages. </w:t>
            </w:r>
          </w:p>
          <w:p w14:paraId="11D3F31D" w14:textId="77777777" w:rsidR="00645557" w:rsidRPr="00506351" w:rsidRDefault="00645557" w:rsidP="00ED3AE6">
            <w:pPr>
              <w:pStyle w:val="ListParagraph"/>
              <w:numPr>
                <w:ilvl w:val="0"/>
                <w:numId w:val="16"/>
              </w:numPr>
              <w:ind w:left="346" w:hanging="284"/>
              <w:rPr>
                <w:rFonts w:ascii="Cambria" w:hAnsi="Cambria"/>
                <w:sz w:val="24"/>
                <w:szCs w:val="24"/>
              </w:rPr>
            </w:pPr>
            <w:r w:rsidRPr="00506351">
              <w:rPr>
                <w:rFonts w:ascii="Cambria" w:hAnsi="Cambria"/>
                <w:sz w:val="24"/>
                <w:szCs w:val="24"/>
              </w:rPr>
              <w:t>CSO-based Last Mile Service Delivery models be explored for optimizing impacts (reach and penetration of gov. sponsored programs under Outcome 2.</w:t>
            </w:r>
          </w:p>
        </w:tc>
      </w:tr>
      <w:tr w:rsidR="00645557" w14:paraId="146EEDEA" w14:textId="77777777">
        <w:tc>
          <w:tcPr>
            <w:tcW w:w="846" w:type="dxa"/>
          </w:tcPr>
          <w:p w14:paraId="40FC7310" w14:textId="77777777" w:rsidR="00645557" w:rsidRPr="00F306C7" w:rsidRDefault="00645557" w:rsidP="00F0731B">
            <w:pPr>
              <w:rPr>
                <w:rFonts w:ascii="Cambria" w:hAnsi="Cambria"/>
                <w:b/>
                <w:sz w:val="24"/>
                <w:szCs w:val="24"/>
              </w:rPr>
            </w:pPr>
            <w:r w:rsidRPr="00F306C7">
              <w:rPr>
                <w:rFonts w:ascii="Cambria" w:hAnsi="Cambria"/>
                <w:b/>
                <w:sz w:val="24"/>
                <w:szCs w:val="24"/>
              </w:rPr>
              <w:t>R</w:t>
            </w:r>
            <w:r>
              <w:rPr>
                <w:rFonts w:ascii="Cambria" w:hAnsi="Cambria"/>
                <w:b/>
                <w:sz w:val="24"/>
                <w:szCs w:val="24"/>
              </w:rPr>
              <w:t>5</w:t>
            </w:r>
          </w:p>
        </w:tc>
        <w:tc>
          <w:tcPr>
            <w:tcW w:w="8788" w:type="dxa"/>
          </w:tcPr>
          <w:p w14:paraId="2FD6F259" w14:textId="77777777" w:rsidR="00645557" w:rsidRDefault="00645557" w:rsidP="00F0731B">
            <w:pPr>
              <w:rPr>
                <w:rFonts w:ascii="Cambria" w:hAnsi="Cambria"/>
                <w:b/>
                <w:sz w:val="24"/>
                <w:szCs w:val="24"/>
              </w:rPr>
            </w:pPr>
            <w:r>
              <w:rPr>
                <w:rFonts w:ascii="Cambria" w:hAnsi="Cambria"/>
                <w:b/>
                <w:sz w:val="24"/>
                <w:szCs w:val="24"/>
              </w:rPr>
              <w:t>M</w:t>
            </w:r>
            <w:r w:rsidRPr="006C1191">
              <w:rPr>
                <w:rFonts w:ascii="Cambria" w:hAnsi="Cambria"/>
                <w:b/>
                <w:sz w:val="24"/>
                <w:szCs w:val="24"/>
              </w:rPr>
              <w:t>easure and quantif</w:t>
            </w:r>
            <w:r>
              <w:rPr>
                <w:rFonts w:ascii="Cambria" w:hAnsi="Cambria"/>
                <w:b/>
                <w:sz w:val="24"/>
                <w:szCs w:val="24"/>
              </w:rPr>
              <w:t>y</w:t>
            </w:r>
            <w:r w:rsidRPr="006C1191">
              <w:rPr>
                <w:rFonts w:ascii="Cambria" w:hAnsi="Cambria"/>
                <w:b/>
                <w:sz w:val="24"/>
                <w:szCs w:val="24"/>
              </w:rPr>
              <w:t xml:space="preserve"> </w:t>
            </w:r>
            <w:r>
              <w:rPr>
                <w:rFonts w:ascii="Cambria" w:hAnsi="Cambria"/>
                <w:b/>
                <w:sz w:val="24"/>
                <w:szCs w:val="24"/>
              </w:rPr>
              <w:t xml:space="preserve">impacts of community engagement </w:t>
            </w:r>
            <w:r w:rsidRPr="006C1191">
              <w:rPr>
                <w:rFonts w:ascii="Cambria" w:hAnsi="Cambria"/>
                <w:b/>
                <w:sz w:val="24"/>
                <w:szCs w:val="24"/>
              </w:rPr>
              <w:t xml:space="preserve">for </w:t>
            </w:r>
            <w:r>
              <w:rPr>
                <w:rFonts w:ascii="Cambria" w:hAnsi="Cambria"/>
                <w:b/>
                <w:sz w:val="24"/>
                <w:szCs w:val="24"/>
              </w:rPr>
              <w:t>capturing co-benefits of the intervention and further scaling up</w:t>
            </w:r>
            <w:r w:rsidRPr="006C1191">
              <w:rPr>
                <w:rFonts w:ascii="Cambria" w:hAnsi="Cambria"/>
                <w:b/>
                <w:sz w:val="24"/>
                <w:szCs w:val="24"/>
              </w:rPr>
              <w:t xml:space="preserve">. </w:t>
            </w:r>
          </w:p>
          <w:p w14:paraId="22A0F8A1" w14:textId="77777777" w:rsidR="00645557" w:rsidRPr="00506351" w:rsidRDefault="00645557" w:rsidP="00ED3AE6">
            <w:pPr>
              <w:pStyle w:val="ListParagraph"/>
              <w:numPr>
                <w:ilvl w:val="0"/>
                <w:numId w:val="15"/>
              </w:numPr>
              <w:ind w:left="346" w:hanging="284"/>
              <w:rPr>
                <w:rFonts w:ascii="Cambria" w:hAnsi="Cambria"/>
                <w:sz w:val="24"/>
                <w:szCs w:val="24"/>
              </w:rPr>
            </w:pPr>
            <w:r w:rsidRPr="00506351">
              <w:rPr>
                <w:rFonts w:ascii="Cambria" w:hAnsi="Cambria"/>
                <w:sz w:val="24"/>
                <w:szCs w:val="24"/>
              </w:rPr>
              <w:t xml:space="preserve">Co-benefits of </w:t>
            </w:r>
            <w:r>
              <w:rPr>
                <w:rFonts w:ascii="Cambria" w:hAnsi="Cambria"/>
                <w:sz w:val="24"/>
                <w:szCs w:val="24"/>
              </w:rPr>
              <w:t xml:space="preserve">water harvesting </w:t>
            </w:r>
            <w:r w:rsidRPr="00506351">
              <w:rPr>
                <w:rFonts w:ascii="Cambria" w:hAnsi="Cambria"/>
                <w:sz w:val="24"/>
                <w:szCs w:val="24"/>
              </w:rPr>
              <w:t>interventions</w:t>
            </w:r>
            <w:r>
              <w:rPr>
                <w:rFonts w:ascii="Cambria" w:hAnsi="Cambria"/>
                <w:sz w:val="24"/>
                <w:szCs w:val="24"/>
              </w:rPr>
              <w:t xml:space="preserve"> such as reduction in drudgery and economic value generated for women, labor, female education enrollment, health impacts, ecosystem services, capital and credit availability and financial literacy be captured for impact assessments of Outcome 2</w:t>
            </w:r>
          </w:p>
        </w:tc>
      </w:tr>
      <w:tr w:rsidR="00645557" w14:paraId="7A11FEF7" w14:textId="77777777">
        <w:tc>
          <w:tcPr>
            <w:tcW w:w="846" w:type="dxa"/>
          </w:tcPr>
          <w:p w14:paraId="7EA9F109" w14:textId="77777777" w:rsidR="00645557" w:rsidRPr="00F306C7" w:rsidRDefault="00645557" w:rsidP="00F0731B">
            <w:pPr>
              <w:rPr>
                <w:rFonts w:ascii="Cambria" w:hAnsi="Cambria"/>
                <w:b/>
                <w:sz w:val="24"/>
                <w:szCs w:val="24"/>
              </w:rPr>
            </w:pPr>
            <w:r w:rsidRPr="00F306C7">
              <w:rPr>
                <w:rFonts w:ascii="Cambria" w:hAnsi="Cambria"/>
                <w:b/>
                <w:sz w:val="24"/>
                <w:szCs w:val="24"/>
              </w:rPr>
              <w:t>R</w:t>
            </w:r>
            <w:r>
              <w:rPr>
                <w:rFonts w:ascii="Cambria" w:hAnsi="Cambria"/>
                <w:b/>
                <w:sz w:val="24"/>
                <w:szCs w:val="24"/>
              </w:rPr>
              <w:t>6</w:t>
            </w:r>
          </w:p>
        </w:tc>
        <w:tc>
          <w:tcPr>
            <w:tcW w:w="8788" w:type="dxa"/>
          </w:tcPr>
          <w:p w14:paraId="5890EDF7" w14:textId="77777777" w:rsidR="00645557" w:rsidRDefault="00645557" w:rsidP="00F0731B">
            <w:pPr>
              <w:rPr>
                <w:rFonts w:ascii="Cambria" w:hAnsi="Cambria"/>
                <w:b/>
                <w:sz w:val="24"/>
                <w:szCs w:val="24"/>
              </w:rPr>
            </w:pPr>
            <w:r>
              <w:rPr>
                <w:rFonts w:ascii="Cambria" w:hAnsi="Cambria"/>
                <w:b/>
                <w:sz w:val="24"/>
                <w:szCs w:val="24"/>
              </w:rPr>
              <w:t xml:space="preserve">Share and promote adoption of good practices in </w:t>
            </w:r>
            <w:r w:rsidRPr="006C1191">
              <w:rPr>
                <w:rFonts w:ascii="Cambria" w:hAnsi="Cambria"/>
                <w:b/>
                <w:sz w:val="24"/>
                <w:szCs w:val="24"/>
              </w:rPr>
              <w:t xml:space="preserve">Contract and Procurement </w:t>
            </w:r>
          </w:p>
          <w:p w14:paraId="3E8C13D1" w14:textId="77777777" w:rsidR="00645557" w:rsidRDefault="00645557" w:rsidP="00F0731B">
            <w:pPr>
              <w:rPr>
                <w:rFonts w:ascii="Cambria" w:hAnsi="Cambria"/>
                <w:sz w:val="24"/>
                <w:szCs w:val="24"/>
              </w:rPr>
            </w:pPr>
            <w:r>
              <w:rPr>
                <w:rFonts w:ascii="Cambria" w:hAnsi="Cambria"/>
                <w:sz w:val="24"/>
                <w:szCs w:val="24"/>
              </w:rPr>
              <w:t>Progress under the work packages for activities 2.1.1, 2.1.2, and 2.1.3</w:t>
            </w:r>
            <w:r w:rsidRPr="00506351">
              <w:rPr>
                <w:rFonts w:ascii="Cambria" w:hAnsi="Cambria"/>
                <w:sz w:val="24"/>
                <w:szCs w:val="24"/>
              </w:rPr>
              <w:t xml:space="preserve"> </w:t>
            </w:r>
            <w:r>
              <w:rPr>
                <w:rFonts w:ascii="Cambria" w:hAnsi="Cambria"/>
                <w:sz w:val="24"/>
                <w:szCs w:val="24"/>
              </w:rPr>
              <w:t xml:space="preserve">were adversely impacted by quality control issues with contractor/service provider being unable to deliver outputs as promised. </w:t>
            </w:r>
          </w:p>
          <w:p w14:paraId="1EE10222" w14:textId="77777777" w:rsidR="00645557" w:rsidRDefault="00645557" w:rsidP="00ED3AE6">
            <w:pPr>
              <w:pStyle w:val="ListParagraph"/>
              <w:numPr>
                <w:ilvl w:val="0"/>
                <w:numId w:val="15"/>
              </w:numPr>
              <w:ind w:left="346" w:hanging="284"/>
              <w:rPr>
                <w:rFonts w:ascii="Cambria" w:hAnsi="Cambria"/>
                <w:sz w:val="24"/>
                <w:szCs w:val="24"/>
              </w:rPr>
            </w:pPr>
            <w:r w:rsidRPr="00506351">
              <w:rPr>
                <w:rFonts w:ascii="Cambria" w:hAnsi="Cambria"/>
                <w:sz w:val="24"/>
                <w:szCs w:val="24"/>
              </w:rPr>
              <w:t>Our review of the contractor-client interaction in Mongar as a part of the review of outputs 2.1.1.-2.1.3 shows the possibility of improvement in the current relations</w:t>
            </w:r>
            <w:r>
              <w:rPr>
                <w:rFonts w:ascii="Cambria" w:hAnsi="Cambria"/>
                <w:sz w:val="24"/>
                <w:szCs w:val="24"/>
              </w:rPr>
              <w:t>hips</w:t>
            </w:r>
            <w:r w:rsidRPr="00506351">
              <w:rPr>
                <w:rFonts w:ascii="Cambria" w:hAnsi="Cambria"/>
                <w:sz w:val="24"/>
                <w:szCs w:val="24"/>
              </w:rPr>
              <w:t xml:space="preserve"> and optimize the impacts</w:t>
            </w:r>
            <w:r>
              <w:rPr>
                <w:rFonts w:ascii="Cambria" w:hAnsi="Cambria"/>
                <w:sz w:val="24"/>
                <w:szCs w:val="24"/>
              </w:rPr>
              <w:t xml:space="preserve"> of the intervention</w:t>
            </w:r>
            <w:r w:rsidRPr="00506351">
              <w:rPr>
                <w:rFonts w:ascii="Cambria" w:hAnsi="Cambria"/>
                <w:sz w:val="24"/>
                <w:szCs w:val="24"/>
              </w:rPr>
              <w:t>.</w:t>
            </w:r>
          </w:p>
          <w:p w14:paraId="391B9796" w14:textId="77777777" w:rsidR="00645557" w:rsidRDefault="00645557" w:rsidP="00ED3AE6">
            <w:pPr>
              <w:pStyle w:val="ListParagraph"/>
              <w:numPr>
                <w:ilvl w:val="0"/>
                <w:numId w:val="15"/>
              </w:numPr>
              <w:ind w:left="346" w:hanging="284"/>
              <w:rPr>
                <w:rFonts w:ascii="Cambria" w:hAnsi="Cambria"/>
                <w:sz w:val="24"/>
                <w:szCs w:val="24"/>
              </w:rPr>
            </w:pPr>
            <w:r>
              <w:rPr>
                <w:rFonts w:ascii="Cambria" w:hAnsi="Cambria"/>
                <w:sz w:val="24"/>
                <w:szCs w:val="24"/>
              </w:rPr>
              <w:t>Good practices such as tripartite review meetings between client, contractor and consultants in Phuentsholing has helped iron out constraints in time-sensitive civil construction works</w:t>
            </w:r>
          </w:p>
          <w:p w14:paraId="72932909" w14:textId="77777777" w:rsidR="00645557" w:rsidRDefault="00645557" w:rsidP="00ED3AE6">
            <w:pPr>
              <w:pStyle w:val="ListParagraph"/>
              <w:numPr>
                <w:ilvl w:val="0"/>
                <w:numId w:val="15"/>
              </w:numPr>
              <w:ind w:left="346" w:hanging="284"/>
              <w:rPr>
                <w:rFonts w:ascii="Cambria" w:hAnsi="Cambria"/>
                <w:sz w:val="24"/>
                <w:szCs w:val="24"/>
              </w:rPr>
            </w:pPr>
            <w:r>
              <w:rPr>
                <w:rFonts w:ascii="Cambria" w:hAnsi="Cambria"/>
                <w:sz w:val="24"/>
                <w:szCs w:val="24"/>
              </w:rPr>
              <w:t>Opportunities to empanel, and award contracts to qualified contractors meeting QA standards in the project could be explored, if complying with RGoB procurement protocols.</w:t>
            </w:r>
          </w:p>
          <w:p w14:paraId="129A2C6B" w14:textId="77777777" w:rsidR="00645557" w:rsidRPr="00506351" w:rsidRDefault="00645557" w:rsidP="00ED3AE6">
            <w:pPr>
              <w:pStyle w:val="ListParagraph"/>
              <w:numPr>
                <w:ilvl w:val="0"/>
                <w:numId w:val="15"/>
              </w:numPr>
              <w:ind w:left="346" w:hanging="284"/>
              <w:rPr>
                <w:rFonts w:ascii="Cambria" w:hAnsi="Cambria"/>
                <w:sz w:val="24"/>
                <w:szCs w:val="24"/>
              </w:rPr>
            </w:pPr>
            <w:r>
              <w:rPr>
                <w:rFonts w:ascii="Cambria" w:hAnsi="Cambria"/>
                <w:sz w:val="24"/>
                <w:szCs w:val="24"/>
              </w:rPr>
              <w:t xml:space="preserve">As an example, community members in the PIA flood plains had suggestions on the required height of the wall for effective flood proofing. </w:t>
            </w:r>
            <w:r w:rsidRPr="00506351">
              <w:rPr>
                <w:rFonts w:ascii="Cambria" w:hAnsi="Cambria"/>
                <w:sz w:val="24"/>
                <w:szCs w:val="24"/>
              </w:rPr>
              <w:t xml:space="preserve">A feedback loop </w:t>
            </w:r>
            <w:r>
              <w:rPr>
                <w:rFonts w:ascii="Cambria" w:hAnsi="Cambria"/>
                <w:sz w:val="24"/>
                <w:szCs w:val="24"/>
              </w:rPr>
              <w:t>integrating</w:t>
            </w:r>
            <w:r w:rsidRPr="00506351">
              <w:rPr>
                <w:rFonts w:ascii="Cambria" w:hAnsi="Cambria"/>
                <w:sz w:val="24"/>
                <w:szCs w:val="24"/>
              </w:rPr>
              <w:t xml:space="preserve"> community</w:t>
            </w:r>
            <w:r>
              <w:rPr>
                <w:rFonts w:ascii="Cambria" w:hAnsi="Cambria"/>
                <w:sz w:val="24"/>
                <w:szCs w:val="24"/>
              </w:rPr>
              <w:t>-</w:t>
            </w:r>
            <w:r w:rsidRPr="00506351">
              <w:rPr>
                <w:rFonts w:ascii="Cambria" w:hAnsi="Cambria"/>
                <w:sz w:val="24"/>
                <w:szCs w:val="24"/>
              </w:rPr>
              <w:t>consultants-contractor</w:t>
            </w:r>
            <w:r>
              <w:rPr>
                <w:rFonts w:ascii="Cambria" w:hAnsi="Cambria"/>
                <w:sz w:val="24"/>
                <w:szCs w:val="24"/>
              </w:rPr>
              <w:t>s with PMU can ensure peer scrutiny, community audit and QC along with necessary buy-in.</w:t>
            </w:r>
          </w:p>
          <w:p w14:paraId="3FA6B8F2" w14:textId="77777777" w:rsidR="00645557" w:rsidRDefault="00645557" w:rsidP="00F0731B">
            <w:pPr>
              <w:rPr>
                <w:rFonts w:ascii="Cambria" w:hAnsi="Cambria"/>
                <w:sz w:val="24"/>
                <w:szCs w:val="24"/>
              </w:rPr>
            </w:pPr>
          </w:p>
        </w:tc>
      </w:tr>
      <w:tr w:rsidR="00645557" w14:paraId="5CCDA44B" w14:textId="77777777">
        <w:tc>
          <w:tcPr>
            <w:tcW w:w="846" w:type="dxa"/>
          </w:tcPr>
          <w:p w14:paraId="1F6F4EE1" w14:textId="77777777" w:rsidR="00645557" w:rsidRPr="00F306C7" w:rsidRDefault="00645557" w:rsidP="00F0731B">
            <w:pPr>
              <w:rPr>
                <w:rFonts w:ascii="Cambria" w:hAnsi="Cambria"/>
                <w:b/>
                <w:sz w:val="24"/>
                <w:szCs w:val="24"/>
              </w:rPr>
            </w:pPr>
            <w:r w:rsidRPr="00F306C7">
              <w:rPr>
                <w:rFonts w:ascii="Cambria" w:hAnsi="Cambria"/>
                <w:b/>
                <w:sz w:val="24"/>
                <w:szCs w:val="24"/>
              </w:rPr>
              <w:t>R</w:t>
            </w:r>
            <w:r>
              <w:rPr>
                <w:rFonts w:ascii="Cambria" w:hAnsi="Cambria"/>
                <w:b/>
                <w:sz w:val="24"/>
                <w:szCs w:val="24"/>
              </w:rPr>
              <w:t>7</w:t>
            </w:r>
          </w:p>
        </w:tc>
        <w:tc>
          <w:tcPr>
            <w:tcW w:w="8788" w:type="dxa"/>
          </w:tcPr>
          <w:p w14:paraId="0C31DF0A" w14:textId="77777777" w:rsidR="00645557" w:rsidRDefault="00645557" w:rsidP="00F0731B">
            <w:pPr>
              <w:rPr>
                <w:rFonts w:ascii="Cambria" w:hAnsi="Cambria"/>
                <w:b/>
                <w:sz w:val="24"/>
                <w:szCs w:val="24"/>
              </w:rPr>
            </w:pPr>
            <w:r>
              <w:rPr>
                <w:rFonts w:ascii="Cambria" w:hAnsi="Cambria"/>
                <w:b/>
                <w:sz w:val="24"/>
                <w:szCs w:val="24"/>
              </w:rPr>
              <w:t>Develop a</w:t>
            </w:r>
            <w:r w:rsidRPr="006C1191">
              <w:rPr>
                <w:rFonts w:ascii="Cambria" w:hAnsi="Cambria"/>
                <w:b/>
                <w:sz w:val="24"/>
                <w:szCs w:val="24"/>
              </w:rPr>
              <w:t xml:space="preserve"> Knowledge Management Strategy </w:t>
            </w:r>
          </w:p>
          <w:p w14:paraId="510C7C8A" w14:textId="77777777" w:rsidR="00645557" w:rsidRPr="00506351" w:rsidRDefault="00645557" w:rsidP="00F0731B">
            <w:pPr>
              <w:rPr>
                <w:rFonts w:ascii="Cambria" w:hAnsi="Cambria"/>
                <w:sz w:val="24"/>
                <w:szCs w:val="24"/>
              </w:rPr>
            </w:pPr>
            <w:r w:rsidRPr="00506351">
              <w:rPr>
                <w:rFonts w:ascii="Cambria" w:hAnsi="Cambria"/>
                <w:sz w:val="24"/>
                <w:szCs w:val="24"/>
              </w:rPr>
              <w:t>The KM strategy will help identify avenues for learning, transfer of lessons and capacity building in the project under Outcome 2</w:t>
            </w:r>
          </w:p>
          <w:p w14:paraId="6712AA73" w14:textId="77777777" w:rsidR="00645557" w:rsidRDefault="00645557" w:rsidP="00ED3AE6">
            <w:pPr>
              <w:pStyle w:val="ListParagraph"/>
              <w:numPr>
                <w:ilvl w:val="0"/>
                <w:numId w:val="17"/>
              </w:numPr>
              <w:ind w:left="346" w:hanging="284"/>
              <w:rPr>
                <w:rFonts w:ascii="Cambria" w:hAnsi="Cambria"/>
                <w:sz w:val="24"/>
                <w:szCs w:val="24"/>
              </w:rPr>
            </w:pPr>
            <w:r>
              <w:rPr>
                <w:rFonts w:ascii="Cambria" w:hAnsi="Cambria"/>
                <w:sz w:val="24"/>
                <w:szCs w:val="24"/>
              </w:rPr>
              <w:lastRenderedPageBreak/>
              <w:t>KM Strategy will assist the operationalization of awareness generation and capacity building activities under various Outcomes</w:t>
            </w:r>
          </w:p>
          <w:p w14:paraId="5221E255" w14:textId="77777777" w:rsidR="00645557" w:rsidRDefault="00645557" w:rsidP="00ED3AE6">
            <w:pPr>
              <w:pStyle w:val="ListParagraph"/>
              <w:numPr>
                <w:ilvl w:val="0"/>
                <w:numId w:val="17"/>
              </w:numPr>
              <w:ind w:left="346" w:hanging="284"/>
              <w:rPr>
                <w:rFonts w:ascii="Cambria" w:hAnsi="Cambria"/>
                <w:sz w:val="24"/>
                <w:szCs w:val="24"/>
              </w:rPr>
            </w:pPr>
            <w:r>
              <w:rPr>
                <w:rFonts w:ascii="Cambria" w:hAnsi="Cambria"/>
                <w:sz w:val="24"/>
                <w:szCs w:val="24"/>
              </w:rPr>
              <w:t>It can further ensure the sustainability and adaptability of program learnings and benefit future projects</w:t>
            </w:r>
          </w:p>
          <w:p w14:paraId="78F4A793" w14:textId="77777777" w:rsidR="00645557" w:rsidRPr="00506351" w:rsidRDefault="00645557" w:rsidP="00ED3AE6">
            <w:pPr>
              <w:pStyle w:val="ListParagraph"/>
              <w:numPr>
                <w:ilvl w:val="0"/>
                <w:numId w:val="17"/>
              </w:numPr>
              <w:ind w:left="346" w:hanging="284"/>
              <w:rPr>
                <w:rFonts w:ascii="Cambria" w:hAnsi="Cambria"/>
                <w:sz w:val="24"/>
                <w:szCs w:val="24"/>
              </w:rPr>
            </w:pPr>
            <w:r>
              <w:rPr>
                <w:rFonts w:ascii="Cambria" w:hAnsi="Cambria"/>
                <w:sz w:val="24"/>
                <w:szCs w:val="24"/>
              </w:rPr>
              <w:t xml:space="preserve">The project generates considerable knowledge at various levels (example: training programs undertaken by officials at ADPC, RIMES etc.). Consolidating the knowledge accessed and shared under the project and converting them to appropriate products incorporating local knowledge can help develop a customized, local training program for RGoB. </w:t>
            </w:r>
          </w:p>
        </w:tc>
      </w:tr>
      <w:tr w:rsidR="00645557" w14:paraId="0386038F" w14:textId="77777777">
        <w:tc>
          <w:tcPr>
            <w:tcW w:w="846" w:type="dxa"/>
          </w:tcPr>
          <w:p w14:paraId="5824AEAE" w14:textId="77777777" w:rsidR="00645557" w:rsidRPr="00F306C7" w:rsidRDefault="00645557" w:rsidP="00F0731B">
            <w:pPr>
              <w:rPr>
                <w:rFonts w:ascii="Cambria" w:hAnsi="Cambria"/>
                <w:b/>
                <w:sz w:val="24"/>
                <w:szCs w:val="24"/>
              </w:rPr>
            </w:pPr>
            <w:r>
              <w:rPr>
                <w:rFonts w:ascii="Cambria" w:hAnsi="Cambria"/>
                <w:b/>
                <w:sz w:val="24"/>
                <w:szCs w:val="24"/>
              </w:rPr>
              <w:lastRenderedPageBreak/>
              <w:t>R8</w:t>
            </w:r>
          </w:p>
        </w:tc>
        <w:tc>
          <w:tcPr>
            <w:tcW w:w="8788" w:type="dxa"/>
          </w:tcPr>
          <w:p w14:paraId="124E3676" w14:textId="77777777" w:rsidR="00645557" w:rsidRDefault="00645557" w:rsidP="00F0731B">
            <w:pPr>
              <w:rPr>
                <w:rFonts w:ascii="Cambria" w:hAnsi="Cambria"/>
                <w:b/>
                <w:sz w:val="24"/>
                <w:szCs w:val="24"/>
              </w:rPr>
            </w:pPr>
            <w:r>
              <w:rPr>
                <w:rFonts w:ascii="Cambria" w:hAnsi="Cambria"/>
                <w:b/>
                <w:sz w:val="24"/>
                <w:szCs w:val="24"/>
              </w:rPr>
              <w:t>Adopt a CBDR approach in Capacity building based on a Training Needs Analysis</w:t>
            </w:r>
          </w:p>
          <w:p w14:paraId="5DFECCC3" w14:textId="77777777" w:rsidR="00645557" w:rsidRDefault="00645557" w:rsidP="00F0731B">
            <w:pPr>
              <w:rPr>
                <w:rFonts w:ascii="Cambria" w:hAnsi="Cambria"/>
                <w:sz w:val="24"/>
                <w:szCs w:val="24"/>
              </w:rPr>
            </w:pPr>
            <w:r>
              <w:rPr>
                <w:rFonts w:ascii="Cambria" w:hAnsi="Cambria"/>
                <w:sz w:val="24"/>
                <w:szCs w:val="24"/>
              </w:rPr>
              <w:t>A project as complex as this would generate considerable demand for capacity building across work streams. However, it is also very pertinent to identify the ‘r</w:t>
            </w:r>
            <w:r w:rsidRPr="00B32F53">
              <w:rPr>
                <w:rFonts w:ascii="Cambria" w:hAnsi="Cambria"/>
                <w:sz w:val="24"/>
                <w:szCs w:val="24"/>
              </w:rPr>
              <w:t xml:space="preserve">esponsibilities and </w:t>
            </w:r>
            <w:r>
              <w:rPr>
                <w:rFonts w:ascii="Cambria" w:hAnsi="Cambria"/>
                <w:sz w:val="24"/>
                <w:szCs w:val="24"/>
              </w:rPr>
              <w:t>r</w:t>
            </w:r>
            <w:r w:rsidRPr="00B32F53">
              <w:rPr>
                <w:rFonts w:ascii="Cambria" w:hAnsi="Cambria"/>
                <w:sz w:val="24"/>
                <w:szCs w:val="24"/>
              </w:rPr>
              <w:t xml:space="preserve">espective </w:t>
            </w:r>
            <w:r>
              <w:rPr>
                <w:rFonts w:ascii="Cambria" w:hAnsi="Cambria"/>
                <w:sz w:val="24"/>
                <w:szCs w:val="24"/>
              </w:rPr>
              <w:t>c</w:t>
            </w:r>
            <w:r w:rsidRPr="00B32F53">
              <w:rPr>
                <w:rFonts w:ascii="Cambria" w:hAnsi="Cambria"/>
                <w:sz w:val="24"/>
                <w:szCs w:val="24"/>
              </w:rPr>
              <w:t>apabilities</w:t>
            </w:r>
            <w:r>
              <w:rPr>
                <w:rFonts w:ascii="Cambria" w:hAnsi="Cambria"/>
                <w:sz w:val="24"/>
                <w:szCs w:val="24"/>
              </w:rPr>
              <w:t>’ for customizing targeted sections.</w:t>
            </w:r>
            <w:r w:rsidRPr="00506351">
              <w:rPr>
                <w:rFonts w:ascii="Cambria" w:hAnsi="Cambria"/>
                <w:sz w:val="24"/>
                <w:szCs w:val="24"/>
              </w:rPr>
              <w:t xml:space="preserve"> </w:t>
            </w:r>
          </w:p>
          <w:p w14:paraId="13023760" w14:textId="77777777" w:rsidR="00645557" w:rsidRDefault="00645557" w:rsidP="00ED3AE6">
            <w:pPr>
              <w:pStyle w:val="ListParagraph"/>
              <w:numPr>
                <w:ilvl w:val="0"/>
                <w:numId w:val="18"/>
              </w:numPr>
              <w:ind w:left="346" w:hanging="284"/>
              <w:rPr>
                <w:rFonts w:ascii="Cambria" w:hAnsi="Cambria"/>
                <w:sz w:val="24"/>
                <w:szCs w:val="24"/>
              </w:rPr>
            </w:pPr>
            <w:r w:rsidRPr="00506351">
              <w:rPr>
                <w:rFonts w:ascii="Cambria" w:hAnsi="Cambria"/>
                <w:sz w:val="24"/>
                <w:szCs w:val="24"/>
              </w:rPr>
              <w:t>Capacity building of Dzongkhag level officials (Project Management) and field level staff (technical and O&amp;M) to be taken up on priority and integrated into Water Sector interventions</w:t>
            </w:r>
            <w:r>
              <w:rPr>
                <w:rFonts w:ascii="Cambria" w:hAnsi="Cambria"/>
                <w:sz w:val="24"/>
                <w:szCs w:val="24"/>
              </w:rPr>
              <w:t xml:space="preserve"> (Outputs 2.1.1-2.1.5)</w:t>
            </w:r>
            <w:r w:rsidRPr="00506351">
              <w:rPr>
                <w:rFonts w:ascii="Cambria" w:hAnsi="Cambria"/>
                <w:sz w:val="24"/>
                <w:szCs w:val="24"/>
              </w:rPr>
              <w:t>. Capacity building initiatives be linked to Training Needs Assessment outputs</w:t>
            </w:r>
          </w:p>
          <w:p w14:paraId="57130BE1" w14:textId="77777777" w:rsidR="00645557" w:rsidRDefault="00645557" w:rsidP="00ED3AE6">
            <w:pPr>
              <w:pStyle w:val="ListParagraph"/>
              <w:numPr>
                <w:ilvl w:val="0"/>
                <w:numId w:val="18"/>
              </w:numPr>
              <w:ind w:left="346" w:hanging="284"/>
              <w:rPr>
                <w:rFonts w:ascii="Cambria" w:hAnsi="Cambria"/>
                <w:sz w:val="24"/>
                <w:szCs w:val="24"/>
              </w:rPr>
            </w:pPr>
            <w:r>
              <w:rPr>
                <w:rFonts w:ascii="Cambria" w:hAnsi="Cambria"/>
                <w:sz w:val="24"/>
                <w:szCs w:val="24"/>
              </w:rPr>
              <w:t xml:space="preserve">Capacity is being built for DHMS and DGM on Early Warning Systems and weather forecasting. Considering the multiple sectors they cater to and the range of forecasting products they must develop, a </w:t>
            </w:r>
            <w:r w:rsidRPr="00506351">
              <w:rPr>
                <w:rFonts w:ascii="Cambria" w:hAnsi="Cambria"/>
                <w:b/>
                <w:sz w:val="24"/>
                <w:szCs w:val="24"/>
              </w:rPr>
              <w:t xml:space="preserve">Weather and Climate Services blue print </w:t>
            </w:r>
            <w:r>
              <w:rPr>
                <w:rFonts w:ascii="Cambria" w:hAnsi="Cambria"/>
                <w:sz w:val="24"/>
                <w:szCs w:val="24"/>
              </w:rPr>
              <w:t>can be prepared.</w:t>
            </w:r>
          </w:p>
          <w:p w14:paraId="10BBA4D0" w14:textId="77777777" w:rsidR="00645557" w:rsidRDefault="00645557" w:rsidP="00ED3AE6">
            <w:pPr>
              <w:pStyle w:val="ListParagraph"/>
              <w:numPr>
                <w:ilvl w:val="0"/>
                <w:numId w:val="18"/>
              </w:numPr>
              <w:ind w:left="346" w:hanging="284"/>
              <w:rPr>
                <w:rFonts w:ascii="Cambria" w:hAnsi="Cambria"/>
                <w:sz w:val="24"/>
                <w:szCs w:val="24"/>
              </w:rPr>
            </w:pPr>
            <w:r w:rsidRPr="007B6803">
              <w:rPr>
                <w:rFonts w:ascii="Cambria" w:hAnsi="Cambria"/>
                <w:sz w:val="24"/>
                <w:szCs w:val="24"/>
              </w:rPr>
              <w:t>Capacity building at national level for line departments (DHMS, DGM) be undertaken with the NEOC and NWFFWC to emphasize on convergence of EWS products originating from different projects (e.g. GLOF alerts, Flood alerts, Storm-Rainfall alerts)</w:t>
            </w:r>
          </w:p>
          <w:p w14:paraId="09AE6C86" w14:textId="77777777" w:rsidR="00645557" w:rsidRPr="00506351" w:rsidRDefault="00645557" w:rsidP="00ED3AE6">
            <w:pPr>
              <w:pStyle w:val="ListParagraph"/>
              <w:numPr>
                <w:ilvl w:val="0"/>
                <w:numId w:val="18"/>
              </w:numPr>
              <w:ind w:left="346" w:hanging="284"/>
              <w:rPr>
                <w:rFonts w:ascii="Cambria" w:hAnsi="Cambria"/>
                <w:sz w:val="24"/>
                <w:szCs w:val="24"/>
              </w:rPr>
            </w:pPr>
            <w:r w:rsidRPr="00506351">
              <w:rPr>
                <w:rFonts w:ascii="Cambria" w:hAnsi="Cambria"/>
                <w:sz w:val="24"/>
                <w:szCs w:val="24"/>
              </w:rPr>
              <w:t>End user studies be undertaken to understand the product requirements (seasonal forecasts, medium range and long range forecasts) for different user categories. Trainee feedback and client feedback must for QC.</w:t>
            </w:r>
          </w:p>
        </w:tc>
      </w:tr>
      <w:tr w:rsidR="00645557" w14:paraId="176BEEEB" w14:textId="77777777">
        <w:tc>
          <w:tcPr>
            <w:tcW w:w="846" w:type="dxa"/>
          </w:tcPr>
          <w:p w14:paraId="4743453D" w14:textId="77777777" w:rsidR="00645557" w:rsidRPr="00F306C7" w:rsidRDefault="00645557" w:rsidP="00F0731B">
            <w:pPr>
              <w:rPr>
                <w:rFonts w:ascii="Cambria" w:hAnsi="Cambria"/>
                <w:b/>
                <w:sz w:val="24"/>
                <w:szCs w:val="24"/>
              </w:rPr>
            </w:pPr>
            <w:r>
              <w:rPr>
                <w:rFonts w:ascii="Cambria" w:hAnsi="Cambria"/>
                <w:b/>
                <w:sz w:val="24"/>
                <w:szCs w:val="24"/>
              </w:rPr>
              <w:t>R9</w:t>
            </w:r>
          </w:p>
        </w:tc>
        <w:tc>
          <w:tcPr>
            <w:tcW w:w="8788" w:type="dxa"/>
          </w:tcPr>
          <w:p w14:paraId="7AC40927" w14:textId="77777777" w:rsidR="00645557" w:rsidRDefault="00645557" w:rsidP="00F0731B">
            <w:pPr>
              <w:rPr>
                <w:rFonts w:ascii="Cambria" w:hAnsi="Cambria"/>
                <w:sz w:val="24"/>
                <w:szCs w:val="24"/>
              </w:rPr>
            </w:pPr>
            <w:r>
              <w:rPr>
                <w:rFonts w:ascii="Cambria" w:hAnsi="Cambria"/>
                <w:b/>
                <w:sz w:val="24"/>
                <w:szCs w:val="24"/>
              </w:rPr>
              <w:t xml:space="preserve">Request </w:t>
            </w:r>
            <w:r w:rsidRPr="00F306C7">
              <w:rPr>
                <w:rFonts w:ascii="Cambria" w:hAnsi="Cambria"/>
                <w:b/>
                <w:sz w:val="24"/>
                <w:szCs w:val="24"/>
              </w:rPr>
              <w:t xml:space="preserve">No Cost Extension </w:t>
            </w:r>
            <w:r>
              <w:rPr>
                <w:rFonts w:ascii="Cambria" w:hAnsi="Cambria"/>
                <w:b/>
                <w:sz w:val="24"/>
                <w:szCs w:val="24"/>
              </w:rPr>
              <w:t>for the project</w:t>
            </w:r>
            <w:r>
              <w:rPr>
                <w:rFonts w:ascii="Cambria" w:hAnsi="Cambria"/>
                <w:sz w:val="24"/>
                <w:szCs w:val="24"/>
              </w:rPr>
              <w:t xml:space="preserve"> </w:t>
            </w:r>
          </w:p>
          <w:p w14:paraId="10631068" w14:textId="77777777" w:rsidR="00645557" w:rsidRDefault="00645557" w:rsidP="00ED3AE6">
            <w:pPr>
              <w:pStyle w:val="ListParagraph"/>
              <w:numPr>
                <w:ilvl w:val="0"/>
                <w:numId w:val="19"/>
              </w:numPr>
              <w:ind w:left="346" w:hanging="284"/>
              <w:rPr>
                <w:rFonts w:ascii="Cambria" w:hAnsi="Cambria"/>
                <w:sz w:val="24"/>
                <w:szCs w:val="24"/>
              </w:rPr>
            </w:pPr>
            <w:r w:rsidRPr="000C3C5B">
              <w:rPr>
                <w:rFonts w:ascii="Cambria" w:hAnsi="Cambria"/>
                <w:b/>
                <w:sz w:val="24"/>
                <w:szCs w:val="24"/>
              </w:rPr>
              <w:t>A No Cost Extension (six months) of the project is recommended.</w:t>
            </w:r>
            <w:r w:rsidRPr="00506351">
              <w:rPr>
                <w:rFonts w:ascii="Cambria" w:hAnsi="Cambria"/>
                <w:sz w:val="24"/>
                <w:szCs w:val="24"/>
              </w:rPr>
              <w:t xml:space="preserve"> This will help to compensate for the delays in inception stage and help achieve the outputs and outcomes outlined in the project. </w:t>
            </w:r>
          </w:p>
          <w:p w14:paraId="437916C9" w14:textId="77777777" w:rsidR="00645557" w:rsidRPr="00506351" w:rsidRDefault="00645557" w:rsidP="00ED3AE6">
            <w:pPr>
              <w:pStyle w:val="ListParagraph"/>
              <w:numPr>
                <w:ilvl w:val="0"/>
                <w:numId w:val="19"/>
              </w:numPr>
              <w:ind w:left="346" w:hanging="284"/>
              <w:rPr>
                <w:rFonts w:ascii="Cambria" w:hAnsi="Cambria"/>
                <w:sz w:val="24"/>
                <w:szCs w:val="24"/>
              </w:rPr>
            </w:pPr>
            <w:r w:rsidRPr="00506351">
              <w:rPr>
                <w:rFonts w:ascii="Cambria" w:hAnsi="Cambria"/>
                <w:sz w:val="24"/>
                <w:szCs w:val="24"/>
              </w:rPr>
              <w:t>The No-Cost-Extension may be best utilized to capture lessons and impacts for sharing and dissemination.</w:t>
            </w:r>
          </w:p>
        </w:tc>
      </w:tr>
    </w:tbl>
    <w:p w14:paraId="22B9754E" w14:textId="77777777" w:rsidR="00645557" w:rsidRDefault="00645557" w:rsidP="00A56A53">
      <w:pPr>
        <w:jc w:val="both"/>
        <w:rPr>
          <w:rFonts w:ascii="Cambria" w:hAnsi="Cambria"/>
          <w:sz w:val="24"/>
          <w:szCs w:val="24"/>
        </w:rPr>
      </w:pPr>
    </w:p>
    <w:p w14:paraId="3FD5F333" w14:textId="77777777" w:rsidR="00D51A2A" w:rsidRDefault="00D51A2A" w:rsidP="004340AB">
      <w:pPr>
        <w:tabs>
          <w:tab w:val="left" w:pos="1553"/>
        </w:tabs>
        <w:rPr>
          <w:rFonts w:ascii="Cambria" w:hAnsi="Cambria"/>
          <w:sz w:val="24"/>
          <w:szCs w:val="24"/>
        </w:rPr>
      </w:pPr>
    </w:p>
    <w:p w14:paraId="0DDFB868" w14:textId="77777777" w:rsidR="00645557" w:rsidRDefault="00645557" w:rsidP="004340AB">
      <w:pPr>
        <w:tabs>
          <w:tab w:val="left" w:pos="1553"/>
        </w:tabs>
        <w:rPr>
          <w:rFonts w:ascii="Cambria" w:hAnsi="Cambria"/>
          <w:sz w:val="24"/>
          <w:szCs w:val="24"/>
        </w:rPr>
      </w:pPr>
    </w:p>
    <w:p w14:paraId="5AB22F31" w14:textId="77777777" w:rsidR="00645557" w:rsidRDefault="00645557" w:rsidP="004340AB">
      <w:pPr>
        <w:tabs>
          <w:tab w:val="left" w:pos="1553"/>
        </w:tabs>
        <w:rPr>
          <w:rFonts w:ascii="Cambria" w:hAnsi="Cambria"/>
          <w:sz w:val="24"/>
          <w:szCs w:val="24"/>
        </w:rPr>
      </w:pPr>
    </w:p>
    <w:p w14:paraId="00C95A99" w14:textId="77777777" w:rsidR="00645557" w:rsidRDefault="00645557" w:rsidP="004340AB">
      <w:pPr>
        <w:tabs>
          <w:tab w:val="left" w:pos="1553"/>
        </w:tabs>
        <w:rPr>
          <w:rFonts w:ascii="Cambria" w:hAnsi="Cambria"/>
          <w:sz w:val="24"/>
          <w:szCs w:val="24"/>
        </w:rPr>
      </w:pPr>
    </w:p>
    <w:p w14:paraId="2C7BB79B" w14:textId="77777777" w:rsidR="00645557" w:rsidRDefault="00645557" w:rsidP="004340AB">
      <w:pPr>
        <w:tabs>
          <w:tab w:val="left" w:pos="1553"/>
        </w:tabs>
        <w:rPr>
          <w:rFonts w:ascii="Cambria" w:hAnsi="Cambria"/>
          <w:sz w:val="24"/>
          <w:szCs w:val="24"/>
        </w:rPr>
      </w:pPr>
    </w:p>
    <w:p w14:paraId="213F89AE" w14:textId="77777777" w:rsidR="00645557" w:rsidRDefault="00645557" w:rsidP="004340AB">
      <w:pPr>
        <w:tabs>
          <w:tab w:val="left" w:pos="1553"/>
        </w:tabs>
        <w:rPr>
          <w:rFonts w:ascii="Cambria" w:hAnsi="Cambria"/>
          <w:sz w:val="24"/>
          <w:szCs w:val="24"/>
        </w:rPr>
      </w:pPr>
    </w:p>
    <w:p w14:paraId="1D919FEB" w14:textId="77777777" w:rsidR="00645557" w:rsidRDefault="00645557" w:rsidP="004340AB">
      <w:pPr>
        <w:tabs>
          <w:tab w:val="left" w:pos="1553"/>
        </w:tabs>
        <w:rPr>
          <w:rFonts w:ascii="Cambria" w:hAnsi="Cambria"/>
          <w:sz w:val="24"/>
          <w:szCs w:val="24"/>
        </w:rPr>
      </w:pPr>
    </w:p>
    <w:p w14:paraId="76B0CDB0" w14:textId="77777777" w:rsidR="00645557" w:rsidRDefault="00645557" w:rsidP="004340AB">
      <w:pPr>
        <w:tabs>
          <w:tab w:val="left" w:pos="1553"/>
        </w:tabs>
        <w:rPr>
          <w:rFonts w:ascii="Cambria" w:hAnsi="Cambria"/>
          <w:sz w:val="24"/>
          <w:szCs w:val="24"/>
        </w:rPr>
      </w:pPr>
    </w:p>
    <w:p w14:paraId="2C7AA0EC" w14:textId="77777777" w:rsidR="00F94223" w:rsidRDefault="00F94223" w:rsidP="00E2106A">
      <w:pPr>
        <w:spacing w:after="240" w:line="240" w:lineRule="auto"/>
        <w:rPr>
          <w:rFonts w:ascii="Arial" w:eastAsia="Times New Roman" w:hAnsi="Arial" w:cs="Times New Roman"/>
          <w:sz w:val="20"/>
          <w:szCs w:val="20"/>
          <w:lang w:val="en-GB"/>
        </w:rPr>
      </w:pPr>
    </w:p>
    <w:p w14:paraId="3E7AC97A" w14:textId="77777777" w:rsidR="00F94223" w:rsidRDefault="00F94223" w:rsidP="00E2106A">
      <w:pPr>
        <w:spacing w:after="240" w:line="240" w:lineRule="auto"/>
        <w:rPr>
          <w:rFonts w:ascii="Arial" w:eastAsia="Times New Roman" w:hAnsi="Arial" w:cs="Times New Roman"/>
          <w:sz w:val="20"/>
          <w:szCs w:val="20"/>
          <w:lang w:val="en-GB"/>
        </w:rPr>
      </w:pPr>
    </w:p>
    <w:p w14:paraId="2A5D968C" w14:textId="77777777" w:rsidR="00F94223" w:rsidRDefault="00F94223" w:rsidP="00E2106A">
      <w:pPr>
        <w:spacing w:after="240" w:line="240" w:lineRule="auto"/>
        <w:rPr>
          <w:rFonts w:ascii="Arial" w:eastAsia="Times New Roman" w:hAnsi="Arial" w:cs="Times New Roman"/>
          <w:sz w:val="20"/>
          <w:szCs w:val="20"/>
          <w:lang w:val="en-GB"/>
        </w:rPr>
      </w:pPr>
    </w:p>
    <w:p w14:paraId="1EF63B15" w14:textId="77777777" w:rsidR="00F94223" w:rsidRDefault="00F94223" w:rsidP="00E2106A">
      <w:pPr>
        <w:spacing w:after="240" w:line="240" w:lineRule="auto"/>
        <w:rPr>
          <w:rFonts w:ascii="Arial" w:eastAsia="Times New Roman" w:hAnsi="Arial" w:cs="Times New Roman"/>
          <w:sz w:val="20"/>
          <w:szCs w:val="20"/>
          <w:lang w:val="en-GB"/>
        </w:rPr>
      </w:pPr>
    </w:p>
    <w:p w14:paraId="09C51069" w14:textId="77777777" w:rsidR="00F94223" w:rsidRDefault="00F94223" w:rsidP="00E2106A">
      <w:pPr>
        <w:spacing w:after="240" w:line="240" w:lineRule="auto"/>
        <w:rPr>
          <w:rFonts w:ascii="Arial" w:eastAsia="Times New Roman" w:hAnsi="Arial" w:cs="Times New Roman"/>
          <w:sz w:val="20"/>
          <w:szCs w:val="20"/>
          <w:lang w:val="en-GB"/>
        </w:rPr>
      </w:pPr>
    </w:p>
    <w:p w14:paraId="17721254" w14:textId="77777777" w:rsidR="00F94223" w:rsidRDefault="00F94223" w:rsidP="00E2106A">
      <w:pPr>
        <w:spacing w:after="240" w:line="240" w:lineRule="auto"/>
        <w:rPr>
          <w:rFonts w:ascii="Arial" w:eastAsia="Times New Roman" w:hAnsi="Arial" w:cs="Times New Roman"/>
          <w:sz w:val="20"/>
          <w:szCs w:val="20"/>
          <w:lang w:val="en-GB"/>
        </w:rPr>
      </w:pPr>
    </w:p>
    <w:p w14:paraId="4DFAB924" w14:textId="77777777" w:rsidR="00F94223" w:rsidRDefault="00F94223" w:rsidP="00E2106A">
      <w:pPr>
        <w:spacing w:after="240" w:line="240" w:lineRule="auto"/>
        <w:rPr>
          <w:rFonts w:ascii="Arial" w:eastAsia="Times New Roman" w:hAnsi="Arial" w:cs="Times New Roman"/>
          <w:sz w:val="20"/>
          <w:szCs w:val="20"/>
          <w:lang w:val="en-GB"/>
        </w:rPr>
      </w:pPr>
    </w:p>
    <w:p w14:paraId="34AD2AA5" w14:textId="77777777" w:rsidR="00F94223" w:rsidRDefault="00F94223" w:rsidP="00E2106A">
      <w:pPr>
        <w:spacing w:after="240" w:line="240" w:lineRule="auto"/>
        <w:rPr>
          <w:rFonts w:ascii="Arial" w:eastAsia="Times New Roman" w:hAnsi="Arial" w:cs="Times New Roman"/>
          <w:sz w:val="20"/>
          <w:szCs w:val="20"/>
          <w:lang w:val="en-GB"/>
        </w:rPr>
      </w:pPr>
    </w:p>
    <w:p w14:paraId="68193222" w14:textId="074AAFF4" w:rsidR="00F94223" w:rsidRDefault="00F94223" w:rsidP="00E2106A">
      <w:pPr>
        <w:spacing w:after="240" w:line="240" w:lineRule="auto"/>
        <w:rPr>
          <w:rFonts w:ascii="Arial" w:eastAsia="Times New Roman" w:hAnsi="Arial" w:cs="Times New Roman"/>
          <w:sz w:val="20"/>
          <w:szCs w:val="20"/>
          <w:lang w:val="en-GB"/>
        </w:rPr>
      </w:pPr>
    </w:p>
    <w:p w14:paraId="574CE08F" w14:textId="47F22B7F" w:rsidR="007E61CA" w:rsidRDefault="007E61CA" w:rsidP="00E2106A">
      <w:pPr>
        <w:spacing w:after="240" w:line="240" w:lineRule="auto"/>
        <w:rPr>
          <w:rFonts w:ascii="Arial" w:eastAsia="Times New Roman" w:hAnsi="Arial" w:cs="Times New Roman"/>
          <w:sz w:val="20"/>
          <w:szCs w:val="20"/>
          <w:lang w:val="en-GB"/>
        </w:rPr>
      </w:pPr>
    </w:p>
    <w:p w14:paraId="307B754A" w14:textId="33976E58" w:rsidR="007E61CA" w:rsidRDefault="007E61CA" w:rsidP="00E2106A">
      <w:pPr>
        <w:spacing w:after="240" w:line="240" w:lineRule="auto"/>
        <w:rPr>
          <w:rFonts w:ascii="Arial" w:eastAsia="Times New Roman" w:hAnsi="Arial" w:cs="Times New Roman"/>
          <w:sz w:val="20"/>
          <w:szCs w:val="20"/>
          <w:lang w:val="en-GB"/>
        </w:rPr>
      </w:pPr>
    </w:p>
    <w:p w14:paraId="5370FC83" w14:textId="4A8BFFD5" w:rsidR="007E61CA" w:rsidRDefault="007E61CA" w:rsidP="00E2106A">
      <w:pPr>
        <w:spacing w:after="240" w:line="240" w:lineRule="auto"/>
        <w:rPr>
          <w:rFonts w:ascii="Arial" w:eastAsia="Times New Roman" w:hAnsi="Arial" w:cs="Times New Roman"/>
          <w:sz w:val="20"/>
          <w:szCs w:val="20"/>
          <w:lang w:val="en-GB"/>
        </w:rPr>
      </w:pPr>
    </w:p>
    <w:p w14:paraId="77E26777" w14:textId="61FF52A2" w:rsidR="007E61CA" w:rsidRDefault="007E61CA" w:rsidP="00E2106A">
      <w:pPr>
        <w:spacing w:after="240" w:line="240" w:lineRule="auto"/>
        <w:rPr>
          <w:rFonts w:ascii="Arial" w:eastAsia="Times New Roman" w:hAnsi="Arial" w:cs="Times New Roman"/>
          <w:sz w:val="20"/>
          <w:szCs w:val="20"/>
          <w:lang w:val="en-GB"/>
        </w:rPr>
      </w:pPr>
    </w:p>
    <w:p w14:paraId="1B11FABA" w14:textId="064EF2D8" w:rsidR="007E61CA" w:rsidRDefault="007E61CA" w:rsidP="00E2106A">
      <w:pPr>
        <w:spacing w:after="240" w:line="240" w:lineRule="auto"/>
        <w:rPr>
          <w:rFonts w:ascii="Arial" w:eastAsia="Times New Roman" w:hAnsi="Arial" w:cs="Times New Roman"/>
          <w:sz w:val="20"/>
          <w:szCs w:val="20"/>
          <w:lang w:val="en-GB"/>
        </w:rPr>
      </w:pPr>
    </w:p>
    <w:p w14:paraId="1DC6F7C0" w14:textId="2BC50F5F" w:rsidR="007E61CA" w:rsidRDefault="007E61CA" w:rsidP="00E2106A">
      <w:pPr>
        <w:spacing w:after="240" w:line="240" w:lineRule="auto"/>
        <w:rPr>
          <w:rFonts w:ascii="Arial" w:eastAsia="Times New Roman" w:hAnsi="Arial" w:cs="Times New Roman"/>
          <w:sz w:val="20"/>
          <w:szCs w:val="20"/>
          <w:lang w:val="en-GB"/>
        </w:rPr>
      </w:pPr>
    </w:p>
    <w:p w14:paraId="41EB8BAC" w14:textId="10EE270C" w:rsidR="007E61CA" w:rsidRDefault="007E61CA" w:rsidP="00E2106A">
      <w:pPr>
        <w:spacing w:after="240" w:line="240" w:lineRule="auto"/>
        <w:rPr>
          <w:rFonts w:ascii="Arial" w:eastAsia="Times New Roman" w:hAnsi="Arial" w:cs="Times New Roman"/>
          <w:sz w:val="20"/>
          <w:szCs w:val="20"/>
          <w:lang w:val="en-GB"/>
        </w:rPr>
      </w:pPr>
    </w:p>
    <w:p w14:paraId="1B5CA585" w14:textId="3B89196A" w:rsidR="007E61CA" w:rsidRDefault="007E61CA" w:rsidP="00E2106A">
      <w:pPr>
        <w:spacing w:after="240" w:line="240" w:lineRule="auto"/>
        <w:rPr>
          <w:rFonts w:ascii="Arial" w:eastAsia="Times New Roman" w:hAnsi="Arial" w:cs="Times New Roman"/>
          <w:sz w:val="20"/>
          <w:szCs w:val="20"/>
          <w:lang w:val="en-GB"/>
        </w:rPr>
      </w:pPr>
    </w:p>
    <w:p w14:paraId="15A0CF2D" w14:textId="4B9D1EA8" w:rsidR="007E61CA" w:rsidRDefault="007E61CA" w:rsidP="00E2106A">
      <w:pPr>
        <w:spacing w:after="240" w:line="240" w:lineRule="auto"/>
        <w:rPr>
          <w:rFonts w:ascii="Arial" w:eastAsia="Times New Roman" w:hAnsi="Arial" w:cs="Times New Roman"/>
          <w:sz w:val="20"/>
          <w:szCs w:val="20"/>
          <w:lang w:val="en-GB"/>
        </w:rPr>
      </w:pPr>
    </w:p>
    <w:p w14:paraId="65ADFD0E" w14:textId="77777777" w:rsidR="007E61CA" w:rsidRDefault="007E61CA" w:rsidP="00E2106A">
      <w:pPr>
        <w:spacing w:after="240" w:line="240" w:lineRule="auto"/>
        <w:rPr>
          <w:rFonts w:ascii="Arial" w:eastAsia="Times New Roman" w:hAnsi="Arial" w:cs="Times New Roman"/>
          <w:sz w:val="20"/>
          <w:szCs w:val="20"/>
          <w:lang w:val="en-GB"/>
        </w:rPr>
      </w:pPr>
    </w:p>
    <w:p w14:paraId="1F4540A6" w14:textId="4432B366" w:rsidR="00E2106A" w:rsidRPr="00E2106A" w:rsidRDefault="00E2106A" w:rsidP="00E2106A">
      <w:pPr>
        <w:spacing w:after="240" w:line="240" w:lineRule="auto"/>
        <w:rPr>
          <w:rFonts w:ascii="Arial" w:eastAsia="Times New Roman" w:hAnsi="Arial" w:cs="Times New Roman"/>
          <w:sz w:val="18"/>
          <w:szCs w:val="20"/>
          <w:lang w:val="en-GB"/>
        </w:rPr>
      </w:pPr>
      <w:r w:rsidRPr="00E2106A">
        <w:rPr>
          <w:rFonts w:ascii="Arial" w:eastAsia="Times New Roman" w:hAnsi="Arial" w:cs="Times New Roman"/>
          <w:sz w:val="20"/>
          <w:szCs w:val="20"/>
          <w:lang w:val="en-GB"/>
        </w:rPr>
        <w:t xml:space="preserve">This </w:t>
      </w:r>
      <w:r>
        <w:rPr>
          <w:rFonts w:ascii="Arial" w:eastAsia="Times New Roman" w:hAnsi="Arial" w:cs="Times New Roman"/>
          <w:sz w:val="20"/>
          <w:szCs w:val="20"/>
          <w:lang w:val="en-GB"/>
        </w:rPr>
        <w:t>review</w:t>
      </w:r>
      <w:r w:rsidRPr="00E2106A">
        <w:rPr>
          <w:rFonts w:ascii="Arial" w:eastAsia="Times New Roman" w:hAnsi="Arial" w:cs="Times New Roman"/>
          <w:sz w:val="20"/>
          <w:szCs w:val="20"/>
          <w:lang w:val="en-GB"/>
        </w:rPr>
        <w:t xml:space="preserve"> is carried out by Oxford Policy Management. The Project Manager is Ajith Radhakrishnan. For further information, contact </w:t>
      </w:r>
      <w:r w:rsidRPr="00E2106A">
        <w:rPr>
          <w:rFonts w:ascii="Arial" w:eastAsia="Times New Roman" w:hAnsi="Arial" w:cs="Times New Roman"/>
          <w:color w:val="0000FF"/>
          <w:sz w:val="20"/>
          <w:szCs w:val="20"/>
          <w:lang w:val="en-GB"/>
        </w:rPr>
        <w:t>ajith.radhakrishnan@opml.co.uk</w:t>
      </w:r>
    </w:p>
    <w:p w14:paraId="3ECDE9E2" w14:textId="77777777" w:rsidR="00E2106A" w:rsidRPr="00E2106A" w:rsidRDefault="00E2106A" w:rsidP="00E2106A">
      <w:pPr>
        <w:tabs>
          <w:tab w:val="left" w:pos="3686"/>
          <w:tab w:val="left" w:pos="6663"/>
          <w:tab w:val="left" w:pos="7371"/>
        </w:tabs>
        <w:spacing w:after="0" w:line="220" w:lineRule="exact"/>
        <w:rPr>
          <w:rFonts w:ascii="Arial" w:eastAsia="Times" w:hAnsi="Arial" w:cs="Times New Roman"/>
          <w:sz w:val="18"/>
          <w:szCs w:val="20"/>
        </w:rPr>
      </w:pPr>
      <w:r w:rsidRPr="00E2106A">
        <w:rPr>
          <w:rFonts w:ascii="Arial" w:eastAsia="Times" w:hAnsi="Arial" w:cs="Times New Roman"/>
          <w:color w:val="0B1F51"/>
          <w:sz w:val="18"/>
          <w:szCs w:val="20"/>
        </w:rPr>
        <w:t>Oxford Policy Management Limited</w:t>
      </w:r>
      <w:r w:rsidRPr="00E2106A">
        <w:rPr>
          <w:rFonts w:ascii="Arial" w:eastAsia="Times" w:hAnsi="Arial" w:cs="Times New Roman"/>
          <w:sz w:val="18"/>
          <w:szCs w:val="20"/>
        </w:rPr>
        <w:tab/>
        <w:t>The Clarendon Centre, 52</w:t>
      </w:r>
      <w:r w:rsidRPr="00E2106A">
        <w:rPr>
          <w:rFonts w:ascii="Arial" w:eastAsia="Times" w:hAnsi="Arial" w:cs="Times New Roman"/>
          <w:sz w:val="18"/>
          <w:szCs w:val="20"/>
        </w:rPr>
        <w:tab/>
        <w:t>Tel</w:t>
      </w:r>
      <w:r w:rsidRPr="00E2106A">
        <w:rPr>
          <w:rFonts w:ascii="Arial" w:eastAsia="Times" w:hAnsi="Arial" w:cs="Times New Roman"/>
          <w:sz w:val="18"/>
          <w:szCs w:val="20"/>
        </w:rPr>
        <w:tab/>
        <w:t>+44 (0) 1865 207 300</w:t>
      </w:r>
    </w:p>
    <w:p w14:paraId="7C926B2C" w14:textId="77777777" w:rsidR="00E2106A" w:rsidRPr="00E2106A" w:rsidRDefault="00E2106A" w:rsidP="00E2106A">
      <w:pPr>
        <w:tabs>
          <w:tab w:val="left" w:pos="3686"/>
          <w:tab w:val="left" w:pos="6663"/>
          <w:tab w:val="left" w:pos="7371"/>
        </w:tabs>
        <w:spacing w:after="0" w:line="220" w:lineRule="exact"/>
        <w:rPr>
          <w:rFonts w:ascii="Arial" w:eastAsia="Times" w:hAnsi="Arial" w:cs="Times New Roman"/>
          <w:sz w:val="18"/>
          <w:szCs w:val="20"/>
        </w:rPr>
      </w:pPr>
      <w:r w:rsidRPr="00E2106A">
        <w:rPr>
          <w:rFonts w:ascii="Arial" w:eastAsia="Times" w:hAnsi="Arial" w:cs="Times New Roman"/>
          <w:sz w:val="18"/>
          <w:szCs w:val="20"/>
        </w:rPr>
        <w:tab/>
        <w:t>Cornmarket St</w:t>
      </w:r>
      <w:r w:rsidRPr="00E2106A">
        <w:rPr>
          <w:rFonts w:ascii="Arial" w:eastAsia="Times" w:hAnsi="Arial" w:cs="Times New Roman"/>
          <w:sz w:val="18"/>
          <w:szCs w:val="20"/>
        </w:rPr>
        <w:tab/>
        <w:t>Fax</w:t>
      </w:r>
      <w:r w:rsidRPr="00E2106A">
        <w:rPr>
          <w:rFonts w:ascii="Arial" w:eastAsia="Times" w:hAnsi="Arial" w:cs="Times New Roman"/>
          <w:sz w:val="18"/>
          <w:szCs w:val="20"/>
        </w:rPr>
        <w:tab/>
        <w:t>+44 (0) 1865 207 301</w:t>
      </w:r>
    </w:p>
    <w:p w14:paraId="182682A7" w14:textId="77777777" w:rsidR="00E2106A" w:rsidRPr="00E2106A" w:rsidRDefault="00E2106A" w:rsidP="00E2106A">
      <w:pPr>
        <w:tabs>
          <w:tab w:val="left" w:pos="3686"/>
          <w:tab w:val="left" w:pos="6663"/>
          <w:tab w:val="left" w:pos="7371"/>
        </w:tabs>
        <w:spacing w:after="0" w:line="220" w:lineRule="exact"/>
        <w:rPr>
          <w:rFonts w:ascii="Arial" w:eastAsia="Times" w:hAnsi="Arial" w:cs="Times New Roman"/>
          <w:sz w:val="18"/>
          <w:szCs w:val="20"/>
        </w:rPr>
      </w:pPr>
      <w:r w:rsidRPr="00E2106A">
        <w:rPr>
          <w:rFonts w:ascii="Arial" w:eastAsia="Times" w:hAnsi="Arial" w:cs="Times New Roman"/>
          <w:sz w:val="18"/>
          <w:szCs w:val="20"/>
        </w:rPr>
        <w:tab/>
        <w:t>Oxford OX1 3HJ</w:t>
      </w:r>
      <w:r w:rsidRPr="00E2106A">
        <w:rPr>
          <w:rFonts w:ascii="Arial" w:eastAsia="Times" w:hAnsi="Arial" w:cs="Times New Roman"/>
          <w:sz w:val="18"/>
          <w:szCs w:val="20"/>
        </w:rPr>
        <w:tab/>
        <w:t>Email</w:t>
      </w:r>
      <w:r w:rsidRPr="00E2106A">
        <w:rPr>
          <w:rFonts w:ascii="Arial" w:eastAsia="Times" w:hAnsi="Arial" w:cs="Times New Roman"/>
          <w:sz w:val="18"/>
          <w:szCs w:val="20"/>
        </w:rPr>
        <w:tab/>
        <w:t>admin@opml.co.uk</w:t>
      </w:r>
    </w:p>
    <w:p w14:paraId="186F0A53" w14:textId="77777777" w:rsidR="00E2106A" w:rsidRPr="00E2106A" w:rsidRDefault="00E2106A" w:rsidP="00E2106A">
      <w:pPr>
        <w:tabs>
          <w:tab w:val="left" w:pos="3686"/>
          <w:tab w:val="left" w:pos="6663"/>
          <w:tab w:val="left" w:pos="7371"/>
        </w:tabs>
        <w:spacing w:after="0" w:line="220" w:lineRule="exact"/>
        <w:rPr>
          <w:rFonts w:ascii="Arial" w:eastAsia="Times" w:hAnsi="Arial" w:cs="Times New Roman"/>
          <w:sz w:val="18"/>
          <w:szCs w:val="20"/>
        </w:rPr>
      </w:pPr>
      <w:r w:rsidRPr="00E2106A">
        <w:rPr>
          <w:rFonts w:ascii="Arial" w:eastAsia="Times" w:hAnsi="Arial" w:cs="Times New Roman"/>
          <w:sz w:val="18"/>
          <w:szCs w:val="20"/>
        </w:rPr>
        <w:t>Registered in England: 3122495</w:t>
      </w:r>
      <w:r w:rsidRPr="00E2106A">
        <w:rPr>
          <w:rFonts w:ascii="Arial" w:eastAsia="Times" w:hAnsi="Arial" w:cs="Times New Roman"/>
          <w:sz w:val="18"/>
          <w:szCs w:val="20"/>
        </w:rPr>
        <w:tab/>
        <w:t>United Kingdom</w:t>
      </w:r>
      <w:r w:rsidRPr="00E2106A">
        <w:rPr>
          <w:rFonts w:ascii="Arial" w:eastAsia="Times" w:hAnsi="Arial" w:cs="Times New Roman"/>
          <w:sz w:val="18"/>
          <w:szCs w:val="20"/>
        </w:rPr>
        <w:tab/>
        <w:t>Website</w:t>
      </w:r>
      <w:r w:rsidRPr="00E2106A">
        <w:rPr>
          <w:rFonts w:ascii="Arial" w:eastAsia="Times" w:hAnsi="Arial" w:cs="Times New Roman"/>
          <w:sz w:val="18"/>
          <w:szCs w:val="20"/>
        </w:rPr>
        <w:tab/>
        <w:t xml:space="preserve">www.opml.co.uk </w:t>
      </w:r>
    </w:p>
    <w:p w14:paraId="76EBDAD4" w14:textId="77777777" w:rsidR="00E2106A" w:rsidRDefault="00E2106A" w:rsidP="009B355D">
      <w:pPr>
        <w:rPr>
          <w:rFonts w:ascii="Cambria" w:hAnsi="Cambria"/>
        </w:rPr>
      </w:pPr>
    </w:p>
    <w:p w14:paraId="7208ED74" w14:textId="77777777" w:rsidR="000C76DB" w:rsidRPr="000C76DB" w:rsidRDefault="000C76DB" w:rsidP="000C76DB">
      <w:pPr>
        <w:rPr>
          <w:rFonts w:ascii="Cambria" w:hAnsi="Cambria"/>
        </w:rPr>
      </w:pPr>
    </w:p>
    <w:p w14:paraId="5B8A6DDB" w14:textId="77777777" w:rsidR="000C76DB" w:rsidRPr="000C76DB" w:rsidRDefault="000C76DB" w:rsidP="000C76DB">
      <w:pPr>
        <w:rPr>
          <w:rFonts w:ascii="Cambria" w:hAnsi="Cambria"/>
        </w:rPr>
      </w:pPr>
    </w:p>
    <w:p w14:paraId="68A547FE" w14:textId="77777777" w:rsidR="000C76DB" w:rsidRPr="000C76DB" w:rsidRDefault="000C76DB" w:rsidP="000C76DB">
      <w:pPr>
        <w:rPr>
          <w:rFonts w:ascii="Cambria" w:hAnsi="Cambria"/>
        </w:rPr>
      </w:pPr>
    </w:p>
    <w:p w14:paraId="27C7C885" w14:textId="77777777" w:rsidR="000C76DB" w:rsidRPr="000C76DB" w:rsidRDefault="000C76DB" w:rsidP="000C76DB">
      <w:pPr>
        <w:rPr>
          <w:rFonts w:ascii="Cambria" w:hAnsi="Cambria"/>
        </w:rPr>
      </w:pPr>
    </w:p>
    <w:p w14:paraId="366469B6" w14:textId="77777777" w:rsidR="000C76DB" w:rsidRPr="000C76DB" w:rsidRDefault="000C76DB" w:rsidP="000C76DB">
      <w:pPr>
        <w:rPr>
          <w:rFonts w:ascii="Cambria" w:hAnsi="Cambria"/>
        </w:rPr>
      </w:pPr>
    </w:p>
    <w:p w14:paraId="45384B53" w14:textId="77777777" w:rsidR="000C76DB" w:rsidRPr="000C76DB" w:rsidRDefault="000C76DB" w:rsidP="000C76DB">
      <w:pPr>
        <w:rPr>
          <w:rFonts w:ascii="Cambria" w:hAnsi="Cambria"/>
        </w:rPr>
      </w:pPr>
    </w:p>
    <w:p w14:paraId="1BAE91B0" w14:textId="77777777" w:rsidR="000C76DB" w:rsidRPr="000C76DB" w:rsidRDefault="000C76DB" w:rsidP="000C76DB">
      <w:pPr>
        <w:rPr>
          <w:rFonts w:ascii="Cambria" w:hAnsi="Cambria"/>
        </w:rPr>
      </w:pPr>
    </w:p>
    <w:p w14:paraId="1317BAF2" w14:textId="77777777" w:rsidR="000C76DB" w:rsidRPr="000C76DB" w:rsidRDefault="000C76DB" w:rsidP="000C76DB">
      <w:pPr>
        <w:rPr>
          <w:rFonts w:ascii="Cambria" w:hAnsi="Cambria"/>
        </w:rPr>
      </w:pPr>
    </w:p>
    <w:p w14:paraId="106B9DA0" w14:textId="77777777" w:rsidR="000C76DB" w:rsidRPr="000C76DB" w:rsidRDefault="000C76DB" w:rsidP="000C76DB">
      <w:pPr>
        <w:rPr>
          <w:rFonts w:ascii="Cambria" w:hAnsi="Cambria"/>
        </w:rPr>
      </w:pPr>
    </w:p>
    <w:p w14:paraId="0B8AB016" w14:textId="77777777" w:rsidR="000C76DB" w:rsidRPr="000C76DB" w:rsidRDefault="000C76DB" w:rsidP="000C76DB">
      <w:pPr>
        <w:rPr>
          <w:rFonts w:ascii="Cambria" w:hAnsi="Cambria"/>
        </w:rPr>
      </w:pPr>
    </w:p>
    <w:p w14:paraId="6291EEDE" w14:textId="77777777" w:rsidR="000C76DB" w:rsidRPr="000C76DB" w:rsidRDefault="000C76DB" w:rsidP="000C76DB">
      <w:pPr>
        <w:rPr>
          <w:rFonts w:ascii="Cambria" w:hAnsi="Cambria"/>
        </w:rPr>
      </w:pPr>
    </w:p>
    <w:p w14:paraId="1385A14E" w14:textId="77777777" w:rsidR="000C76DB" w:rsidRDefault="000C76DB" w:rsidP="000C76DB">
      <w:pPr>
        <w:jc w:val="center"/>
        <w:rPr>
          <w:rFonts w:ascii="Cambria" w:hAnsi="Cambria"/>
          <w:sz w:val="84"/>
          <w:szCs w:val="84"/>
        </w:rPr>
      </w:pPr>
      <w:r w:rsidRPr="000C76DB">
        <w:rPr>
          <w:rFonts w:ascii="Cambria" w:hAnsi="Cambria"/>
          <w:sz w:val="84"/>
          <w:szCs w:val="84"/>
        </w:rPr>
        <w:t xml:space="preserve">Annexure to the </w:t>
      </w:r>
    </w:p>
    <w:p w14:paraId="0889DAF9" w14:textId="77777777" w:rsidR="000C76DB" w:rsidRPr="000C76DB" w:rsidRDefault="000C76DB" w:rsidP="000C76DB">
      <w:pPr>
        <w:jc w:val="center"/>
        <w:rPr>
          <w:rFonts w:ascii="Cambria" w:hAnsi="Cambria"/>
          <w:sz w:val="84"/>
          <w:szCs w:val="84"/>
        </w:rPr>
      </w:pPr>
      <w:r w:rsidRPr="000C76DB">
        <w:rPr>
          <w:rFonts w:ascii="Cambria" w:hAnsi="Cambria"/>
          <w:sz w:val="84"/>
          <w:szCs w:val="84"/>
        </w:rPr>
        <w:t>Mid Term Report</w:t>
      </w:r>
    </w:p>
    <w:p w14:paraId="2BA22753" w14:textId="77777777" w:rsidR="000C76DB" w:rsidRPr="000C76DB" w:rsidRDefault="000C76DB" w:rsidP="000C76DB">
      <w:pPr>
        <w:rPr>
          <w:rFonts w:ascii="Cambria" w:hAnsi="Cambria"/>
        </w:rPr>
      </w:pPr>
    </w:p>
    <w:p w14:paraId="06CB5CB8" w14:textId="77777777" w:rsidR="000C76DB" w:rsidRPr="000C76DB" w:rsidRDefault="000C76DB" w:rsidP="000C76DB">
      <w:pPr>
        <w:rPr>
          <w:rFonts w:ascii="Cambria" w:hAnsi="Cambria"/>
        </w:rPr>
      </w:pPr>
    </w:p>
    <w:p w14:paraId="42B0AFD9" w14:textId="77777777" w:rsidR="000C76DB" w:rsidRPr="000C76DB" w:rsidRDefault="000C76DB" w:rsidP="000C76DB">
      <w:pPr>
        <w:rPr>
          <w:rFonts w:ascii="Cambria" w:hAnsi="Cambria"/>
        </w:rPr>
      </w:pPr>
    </w:p>
    <w:p w14:paraId="0F56E9BB" w14:textId="77777777" w:rsidR="000C76DB" w:rsidRPr="000C76DB" w:rsidRDefault="000C76DB" w:rsidP="000C76DB">
      <w:pPr>
        <w:rPr>
          <w:rFonts w:ascii="Cambria" w:hAnsi="Cambria"/>
        </w:rPr>
      </w:pPr>
    </w:p>
    <w:p w14:paraId="145172DE" w14:textId="77777777" w:rsidR="000C76DB" w:rsidRPr="000C76DB" w:rsidRDefault="000C76DB" w:rsidP="000C76DB">
      <w:pPr>
        <w:rPr>
          <w:rFonts w:ascii="Cambria" w:hAnsi="Cambria"/>
        </w:rPr>
      </w:pPr>
    </w:p>
    <w:p w14:paraId="13B07083" w14:textId="77777777" w:rsidR="000C76DB" w:rsidRDefault="000C76DB">
      <w:pPr>
        <w:rPr>
          <w:rFonts w:ascii="Cambria" w:hAnsi="Cambria"/>
        </w:rPr>
      </w:pPr>
      <w:r>
        <w:rPr>
          <w:rFonts w:ascii="Cambria" w:hAnsi="Cambria"/>
        </w:rPr>
        <w:br w:type="page"/>
      </w:r>
    </w:p>
    <w:p w14:paraId="72D91E77" w14:textId="53DEDFA3" w:rsidR="000C76DB" w:rsidRPr="00CE470B" w:rsidRDefault="00F94223" w:rsidP="00CE470B">
      <w:pPr>
        <w:jc w:val="center"/>
        <w:rPr>
          <w:rFonts w:ascii="Cambria" w:hAnsi="Cambria"/>
          <w:b/>
        </w:rPr>
      </w:pPr>
      <w:r w:rsidRPr="00F94223">
        <w:rPr>
          <w:rFonts w:ascii="Cambria" w:hAnsi="Cambria"/>
          <w:b/>
        </w:rPr>
        <w:lastRenderedPageBreak/>
        <w:t>ANNEX 1: MTR ITINERARY</w:t>
      </w:r>
    </w:p>
    <w:tbl>
      <w:tblPr>
        <w:tblW w:w="9796" w:type="dxa"/>
        <w:tblLook w:val="04A0" w:firstRow="1" w:lastRow="0" w:firstColumn="1" w:lastColumn="0" w:noHBand="0" w:noVBand="1"/>
      </w:tblPr>
      <w:tblGrid>
        <w:gridCol w:w="1904"/>
        <w:gridCol w:w="1416"/>
        <w:gridCol w:w="6476"/>
      </w:tblGrid>
      <w:tr w:rsidR="000C76DB" w:rsidRPr="000C76DB" w14:paraId="2C6EE48F" w14:textId="77777777">
        <w:trPr>
          <w:trHeight w:val="576"/>
        </w:trPr>
        <w:tc>
          <w:tcPr>
            <w:tcW w:w="1904"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E72A302"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14-11-2016</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EE44D3B"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Monday</w:t>
            </w:r>
          </w:p>
        </w:tc>
        <w:tc>
          <w:tcPr>
            <w:tcW w:w="6476" w:type="dxa"/>
            <w:tcBorders>
              <w:top w:val="single" w:sz="4" w:space="0" w:color="auto"/>
              <w:left w:val="nil"/>
              <w:bottom w:val="single" w:sz="4" w:space="0" w:color="auto"/>
              <w:right w:val="single" w:sz="4" w:space="0" w:color="auto"/>
            </w:tcBorders>
            <w:shd w:val="clear" w:color="auto" w:fill="auto"/>
            <w:noWrap/>
            <w:vAlign w:val="center"/>
          </w:tcPr>
          <w:p w14:paraId="7773B18A"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Delhi-Paro-Thimphu</w:t>
            </w:r>
          </w:p>
        </w:tc>
      </w:tr>
      <w:tr w:rsidR="000C76DB" w:rsidRPr="000C76DB" w14:paraId="581BA9F0" w14:textId="77777777">
        <w:trPr>
          <w:trHeight w:val="576"/>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35430B4E"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15-11-2016</w:t>
            </w:r>
          </w:p>
        </w:tc>
        <w:tc>
          <w:tcPr>
            <w:tcW w:w="1416" w:type="dxa"/>
            <w:tcBorders>
              <w:top w:val="nil"/>
              <w:left w:val="nil"/>
              <w:bottom w:val="single" w:sz="4" w:space="0" w:color="auto"/>
              <w:right w:val="single" w:sz="4" w:space="0" w:color="auto"/>
            </w:tcBorders>
            <w:shd w:val="clear" w:color="auto" w:fill="auto"/>
            <w:noWrap/>
            <w:vAlign w:val="center"/>
          </w:tcPr>
          <w:p w14:paraId="6815828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Tuesday</w:t>
            </w:r>
          </w:p>
        </w:tc>
        <w:tc>
          <w:tcPr>
            <w:tcW w:w="6476" w:type="dxa"/>
            <w:tcBorders>
              <w:top w:val="nil"/>
              <w:left w:val="nil"/>
              <w:bottom w:val="single" w:sz="4" w:space="0" w:color="auto"/>
              <w:right w:val="single" w:sz="4" w:space="0" w:color="auto"/>
            </w:tcBorders>
            <w:shd w:val="clear" w:color="auto" w:fill="auto"/>
            <w:vAlign w:val="center"/>
          </w:tcPr>
          <w:p w14:paraId="1C3C808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FN: Project Manager, DRR at UNDP CO</w:t>
            </w:r>
            <w:r w:rsidRPr="000C76DB">
              <w:rPr>
                <w:rFonts w:ascii="Cambria" w:hAnsi="Cambria"/>
                <w:lang w:val="en-IN"/>
              </w:rPr>
              <w:br/>
              <w:t>AN: PMU Meeting</w:t>
            </w:r>
          </w:p>
        </w:tc>
      </w:tr>
      <w:tr w:rsidR="000C76DB" w:rsidRPr="000C76DB" w14:paraId="2B8C2FE5" w14:textId="77777777">
        <w:trPr>
          <w:trHeight w:val="663"/>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38532F6F"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16-11-2016</w:t>
            </w:r>
          </w:p>
        </w:tc>
        <w:tc>
          <w:tcPr>
            <w:tcW w:w="1416" w:type="dxa"/>
            <w:tcBorders>
              <w:top w:val="nil"/>
              <w:left w:val="nil"/>
              <w:bottom w:val="single" w:sz="4" w:space="0" w:color="auto"/>
              <w:right w:val="single" w:sz="4" w:space="0" w:color="auto"/>
            </w:tcBorders>
            <w:shd w:val="clear" w:color="auto" w:fill="auto"/>
            <w:noWrap/>
            <w:vAlign w:val="center"/>
          </w:tcPr>
          <w:p w14:paraId="6A4F879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Wednesday</w:t>
            </w:r>
          </w:p>
        </w:tc>
        <w:tc>
          <w:tcPr>
            <w:tcW w:w="6476" w:type="dxa"/>
            <w:tcBorders>
              <w:top w:val="nil"/>
              <w:left w:val="nil"/>
              <w:bottom w:val="single" w:sz="4" w:space="0" w:color="auto"/>
              <w:right w:val="single" w:sz="4" w:space="0" w:color="auto"/>
            </w:tcBorders>
            <w:shd w:val="clear" w:color="auto" w:fill="auto"/>
            <w:vAlign w:val="center"/>
          </w:tcPr>
          <w:p w14:paraId="0811BCFF"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FN: Visit to DHMS, NFWWFC</w:t>
            </w:r>
            <w:r w:rsidRPr="000C76DB">
              <w:rPr>
                <w:rFonts w:ascii="Cambria" w:hAnsi="Cambria"/>
                <w:lang w:val="en-IN"/>
              </w:rPr>
              <w:br/>
              <w:t>AN: Visit to Project Sites – AWLS and AWS installations</w:t>
            </w:r>
          </w:p>
        </w:tc>
      </w:tr>
      <w:tr w:rsidR="000C76DB" w:rsidRPr="000C76DB" w14:paraId="7B8C53BE" w14:textId="77777777">
        <w:trPr>
          <w:trHeight w:val="490"/>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3C1632F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17-11-2016</w:t>
            </w:r>
          </w:p>
        </w:tc>
        <w:tc>
          <w:tcPr>
            <w:tcW w:w="1416" w:type="dxa"/>
            <w:tcBorders>
              <w:top w:val="nil"/>
              <w:left w:val="nil"/>
              <w:bottom w:val="single" w:sz="4" w:space="0" w:color="auto"/>
              <w:right w:val="single" w:sz="4" w:space="0" w:color="auto"/>
            </w:tcBorders>
            <w:shd w:val="clear" w:color="auto" w:fill="auto"/>
            <w:noWrap/>
            <w:vAlign w:val="center"/>
          </w:tcPr>
          <w:p w14:paraId="3AAD1DB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Thursday</w:t>
            </w:r>
          </w:p>
        </w:tc>
        <w:tc>
          <w:tcPr>
            <w:tcW w:w="6476" w:type="dxa"/>
            <w:tcBorders>
              <w:top w:val="nil"/>
              <w:left w:val="nil"/>
              <w:bottom w:val="single" w:sz="4" w:space="0" w:color="auto"/>
              <w:right w:val="single" w:sz="4" w:space="0" w:color="auto"/>
            </w:tcBorders>
            <w:shd w:val="clear" w:color="auto" w:fill="auto"/>
            <w:vAlign w:val="center"/>
          </w:tcPr>
          <w:p w14:paraId="1E59F157"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Thimphu – Bumthang – Mongar</w:t>
            </w:r>
          </w:p>
        </w:tc>
      </w:tr>
      <w:tr w:rsidR="000C76DB" w:rsidRPr="000C76DB" w14:paraId="7A1E2D55" w14:textId="77777777">
        <w:trPr>
          <w:trHeight w:val="533"/>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5175A89E"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18-11-2016</w:t>
            </w:r>
          </w:p>
        </w:tc>
        <w:tc>
          <w:tcPr>
            <w:tcW w:w="1416" w:type="dxa"/>
            <w:tcBorders>
              <w:top w:val="nil"/>
              <w:left w:val="nil"/>
              <w:bottom w:val="single" w:sz="4" w:space="0" w:color="auto"/>
              <w:right w:val="single" w:sz="4" w:space="0" w:color="auto"/>
            </w:tcBorders>
            <w:shd w:val="clear" w:color="auto" w:fill="auto"/>
            <w:noWrap/>
            <w:vAlign w:val="center"/>
          </w:tcPr>
          <w:p w14:paraId="29D2945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Friday</w:t>
            </w:r>
          </w:p>
        </w:tc>
        <w:tc>
          <w:tcPr>
            <w:tcW w:w="6476" w:type="dxa"/>
            <w:tcBorders>
              <w:top w:val="nil"/>
              <w:left w:val="nil"/>
              <w:bottom w:val="single" w:sz="4" w:space="0" w:color="auto"/>
              <w:right w:val="single" w:sz="4" w:space="0" w:color="auto"/>
            </w:tcBorders>
            <w:shd w:val="clear" w:color="auto" w:fill="auto"/>
            <w:noWrap/>
            <w:vAlign w:val="center"/>
          </w:tcPr>
          <w:p w14:paraId="0E91600B"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Meet Mongar Project Manager, Dzonghak, Site Visits</w:t>
            </w:r>
          </w:p>
        </w:tc>
      </w:tr>
      <w:tr w:rsidR="000C76DB" w:rsidRPr="000C76DB" w14:paraId="0DFB7FA8" w14:textId="77777777">
        <w:trPr>
          <w:trHeight w:val="288"/>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72BDFD94"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19-11-2016</w:t>
            </w:r>
          </w:p>
        </w:tc>
        <w:tc>
          <w:tcPr>
            <w:tcW w:w="1416" w:type="dxa"/>
            <w:tcBorders>
              <w:top w:val="nil"/>
              <w:left w:val="nil"/>
              <w:bottom w:val="single" w:sz="4" w:space="0" w:color="auto"/>
              <w:right w:val="single" w:sz="4" w:space="0" w:color="auto"/>
            </w:tcBorders>
            <w:shd w:val="clear" w:color="auto" w:fill="auto"/>
            <w:noWrap/>
            <w:vAlign w:val="center"/>
          </w:tcPr>
          <w:p w14:paraId="7DB5FF9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Saturday</w:t>
            </w:r>
          </w:p>
        </w:tc>
        <w:tc>
          <w:tcPr>
            <w:tcW w:w="6476" w:type="dxa"/>
            <w:tcBorders>
              <w:top w:val="nil"/>
              <w:left w:val="nil"/>
              <w:bottom w:val="single" w:sz="4" w:space="0" w:color="auto"/>
              <w:right w:val="single" w:sz="4" w:space="0" w:color="auto"/>
            </w:tcBorders>
            <w:shd w:val="clear" w:color="auto" w:fill="auto"/>
            <w:vAlign w:val="center"/>
          </w:tcPr>
          <w:p w14:paraId="4A1B223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 xml:space="preserve">Visit Khengkhar, Community Rainwater Harvesting units  </w:t>
            </w:r>
          </w:p>
        </w:tc>
      </w:tr>
      <w:tr w:rsidR="000C76DB" w:rsidRPr="000C76DB" w14:paraId="5756DACD" w14:textId="77777777">
        <w:trPr>
          <w:trHeight w:val="1153"/>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045CF8F2"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20-11-2016</w:t>
            </w:r>
          </w:p>
        </w:tc>
        <w:tc>
          <w:tcPr>
            <w:tcW w:w="1416" w:type="dxa"/>
            <w:tcBorders>
              <w:top w:val="nil"/>
              <w:left w:val="nil"/>
              <w:bottom w:val="single" w:sz="4" w:space="0" w:color="auto"/>
              <w:right w:val="single" w:sz="4" w:space="0" w:color="auto"/>
            </w:tcBorders>
            <w:shd w:val="clear" w:color="auto" w:fill="auto"/>
            <w:noWrap/>
            <w:vAlign w:val="center"/>
          </w:tcPr>
          <w:p w14:paraId="7DC7162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Sunday</w:t>
            </w:r>
          </w:p>
        </w:tc>
        <w:tc>
          <w:tcPr>
            <w:tcW w:w="6476" w:type="dxa"/>
            <w:tcBorders>
              <w:top w:val="nil"/>
              <w:left w:val="nil"/>
              <w:bottom w:val="single" w:sz="4" w:space="0" w:color="auto"/>
              <w:right w:val="single" w:sz="4" w:space="0" w:color="auto"/>
            </w:tcBorders>
            <w:shd w:val="clear" w:color="auto" w:fill="auto"/>
            <w:vAlign w:val="center"/>
          </w:tcPr>
          <w:p w14:paraId="59A8F55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Visit Moshi Landslide Areas and Plantations</w:t>
            </w:r>
          </w:p>
          <w:p w14:paraId="41D9B08D"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Halt at Samdrup Jongkhar</w:t>
            </w:r>
          </w:p>
        </w:tc>
      </w:tr>
      <w:tr w:rsidR="000C76DB" w:rsidRPr="000C76DB" w14:paraId="328717B0" w14:textId="77777777">
        <w:trPr>
          <w:trHeight w:val="576"/>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3A14D28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21-11-2016</w:t>
            </w:r>
          </w:p>
        </w:tc>
        <w:tc>
          <w:tcPr>
            <w:tcW w:w="1416" w:type="dxa"/>
            <w:tcBorders>
              <w:top w:val="nil"/>
              <w:left w:val="nil"/>
              <w:bottom w:val="single" w:sz="4" w:space="0" w:color="auto"/>
              <w:right w:val="single" w:sz="4" w:space="0" w:color="auto"/>
            </w:tcBorders>
            <w:shd w:val="clear" w:color="auto" w:fill="auto"/>
            <w:noWrap/>
            <w:vAlign w:val="center"/>
          </w:tcPr>
          <w:p w14:paraId="4BDE2A29"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Monday</w:t>
            </w:r>
          </w:p>
        </w:tc>
        <w:tc>
          <w:tcPr>
            <w:tcW w:w="6476" w:type="dxa"/>
            <w:tcBorders>
              <w:top w:val="nil"/>
              <w:left w:val="nil"/>
              <w:bottom w:val="single" w:sz="4" w:space="0" w:color="auto"/>
              <w:right w:val="single" w:sz="4" w:space="0" w:color="auto"/>
            </w:tcBorders>
            <w:shd w:val="clear" w:color="auto" w:fill="auto"/>
            <w:vAlign w:val="center"/>
          </w:tcPr>
          <w:p w14:paraId="250456EA"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Samdrup Jongkhar to Phuntsoling</w:t>
            </w:r>
          </w:p>
        </w:tc>
      </w:tr>
      <w:tr w:rsidR="000C76DB" w:rsidRPr="000C76DB" w14:paraId="7F804852" w14:textId="77777777">
        <w:trPr>
          <w:trHeight w:val="288"/>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03A49C20"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22-11-2016</w:t>
            </w:r>
          </w:p>
        </w:tc>
        <w:tc>
          <w:tcPr>
            <w:tcW w:w="1416" w:type="dxa"/>
            <w:tcBorders>
              <w:top w:val="nil"/>
              <w:left w:val="nil"/>
              <w:bottom w:val="single" w:sz="4" w:space="0" w:color="auto"/>
              <w:right w:val="single" w:sz="4" w:space="0" w:color="auto"/>
            </w:tcBorders>
            <w:shd w:val="clear" w:color="auto" w:fill="auto"/>
            <w:noWrap/>
            <w:vAlign w:val="center"/>
          </w:tcPr>
          <w:p w14:paraId="5D061B4A"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Tuesday</w:t>
            </w:r>
          </w:p>
        </w:tc>
        <w:tc>
          <w:tcPr>
            <w:tcW w:w="6476" w:type="dxa"/>
            <w:tcBorders>
              <w:top w:val="nil"/>
              <w:left w:val="nil"/>
              <w:bottom w:val="single" w:sz="4" w:space="0" w:color="auto"/>
              <w:right w:val="single" w:sz="4" w:space="0" w:color="auto"/>
            </w:tcBorders>
            <w:shd w:val="clear" w:color="auto" w:fill="auto"/>
            <w:noWrap/>
            <w:vAlign w:val="center"/>
          </w:tcPr>
          <w:p w14:paraId="4E51D16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Meeting with Project personnel</w:t>
            </w:r>
          </w:p>
          <w:p w14:paraId="33DB4F5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Visit Soil Nailing Sites, Meeting with CST, Visit to PIA</w:t>
            </w:r>
          </w:p>
        </w:tc>
      </w:tr>
      <w:tr w:rsidR="000C76DB" w:rsidRPr="000C76DB" w14:paraId="307F5801" w14:textId="77777777">
        <w:trPr>
          <w:trHeight w:val="865"/>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77637210"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23-11-2016</w:t>
            </w:r>
          </w:p>
        </w:tc>
        <w:tc>
          <w:tcPr>
            <w:tcW w:w="1416" w:type="dxa"/>
            <w:tcBorders>
              <w:top w:val="nil"/>
              <w:left w:val="nil"/>
              <w:bottom w:val="single" w:sz="4" w:space="0" w:color="auto"/>
              <w:right w:val="single" w:sz="4" w:space="0" w:color="auto"/>
            </w:tcBorders>
            <w:shd w:val="clear" w:color="auto" w:fill="auto"/>
            <w:noWrap/>
            <w:vAlign w:val="center"/>
          </w:tcPr>
          <w:p w14:paraId="3D1BCED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Wednesday</w:t>
            </w:r>
          </w:p>
        </w:tc>
        <w:tc>
          <w:tcPr>
            <w:tcW w:w="6476" w:type="dxa"/>
            <w:tcBorders>
              <w:top w:val="nil"/>
              <w:left w:val="nil"/>
              <w:bottom w:val="single" w:sz="4" w:space="0" w:color="auto"/>
              <w:right w:val="single" w:sz="4" w:space="0" w:color="auto"/>
            </w:tcBorders>
            <w:shd w:val="clear" w:color="auto" w:fill="auto"/>
            <w:vAlign w:val="center"/>
          </w:tcPr>
          <w:p w14:paraId="6ED9FD44"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Phuntsoling to Thimphu</w:t>
            </w:r>
          </w:p>
          <w:p w14:paraId="3BD615A3"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Meet Darla CBDRM institution</w:t>
            </w:r>
          </w:p>
          <w:p w14:paraId="1F08D27A"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Meet CFFM groups, Thimphu</w:t>
            </w:r>
          </w:p>
        </w:tc>
      </w:tr>
      <w:tr w:rsidR="000C76DB" w:rsidRPr="000C76DB" w14:paraId="777DCCE8" w14:textId="77777777">
        <w:trPr>
          <w:trHeight w:val="865"/>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205FF55B"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24-11-2016</w:t>
            </w:r>
          </w:p>
        </w:tc>
        <w:tc>
          <w:tcPr>
            <w:tcW w:w="1416" w:type="dxa"/>
            <w:tcBorders>
              <w:top w:val="nil"/>
              <w:left w:val="nil"/>
              <w:bottom w:val="single" w:sz="4" w:space="0" w:color="auto"/>
              <w:right w:val="single" w:sz="4" w:space="0" w:color="auto"/>
            </w:tcBorders>
            <w:shd w:val="clear" w:color="auto" w:fill="auto"/>
            <w:noWrap/>
            <w:vAlign w:val="center"/>
          </w:tcPr>
          <w:p w14:paraId="1C54797B"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Thursday</w:t>
            </w:r>
          </w:p>
        </w:tc>
        <w:tc>
          <w:tcPr>
            <w:tcW w:w="6476" w:type="dxa"/>
            <w:tcBorders>
              <w:top w:val="nil"/>
              <w:left w:val="nil"/>
              <w:bottom w:val="single" w:sz="4" w:space="0" w:color="auto"/>
              <w:right w:val="single" w:sz="4" w:space="0" w:color="auto"/>
            </w:tcBorders>
            <w:shd w:val="clear" w:color="auto" w:fill="auto"/>
            <w:vAlign w:val="center"/>
          </w:tcPr>
          <w:p w14:paraId="6FC519DB"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Thimphu</w:t>
            </w:r>
          </w:p>
        </w:tc>
      </w:tr>
      <w:tr w:rsidR="000C76DB" w:rsidRPr="000C76DB" w14:paraId="5DF2F50A" w14:textId="77777777">
        <w:trPr>
          <w:trHeight w:val="288"/>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302AE54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25-11-2016</w:t>
            </w:r>
          </w:p>
        </w:tc>
        <w:tc>
          <w:tcPr>
            <w:tcW w:w="1416" w:type="dxa"/>
            <w:tcBorders>
              <w:top w:val="nil"/>
              <w:left w:val="nil"/>
              <w:bottom w:val="single" w:sz="4" w:space="0" w:color="auto"/>
              <w:right w:val="single" w:sz="4" w:space="0" w:color="auto"/>
            </w:tcBorders>
            <w:shd w:val="clear" w:color="auto" w:fill="auto"/>
            <w:noWrap/>
            <w:vAlign w:val="center"/>
          </w:tcPr>
          <w:p w14:paraId="78AABE83"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Friday</w:t>
            </w:r>
          </w:p>
        </w:tc>
        <w:tc>
          <w:tcPr>
            <w:tcW w:w="6476" w:type="dxa"/>
            <w:tcBorders>
              <w:top w:val="nil"/>
              <w:left w:val="nil"/>
              <w:bottom w:val="single" w:sz="4" w:space="0" w:color="auto"/>
              <w:right w:val="single" w:sz="4" w:space="0" w:color="auto"/>
            </w:tcBorders>
            <w:shd w:val="clear" w:color="auto" w:fill="auto"/>
            <w:noWrap/>
            <w:vAlign w:val="center"/>
          </w:tcPr>
          <w:p w14:paraId="495BB31B"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 xml:space="preserve">Presentation of Initial Findings, Feedback solicitation from PMU </w:t>
            </w:r>
          </w:p>
        </w:tc>
      </w:tr>
      <w:tr w:rsidR="000C76DB" w:rsidRPr="000C76DB" w14:paraId="6EFC858C" w14:textId="77777777">
        <w:trPr>
          <w:trHeight w:val="288"/>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4CAF5F7E"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26-11-2016</w:t>
            </w:r>
          </w:p>
        </w:tc>
        <w:tc>
          <w:tcPr>
            <w:tcW w:w="1416" w:type="dxa"/>
            <w:tcBorders>
              <w:top w:val="nil"/>
              <w:left w:val="nil"/>
              <w:bottom w:val="single" w:sz="4" w:space="0" w:color="auto"/>
              <w:right w:val="single" w:sz="4" w:space="0" w:color="auto"/>
            </w:tcBorders>
            <w:shd w:val="clear" w:color="auto" w:fill="auto"/>
            <w:noWrap/>
            <w:vAlign w:val="center"/>
          </w:tcPr>
          <w:p w14:paraId="7EEF3CF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Saturday</w:t>
            </w:r>
          </w:p>
        </w:tc>
        <w:tc>
          <w:tcPr>
            <w:tcW w:w="6476" w:type="dxa"/>
            <w:vMerge w:val="restart"/>
            <w:tcBorders>
              <w:top w:val="nil"/>
              <w:left w:val="single" w:sz="4" w:space="0" w:color="auto"/>
              <w:bottom w:val="single" w:sz="4" w:space="0" w:color="000000"/>
              <w:right w:val="single" w:sz="4" w:space="0" w:color="auto"/>
            </w:tcBorders>
            <w:shd w:val="clear" w:color="auto" w:fill="auto"/>
            <w:noWrap/>
            <w:vAlign w:val="center"/>
          </w:tcPr>
          <w:p w14:paraId="3B02A18E" w14:textId="77777777" w:rsidR="000C76DB" w:rsidRPr="000C76DB" w:rsidRDefault="000C76DB" w:rsidP="00CE470B">
            <w:pPr>
              <w:spacing w:after="0" w:line="240" w:lineRule="auto"/>
              <w:rPr>
                <w:rFonts w:ascii="Cambria" w:hAnsi="Cambria"/>
                <w:lang w:val="en-IN"/>
              </w:rPr>
            </w:pPr>
          </w:p>
        </w:tc>
      </w:tr>
      <w:tr w:rsidR="000C76DB" w:rsidRPr="000C76DB" w14:paraId="606505F6" w14:textId="77777777">
        <w:trPr>
          <w:trHeight w:val="288"/>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689C3834"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27-11-2016</w:t>
            </w:r>
          </w:p>
        </w:tc>
        <w:tc>
          <w:tcPr>
            <w:tcW w:w="1416" w:type="dxa"/>
            <w:tcBorders>
              <w:top w:val="nil"/>
              <w:left w:val="nil"/>
              <w:bottom w:val="single" w:sz="4" w:space="0" w:color="auto"/>
              <w:right w:val="single" w:sz="4" w:space="0" w:color="auto"/>
            </w:tcBorders>
            <w:shd w:val="clear" w:color="auto" w:fill="auto"/>
            <w:noWrap/>
            <w:vAlign w:val="center"/>
          </w:tcPr>
          <w:p w14:paraId="4C2515E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Sunday</w:t>
            </w:r>
          </w:p>
        </w:tc>
        <w:tc>
          <w:tcPr>
            <w:tcW w:w="6476" w:type="dxa"/>
            <w:vMerge/>
            <w:tcBorders>
              <w:top w:val="nil"/>
              <w:left w:val="single" w:sz="4" w:space="0" w:color="auto"/>
              <w:bottom w:val="single" w:sz="4" w:space="0" w:color="000000"/>
              <w:right w:val="single" w:sz="4" w:space="0" w:color="auto"/>
            </w:tcBorders>
            <w:vAlign w:val="center"/>
          </w:tcPr>
          <w:p w14:paraId="45C63827" w14:textId="77777777" w:rsidR="000C76DB" w:rsidRPr="000C76DB" w:rsidRDefault="000C76DB" w:rsidP="00CE470B">
            <w:pPr>
              <w:spacing w:after="0" w:line="240" w:lineRule="auto"/>
              <w:rPr>
                <w:rFonts w:ascii="Cambria" w:hAnsi="Cambria"/>
                <w:lang w:val="en-IN"/>
              </w:rPr>
            </w:pPr>
          </w:p>
        </w:tc>
      </w:tr>
      <w:tr w:rsidR="000C76DB" w:rsidRPr="000C76DB" w14:paraId="052ADA69" w14:textId="77777777">
        <w:trPr>
          <w:trHeight w:val="288"/>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1EA28762"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28-11-2016</w:t>
            </w:r>
          </w:p>
        </w:tc>
        <w:tc>
          <w:tcPr>
            <w:tcW w:w="1416" w:type="dxa"/>
            <w:tcBorders>
              <w:top w:val="nil"/>
              <w:left w:val="nil"/>
              <w:bottom w:val="single" w:sz="4" w:space="0" w:color="auto"/>
              <w:right w:val="single" w:sz="4" w:space="0" w:color="auto"/>
            </w:tcBorders>
            <w:shd w:val="clear" w:color="auto" w:fill="auto"/>
            <w:noWrap/>
            <w:vAlign w:val="center"/>
          </w:tcPr>
          <w:p w14:paraId="5C308C59"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Monday</w:t>
            </w:r>
          </w:p>
        </w:tc>
        <w:tc>
          <w:tcPr>
            <w:tcW w:w="6476" w:type="dxa"/>
            <w:tcBorders>
              <w:top w:val="nil"/>
              <w:left w:val="nil"/>
              <w:bottom w:val="single" w:sz="4" w:space="0" w:color="auto"/>
              <w:right w:val="single" w:sz="4" w:space="0" w:color="auto"/>
            </w:tcBorders>
            <w:shd w:val="clear" w:color="auto" w:fill="auto"/>
            <w:noWrap/>
            <w:vAlign w:val="center"/>
          </w:tcPr>
          <w:p w14:paraId="4D8512B0"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Mission Wrap-up meeting</w:t>
            </w:r>
          </w:p>
        </w:tc>
      </w:tr>
      <w:tr w:rsidR="000C76DB" w:rsidRPr="000C76DB" w14:paraId="6321469A" w14:textId="77777777">
        <w:trPr>
          <w:trHeight w:val="555"/>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580993E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29-11-2016</w:t>
            </w:r>
          </w:p>
        </w:tc>
        <w:tc>
          <w:tcPr>
            <w:tcW w:w="1416" w:type="dxa"/>
            <w:tcBorders>
              <w:top w:val="nil"/>
              <w:left w:val="nil"/>
              <w:bottom w:val="single" w:sz="4" w:space="0" w:color="auto"/>
              <w:right w:val="single" w:sz="4" w:space="0" w:color="auto"/>
            </w:tcBorders>
            <w:shd w:val="clear" w:color="auto" w:fill="auto"/>
            <w:noWrap/>
            <w:vAlign w:val="center"/>
          </w:tcPr>
          <w:p w14:paraId="027C1A1B"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Tuesday</w:t>
            </w:r>
          </w:p>
        </w:tc>
        <w:tc>
          <w:tcPr>
            <w:tcW w:w="6476" w:type="dxa"/>
            <w:tcBorders>
              <w:top w:val="nil"/>
              <w:left w:val="nil"/>
              <w:bottom w:val="single" w:sz="4" w:space="0" w:color="auto"/>
              <w:right w:val="single" w:sz="4" w:space="0" w:color="auto"/>
            </w:tcBorders>
            <w:shd w:val="clear" w:color="auto" w:fill="auto"/>
            <w:vAlign w:val="center"/>
          </w:tcPr>
          <w:p w14:paraId="6E0223B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Travel to Delhi</w:t>
            </w:r>
            <w:r w:rsidRPr="000C76DB">
              <w:rPr>
                <w:rFonts w:ascii="Cambria" w:hAnsi="Cambria"/>
                <w:lang w:val="en-IN"/>
              </w:rPr>
              <w:br/>
            </w:r>
          </w:p>
        </w:tc>
      </w:tr>
      <w:tr w:rsidR="000C76DB" w:rsidRPr="000C76DB" w14:paraId="1E6A11D9" w14:textId="77777777">
        <w:trPr>
          <w:trHeight w:val="288"/>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0E9E5CFD"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05-12-2016</w:t>
            </w:r>
          </w:p>
        </w:tc>
        <w:tc>
          <w:tcPr>
            <w:tcW w:w="1416" w:type="dxa"/>
            <w:tcBorders>
              <w:top w:val="nil"/>
              <w:left w:val="nil"/>
              <w:bottom w:val="single" w:sz="4" w:space="0" w:color="auto"/>
              <w:right w:val="single" w:sz="4" w:space="0" w:color="auto"/>
            </w:tcBorders>
            <w:shd w:val="clear" w:color="auto" w:fill="auto"/>
            <w:noWrap/>
            <w:vAlign w:val="center"/>
          </w:tcPr>
          <w:p w14:paraId="6C61FD9F"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Monday</w:t>
            </w:r>
          </w:p>
        </w:tc>
        <w:tc>
          <w:tcPr>
            <w:tcW w:w="6476" w:type="dxa"/>
            <w:tcBorders>
              <w:top w:val="nil"/>
              <w:left w:val="single" w:sz="4" w:space="0" w:color="auto"/>
              <w:bottom w:val="single" w:sz="4" w:space="0" w:color="000000"/>
              <w:right w:val="single" w:sz="4" w:space="0" w:color="auto"/>
            </w:tcBorders>
            <w:vAlign w:val="center"/>
          </w:tcPr>
          <w:p w14:paraId="064BA0F2"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Submission of Final Draft Report</w:t>
            </w:r>
          </w:p>
        </w:tc>
      </w:tr>
      <w:tr w:rsidR="000C76DB" w:rsidRPr="000C76DB" w14:paraId="385C6209" w14:textId="77777777">
        <w:trPr>
          <w:trHeight w:val="288"/>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663B729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08-12-2016</w:t>
            </w:r>
          </w:p>
        </w:tc>
        <w:tc>
          <w:tcPr>
            <w:tcW w:w="1416" w:type="dxa"/>
            <w:tcBorders>
              <w:top w:val="nil"/>
              <w:left w:val="nil"/>
              <w:bottom w:val="single" w:sz="4" w:space="0" w:color="auto"/>
              <w:right w:val="single" w:sz="4" w:space="0" w:color="auto"/>
            </w:tcBorders>
            <w:shd w:val="clear" w:color="auto" w:fill="auto"/>
            <w:noWrap/>
            <w:vAlign w:val="center"/>
          </w:tcPr>
          <w:p w14:paraId="11A7227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Thursday</w:t>
            </w:r>
          </w:p>
        </w:tc>
        <w:tc>
          <w:tcPr>
            <w:tcW w:w="6476" w:type="dxa"/>
            <w:vMerge w:val="restart"/>
            <w:tcBorders>
              <w:top w:val="nil"/>
              <w:left w:val="single" w:sz="4" w:space="0" w:color="auto"/>
              <w:bottom w:val="single" w:sz="4" w:space="0" w:color="000000"/>
              <w:right w:val="single" w:sz="4" w:space="0" w:color="auto"/>
            </w:tcBorders>
            <w:vAlign w:val="center"/>
          </w:tcPr>
          <w:p w14:paraId="53E2A18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Feedback solicitation</w:t>
            </w:r>
          </w:p>
        </w:tc>
      </w:tr>
      <w:tr w:rsidR="000C76DB" w:rsidRPr="000C76DB" w14:paraId="45696D47" w14:textId="77777777">
        <w:trPr>
          <w:trHeight w:val="288"/>
        </w:trPr>
        <w:tc>
          <w:tcPr>
            <w:tcW w:w="1904" w:type="dxa"/>
            <w:tcBorders>
              <w:top w:val="nil"/>
              <w:left w:val="single" w:sz="4" w:space="0" w:color="auto"/>
              <w:bottom w:val="single" w:sz="4" w:space="0" w:color="auto"/>
              <w:right w:val="single" w:sz="4" w:space="0" w:color="auto"/>
            </w:tcBorders>
            <w:shd w:val="clear" w:color="000000" w:fill="FFF2CC"/>
            <w:noWrap/>
            <w:vAlign w:val="center"/>
          </w:tcPr>
          <w:p w14:paraId="4B29B58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09-12-2016</w:t>
            </w:r>
          </w:p>
        </w:tc>
        <w:tc>
          <w:tcPr>
            <w:tcW w:w="1416" w:type="dxa"/>
            <w:tcBorders>
              <w:top w:val="nil"/>
              <w:left w:val="nil"/>
              <w:bottom w:val="single" w:sz="4" w:space="0" w:color="auto"/>
              <w:right w:val="single" w:sz="4" w:space="0" w:color="auto"/>
            </w:tcBorders>
            <w:shd w:val="clear" w:color="auto" w:fill="auto"/>
            <w:noWrap/>
            <w:vAlign w:val="center"/>
          </w:tcPr>
          <w:p w14:paraId="1A25059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Friday</w:t>
            </w:r>
          </w:p>
        </w:tc>
        <w:tc>
          <w:tcPr>
            <w:tcW w:w="6476" w:type="dxa"/>
            <w:vMerge/>
            <w:tcBorders>
              <w:top w:val="nil"/>
              <w:left w:val="single" w:sz="4" w:space="0" w:color="auto"/>
              <w:bottom w:val="single" w:sz="4" w:space="0" w:color="000000"/>
              <w:right w:val="single" w:sz="4" w:space="0" w:color="auto"/>
            </w:tcBorders>
            <w:vAlign w:val="center"/>
          </w:tcPr>
          <w:p w14:paraId="1953F84D" w14:textId="77777777" w:rsidR="000C76DB" w:rsidRPr="000C76DB" w:rsidRDefault="000C76DB" w:rsidP="00CE470B">
            <w:pPr>
              <w:spacing w:after="0" w:line="240" w:lineRule="auto"/>
              <w:rPr>
                <w:rFonts w:ascii="Cambria" w:hAnsi="Cambria"/>
                <w:lang w:val="en-IN"/>
              </w:rPr>
            </w:pPr>
          </w:p>
        </w:tc>
      </w:tr>
    </w:tbl>
    <w:p w14:paraId="78920552" w14:textId="77777777" w:rsidR="000C76DB" w:rsidRDefault="000C76DB" w:rsidP="000C76DB">
      <w:pPr>
        <w:rPr>
          <w:rFonts w:ascii="Cambria" w:hAnsi="Cambria"/>
        </w:rPr>
      </w:pPr>
    </w:p>
    <w:p w14:paraId="14E31467" w14:textId="77777777" w:rsidR="000C76DB" w:rsidRDefault="000C76DB">
      <w:pPr>
        <w:rPr>
          <w:rFonts w:ascii="Cambria" w:hAnsi="Cambria"/>
        </w:rPr>
      </w:pPr>
    </w:p>
    <w:p w14:paraId="70CA8526" w14:textId="2462E8DC" w:rsidR="00820408" w:rsidRDefault="00820408">
      <w:pPr>
        <w:rPr>
          <w:rFonts w:ascii="Cambria" w:hAnsi="Cambria"/>
        </w:rPr>
      </w:pPr>
      <w:r>
        <w:rPr>
          <w:rFonts w:ascii="Cambria" w:hAnsi="Cambria"/>
        </w:rPr>
        <w:br w:type="page"/>
      </w:r>
    </w:p>
    <w:p w14:paraId="018C02B0" w14:textId="77777777" w:rsidR="00820408" w:rsidRDefault="00820408">
      <w:pPr>
        <w:rPr>
          <w:rFonts w:ascii="Cambria" w:hAnsi="Cambria"/>
        </w:rPr>
      </w:pPr>
    </w:p>
    <w:p w14:paraId="66925F66" w14:textId="557699EE" w:rsidR="000C76DB" w:rsidRPr="000C76DB" w:rsidRDefault="00F94223" w:rsidP="00CE470B">
      <w:pPr>
        <w:jc w:val="center"/>
        <w:rPr>
          <w:rFonts w:ascii="Cambria" w:hAnsi="Cambria"/>
          <w:b/>
        </w:rPr>
      </w:pPr>
      <w:r w:rsidRPr="000C76DB">
        <w:rPr>
          <w:rFonts w:ascii="Cambria" w:hAnsi="Cambria"/>
          <w:b/>
        </w:rPr>
        <w:t>ANNEX 2: LIST OF PERSONS INTERVIEWED</w:t>
      </w:r>
    </w:p>
    <w:tbl>
      <w:tblPr>
        <w:tblW w:w="9041" w:type="dxa"/>
        <w:tblInd w:w="-5" w:type="dxa"/>
        <w:tblLook w:val="04A0" w:firstRow="1" w:lastRow="0" w:firstColumn="1" w:lastColumn="0" w:noHBand="0" w:noVBand="1"/>
      </w:tblPr>
      <w:tblGrid>
        <w:gridCol w:w="584"/>
        <w:gridCol w:w="4309"/>
        <w:gridCol w:w="4148"/>
      </w:tblGrid>
      <w:tr w:rsidR="000C76DB" w:rsidRPr="000C76DB" w14:paraId="758C51C1" w14:textId="77777777">
        <w:trPr>
          <w:trHeight w:val="321"/>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1862BDC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w:t>
            </w:r>
          </w:p>
        </w:tc>
        <w:tc>
          <w:tcPr>
            <w:tcW w:w="4309" w:type="dxa"/>
            <w:tcBorders>
              <w:top w:val="single" w:sz="4" w:space="0" w:color="auto"/>
              <w:left w:val="nil"/>
              <w:bottom w:val="single" w:sz="4" w:space="0" w:color="auto"/>
              <w:right w:val="single" w:sz="4" w:space="0" w:color="auto"/>
            </w:tcBorders>
            <w:shd w:val="clear" w:color="auto" w:fill="auto"/>
            <w:noWrap/>
            <w:vAlign w:val="bottom"/>
          </w:tcPr>
          <w:p w14:paraId="1F180A9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Agency</w:t>
            </w:r>
          </w:p>
        </w:tc>
        <w:tc>
          <w:tcPr>
            <w:tcW w:w="4148" w:type="dxa"/>
            <w:tcBorders>
              <w:top w:val="single" w:sz="4" w:space="0" w:color="auto"/>
              <w:left w:val="nil"/>
              <w:bottom w:val="single" w:sz="4" w:space="0" w:color="auto"/>
              <w:right w:val="single" w:sz="4" w:space="0" w:color="auto"/>
            </w:tcBorders>
            <w:shd w:val="clear" w:color="auto" w:fill="auto"/>
            <w:noWrap/>
            <w:vAlign w:val="bottom"/>
          </w:tcPr>
          <w:p w14:paraId="785BD1CB"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Name of Person</w:t>
            </w:r>
          </w:p>
        </w:tc>
      </w:tr>
      <w:tr w:rsidR="000C76DB" w:rsidRPr="000C76DB" w14:paraId="64D4A8C1" w14:textId="77777777">
        <w:trPr>
          <w:trHeight w:val="321"/>
        </w:trPr>
        <w:tc>
          <w:tcPr>
            <w:tcW w:w="584" w:type="dxa"/>
            <w:vMerge/>
            <w:tcBorders>
              <w:top w:val="single" w:sz="4" w:space="0" w:color="auto"/>
              <w:left w:val="single" w:sz="4" w:space="0" w:color="auto"/>
              <w:bottom w:val="single" w:sz="4" w:space="0" w:color="auto"/>
              <w:right w:val="single" w:sz="4" w:space="0" w:color="auto"/>
            </w:tcBorders>
            <w:vAlign w:val="center"/>
          </w:tcPr>
          <w:p w14:paraId="23294071" w14:textId="77777777" w:rsidR="000C76DB" w:rsidRPr="000C76DB" w:rsidRDefault="000C76DB" w:rsidP="00CE470B">
            <w:pPr>
              <w:spacing w:after="0" w:line="240" w:lineRule="auto"/>
              <w:rPr>
                <w:rFonts w:ascii="Cambria" w:hAnsi="Cambria"/>
                <w:lang w:val="en-IN"/>
              </w:rPr>
            </w:pPr>
          </w:p>
        </w:tc>
        <w:tc>
          <w:tcPr>
            <w:tcW w:w="4309" w:type="dxa"/>
            <w:tcBorders>
              <w:top w:val="nil"/>
              <w:left w:val="nil"/>
              <w:bottom w:val="single" w:sz="4" w:space="0" w:color="auto"/>
              <w:right w:val="single" w:sz="4" w:space="0" w:color="auto"/>
            </w:tcBorders>
            <w:shd w:val="clear" w:color="auto" w:fill="auto"/>
            <w:noWrap/>
            <w:vAlign w:val="bottom"/>
          </w:tcPr>
          <w:p w14:paraId="0099F51D"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Implementing Partners</w:t>
            </w:r>
          </w:p>
        </w:tc>
        <w:tc>
          <w:tcPr>
            <w:tcW w:w="4148" w:type="dxa"/>
            <w:tcBorders>
              <w:top w:val="nil"/>
              <w:left w:val="nil"/>
              <w:bottom w:val="single" w:sz="4" w:space="0" w:color="auto"/>
              <w:right w:val="single" w:sz="4" w:space="0" w:color="auto"/>
            </w:tcBorders>
            <w:shd w:val="clear" w:color="auto" w:fill="auto"/>
            <w:noWrap/>
            <w:vAlign w:val="bottom"/>
          </w:tcPr>
          <w:p w14:paraId="2D5D06A5"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 </w:t>
            </w:r>
          </w:p>
        </w:tc>
      </w:tr>
      <w:tr w:rsidR="000C76DB" w:rsidRPr="000C76DB" w14:paraId="4643DFEA"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4D5ADE0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w:t>
            </w:r>
          </w:p>
        </w:tc>
        <w:tc>
          <w:tcPr>
            <w:tcW w:w="4309" w:type="dxa"/>
            <w:tcBorders>
              <w:top w:val="nil"/>
              <w:left w:val="nil"/>
              <w:bottom w:val="single" w:sz="4" w:space="0" w:color="auto"/>
              <w:right w:val="single" w:sz="4" w:space="0" w:color="auto"/>
            </w:tcBorders>
            <w:shd w:val="clear" w:color="auto" w:fill="auto"/>
            <w:noWrap/>
            <w:vAlign w:val="bottom"/>
          </w:tcPr>
          <w:p w14:paraId="32046F89"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Department of Disaster Management</w:t>
            </w:r>
          </w:p>
        </w:tc>
        <w:tc>
          <w:tcPr>
            <w:tcW w:w="4148" w:type="dxa"/>
            <w:tcBorders>
              <w:top w:val="nil"/>
              <w:left w:val="nil"/>
              <w:bottom w:val="single" w:sz="4" w:space="0" w:color="auto"/>
              <w:right w:val="single" w:sz="4" w:space="0" w:color="auto"/>
            </w:tcBorders>
            <w:shd w:val="clear" w:color="auto" w:fill="auto"/>
            <w:noWrap/>
            <w:vAlign w:val="bottom"/>
          </w:tcPr>
          <w:p w14:paraId="6F37AF10"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Keshap Moktan</w:t>
            </w:r>
          </w:p>
        </w:tc>
      </w:tr>
      <w:tr w:rsidR="000C76DB" w:rsidRPr="000C76DB" w14:paraId="2D09625A"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34F1EB73"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w:t>
            </w:r>
          </w:p>
        </w:tc>
        <w:tc>
          <w:tcPr>
            <w:tcW w:w="4309" w:type="dxa"/>
            <w:tcBorders>
              <w:top w:val="nil"/>
              <w:left w:val="nil"/>
              <w:bottom w:val="single" w:sz="4" w:space="0" w:color="auto"/>
              <w:right w:val="single" w:sz="4" w:space="0" w:color="auto"/>
            </w:tcBorders>
            <w:shd w:val="clear" w:color="auto" w:fill="auto"/>
            <w:noWrap/>
            <w:vAlign w:val="bottom"/>
          </w:tcPr>
          <w:p w14:paraId="3FE273A5"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Department of Forests and Park Services</w:t>
            </w:r>
          </w:p>
        </w:tc>
        <w:tc>
          <w:tcPr>
            <w:tcW w:w="4148" w:type="dxa"/>
            <w:tcBorders>
              <w:top w:val="nil"/>
              <w:left w:val="nil"/>
              <w:bottom w:val="single" w:sz="4" w:space="0" w:color="auto"/>
              <w:right w:val="single" w:sz="4" w:space="0" w:color="auto"/>
            </w:tcBorders>
            <w:shd w:val="clear" w:color="auto" w:fill="auto"/>
            <w:noWrap/>
            <w:vAlign w:val="bottom"/>
          </w:tcPr>
          <w:p w14:paraId="6D7B44C0"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R.B. Mongar</w:t>
            </w:r>
          </w:p>
        </w:tc>
      </w:tr>
      <w:tr w:rsidR="000C76DB" w:rsidRPr="000C76DB" w14:paraId="25B909AB"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5C0EE00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3</w:t>
            </w:r>
          </w:p>
        </w:tc>
        <w:tc>
          <w:tcPr>
            <w:tcW w:w="4309" w:type="dxa"/>
            <w:tcBorders>
              <w:top w:val="nil"/>
              <w:left w:val="nil"/>
              <w:bottom w:val="single" w:sz="4" w:space="0" w:color="auto"/>
              <w:right w:val="single" w:sz="4" w:space="0" w:color="auto"/>
            </w:tcBorders>
            <w:shd w:val="clear" w:color="auto" w:fill="auto"/>
            <w:noWrap/>
            <w:vAlign w:val="bottom"/>
          </w:tcPr>
          <w:p w14:paraId="41B625E5"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Department of Geology and Mines</w:t>
            </w:r>
          </w:p>
        </w:tc>
        <w:tc>
          <w:tcPr>
            <w:tcW w:w="4148" w:type="dxa"/>
            <w:tcBorders>
              <w:top w:val="nil"/>
              <w:left w:val="nil"/>
              <w:bottom w:val="single" w:sz="4" w:space="0" w:color="auto"/>
              <w:right w:val="single" w:sz="4" w:space="0" w:color="auto"/>
            </w:tcBorders>
            <w:shd w:val="clear" w:color="auto" w:fill="auto"/>
            <w:noWrap/>
            <w:vAlign w:val="bottom"/>
          </w:tcPr>
          <w:p w14:paraId="03D88D80"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Tashi Tenzin</w:t>
            </w:r>
          </w:p>
        </w:tc>
      </w:tr>
      <w:tr w:rsidR="000C76DB" w:rsidRPr="000C76DB" w14:paraId="376B9490"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46B4B85E"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4</w:t>
            </w:r>
          </w:p>
        </w:tc>
        <w:tc>
          <w:tcPr>
            <w:tcW w:w="4309" w:type="dxa"/>
            <w:tcBorders>
              <w:top w:val="nil"/>
              <w:left w:val="nil"/>
              <w:bottom w:val="single" w:sz="4" w:space="0" w:color="auto"/>
              <w:right w:val="single" w:sz="4" w:space="0" w:color="auto"/>
            </w:tcBorders>
            <w:shd w:val="clear" w:color="auto" w:fill="auto"/>
            <w:noWrap/>
            <w:vAlign w:val="bottom"/>
          </w:tcPr>
          <w:p w14:paraId="1E11C06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Department of Geology and Mines</w:t>
            </w:r>
          </w:p>
        </w:tc>
        <w:tc>
          <w:tcPr>
            <w:tcW w:w="4148" w:type="dxa"/>
            <w:tcBorders>
              <w:top w:val="nil"/>
              <w:left w:val="nil"/>
              <w:bottom w:val="single" w:sz="4" w:space="0" w:color="auto"/>
              <w:right w:val="single" w:sz="4" w:space="0" w:color="auto"/>
            </w:tcBorders>
            <w:shd w:val="clear" w:color="auto" w:fill="auto"/>
            <w:noWrap/>
            <w:vAlign w:val="bottom"/>
          </w:tcPr>
          <w:p w14:paraId="2A0FB3A5"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Yonten Phuntsho</w:t>
            </w:r>
          </w:p>
        </w:tc>
      </w:tr>
      <w:tr w:rsidR="000C76DB" w:rsidRPr="000C76DB" w14:paraId="014E506E"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352F2710"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5</w:t>
            </w:r>
          </w:p>
        </w:tc>
        <w:tc>
          <w:tcPr>
            <w:tcW w:w="4309" w:type="dxa"/>
            <w:tcBorders>
              <w:top w:val="nil"/>
              <w:left w:val="nil"/>
              <w:bottom w:val="single" w:sz="4" w:space="0" w:color="auto"/>
              <w:right w:val="single" w:sz="4" w:space="0" w:color="auto"/>
            </w:tcBorders>
            <w:shd w:val="clear" w:color="auto" w:fill="auto"/>
            <w:noWrap/>
            <w:vAlign w:val="bottom"/>
          </w:tcPr>
          <w:p w14:paraId="6CFA66FA"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WRCD, National Environment Commission</w:t>
            </w:r>
          </w:p>
        </w:tc>
        <w:tc>
          <w:tcPr>
            <w:tcW w:w="4148" w:type="dxa"/>
            <w:tcBorders>
              <w:top w:val="nil"/>
              <w:left w:val="nil"/>
              <w:bottom w:val="single" w:sz="4" w:space="0" w:color="auto"/>
              <w:right w:val="single" w:sz="4" w:space="0" w:color="auto"/>
            </w:tcBorders>
            <w:shd w:val="clear" w:color="auto" w:fill="auto"/>
            <w:noWrap/>
            <w:vAlign w:val="bottom"/>
          </w:tcPr>
          <w:p w14:paraId="5D4D80AD"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Tshewang Lhamo</w:t>
            </w:r>
          </w:p>
        </w:tc>
      </w:tr>
      <w:tr w:rsidR="000C76DB" w:rsidRPr="000C76DB" w14:paraId="3D136E77"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34704EC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6</w:t>
            </w:r>
          </w:p>
        </w:tc>
        <w:tc>
          <w:tcPr>
            <w:tcW w:w="4309" w:type="dxa"/>
            <w:tcBorders>
              <w:top w:val="nil"/>
              <w:left w:val="nil"/>
              <w:bottom w:val="single" w:sz="4" w:space="0" w:color="auto"/>
              <w:right w:val="single" w:sz="4" w:space="0" w:color="auto"/>
            </w:tcBorders>
            <w:shd w:val="clear" w:color="auto" w:fill="auto"/>
            <w:noWrap/>
            <w:vAlign w:val="bottom"/>
          </w:tcPr>
          <w:p w14:paraId="538BC2D9"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Tarayana Foundation</w:t>
            </w:r>
          </w:p>
        </w:tc>
        <w:tc>
          <w:tcPr>
            <w:tcW w:w="4148" w:type="dxa"/>
            <w:tcBorders>
              <w:top w:val="nil"/>
              <w:left w:val="nil"/>
              <w:bottom w:val="single" w:sz="4" w:space="0" w:color="auto"/>
              <w:right w:val="single" w:sz="4" w:space="0" w:color="auto"/>
            </w:tcBorders>
            <w:shd w:val="clear" w:color="auto" w:fill="auto"/>
            <w:noWrap/>
            <w:vAlign w:val="bottom"/>
          </w:tcPr>
          <w:p w14:paraId="33BEE2E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Roseleen gurung</w:t>
            </w:r>
          </w:p>
        </w:tc>
      </w:tr>
      <w:tr w:rsidR="000C76DB" w:rsidRPr="000C76DB" w14:paraId="74471D48"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2D81AE10"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7</w:t>
            </w:r>
          </w:p>
        </w:tc>
        <w:tc>
          <w:tcPr>
            <w:tcW w:w="4309" w:type="dxa"/>
            <w:tcBorders>
              <w:top w:val="nil"/>
              <w:left w:val="nil"/>
              <w:bottom w:val="single" w:sz="4" w:space="0" w:color="auto"/>
              <w:right w:val="single" w:sz="4" w:space="0" w:color="auto"/>
            </w:tcBorders>
            <w:shd w:val="clear" w:color="auto" w:fill="auto"/>
            <w:noWrap/>
            <w:vAlign w:val="bottom"/>
          </w:tcPr>
          <w:p w14:paraId="62FF65B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Tarayana Foundation</w:t>
            </w:r>
          </w:p>
        </w:tc>
        <w:tc>
          <w:tcPr>
            <w:tcW w:w="4148" w:type="dxa"/>
            <w:tcBorders>
              <w:top w:val="nil"/>
              <w:left w:val="nil"/>
              <w:bottom w:val="single" w:sz="4" w:space="0" w:color="auto"/>
              <w:right w:val="single" w:sz="4" w:space="0" w:color="auto"/>
            </w:tcBorders>
            <w:shd w:val="clear" w:color="auto" w:fill="auto"/>
            <w:noWrap/>
            <w:vAlign w:val="bottom"/>
          </w:tcPr>
          <w:p w14:paraId="7AED14E2"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Jamyang Phuntsho</w:t>
            </w:r>
          </w:p>
        </w:tc>
      </w:tr>
      <w:tr w:rsidR="000C76DB" w:rsidRPr="000C76DB" w14:paraId="2022BE8C"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673B44A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8</w:t>
            </w:r>
          </w:p>
        </w:tc>
        <w:tc>
          <w:tcPr>
            <w:tcW w:w="4309" w:type="dxa"/>
            <w:tcBorders>
              <w:top w:val="nil"/>
              <w:left w:val="nil"/>
              <w:bottom w:val="single" w:sz="4" w:space="0" w:color="auto"/>
              <w:right w:val="single" w:sz="4" w:space="0" w:color="auto"/>
            </w:tcBorders>
            <w:shd w:val="clear" w:color="auto" w:fill="auto"/>
            <w:noWrap/>
            <w:vAlign w:val="bottom"/>
          </w:tcPr>
          <w:p w14:paraId="67C65B84"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Department of Engineering Services</w:t>
            </w:r>
          </w:p>
        </w:tc>
        <w:tc>
          <w:tcPr>
            <w:tcW w:w="4148" w:type="dxa"/>
            <w:tcBorders>
              <w:top w:val="nil"/>
              <w:left w:val="nil"/>
              <w:bottom w:val="single" w:sz="4" w:space="0" w:color="auto"/>
              <w:right w:val="single" w:sz="4" w:space="0" w:color="auto"/>
            </w:tcBorders>
            <w:shd w:val="clear" w:color="auto" w:fill="auto"/>
            <w:noWrap/>
            <w:vAlign w:val="bottom"/>
          </w:tcPr>
          <w:p w14:paraId="3FB1B969"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Gita Maya Sunwar</w:t>
            </w:r>
          </w:p>
        </w:tc>
      </w:tr>
      <w:tr w:rsidR="000C76DB" w:rsidRPr="000C76DB" w14:paraId="0D9EA30E"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6FF4CCAF"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9</w:t>
            </w:r>
          </w:p>
        </w:tc>
        <w:tc>
          <w:tcPr>
            <w:tcW w:w="4309" w:type="dxa"/>
            <w:tcBorders>
              <w:top w:val="nil"/>
              <w:left w:val="nil"/>
              <w:bottom w:val="single" w:sz="4" w:space="0" w:color="auto"/>
              <w:right w:val="single" w:sz="4" w:space="0" w:color="auto"/>
            </w:tcBorders>
            <w:shd w:val="clear" w:color="auto" w:fill="auto"/>
            <w:noWrap/>
            <w:vAlign w:val="bottom"/>
          </w:tcPr>
          <w:p w14:paraId="1D5D4EE3"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Department of Hydromet Services</w:t>
            </w:r>
          </w:p>
        </w:tc>
        <w:tc>
          <w:tcPr>
            <w:tcW w:w="4148" w:type="dxa"/>
            <w:tcBorders>
              <w:top w:val="nil"/>
              <w:left w:val="nil"/>
              <w:bottom w:val="single" w:sz="4" w:space="0" w:color="auto"/>
              <w:right w:val="single" w:sz="4" w:space="0" w:color="auto"/>
            </w:tcBorders>
            <w:shd w:val="clear" w:color="auto" w:fill="auto"/>
            <w:noWrap/>
            <w:vAlign w:val="bottom"/>
          </w:tcPr>
          <w:p w14:paraId="1FA810F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Dema yangzom</w:t>
            </w:r>
          </w:p>
        </w:tc>
      </w:tr>
      <w:tr w:rsidR="000C76DB" w:rsidRPr="000C76DB" w14:paraId="10F64D61"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19E1F7BA"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10</w:t>
            </w:r>
          </w:p>
        </w:tc>
        <w:tc>
          <w:tcPr>
            <w:tcW w:w="4309" w:type="dxa"/>
            <w:tcBorders>
              <w:top w:val="nil"/>
              <w:left w:val="nil"/>
              <w:bottom w:val="single" w:sz="4" w:space="0" w:color="auto"/>
              <w:right w:val="single" w:sz="4" w:space="0" w:color="auto"/>
            </w:tcBorders>
            <w:shd w:val="clear" w:color="auto" w:fill="auto"/>
            <w:noWrap/>
            <w:vAlign w:val="bottom"/>
          </w:tcPr>
          <w:p w14:paraId="0CE9516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Mongar Thromde</w:t>
            </w:r>
          </w:p>
        </w:tc>
        <w:tc>
          <w:tcPr>
            <w:tcW w:w="4148" w:type="dxa"/>
            <w:tcBorders>
              <w:top w:val="nil"/>
              <w:left w:val="nil"/>
              <w:bottom w:val="single" w:sz="4" w:space="0" w:color="auto"/>
              <w:right w:val="single" w:sz="4" w:space="0" w:color="auto"/>
            </w:tcBorders>
            <w:shd w:val="clear" w:color="auto" w:fill="auto"/>
            <w:noWrap/>
            <w:vAlign w:val="bottom"/>
          </w:tcPr>
          <w:p w14:paraId="6DE54E3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Dzongda</w:t>
            </w:r>
          </w:p>
        </w:tc>
      </w:tr>
      <w:tr w:rsidR="000C76DB" w:rsidRPr="000C76DB" w14:paraId="437FCEC6" w14:textId="77777777">
        <w:trPr>
          <w:trHeight w:val="378"/>
        </w:trPr>
        <w:tc>
          <w:tcPr>
            <w:tcW w:w="584" w:type="dxa"/>
            <w:tcBorders>
              <w:top w:val="nil"/>
              <w:left w:val="single" w:sz="4" w:space="0" w:color="auto"/>
              <w:bottom w:val="single" w:sz="4" w:space="0" w:color="auto"/>
              <w:right w:val="single" w:sz="4" w:space="0" w:color="auto"/>
            </w:tcBorders>
            <w:shd w:val="clear" w:color="auto" w:fill="auto"/>
            <w:noWrap/>
            <w:vAlign w:val="bottom"/>
          </w:tcPr>
          <w:p w14:paraId="54033B1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11</w:t>
            </w:r>
          </w:p>
        </w:tc>
        <w:tc>
          <w:tcPr>
            <w:tcW w:w="4309" w:type="dxa"/>
            <w:tcBorders>
              <w:top w:val="nil"/>
              <w:left w:val="nil"/>
              <w:bottom w:val="single" w:sz="4" w:space="0" w:color="auto"/>
              <w:right w:val="single" w:sz="4" w:space="0" w:color="auto"/>
            </w:tcBorders>
            <w:shd w:val="clear" w:color="auto" w:fill="auto"/>
            <w:noWrap/>
            <w:vAlign w:val="bottom"/>
          </w:tcPr>
          <w:p w14:paraId="1AFF75D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District Engineer</w:t>
            </w:r>
          </w:p>
        </w:tc>
        <w:tc>
          <w:tcPr>
            <w:tcW w:w="4148" w:type="dxa"/>
            <w:tcBorders>
              <w:top w:val="nil"/>
              <w:left w:val="nil"/>
              <w:bottom w:val="single" w:sz="4" w:space="0" w:color="auto"/>
              <w:right w:val="single" w:sz="4" w:space="0" w:color="auto"/>
            </w:tcBorders>
            <w:shd w:val="clear" w:color="auto" w:fill="auto"/>
            <w:noWrap/>
            <w:vAlign w:val="bottom"/>
          </w:tcPr>
          <w:p w14:paraId="55589CAF" w14:textId="77777777" w:rsidR="000C76DB" w:rsidRPr="000C76DB" w:rsidRDefault="000C76DB" w:rsidP="00CE470B">
            <w:pPr>
              <w:spacing w:after="0" w:line="240" w:lineRule="auto"/>
              <w:rPr>
                <w:rFonts w:ascii="Cambria" w:hAnsi="Cambria"/>
                <w:lang w:val="en-IN"/>
              </w:rPr>
            </w:pPr>
            <w:r w:rsidRPr="000C76DB">
              <w:rPr>
                <w:rFonts w:ascii="Cambria" w:hAnsi="Cambria"/>
              </w:rPr>
              <w:t>Mr. Ram Bdr. Darjee</w:t>
            </w:r>
          </w:p>
        </w:tc>
      </w:tr>
      <w:tr w:rsidR="000C76DB" w:rsidRPr="000C76DB" w14:paraId="02AFB0E3" w14:textId="77777777">
        <w:trPr>
          <w:trHeight w:val="378"/>
        </w:trPr>
        <w:tc>
          <w:tcPr>
            <w:tcW w:w="584" w:type="dxa"/>
            <w:tcBorders>
              <w:top w:val="nil"/>
              <w:left w:val="single" w:sz="4" w:space="0" w:color="auto"/>
              <w:bottom w:val="single" w:sz="4" w:space="0" w:color="auto"/>
              <w:right w:val="single" w:sz="4" w:space="0" w:color="auto"/>
            </w:tcBorders>
            <w:shd w:val="clear" w:color="auto" w:fill="auto"/>
            <w:noWrap/>
            <w:vAlign w:val="bottom"/>
          </w:tcPr>
          <w:p w14:paraId="192C5CA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12</w:t>
            </w:r>
          </w:p>
        </w:tc>
        <w:tc>
          <w:tcPr>
            <w:tcW w:w="4309" w:type="dxa"/>
            <w:tcBorders>
              <w:top w:val="nil"/>
              <w:left w:val="nil"/>
              <w:bottom w:val="single" w:sz="4" w:space="0" w:color="auto"/>
              <w:right w:val="single" w:sz="4" w:space="0" w:color="auto"/>
            </w:tcBorders>
            <w:shd w:val="clear" w:color="auto" w:fill="auto"/>
            <w:noWrap/>
            <w:vAlign w:val="bottom"/>
          </w:tcPr>
          <w:p w14:paraId="55EBE4AF" w14:textId="77777777" w:rsidR="000C76DB" w:rsidRPr="000C76DB" w:rsidRDefault="000C76DB" w:rsidP="00CE470B">
            <w:pPr>
              <w:spacing w:after="0" w:line="240" w:lineRule="auto"/>
              <w:rPr>
                <w:rFonts w:ascii="Cambria" w:hAnsi="Cambria"/>
                <w:lang w:val="en-IN"/>
              </w:rPr>
            </w:pPr>
            <w:r w:rsidRPr="000C76DB">
              <w:rPr>
                <w:rFonts w:ascii="Cambria" w:hAnsi="Cambria"/>
              </w:rPr>
              <w:t>Project Engineer</w:t>
            </w:r>
          </w:p>
        </w:tc>
        <w:tc>
          <w:tcPr>
            <w:tcW w:w="4148" w:type="dxa"/>
            <w:tcBorders>
              <w:top w:val="nil"/>
              <w:left w:val="nil"/>
              <w:bottom w:val="single" w:sz="4" w:space="0" w:color="auto"/>
              <w:right w:val="single" w:sz="4" w:space="0" w:color="auto"/>
            </w:tcBorders>
            <w:shd w:val="clear" w:color="auto" w:fill="auto"/>
            <w:noWrap/>
            <w:vAlign w:val="bottom"/>
          </w:tcPr>
          <w:p w14:paraId="55B1023D"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Tshering Phuntsho</w:t>
            </w:r>
          </w:p>
        </w:tc>
      </w:tr>
      <w:tr w:rsidR="000C76DB" w:rsidRPr="000C76DB" w14:paraId="129412F1"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292195F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13</w:t>
            </w:r>
          </w:p>
        </w:tc>
        <w:tc>
          <w:tcPr>
            <w:tcW w:w="4309" w:type="dxa"/>
            <w:tcBorders>
              <w:top w:val="nil"/>
              <w:left w:val="nil"/>
              <w:bottom w:val="single" w:sz="4" w:space="0" w:color="auto"/>
              <w:right w:val="single" w:sz="4" w:space="0" w:color="auto"/>
            </w:tcBorders>
            <w:shd w:val="clear" w:color="auto" w:fill="auto"/>
            <w:noWrap/>
            <w:vAlign w:val="bottom"/>
          </w:tcPr>
          <w:p w14:paraId="0882B944"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Tarayana Foundation (Kenkhar)</w:t>
            </w:r>
          </w:p>
        </w:tc>
        <w:tc>
          <w:tcPr>
            <w:tcW w:w="4148" w:type="dxa"/>
            <w:tcBorders>
              <w:top w:val="nil"/>
              <w:left w:val="nil"/>
              <w:bottom w:val="single" w:sz="4" w:space="0" w:color="auto"/>
              <w:right w:val="single" w:sz="4" w:space="0" w:color="auto"/>
            </w:tcBorders>
            <w:shd w:val="clear" w:color="auto" w:fill="auto"/>
            <w:noWrap/>
            <w:vAlign w:val="bottom"/>
          </w:tcPr>
          <w:p w14:paraId="1A0A275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Mr. Passang</w:t>
            </w:r>
          </w:p>
        </w:tc>
      </w:tr>
      <w:tr w:rsidR="000C76DB" w:rsidRPr="000C76DB" w14:paraId="21F671E9"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55A77553"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14</w:t>
            </w:r>
          </w:p>
        </w:tc>
        <w:tc>
          <w:tcPr>
            <w:tcW w:w="4309" w:type="dxa"/>
            <w:tcBorders>
              <w:top w:val="nil"/>
              <w:left w:val="nil"/>
              <w:bottom w:val="single" w:sz="4" w:space="0" w:color="auto"/>
              <w:right w:val="single" w:sz="4" w:space="0" w:color="auto"/>
            </w:tcBorders>
            <w:shd w:val="clear" w:color="auto" w:fill="auto"/>
            <w:noWrap/>
            <w:vAlign w:val="bottom"/>
          </w:tcPr>
          <w:p w14:paraId="144CDFD3"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Kenkhar Community 1</w:t>
            </w:r>
          </w:p>
        </w:tc>
        <w:tc>
          <w:tcPr>
            <w:tcW w:w="4148" w:type="dxa"/>
            <w:tcBorders>
              <w:top w:val="nil"/>
              <w:left w:val="nil"/>
              <w:bottom w:val="single" w:sz="4" w:space="0" w:color="auto"/>
              <w:right w:val="single" w:sz="4" w:space="0" w:color="auto"/>
            </w:tcBorders>
            <w:shd w:val="clear" w:color="auto" w:fill="auto"/>
            <w:noWrap/>
            <w:vAlign w:val="bottom"/>
          </w:tcPr>
          <w:p w14:paraId="64335FFE"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FGD 1 (15 community members)</w:t>
            </w:r>
          </w:p>
        </w:tc>
      </w:tr>
      <w:tr w:rsidR="000C76DB" w:rsidRPr="000C76DB" w14:paraId="12BFE5FE"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067CBAEF"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15</w:t>
            </w:r>
          </w:p>
        </w:tc>
        <w:tc>
          <w:tcPr>
            <w:tcW w:w="4309" w:type="dxa"/>
            <w:tcBorders>
              <w:top w:val="nil"/>
              <w:left w:val="nil"/>
              <w:bottom w:val="single" w:sz="4" w:space="0" w:color="auto"/>
              <w:right w:val="single" w:sz="4" w:space="0" w:color="auto"/>
            </w:tcBorders>
            <w:shd w:val="clear" w:color="auto" w:fill="auto"/>
            <w:noWrap/>
            <w:vAlign w:val="bottom"/>
          </w:tcPr>
          <w:p w14:paraId="7A1C1AA5"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Kenkhar Community 2</w:t>
            </w:r>
          </w:p>
        </w:tc>
        <w:tc>
          <w:tcPr>
            <w:tcW w:w="4148" w:type="dxa"/>
            <w:tcBorders>
              <w:top w:val="nil"/>
              <w:left w:val="nil"/>
              <w:bottom w:val="single" w:sz="4" w:space="0" w:color="auto"/>
              <w:right w:val="single" w:sz="4" w:space="0" w:color="auto"/>
            </w:tcBorders>
            <w:shd w:val="clear" w:color="auto" w:fill="auto"/>
            <w:noWrap/>
            <w:vAlign w:val="bottom"/>
          </w:tcPr>
          <w:p w14:paraId="23371225"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FGD 2 (15 community members)</w:t>
            </w:r>
          </w:p>
        </w:tc>
      </w:tr>
      <w:tr w:rsidR="000C76DB" w:rsidRPr="000C76DB" w14:paraId="3F644EB9"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66E6FEDD"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16</w:t>
            </w:r>
          </w:p>
        </w:tc>
        <w:tc>
          <w:tcPr>
            <w:tcW w:w="4309" w:type="dxa"/>
            <w:tcBorders>
              <w:top w:val="nil"/>
              <w:left w:val="nil"/>
              <w:bottom w:val="single" w:sz="4" w:space="0" w:color="auto"/>
              <w:right w:val="single" w:sz="4" w:space="0" w:color="auto"/>
            </w:tcBorders>
            <w:shd w:val="clear" w:color="auto" w:fill="auto"/>
            <w:noWrap/>
            <w:vAlign w:val="bottom"/>
          </w:tcPr>
          <w:p w14:paraId="46CC49F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Moshi Primary School</w:t>
            </w:r>
          </w:p>
        </w:tc>
        <w:tc>
          <w:tcPr>
            <w:tcW w:w="4148" w:type="dxa"/>
            <w:tcBorders>
              <w:top w:val="nil"/>
              <w:left w:val="nil"/>
              <w:bottom w:val="single" w:sz="4" w:space="0" w:color="auto"/>
              <w:right w:val="single" w:sz="4" w:space="0" w:color="auto"/>
            </w:tcBorders>
            <w:shd w:val="clear" w:color="auto" w:fill="auto"/>
            <w:noWrap/>
            <w:vAlign w:val="bottom"/>
          </w:tcPr>
          <w:p w14:paraId="263E4EDE"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Sherab Lhendup (Principal)</w:t>
            </w:r>
          </w:p>
        </w:tc>
      </w:tr>
      <w:tr w:rsidR="000C76DB" w:rsidRPr="000C76DB" w14:paraId="45ADB1C6"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062CF244"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17</w:t>
            </w:r>
          </w:p>
        </w:tc>
        <w:tc>
          <w:tcPr>
            <w:tcW w:w="4309" w:type="dxa"/>
            <w:tcBorders>
              <w:top w:val="nil"/>
              <w:left w:val="nil"/>
              <w:bottom w:val="single" w:sz="4" w:space="0" w:color="auto"/>
              <w:right w:val="single" w:sz="4" w:space="0" w:color="auto"/>
            </w:tcBorders>
            <w:shd w:val="clear" w:color="auto" w:fill="auto"/>
            <w:noWrap/>
            <w:vAlign w:val="bottom"/>
          </w:tcPr>
          <w:p w14:paraId="0556D32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Phuntsholing Thromde</w:t>
            </w:r>
          </w:p>
        </w:tc>
        <w:tc>
          <w:tcPr>
            <w:tcW w:w="4148" w:type="dxa"/>
            <w:tcBorders>
              <w:top w:val="nil"/>
              <w:left w:val="nil"/>
              <w:bottom w:val="single" w:sz="4" w:space="0" w:color="auto"/>
              <w:right w:val="single" w:sz="4" w:space="0" w:color="auto"/>
            </w:tcBorders>
            <w:shd w:val="clear" w:color="auto" w:fill="auto"/>
            <w:noWrap/>
            <w:vAlign w:val="bottom"/>
          </w:tcPr>
          <w:p w14:paraId="6EEE43D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Gautam Moktan</w:t>
            </w:r>
          </w:p>
        </w:tc>
      </w:tr>
      <w:tr w:rsidR="000C76DB" w:rsidRPr="000C76DB" w14:paraId="3D5E6523"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3389DFF5"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18</w:t>
            </w:r>
          </w:p>
        </w:tc>
        <w:tc>
          <w:tcPr>
            <w:tcW w:w="4309" w:type="dxa"/>
            <w:tcBorders>
              <w:top w:val="nil"/>
              <w:left w:val="nil"/>
              <w:bottom w:val="single" w:sz="4" w:space="0" w:color="auto"/>
              <w:right w:val="single" w:sz="4" w:space="0" w:color="auto"/>
            </w:tcBorders>
            <w:shd w:val="clear" w:color="auto" w:fill="auto"/>
            <w:noWrap/>
            <w:vAlign w:val="bottom"/>
          </w:tcPr>
          <w:p w14:paraId="4B618A7A"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Phuntsholing Thromde</w:t>
            </w:r>
          </w:p>
        </w:tc>
        <w:tc>
          <w:tcPr>
            <w:tcW w:w="4148" w:type="dxa"/>
            <w:tcBorders>
              <w:top w:val="nil"/>
              <w:left w:val="nil"/>
              <w:bottom w:val="single" w:sz="4" w:space="0" w:color="auto"/>
              <w:right w:val="single" w:sz="4" w:space="0" w:color="auto"/>
            </w:tcBorders>
            <w:shd w:val="clear" w:color="auto" w:fill="auto"/>
            <w:noWrap/>
            <w:vAlign w:val="bottom"/>
          </w:tcPr>
          <w:p w14:paraId="780A474E"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Wangchuk thaye (Executive Secretary)</w:t>
            </w:r>
          </w:p>
        </w:tc>
      </w:tr>
      <w:tr w:rsidR="000C76DB" w:rsidRPr="000C76DB" w14:paraId="26902509"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695AB579"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19</w:t>
            </w:r>
          </w:p>
        </w:tc>
        <w:tc>
          <w:tcPr>
            <w:tcW w:w="4309" w:type="dxa"/>
            <w:tcBorders>
              <w:top w:val="nil"/>
              <w:left w:val="nil"/>
              <w:bottom w:val="single" w:sz="4" w:space="0" w:color="auto"/>
              <w:right w:val="single" w:sz="4" w:space="0" w:color="auto"/>
            </w:tcBorders>
            <w:shd w:val="clear" w:color="auto" w:fill="auto"/>
            <w:noWrap/>
            <w:vAlign w:val="bottom"/>
          </w:tcPr>
          <w:p w14:paraId="57F0C0EA"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Phuntsholing Thromde</w:t>
            </w:r>
          </w:p>
        </w:tc>
        <w:tc>
          <w:tcPr>
            <w:tcW w:w="4148" w:type="dxa"/>
            <w:tcBorders>
              <w:top w:val="nil"/>
              <w:left w:val="nil"/>
              <w:bottom w:val="single" w:sz="4" w:space="0" w:color="auto"/>
              <w:right w:val="single" w:sz="4" w:space="0" w:color="auto"/>
            </w:tcBorders>
            <w:shd w:val="clear" w:color="auto" w:fill="auto"/>
            <w:noWrap/>
            <w:vAlign w:val="bottom"/>
          </w:tcPr>
          <w:p w14:paraId="4A25C8AB"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D.C Dhimal (Project Coordinator)</w:t>
            </w:r>
          </w:p>
        </w:tc>
      </w:tr>
      <w:tr w:rsidR="000C76DB" w:rsidRPr="000C76DB" w14:paraId="732C97AA"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02E986BE"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20</w:t>
            </w:r>
          </w:p>
        </w:tc>
        <w:tc>
          <w:tcPr>
            <w:tcW w:w="4309" w:type="dxa"/>
            <w:tcBorders>
              <w:top w:val="nil"/>
              <w:left w:val="nil"/>
              <w:bottom w:val="single" w:sz="4" w:space="0" w:color="auto"/>
              <w:right w:val="single" w:sz="4" w:space="0" w:color="auto"/>
            </w:tcBorders>
            <w:shd w:val="clear" w:color="auto" w:fill="auto"/>
            <w:noWrap/>
            <w:vAlign w:val="bottom"/>
          </w:tcPr>
          <w:p w14:paraId="53E2CA8A"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PIA Residents</w:t>
            </w:r>
          </w:p>
        </w:tc>
        <w:tc>
          <w:tcPr>
            <w:tcW w:w="4148" w:type="dxa"/>
            <w:tcBorders>
              <w:top w:val="nil"/>
              <w:left w:val="nil"/>
              <w:bottom w:val="single" w:sz="4" w:space="0" w:color="auto"/>
              <w:right w:val="single" w:sz="4" w:space="0" w:color="auto"/>
            </w:tcBorders>
            <w:shd w:val="clear" w:color="auto" w:fill="auto"/>
            <w:noWrap/>
            <w:vAlign w:val="bottom"/>
          </w:tcPr>
          <w:p w14:paraId="3E80EDB9"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FGD 3 Pasakha BFAL residents</w:t>
            </w:r>
          </w:p>
        </w:tc>
      </w:tr>
      <w:tr w:rsidR="000C76DB" w:rsidRPr="000C76DB" w14:paraId="1A2D97E9"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10C33D3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21</w:t>
            </w:r>
          </w:p>
        </w:tc>
        <w:tc>
          <w:tcPr>
            <w:tcW w:w="4309" w:type="dxa"/>
            <w:tcBorders>
              <w:top w:val="nil"/>
              <w:left w:val="nil"/>
              <w:bottom w:val="single" w:sz="4" w:space="0" w:color="auto"/>
              <w:right w:val="single" w:sz="4" w:space="0" w:color="auto"/>
            </w:tcBorders>
            <w:shd w:val="clear" w:color="auto" w:fill="auto"/>
            <w:noWrap/>
            <w:vAlign w:val="bottom"/>
          </w:tcPr>
          <w:p w14:paraId="2D0FFC30"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Green Public Procurement</w:t>
            </w:r>
          </w:p>
        </w:tc>
        <w:tc>
          <w:tcPr>
            <w:tcW w:w="4148" w:type="dxa"/>
            <w:tcBorders>
              <w:top w:val="nil"/>
              <w:left w:val="nil"/>
              <w:bottom w:val="single" w:sz="4" w:space="0" w:color="auto"/>
              <w:right w:val="single" w:sz="4" w:space="0" w:color="auto"/>
            </w:tcBorders>
            <w:shd w:val="clear" w:color="auto" w:fill="auto"/>
            <w:noWrap/>
            <w:vAlign w:val="bottom"/>
          </w:tcPr>
          <w:p w14:paraId="594A806C"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Yeshey Penjor</w:t>
            </w:r>
          </w:p>
        </w:tc>
      </w:tr>
      <w:tr w:rsidR="000C76DB" w:rsidRPr="000C76DB" w14:paraId="65EE6F6B"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622995F7"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22</w:t>
            </w:r>
          </w:p>
        </w:tc>
        <w:tc>
          <w:tcPr>
            <w:tcW w:w="4309" w:type="dxa"/>
            <w:tcBorders>
              <w:top w:val="nil"/>
              <w:left w:val="nil"/>
              <w:bottom w:val="single" w:sz="4" w:space="0" w:color="auto"/>
              <w:right w:val="single" w:sz="4" w:space="0" w:color="auto"/>
            </w:tcBorders>
            <w:shd w:val="clear" w:color="auto" w:fill="auto"/>
            <w:noWrap/>
            <w:vAlign w:val="bottom"/>
          </w:tcPr>
          <w:p w14:paraId="706B1A24"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PMU/Board Member</w:t>
            </w:r>
          </w:p>
        </w:tc>
        <w:tc>
          <w:tcPr>
            <w:tcW w:w="4148" w:type="dxa"/>
            <w:tcBorders>
              <w:top w:val="nil"/>
              <w:left w:val="nil"/>
              <w:bottom w:val="single" w:sz="4" w:space="0" w:color="auto"/>
              <w:right w:val="single" w:sz="4" w:space="0" w:color="auto"/>
            </w:tcBorders>
            <w:shd w:val="clear" w:color="auto" w:fill="auto"/>
            <w:noWrap/>
            <w:vAlign w:val="bottom"/>
          </w:tcPr>
          <w:p w14:paraId="57D6C91E"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Chime Payden</w:t>
            </w:r>
          </w:p>
        </w:tc>
      </w:tr>
      <w:tr w:rsidR="000C76DB" w:rsidRPr="000C76DB" w14:paraId="2A0C6C15"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07354ED1"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23</w:t>
            </w:r>
          </w:p>
        </w:tc>
        <w:tc>
          <w:tcPr>
            <w:tcW w:w="4309" w:type="dxa"/>
            <w:tcBorders>
              <w:top w:val="nil"/>
              <w:left w:val="nil"/>
              <w:bottom w:val="single" w:sz="4" w:space="0" w:color="auto"/>
              <w:right w:val="single" w:sz="4" w:space="0" w:color="auto"/>
            </w:tcBorders>
            <w:shd w:val="clear" w:color="auto" w:fill="auto"/>
            <w:noWrap/>
            <w:vAlign w:val="bottom"/>
          </w:tcPr>
          <w:p w14:paraId="231D4D7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Helvetas</w:t>
            </w:r>
          </w:p>
        </w:tc>
        <w:tc>
          <w:tcPr>
            <w:tcW w:w="4148" w:type="dxa"/>
            <w:tcBorders>
              <w:top w:val="nil"/>
              <w:left w:val="nil"/>
              <w:bottom w:val="single" w:sz="4" w:space="0" w:color="auto"/>
              <w:right w:val="single" w:sz="4" w:space="0" w:color="auto"/>
            </w:tcBorders>
            <w:shd w:val="clear" w:color="auto" w:fill="auto"/>
            <w:noWrap/>
            <w:vAlign w:val="bottom"/>
          </w:tcPr>
          <w:p w14:paraId="3631A825"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Tashi Pema</w:t>
            </w:r>
          </w:p>
        </w:tc>
      </w:tr>
      <w:tr w:rsidR="000C76DB" w:rsidRPr="000C76DB" w14:paraId="17640894" w14:textId="77777777">
        <w:trPr>
          <w:trHeight w:val="321"/>
        </w:trPr>
        <w:tc>
          <w:tcPr>
            <w:tcW w:w="584" w:type="dxa"/>
            <w:tcBorders>
              <w:top w:val="nil"/>
              <w:left w:val="single" w:sz="4" w:space="0" w:color="auto"/>
              <w:bottom w:val="single" w:sz="4" w:space="0" w:color="auto"/>
              <w:right w:val="single" w:sz="4" w:space="0" w:color="auto"/>
            </w:tcBorders>
            <w:shd w:val="clear" w:color="auto" w:fill="auto"/>
            <w:noWrap/>
            <w:vAlign w:val="bottom"/>
          </w:tcPr>
          <w:p w14:paraId="399B36E6"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24</w:t>
            </w:r>
          </w:p>
        </w:tc>
        <w:tc>
          <w:tcPr>
            <w:tcW w:w="4309" w:type="dxa"/>
            <w:tcBorders>
              <w:top w:val="nil"/>
              <w:left w:val="nil"/>
              <w:bottom w:val="single" w:sz="4" w:space="0" w:color="auto"/>
              <w:right w:val="single" w:sz="4" w:space="0" w:color="auto"/>
            </w:tcBorders>
            <w:shd w:val="clear" w:color="auto" w:fill="auto"/>
            <w:noWrap/>
            <w:vAlign w:val="bottom"/>
          </w:tcPr>
          <w:p w14:paraId="1295E428"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Khasakha Thimphu Forest Fire Group</w:t>
            </w:r>
          </w:p>
        </w:tc>
        <w:tc>
          <w:tcPr>
            <w:tcW w:w="4148" w:type="dxa"/>
            <w:tcBorders>
              <w:top w:val="nil"/>
              <w:left w:val="nil"/>
              <w:bottom w:val="single" w:sz="4" w:space="0" w:color="auto"/>
              <w:right w:val="single" w:sz="4" w:space="0" w:color="auto"/>
            </w:tcBorders>
            <w:shd w:val="clear" w:color="auto" w:fill="auto"/>
            <w:noWrap/>
            <w:vAlign w:val="bottom"/>
          </w:tcPr>
          <w:p w14:paraId="1B5E9AC4" w14:textId="77777777" w:rsidR="000C76DB" w:rsidRPr="000C76DB" w:rsidRDefault="000C76DB" w:rsidP="00CE470B">
            <w:pPr>
              <w:spacing w:after="0" w:line="240" w:lineRule="auto"/>
              <w:rPr>
                <w:rFonts w:ascii="Cambria" w:hAnsi="Cambria"/>
                <w:lang w:val="en-IN"/>
              </w:rPr>
            </w:pPr>
            <w:r w:rsidRPr="000C76DB">
              <w:rPr>
                <w:rFonts w:ascii="Cambria" w:hAnsi="Cambria"/>
                <w:lang w:val="en-IN"/>
              </w:rPr>
              <w:t>FGD 4 (8 community members)</w:t>
            </w:r>
          </w:p>
        </w:tc>
      </w:tr>
    </w:tbl>
    <w:p w14:paraId="73A9D228" w14:textId="77777777" w:rsidR="000C76DB" w:rsidRPr="000C76DB" w:rsidRDefault="000C76DB" w:rsidP="000C76DB">
      <w:pPr>
        <w:rPr>
          <w:rFonts w:ascii="Cambria" w:hAnsi="Cambria"/>
        </w:rPr>
      </w:pPr>
    </w:p>
    <w:p w14:paraId="54F031CE" w14:textId="77777777" w:rsidR="000C76DB" w:rsidRPr="000C76DB" w:rsidRDefault="000C76DB" w:rsidP="000C76DB">
      <w:pPr>
        <w:rPr>
          <w:rFonts w:ascii="Cambria" w:hAnsi="Cambria"/>
        </w:rPr>
      </w:pPr>
    </w:p>
    <w:p w14:paraId="2DD3F6B7" w14:textId="77777777" w:rsidR="000C3C5B" w:rsidRDefault="000C3C5B">
      <w:pPr>
        <w:rPr>
          <w:rFonts w:ascii="Cambria" w:hAnsi="Cambria"/>
          <w:b/>
        </w:rPr>
      </w:pPr>
      <w:r>
        <w:rPr>
          <w:rFonts w:ascii="Cambria" w:hAnsi="Cambria"/>
          <w:b/>
        </w:rPr>
        <w:br w:type="page"/>
      </w:r>
    </w:p>
    <w:p w14:paraId="1DB38D9F" w14:textId="4DCF8952" w:rsidR="000C76DB" w:rsidRPr="000C76DB" w:rsidRDefault="00F94223" w:rsidP="00CE470B">
      <w:pPr>
        <w:jc w:val="center"/>
        <w:rPr>
          <w:rFonts w:ascii="Cambria" w:hAnsi="Cambria"/>
          <w:b/>
        </w:rPr>
      </w:pPr>
      <w:r w:rsidRPr="000C76DB">
        <w:rPr>
          <w:rFonts w:ascii="Cambria" w:hAnsi="Cambria"/>
          <w:b/>
        </w:rPr>
        <w:lastRenderedPageBreak/>
        <w:t>ANNEX 3: LIST OF DOCUMENTS REVIEWED</w:t>
      </w:r>
    </w:p>
    <w:p w14:paraId="0C4CC1D0" w14:textId="77777777" w:rsidR="000C76DB" w:rsidRPr="000C76DB" w:rsidRDefault="000C76DB" w:rsidP="00085ADF">
      <w:pPr>
        <w:numPr>
          <w:ilvl w:val="0"/>
          <w:numId w:val="41"/>
        </w:numPr>
        <w:rPr>
          <w:rFonts w:ascii="Cambria" w:hAnsi="Cambria"/>
        </w:rPr>
      </w:pPr>
      <w:r w:rsidRPr="000C76DB">
        <w:rPr>
          <w:rFonts w:ascii="Cambria" w:hAnsi="Cambria"/>
        </w:rPr>
        <w:t>Project Document</w:t>
      </w:r>
    </w:p>
    <w:p w14:paraId="77B4131D" w14:textId="77777777" w:rsidR="000C76DB" w:rsidRPr="000C76DB" w:rsidRDefault="000C76DB" w:rsidP="00085ADF">
      <w:pPr>
        <w:numPr>
          <w:ilvl w:val="0"/>
          <w:numId w:val="41"/>
        </w:numPr>
        <w:rPr>
          <w:rFonts w:ascii="Cambria" w:hAnsi="Cambria"/>
        </w:rPr>
      </w:pPr>
      <w:r w:rsidRPr="000C76DB">
        <w:rPr>
          <w:rFonts w:ascii="Cambria" w:hAnsi="Cambria"/>
        </w:rPr>
        <w:t>Project Inception Report</w:t>
      </w:r>
    </w:p>
    <w:p w14:paraId="524E3579" w14:textId="77777777" w:rsidR="000C76DB" w:rsidRPr="000C76DB" w:rsidRDefault="000C76DB" w:rsidP="00085ADF">
      <w:pPr>
        <w:numPr>
          <w:ilvl w:val="0"/>
          <w:numId w:val="41"/>
        </w:numPr>
        <w:rPr>
          <w:rFonts w:ascii="Cambria" w:hAnsi="Cambria"/>
        </w:rPr>
      </w:pPr>
      <w:r w:rsidRPr="000C76DB">
        <w:rPr>
          <w:rFonts w:ascii="Cambria" w:hAnsi="Cambria"/>
        </w:rPr>
        <w:t>Environmental and Social Screening Summary</w:t>
      </w:r>
    </w:p>
    <w:p w14:paraId="1D663934" w14:textId="77777777" w:rsidR="000C76DB" w:rsidRPr="000C76DB" w:rsidRDefault="000C76DB" w:rsidP="00085ADF">
      <w:pPr>
        <w:numPr>
          <w:ilvl w:val="0"/>
          <w:numId w:val="41"/>
        </w:numPr>
        <w:rPr>
          <w:rFonts w:ascii="Cambria" w:hAnsi="Cambria"/>
        </w:rPr>
      </w:pPr>
      <w:r w:rsidRPr="000C76DB">
        <w:rPr>
          <w:rFonts w:ascii="Cambria" w:hAnsi="Cambria"/>
        </w:rPr>
        <w:t>Project Implementation Review Reports</w:t>
      </w:r>
    </w:p>
    <w:p w14:paraId="75AD35FC" w14:textId="77777777" w:rsidR="000C76DB" w:rsidRPr="000C76DB" w:rsidRDefault="000C76DB" w:rsidP="00085ADF">
      <w:pPr>
        <w:numPr>
          <w:ilvl w:val="0"/>
          <w:numId w:val="41"/>
        </w:numPr>
        <w:rPr>
          <w:rFonts w:ascii="Cambria" w:hAnsi="Cambria"/>
        </w:rPr>
      </w:pPr>
      <w:r w:rsidRPr="000C76DB">
        <w:rPr>
          <w:rFonts w:ascii="Cambria" w:hAnsi="Cambria"/>
        </w:rPr>
        <w:t>Project Board Meeting Minutes (Meetings 1-4)</w:t>
      </w:r>
    </w:p>
    <w:p w14:paraId="10FD0A4C" w14:textId="77777777" w:rsidR="000C76DB" w:rsidRPr="000C76DB" w:rsidRDefault="000C76DB" w:rsidP="00085ADF">
      <w:pPr>
        <w:numPr>
          <w:ilvl w:val="0"/>
          <w:numId w:val="41"/>
        </w:numPr>
        <w:rPr>
          <w:rFonts w:ascii="Cambria" w:hAnsi="Cambria"/>
        </w:rPr>
      </w:pPr>
      <w:r w:rsidRPr="000C76DB">
        <w:rPr>
          <w:rFonts w:ascii="Cambria" w:hAnsi="Cambria"/>
        </w:rPr>
        <w:t>Review and Planning Workshop (1-9)</w:t>
      </w:r>
    </w:p>
    <w:p w14:paraId="5680C1ED" w14:textId="77777777" w:rsidR="000C76DB" w:rsidRPr="000C76DB" w:rsidRDefault="000C76DB" w:rsidP="00085ADF">
      <w:pPr>
        <w:numPr>
          <w:ilvl w:val="0"/>
          <w:numId w:val="41"/>
        </w:numPr>
        <w:rPr>
          <w:rFonts w:ascii="Cambria" w:hAnsi="Cambria"/>
        </w:rPr>
      </w:pPr>
      <w:r w:rsidRPr="000C76DB">
        <w:rPr>
          <w:rFonts w:ascii="Cambria" w:hAnsi="Cambria"/>
        </w:rPr>
        <w:t>Field Reports (NAPA II Writeshop Report, Tour Reports, Training Reports)</w:t>
      </w:r>
    </w:p>
    <w:p w14:paraId="249C8368" w14:textId="77777777" w:rsidR="000C76DB" w:rsidRPr="000C76DB" w:rsidRDefault="000C76DB" w:rsidP="00085ADF">
      <w:pPr>
        <w:numPr>
          <w:ilvl w:val="0"/>
          <w:numId w:val="41"/>
        </w:numPr>
        <w:rPr>
          <w:rFonts w:ascii="Cambria" w:hAnsi="Cambria"/>
        </w:rPr>
      </w:pPr>
      <w:r w:rsidRPr="000C76DB">
        <w:rPr>
          <w:rFonts w:ascii="Cambria" w:hAnsi="Cambria"/>
        </w:rPr>
        <w:t xml:space="preserve">Consolidated Training Summary Report </w:t>
      </w:r>
    </w:p>
    <w:p w14:paraId="2369EC3F" w14:textId="77777777" w:rsidR="000C76DB" w:rsidRPr="000C76DB" w:rsidRDefault="000C76DB" w:rsidP="00085ADF">
      <w:pPr>
        <w:numPr>
          <w:ilvl w:val="0"/>
          <w:numId w:val="41"/>
        </w:numPr>
        <w:rPr>
          <w:rFonts w:ascii="Cambria" w:hAnsi="Cambria"/>
        </w:rPr>
      </w:pPr>
      <w:r w:rsidRPr="000C76DB">
        <w:rPr>
          <w:rFonts w:ascii="Cambria" w:hAnsi="Cambria"/>
        </w:rPr>
        <w:t>Quarterly Progress Reports (Q1 2015 to Q2 2016)</w:t>
      </w:r>
    </w:p>
    <w:p w14:paraId="319900F5" w14:textId="77777777" w:rsidR="000C76DB" w:rsidRPr="000C76DB" w:rsidRDefault="000C76DB" w:rsidP="00085ADF">
      <w:pPr>
        <w:numPr>
          <w:ilvl w:val="0"/>
          <w:numId w:val="41"/>
        </w:numPr>
        <w:rPr>
          <w:rFonts w:ascii="Cambria" w:hAnsi="Cambria"/>
        </w:rPr>
      </w:pPr>
      <w:r w:rsidRPr="000C76DB">
        <w:rPr>
          <w:rFonts w:ascii="Cambria" w:hAnsi="Cambria"/>
        </w:rPr>
        <w:t xml:space="preserve">Technical Advisory Committee Meeting Minutes </w:t>
      </w:r>
    </w:p>
    <w:p w14:paraId="55C68933" w14:textId="77777777" w:rsidR="000C76DB" w:rsidRPr="000C76DB" w:rsidRDefault="000C76DB" w:rsidP="00085ADF">
      <w:pPr>
        <w:numPr>
          <w:ilvl w:val="0"/>
          <w:numId w:val="41"/>
        </w:numPr>
        <w:rPr>
          <w:rFonts w:ascii="Cambria" w:hAnsi="Cambria"/>
        </w:rPr>
      </w:pPr>
      <w:r w:rsidRPr="000C76DB">
        <w:rPr>
          <w:rFonts w:ascii="Cambria" w:hAnsi="Cambria"/>
        </w:rPr>
        <w:t>GEF Guidance Mid Term Review</w:t>
      </w:r>
    </w:p>
    <w:p w14:paraId="3C8A4D55" w14:textId="77777777" w:rsidR="000C76DB" w:rsidRPr="000C76DB" w:rsidRDefault="000C76DB" w:rsidP="00085ADF">
      <w:pPr>
        <w:numPr>
          <w:ilvl w:val="0"/>
          <w:numId w:val="41"/>
        </w:numPr>
        <w:rPr>
          <w:rFonts w:ascii="Cambria" w:hAnsi="Cambria"/>
        </w:rPr>
      </w:pPr>
      <w:r w:rsidRPr="000C76DB">
        <w:rPr>
          <w:rFonts w:ascii="Cambria" w:hAnsi="Cambria"/>
        </w:rPr>
        <w:t>Bhutan Water Policy 2007</w:t>
      </w:r>
    </w:p>
    <w:p w14:paraId="20C58D9F" w14:textId="77777777" w:rsidR="000C76DB" w:rsidRPr="000C76DB" w:rsidRDefault="000C76DB" w:rsidP="00085ADF">
      <w:pPr>
        <w:numPr>
          <w:ilvl w:val="0"/>
          <w:numId w:val="41"/>
        </w:numPr>
        <w:rPr>
          <w:rFonts w:ascii="Cambria" w:hAnsi="Cambria"/>
        </w:rPr>
      </w:pPr>
      <w:r w:rsidRPr="000C76DB">
        <w:rPr>
          <w:rFonts w:ascii="Cambria" w:hAnsi="Cambria"/>
        </w:rPr>
        <w:t>National Irrigation Policy (Revised Draft) 2011</w:t>
      </w:r>
    </w:p>
    <w:p w14:paraId="55D6DB23" w14:textId="77777777" w:rsidR="000C76DB" w:rsidRPr="000C76DB" w:rsidRDefault="000C76DB" w:rsidP="00085ADF">
      <w:pPr>
        <w:numPr>
          <w:ilvl w:val="0"/>
          <w:numId w:val="41"/>
        </w:numPr>
        <w:rPr>
          <w:rFonts w:ascii="Cambria" w:hAnsi="Cambria"/>
        </w:rPr>
      </w:pPr>
      <w:r w:rsidRPr="000C76DB">
        <w:rPr>
          <w:rFonts w:ascii="Cambria" w:hAnsi="Cambria"/>
        </w:rPr>
        <w:t>Bhutan Vision 2020</w:t>
      </w:r>
    </w:p>
    <w:p w14:paraId="2EA1A768" w14:textId="77777777" w:rsidR="000C76DB" w:rsidRPr="000C76DB" w:rsidRDefault="000C76DB" w:rsidP="00085ADF">
      <w:pPr>
        <w:numPr>
          <w:ilvl w:val="0"/>
          <w:numId w:val="41"/>
        </w:numPr>
        <w:rPr>
          <w:rFonts w:ascii="Cambria" w:hAnsi="Cambria"/>
        </w:rPr>
      </w:pPr>
      <w:r w:rsidRPr="000C76DB">
        <w:rPr>
          <w:rFonts w:ascii="Cambria" w:hAnsi="Cambria"/>
        </w:rPr>
        <w:t>National Forest Policy (Draft) 2010</w:t>
      </w:r>
    </w:p>
    <w:p w14:paraId="0AA00485" w14:textId="77777777" w:rsidR="000C76DB" w:rsidRPr="000C76DB" w:rsidRDefault="000C76DB" w:rsidP="00085ADF">
      <w:pPr>
        <w:numPr>
          <w:ilvl w:val="0"/>
          <w:numId w:val="41"/>
        </w:numPr>
        <w:rPr>
          <w:rFonts w:ascii="Cambria" w:hAnsi="Cambria"/>
        </w:rPr>
      </w:pPr>
      <w:r w:rsidRPr="000C76DB">
        <w:rPr>
          <w:rFonts w:ascii="Cambria" w:hAnsi="Cambria"/>
        </w:rPr>
        <w:t>Food Act of Bhutan 2005</w:t>
      </w:r>
    </w:p>
    <w:p w14:paraId="37DA1D96" w14:textId="77777777" w:rsidR="000C76DB" w:rsidRPr="000C76DB" w:rsidRDefault="000C76DB" w:rsidP="00085ADF">
      <w:pPr>
        <w:numPr>
          <w:ilvl w:val="0"/>
          <w:numId w:val="41"/>
        </w:numPr>
        <w:rPr>
          <w:rFonts w:ascii="Cambria" w:hAnsi="Cambria"/>
        </w:rPr>
      </w:pPr>
      <w:r w:rsidRPr="000C76DB">
        <w:rPr>
          <w:rFonts w:ascii="Cambria" w:hAnsi="Cambria"/>
        </w:rPr>
        <w:t>Dzongkhag Disaster Management Plan 2014</w:t>
      </w:r>
    </w:p>
    <w:p w14:paraId="45ADD0F8" w14:textId="77777777" w:rsidR="000C76DB" w:rsidRPr="000C76DB" w:rsidRDefault="000C76DB" w:rsidP="00085ADF">
      <w:pPr>
        <w:numPr>
          <w:ilvl w:val="0"/>
          <w:numId w:val="41"/>
        </w:numPr>
        <w:rPr>
          <w:rFonts w:ascii="Cambria" w:hAnsi="Cambria"/>
        </w:rPr>
      </w:pPr>
      <w:r w:rsidRPr="000C76DB">
        <w:rPr>
          <w:rFonts w:ascii="Cambria" w:hAnsi="Cambria"/>
        </w:rPr>
        <w:t xml:space="preserve">Web resources – District profiles, </w:t>
      </w:r>
    </w:p>
    <w:p w14:paraId="38368CE4" w14:textId="77777777" w:rsidR="000C76DB" w:rsidRPr="000C76DB" w:rsidRDefault="000C76DB" w:rsidP="00085ADF">
      <w:pPr>
        <w:numPr>
          <w:ilvl w:val="0"/>
          <w:numId w:val="41"/>
        </w:numPr>
        <w:rPr>
          <w:rFonts w:ascii="Cambria" w:hAnsi="Cambria"/>
        </w:rPr>
      </w:pPr>
      <w:r w:rsidRPr="000C76DB">
        <w:rPr>
          <w:rFonts w:ascii="Cambria" w:hAnsi="Cambria"/>
        </w:rPr>
        <w:t xml:space="preserve">Tarayana Foundation resources, </w:t>
      </w:r>
    </w:p>
    <w:p w14:paraId="1FC7D5A8" w14:textId="77777777" w:rsidR="000C76DB" w:rsidRPr="000C76DB" w:rsidRDefault="000C76DB" w:rsidP="00085ADF">
      <w:pPr>
        <w:numPr>
          <w:ilvl w:val="0"/>
          <w:numId w:val="41"/>
        </w:numPr>
        <w:rPr>
          <w:rFonts w:ascii="Cambria" w:hAnsi="Cambria"/>
        </w:rPr>
      </w:pPr>
      <w:r w:rsidRPr="000C76DB">
        <w:rPr>
          <w:rFonts w:ascii="Cambria" w:hAnsi="Cambria"/>
        </w:rPr>
        <w:t>RGoB online resources, DHMS website, NECS website</w:t>
      </w:r>
    </w:p>
    <w:p w14:paraId="505C44CE" w14:textId="77777777" w:rsidR="000C76DB" w:rsidRPr="000C76DB" w:rsidRDefault="000C76DB" w:rsidP="00085ADF">
      <w:pPr>
        <w:numPr>
          <w:ilvl w:val="0"/>
          <w:numId w:val="41"/>
        </w:numPr>
        <w:rPr>
          <w:rFonts w:ascii="Cambria" w:hAnsi="Cambria"/>
        </w:rPr>
      </w:pPr>
      <w:r w:rsidRPr="000C76DB">
        <w:rPr>
          <w:rFonts w:ascii="Cambria" w:hAnsi="Cambria"/>
        </w:rPr>
        <w:t>Asian Disaster Preparedness Center, Resources</w:t>
      </w:r>
    </w:p>
    <w:p w14:paraId="7EC86434" w14:textId="77777777" w:rsidR="000C76DB" w:rsidRPr="000C76DB" w:rsidRDefault="000C76DB" w:rsidP="000C76DB">
      <w:pPr>
        <w:rPr>
          <w:rFonts w:ascii="Cambria" w:hAnsi="Cambria"/>
        </w:rPr>
      </w:pPr>
    </w:p>
    <w:p w14:paraId="68B92922" w14:textId="77777777" w:rsidR="000C76DB" w:rsidRPr="000C76DB" w:rsidRDefault="000C76DB" w:rsidP="000C76DB">
      <w:pPr>
        <w:rPr>
          <w:rFonts w:ascii="Cambria" w:hAnsi="Cambria"/>
        </w:rPr>
      </w:pPr>
    </w:p>
    <w:p w14:paraId="226BDC23" w14:textId="77777777" w:rsidR="000C76DB" w:rsidRPr="000C76DB" w:rsidRDefault="000C76DB" w:rsidP="000C76DB">
      <w:pPr>
        <w:rPr>
          <w:rFonts w:ascii="Cambria" w:hAnsi="Cambria"/>
        </w:rPr>
      </w:pPr>
    </w:p>
    <w:p w14:paraId="1EE8FBF1" w14:textId="77777777" w:rsidR="000C76DB" w:rsidRPr="000C76DB" w:rsidRDefault="000C76DB" w:rsidP="000C76DB">
      <w:pPr>
        <w:rPr>
          <w:rFonts w:ascii="Cambria" w:hAnsi="Cambria"/>
        </w:rPr>
      </w:pPr>
    </w:p>
    <w:p w14:paraId="6B15FC21" w14:textId="77777777" w:rsidR="000C76DB" w:rsidRPr="000C76DB" w:rsidRDefault="000C76DB" w:rsidP="000C76DB">
      <w:pPr>
        <w:rPr>
          <w:rFonts w:ascii="Cambria" w:hAnsi="Cambria"/>
        </w:rPr>
      </w:pPr>
    </w:p>
    <w:p w14:paraId="457664F1" w14:textId="77777777" w:rsidR="000C76DB" w:rsidRPr="000C76DB" w:rsidRDefault="000C76DB" w:rsidP="000C76DB">
      <w:pPr>
        <w:rPr>
          <w:rFonts w:ascii="Cambria" w:hAnsi="Cambria"/>
        </w:rPr>
      </w:pPr>
    </w:p>
    <w:p w14:paraId="6A0B3B34" w14:textId="77777777" w:rsidR="000C76DB" w:rsidRPr="000C76DB" w:rsidRDefault="000C76DB" w:rsidP="000C76DB">
      <w:pPr>
        <w:rPr>
          <w:rFonts w:ascii="Cambria" w:hAnsi="Cambria"/>
        </w:rPr>
        <w:sectPr w:rsidR="000C76DB" w:rsidRPr="000C76DB">
          <w:pgSz w:w="12240" w:h="15840"/>
          <w:pgMar w:top="1440" w:right="1440" w:bottom="1440" w:left="1440" w:header="720" w:footer="720" w:gutter="0"/>
          <w:cols w:space="720"/>
          <w:docGrid w:linePitch="360"/>
        </w:sectPr>
      </w:pPr>
    </w:p>
    <w:p w14:paraId="4BEB28EF" w14:textId="03CC4732" w:rsidR="000C76DB" w:rsidRPr="000C76DB" w:rsidRDefault="00F94223" w:rsidP="00CE470B">
      <w:pPr>
        <w:jc w:val="center"/>
        <w:rPr>
          <w:rFonts w:ascii="Cambria" w:hAnsi="Cambria"/>
          <w:b/>
        </w:rPr>
      </w:pPr>
      <w:r w:rsidRPr="000C76DB">
        <w:rPr>
          <w:rFonts w:ascii="Cambria" w:hAnsi="Cambria"/>
          <w:b/>
        </w:rPr>
        <w:lastRenderedPageBreak/>
        <w:t>ANNEX 4: EVALUATION MATRIX</w:t>
      </w:r>
    </w:p>
    <w:p w14:paraId="178E3A02" w14:textId="77777777" w:rsidR="000C76DB" w:rsidRPr="000C76DB" w:rsidRDefault="000C76DB" w:rsidP="000C76DB">
      <w:pPr>
        <w:rPr>
          <w:rFonts w:ascii="Cambria" w:hAnsi="Cambria"/>
          <w:lang w:val="en-IN"/>
        </w:rPr>
      </w:pPr>
      <w:r w:rsidRPr="000C76DB">
        <w:rPr>
          <w:rFonts w:ascii="Cambria" w:hAnsi="Cambria"/>
          <w:lang w:val="en-IN"/>
        </w:rPr>
        <w:t xml:space="preserve">Review Questions and Proposed Methodology </w:t>
      </w:r>
    </w:p>
    <w:p w14:paraId="465428C1" w14:textId="77777777" w:rsidR="000C76DB" w:rsidRPr="000C76DB" w:rsidRDefault="000C76DB" w:rsidP="000C76DB">
      <w:pPr>
        <w:rPr>
          <w:rFonts w:ascii="Cambria" w:hAnsi="Cambria"/>
          <w:b/>
          <w:lang w:val="en-GB"/>
        </w:rPr>
      </w:pPr>
      <w:r w:rsidRPr="000C76DB">
        <w:rPr>
          <w:rFonts w:ascii="Cambria" w:hAnsi="Cambria"/>
          <w:lang w:val="en-GB"/>
        </w:rPr>
        <w:t xml:space="preserve">The main research question of the Review is: </w:t>
      </w:r>
      <w:r w:rsidRPr="000C76DB">
        <w:rPr>
          <w:rFonts w:ascii="Cambria" w:hAnsi="Cambria"/>
          <w:b/>
          <w:i/>
          <w:lang w:val="en-GB"/>
        </w:rPr>
        <w:t xml:space="preserve">to what extent the project </w:t>
      </w:r>
      <w:r w:rsidRPr="000C76DB">
        <w:rPr>
          <w:rFonts w:ascii="Cambria" w:hAnsi="Cambria"/>
          <w:b/>
          <w:bCs/>
          <w:i/>
          <w:iCs/>
          <w:lang w:val="en-GB"/>
        </w:rPr>
        <w:t>is helping enhance national, local and community capacity to prepare for and respond to climate-induced multi-hazards reducing potential losses of human lives, national economic infrastructure, livelihoods, and assets in Bhutan?</w:t>
      </w:r>
    </w:p>
    <w:p w14:paraId="25AC5FA3" w14:textId="77777777" w:rsidR="000C76DB" w:rsidRPr="000C76DB" w:rsidRDefault="000C76DB" w:rsidP="000C76DB">
      <w:pPr>
        <w:rPr>
          <w:rFonts w:ascii="Cambria" w:hAnsi="Cambria"/>
          <w:i/>
          <w:lang w:val="en-GB"/>
        </w:rPr>
      </w:pPr>
      <w:r w:rsidRPr="000C76DB">
        <w:rPr>
          <w:rFonts w:ascii="Cambria" w:hAnsi="Cambria"/>
          <w:lang w:val="en-GB"/>
        </w:rPr>
        <w:t xml:space="preserve">In the next table, we present the main research sub-questions and the review team’s overall approach to assess to what extent has the project achieved its main objective, by taking into consideration the different data sources. The research sub-questions set out below draw on the TORs and our kick-off meetings and aim to capture the top priority issues. </w:t>
      </w:r>
    </w:p>
    <w:tbl>
      <w:tblPr>
        <w:tblStyle w:val="OPMNewTable1"/>
        <w:tblW w:w="0" w:type="auto"/>
        <w:tblLook w:val="06A0" w:firstRow="1" w:lastRow="0" w:firstColumn="1" w:lastColumn="0" w:noHBand="1" w:noVBand="1"/>
      </w:tblPr>
      <w:tblGrid>
        <w:gridCol w:w="4200"/>
        <w:gridCol w:w="1831"/>
        <w:gridCol w:w="2906"/>
        <w:gridCol w:w="1956"/>
        <w:gridCol w:w="2057"/>
      </w:tblGrid>
      <w:tr w:rsidR="000C76DB" w:rsidRPr="000C76DB" w14:paraId="3FE209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7" w:type="dxa"/>
            <w:shd w:val="clear" w:color="auto" w:fill="0B1F51"/>
          </w:tcPr>
          <w:p w14:paraId="60DDBCCA" w14:textId="77777777" w:rsidR="000C76DB" w:rsidRPr="000C76DB" w:rsidRDefault="000C76DB" w:rsidP="000C76DB">
            <w:pPr>
              <w:contextualSpacing/>
              <w:rPr>
                <w:b w:val="0"/>
                <w:sz w:val="18"/>
                <w:szCs w:val="18"/>
              </w:rPr>
            </w:pPr>
            <w:r w:rsidRPr="000C76DB">
              <w:rPr>
                <w:sz w:val="18"/>
                <w:szCs w:val="18"/>
              </w:rPr>
              <w:t>Key review questions</w:t>
            </w:r>
          </w:p>
        </w:tc>
        <w:tc>
          <w:tcPr>
            <w:tcW w:w="1831" w:type="dxa"/>
            <w:shd w:val="clear" w:color="auto" w:fill="0B1F51"/>
          </w:tcPr>
          <w:p w14:paraId="35A083A6" w14:textId="77777777" w:rsidR="000C76DB" w:rsidRPr="000C76DB" w:rsidRDefault="000C76DB" w:rsidP="000C76DB">
            <w:pPr>
              <w:contextualSpacing/>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C76DB">
              <w:rPr>
                <w:sz w:val="18"/>
                <w:szCs w:val="18"/>
              </w:rPr>
              <w:t>Documents</w:t>
            </w:r>
          </w:p>
        </w:tc>
        <w:tc>
          <w:tcPr>
            <w:tcW w:w="3118" w:type="dxa"/>
            <w:shd w:val="clear" w:color="auto" w:fill="0B1F51"/>
          </w:tcPr>
          <w:p w14:paraId="69E75137" w14:textId="77777777" w:rsidR="000C76DB" w:rsidRPr="000C76DB" w:rsidRDefault="000C76DB" w:rsidP="000C76DB">
            <w:pPr>
              <w:contextualSpacing/>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C76DB">
              <w:rPr>
                <w:sz w:val="18"/>
                <w:szCs w:val="18"/>
              </w:rPr>
              <w:t>Stakeholder interviews</w:t>
            </w:r>
          </w:p>
        </w:tc>
        <w:tc>
          <w:tcPr>
            <w:tcW w:w="2126" w:type="dxa"/>
            <w:shd w:val="clear" w:color="auto" w:fill="0B1F51"/>
          </w:tcPr>
          <w:p w14:paraId="6A23A9FB" w14:textId="77777777" w:rsidR="000C76DB" w:rsidRPr="000C76DB" w:rsidRDefault="000C76DB" w:rsidP="000C76DB">
            <w:pPr>
              <w:contextualSpacing/>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C76DB">
              <w:rPr>
                <w:sz w:val="18"/>
                <w:szCs w:val="18"/>
              </w:rPr>
              <w:t>Data</w:t>
            </w:r>
          </w:p>
        </w:tc>
        <w:tc>
          <w:tcPr>
            <w:tcW w:w="2268" w:type="dxa"/>
            <w:shd w:val="clear" w:color="auto" w:fill="0B1F51"/>
          </w:tcPr>
          <w:p w14:paraId="753CFDD0" w14:textId="77777777" w:rsidR="000C76DB" w:rsidRPr="000C76DB" w:rsidRDefault="000C76DB" w:rsidP="000C76DB">
            <w:pPr>
              <w:contextualSpacing/>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C76DB">
              <w:rPr>
                <w:sz w:val="18"/>
                <w:szCs w:val="18"/>
              </w:rPr>
              <w:t>Fieldwork</w:t>
            </w:r>
          </w:p>
        </w:tc>
      </w:tr>
      <w:tr w:rsidR="000C76DB" w:rsidRPr="000C76DB" w14:paraId="1CA8630A" w14:textId="77777777">
        <w:tblPrEx>
          <w:tblCellMar>
            <w:top w:w="0" w:type="dxa"/>
            <w:bottom w:w="0" w:type="dxa"/>
          </w:tblCellMar>
        </w:tblPrEx>
        <w:trPr>
          <w:trHeight w:val="679"/>
        </w:trPr>
        <w:tc>
          <w:tcPr>
            <w:cnfStyle w:val="001000000000" w:firstRow="0" w:lastRow="0" w:firstColumn="1" w:lastColumn="0" w:oddVBand="0" w:evenVBand="0" w:oddHBand="0" w:evenHBand="0" w:firstRowFirstColumn="0" w:firstRowLastColumn="0" w:lastRowFirstColumn="0" w:lastRowLastColumn="0"/>
            <w:tcW w:w="14300" w:type="dxa"/>
            <w:gridSpan w:val="5"/>
          </w:tcPr>
          <w:p w14:paraId="5D944859" w14:textId="77777777" w:rsidR="000C76DB" w:rsidRPr="000C76DB" w:rsidRDefault="000C76DB" w:rsidP="000C76DB">
            <w:pPr>
              <w:rPr>
                <w:sz w:val="18"/>
                <w:szCs w:val="18"/>
              </w:rPr>
            </w:pPr>
            <w:r w:rsidRPr="000C76DB">
              <w:rPr>
                <w:sz w:val="18"/>
                <w:szCs w:val="18"/>
              </w:rPr>
              <w:t>TOR question: Effectiveness.  To what extent does evidence suggest that programme outputs are contributing towards desired outcomes and the programme has made a credible contribution to disaster risk reduction?</w:t>
            </w:r>
          </w:p>
        </w:tc>
      </w:tr>
      <w:tr w:rsidR="000C76DB" w:rsidRPr="000C76DB" w14:paraId="10BBC42F" w14:textId="77777777">
        <w:tblPrEx>
          <w:tblCellMar>
            <w:top w:w="0" w:type="dxa"/>
            <w:bottom w:w="0" w:type="dxa"/>
          </w:tblCellMar>
        </w:tblPrEx>
        <w:trPr>
          <w:trHeight w:val="2386"/>
        </w:trPr>
        <w:tc>
          <w:tcPr>
            <w:cnfStyle w:val="001000000000" w:firstRow="0" w:lastRow="0" w:firstColumn="1" w:lastColumn="0" w:oddVBand="0" w:evenVBand="0" w:oddHBand="0" w:evenHBand="0" w:firstRowFirstColumn="0" w:firstRowLastColumn="0" w:lastRowFirstColumn="0" w:lastRowLastColumn="0"/>
            <w:tcW w:w="4957" w:type="dxa"/>
          </w:tcPr>
          <w:p w14:paraId="02EC2EE8" w14:textId="77777777" w:rsidR="000C76DB" w:rsidRPr="000C76DB" w:rsidRDefault="000C76DB" w:rsidP="000C76DB">
            <w:pPr>
              <w:rPr>
                <w:b w:val="0"/>
                <w:sz w:val="18"/>
                <w:szCs w:val="18"/>
              </w:rPr>
            </w:pPr>
            <w:r w:rsidRPr="000C76DB">
              <w:rPr>
                <w:sz w:val="18"/>
                <w:szCs w:val="18"/>
              </w:rPr>
              <w:t>To what extent has the programme successfully increased government capacity to respond to climate-induced disasters?</w:t>
            </w:r>
            <w:r w:rsidRPr="000C76DB">
              <w:rPr>
                <w:b w:val="0"/>
                <w:sz w:val="18"/>
                <w:szCs w:val="18"/>
              </w:rPr>
              <w:t xml:space="preserve"> </w:t>
            </w:r>
          </w:p>
          <w:p w14:paraId="39D03D91" w14:textId="77777777" w:rsidR="000C76DB" w:rsidRPr="000C76DB" w:rsidRDefault="000C76DB" w:rsidP="00085ADF">
            <w:pPr>
              <w:numPr>
                <w:ilvl w:val="0"/>
                <w:numId w:val="45"/>
              </w:numPr>
              <w:spacing w:line="276" w:lineRule="atLeast"/>
              <w:rPr>
                <w:b w:val="0"/>
                <w:sz w:val="18"/>
                <w:szCs w:val="18"/>
              </w:rPr>
            </w:pPr>
            <w:r w:rsidRPr="000C76DB">
              <w:rPr>
                <w:b w:val="0"/>
                <w:sz w:val="18"/>
                <w:szCs w:val="18"/>
              </w:rPr>
              <w:t xml:space="preserve">To what extent has the project activities led to reduction in climate-induced risks? </w:t>
            </w:r>
          </w:p>
          <w:p w14:paraId="04D6C1DE" w14:textId="77777777" w:rsidR="000C76DB" w:rsidRPr="000C76DB" w:rsidRDefault="000C76DB" w:rsidP="00085ADF">
            <w:pPr>
              <w:numPr>
                <w:ilvl w:val="0"/>
                <w:numId w:val="45"/>
              </w:numPr>
              <w:spacing w:line="276" w:lineRule="atLeast"/>
              <w:rPr>
                <w:b w:val="0"/>
                <w:sz w:val="18"/>
                <w:szCs w:val="18"/>
              </w:rPr>
            </w:pPr>
            <w:r w:rsidRPr="000C76DB">
              <w:rPr>
                <w:b w:val="0"/>
                <w:sz w:val="18"/>
                <w:szCs w:val="18"/>
              </w:rPr>
              <w:t xml:space="preserve">Has the project resulted in mapping geo-hazards and vulnerability? </w:t>
            </w:r>
          </w:p>
          <w:p w14:paraId="3DD81221" w14:textId="77777777" w:rsidR="000C76DB" w:rsidRPr="000C76DB" w:rsidRDefault="000C76DB" w:rsidP="00085ADF">
            <w:pPr>
              <w:numPr>
                <w:ilvl w:val="0"/>
                <w:numId w:val="45"/>
              </w:numPr>
              <w:spacing w:line="276" w:lineRule="atLeast"/>
              <w:rPr>
                <w:b w:val="0"/>
                <w:sz w:val="18"/>
                <w:szCs w:val="18"/>
              </w:rPr>
            </w:pPr>
            <w:r w:rsidRPr="000C76DB">
              <w:rPr>
                <w:b w:val="0"/>
                <w:sz w:val="18"/>
                <w:szCs w:val="18"/>
              </w:rPr>
              <w:t>Does the project lead to capacity building in risk mitigation?</w:t>
            </w:r>
          </w:p>
        </w:tc>
        <w:tc>
          <w:tcPr>
            <w:tcW w:w="1831" w:type="dxa"/>
          </w:tcPr>
          <w:p w14:paraId="253C4379" w14:textId="77777777" w:rsidR="000C76DB" w:rsidRPr="000C76DB" w:rsidRDefault="000C76DB" w:rsidP="00085ADF">
            <w:pPr>
              <w:numPr>
                <w:ilvl w:val="0"/>
                <w:numId w:val="46"/>
              </w:numPr>
              <w:spacing w:before="100" w:beforeAutospacing="1" w:after="100" w:afterAutospacing="1" w:line="276" w:lineRule="atLeast"/>
              <w:ind w:left="357" w:hanging="357"/>
              <w:cnfStyle w:val="000000000000" w:firstRow="0" w:lastRow="0" w:firstColumn="0" w:lastColumn="0" w:oddVBand="0" w:evenVBand="0" w:oddHBand="0" w:evenHBand="0" w:firstRowFirstColumn="0" w:firstRowLastColumn="0" w:lastRowFirstColumn="0" w:lastRowLastColumn="0"/>
              <w:rPr>
                <w:sz w:val="18"/>
                <w:szCs w:val="18"/>
              </w:rPr>
            </w:pPr>
            <w:r w:rsidRPr="000C76DB">
              <w:rPr>
                <w:bCs/>
                <w:sz w:val="18"/>
                <w:szCs w:val="18"/>
              </w:rPr>
              <w:t>Annual/Quarterly reviews</w:t>
            </w:r>
          </w:p>
        </w:tc>
        <w:tc>
          <w:tcPr>
            <w:tcW w:w="3118" w:type="dxa"/>
          </w:tcPr>
          <w:p w14:paraId="13F53760" w14:textId="77777777" w:rsidR="000C76DB" w:rsidRPr="000C76DB" w:rsidRDefault="000C76DB" w:rsidP="00085ADF">
            <w:pPr>
              <w:numPr>
                <w:ilvl w:val="0"/>
                <w:numId w:val="46"/>
              </w:numPr>
              <w:spacing w:before="100" w:beforeAutospacing="1" w:after="100" w:afterAutospacing="1" w:line="276" w:lineRule="atLeast"/>
              <w:ind w:left="357" w:hanging="357"/>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Interviews with government agencies, development partners and informed sector commentators</w:t>
            </w:r>
          </w:p>
        </w:tc>
        <w:tc>
          <w:tcPr>
            <w:tcW w:w="2126" w:type="dxa"/>
          </w:tcPr>
          <w:p w14:paraId="415A1D1D" w14:textId="77777777" w:rsidR="000C76DB" w:rsidRPr="000C76DB" w:rsidRDefault="000C76DB" w:rsidP="00085ADF">
            <w:pPr>
              <w:numPr>
                <w:ilvl w:val="0"/>
                <w:numId w:val="46"/>
              </w:numPr>
              <w:spacing w:before="100" w:beforeAutospacing="1" w:after="100" w:afterAutospacing="1" w:line="276" w:lineRule="atLeast"/>
              <w:ind w:left="357" w:hanging="357"/>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M&amp;E data (project reports, reviews),</w:t>
            </w:r>
          </w:p>
          <w:p w14:paraId="391BC710" w14:textId="77777777" w:rsidR="000C76DB" w:rsidRPr="000C76DB" w:rsidRDefault="000C76DB" w:rsidP="00085ADF">
            <w:pPr>
              <w:numPr>
                <w:ilvl w:val="0"/>
                <w:numId w:val="46"/>
              </w:numPr>
              <w:spacing w:before="100" w:beforeAutospacing="1" w:after="100" w:afterAutospacing="1" w:line="276" w:lineRule="atLeast"/>
              <w:ind w:left="357" w:hanging="357"/>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MIS data</w:t>
            </w:r>
          </w:p>
        </w:tc>
        <w:tc>
          <w:tcPr>
            <w:tcW w:w="2268" w:type="dxa"/>
          </w:tcPr>
          <w:p w14:paraId="79B08F5E" w14:textId="77777777" w:rsidR="000C76DB" w:rsidRPr="000C76DB" w:rsidRDefault="000C76DB" w:rsidP="00085ADF">
            <w:pPr>
              <w:numPr>
                <w:ilvl w:val="0"/>
                <w:numId w:val="46"/>
              </w:numPr>
              <w:spacing w:before="100" w:beforeAutospacing="1" w:after="100" w:afterAutospacing="1" w:line="276" w:lineRule="atLeast"/>
              <w:ind w:left="357" w:hanging="357"/>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District officials. Stakeholders</w:t>
            </w:r>
          </w:p>
          <w:p w14:paraId="05791232" w14:textId="77777777" w:rsidR="000C76DB" w:rsidRPr="000C76DB" w:rsidRDefault="000C76DB" w:rsidP="00085ADF">
            <w:pPr>
              <w:numPr>
                <w:ilvl w:val="0"/>
                <w:numId w:val="46"/>
              </w:numPr>
              <w:spacing w:before="100" w:beforeAutospacing="1" w:after="100" w:afterAutospacing="1" w:line="276" w:lineRule="atLeast"/>
              <w:ind w:left="357" w:hanging="357"/>
              <w:cnfStyle w:val="000000000000" w:firstRow="0" w:lastRow="0" w:firstColumn="0" w:lastColumn="0" w:oddVBand="0" w:evenVBand="0" w:oddHBand="0" w:evenHBand="0" w:firstRowFirstColumn="0" w:firstRowLastColumn="0" w:lastRowFirstColumn="0" w:lastRowLastColumn="0"/>
              <w:rPr>
                <w:bCs/>
                <w:sz w:val="18"/>
                <w:szCs w:val="18"/>
              </w:rPr>
            </w:pPr>
            <w:r w:rsidRPr="000C76DB">
              <w:rPr>
                <w:sz w:val="18"/>
                <w:szCs w:val="18"/>
              </w:rPr>
              <w:t xml:space="preserve">Site-visits </w:t>
            </w:r>
          </w:p>
        </w:tc>
      </w:tr>
      <w:tr w:rsidR="000C76DB" w:rsidRPr="000C76DB" w14:paraId="547D25FF" w14:textId="777777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4957" w:type="dxa"/>
          </w:tcPr>
          <w:p w14:paraId="0E620583" w14:textId="77777777" w:rsidR="000C76DB" w:rsidRPr="000C76DB" w:rsidRDefault="000C76DB" w:rsidP="000C76DB">
            <w:pPr>
              <w:rPr>
                <w:b w:val="0"/>
                <w:sz w:val="18"/>
                <w:szCs w:val="18"/>
              </w:rPr>
            </w:pPr>
            <w:r w:rsidRPr="000C76DB">
              <w:rPr>
                <w:sz w:val="18"/>
                <w:szCs w:val="18"/>
              </w:rPr>
              <w:t>To what extent has the programme increased local capacity to respond to climate change risks?</w:t>
            </w:r>
            <w:r w:rsidRPr="000C76DB">
              <w:rPr>
                <w:b w:val="0"/>
                <w:sz w:val="18"/>
                <w:szCs w:val="18"/>
              </w:rPr>
              <w:t xml:space="preserve">  </w:t>
            </w:r>
          </w:p>
          <w:p w14:paraId="617A1C2C" w14:textId="77777777" w:rsidR="000C76DB" w:rsidRPr="000C76DB" w:rsidRDefault="000C76DB" w:rsidP="00085ADF">
            <w:pPr>
              <w:numPr>
                <w:ilvl w:val="0"/>
                <w:numId w:val="45"/>
              </w:numPr>
              <w:spacing w:line="276" w:lineRule="atLeast"/>
              <w:rPr>
                <w:b w:val="0"/>
                <w:sz w:val="18"/>
                <w:szCs w:val="18"/>
              </w:rPr>
            </w:pPr>
            <w:r w:rsidRPr="000C76DB">
              <w:rPr>
                <w:b w:val="0"/>
                <w:sz w:val="18"/>
                <w:szCs w:val="18"/>
              </w:rPr>
              <w:t>To what extent DRM has been integrated in local level development priorities/plan?</w:t>
            </w:r>
          </w:p>
          <w:p w14:paraId="2497BCEC" w14:textId="77777777" w:rsidR="000C76DB" w:rsidRPr="000C76DB" w:rsidRDefault="000C76DB" w:rsidP="00085ADF">
            <w:pPr>
              <w:numPr>
                <w:ilvl w:val="0"/>
                <w:numId w:val="45"/>
              </w:numPr>
              <w:spacing w:line="276" w:lineRule="atLeast"/>
              <w:rPr>
                <w:sz w:val="18"/>
                <w:szCs w:val="18"/>
              </w:rPr>
            </w:pPr>
            <w:r w:rsidRPr="000C76DB">
              <w:rPr>
                <w:b w:val="0"/>
                <w:sz w:val="18"/>
                <w:szCs w:val="18"/>
              </w:rPr>
              <w:t>How effective are the new community- institutions for NRM and DRM? Are the benefits sustainable?</w:t>
            </w:r>
          </w:p>
        </w:tc>
        <w:tc>
          <w:tcPr>
            <w:tcW w:w="1831" w:type="dxa"/>
          </w:tcPr>
          <w:p w14:paraId="6C3763A7" w14:textId="77777777" w:rsidR="000C76DB" w:rsidRPr="000C76DB" w:rsidRDefault="000C76DB" w:rsidP="00085ADF">
            <w:pPr>
              <w:numPr>
                <w:ilvl w:val="0"/>
                <w:numId w:val="46"/>
              </w:numPr>
              <w:spacing w:before="2" w:after="2" w:line="276" w:lineRule="atLeast"/>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Project Reports</w:t>
            </w:r>
          </w:p>
          <w:p w14:paraId="23F6E72B" w14:textId="77777777" w:rsidR="000C76DB" w:rsidRPr="000C76DB" w:rsidRDefault="000C76DB" w:rsidP="00085ADF">
            <w:pPr>
              <w:numPr>
                <w:ilvl w:val="0"/>
                <w:numId w:val="46"/>
              </w:numPr>
              <w:spacing w:before="2" w:after="2" w:line="276" w:lineRule="atLeast"/>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CBO documents</w:t>
            </w:r>
          </w:p>
          <w:p w14:paraId="520F2CDE" w14:textId="77777777" w:rsidR="000C76DB" w:rsidRPr="000C76DB" w:rsidRDefault="000C76DB" w:rsidP="00085ADF">
            <w:pPr>
              <w:numPr>
                <w:ilvl w:val="0"/>
                <w:numId w:val="46"/>
              </w:numPr>
              <w:spacing w:before="2" w:after="2" w:line="276" w:lineRule="atLeast"/>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Annual reviews</w:t>
            </w:r>
          </w:p>
        </w:tc>
        <w:tc>
          <w:tcPr>
            <w:tcW w:w="3118" w:type="dxa"/>
          </w:tcPr>
          <w:p w14:paraId="2B392F18" w14:textId="77777777" w:rsidR="000C76DB" w:rsidRPr="000C76DB" w:rsidRDefault="000C76DB" w:rsidP="00085ADF">
            <w:pPr>
              <w:numPr>
                <w:ilvl w:val="0"/>
                <w:numId w:val="46"/>
              </w:numPr>
              <w:spacing w:after="240" w:line="276" w:lineRule="atLeast"/>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Project staff, Government (ministry, district, Dzongkhag staff) Donors</w:t>
            </w:r>
          </w:p>
        </w:tc>
        <w:tc>
          <w:tcPr>
            <w:tcW w:w="2126" w:type="dxa"/>
          </w:tcPr>
          <w:p w14:paraId="4BD07B84" w14:textId="77777777" w:rsidR="000C76DB" w:rsidRPr="000C76DB" w:rsidRDefault="000C76DB" w:rsidP="00085ADF">
            <w:pPr>
              <w:numPr>
                <w:ilvl w:val="0"/>
                <w:numId w:val="46"/>
              </w:numPr>
              <w:spacing w:line="276" w:lineRule="atLeast"/>
              <w:ind w:left="357" w:hanging="357"/>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M&amp;E data (project reports, reviews),</w:t>
            </w:r>
          </w:p>
          <w:p w14:paraId="181F61F4" w14:textId="77777777" w:rsidR="000C76DB" w:rsidRPr="000C76DB" w:rsidRDefault="000C76DB" w:rsidP="00085ADF">
            <w:pPr>
              <w:numPr>
                <w:ilvl w:val="0"/>
                <w:numId w:val="46"/>
              </w:numPr>
              <w:spacing w:line="276" w:lineRule="atLeast"/>
              <w:ind w:left="357" w:hanging="357"/>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MIS data</w:t>
            </w:r>
          </w:p>
        </w:tc>
        <w:tc>
          <w:tcPr>
            <w:tcW w:w="2268" w:type="dxa"/>
          </w:tcPr>
          <w:p w14:paraId="06FD8FCE" w14:textId="77777777" w:rsidR="000C76DB" w:rsidRPr="000C76DB" w:rsidRDefault="000C76DB" w:rsidP="00085ADF">
            <w:pPr>
              <w:numPr>
                <w:ilvl w:val="0"/>
                <w:numId w:val="46"/>
              </w:numPr>
              <w:spacing w:line="276" w:lineRule="atLeast"/>
              <w:ind w:left="357" w:hanging="357"/>
              <w:cnfStyle w:val="000000000000" w:firstRow="0" w:lastRow="0" w:firstColumn="0" w:lastColumn="0" w:oddVBand="0" w:evenVBand="0" w:oddHBand="0" w:evenHBand="0" w:firstRowFirstColumn="0" w:firstRowLastColumn="0" w:lastRowFirstColumn="0" w:lastRowLastColumn="0"/>
              <w:rPr>
                <w:bCs/>
                <w:sz w:val="18"/>
                <w:szCs w:val="18"/>
              </w:rPr>
            </w:pPr>
            <w:r w:rsidRPr="000C76DB">
              <w:rPr>
                <w:sz w:val="18"/>
                <w:szCs w:val="18"/>
              </w:rPr>
              <w:t>District officials.</w:t>
            </w:r>
          </w:p>
          <w:p w14:paraId="48829439" w14:textId="77777777" w:rsidR="000C76DB" w:rsidRPr="000C76DB" w:rsidRDefault="000C76DB" w:rsidP="00085ADF">
            <w:pPr>
              <w:numPr>
                <w:ilvl w:val="0"/>
                <w:numId w:val="46"/>
              </w:numPr>
              <w:spacing w:line="276" w:lineRule="atLeast"/>
              <w:ind w:left="357" w:hanging="357"/>
              <w:cnfStyle w:val="000000000000" w:firstRow="0" w:lastRow="0" w:firstColumn="0" w:lastColumn="0" w:oddVBand="0" w:evenVBand="0" w:oddHBand="0" w:evenHBand="0" w:firstRowFirstColumn="0" w:firstRowLastColumn="0" w:lastRowFirstColumn="0" w:lastRowLastColumn="0"/>
              <w:rPr>
                <w:bCs/>
                <w:sz w:val="18"/>
                <w:szCs w:val="18"/>
              </w:rPr>
            </w:pPr>
            <w:r w:rsidRPr="000C76DB">
              <w:rPr>
                <w:sz w:val="18"/>
                <w:szCs w:val="18"/>
              </w:rPr>
              <w:t>Focus groups, beneficiary interviews</w:t>
            </w:r>
          </w:p>
        </w:tc>
      </w:tr>
      <w:tr w:rsidR="000C76DB" w:rsidRPr="000C76DB" w14:paraId="5799BE09" w14:textId="777777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4957" w:type="dxa"/>
          </w:tcPr>
          <w:p w14:paraId="602798ED" w14:textId="77777777" w:rsidR="000C76DB" w:rsidRPr="000C76DB" w:rsidRDefault="000C76DB" w:rsidP="000C76DB">
            <w:pPr>
              <w:rPr>
                <w:b w:val="0"/>
                <w:sz w:val="18"/>
                <w:szCs w:val="18"/>
              </w:rPr>
            </w:pPr>
            <w:r w:rsidRPr="000C76DB">
              <w:rPr>
                <w:sz w:val="18"/>
                <w:szCs w:val="18"/>
              </w:rPr>
              <w:t>To what extent has the programme strengthened local action to increase disaster preparedness?</w:t>
            </w:r>
            <w:r w:rsidRPr="000C76DB">
              <w:rPr>
                <w:b w:val="0"/>
                <w:sz w:val="18"/>
                <w:szCs w:val="18"/>
              </w:rPr>
              <w:t xml:space="preserve">  </w:t>
            </w:r>
          </w:p>
          <w:p w14:paraId="6A22AE83" w14:textId="77777777" w:rsidR="000C76DB" w:rsidRPr="000C76DB" w:rsidRDefault="000C76DB" w:rsidP="00085ADF">
            <w:pPr>
              <w:numPr>
                <w:ilvl w:val="0"/>
                <w:numId w:val="44"/>
              </w:numPr>
              <w:spacing w:line="276" w:lineRule="atLeast"/>
              <w:rPr>
                <w:b w:val="0"/>
                <w:sz w:val="18"/>
                <w:szCs w:val="18"/>
              </w:rPr>
            </w:pPr>
            <w:r w:rsidRPr="000C76DB">
              <w:rPr>
                <w:b w:val="0"/>
                <w:sz w:val="18"/>
                <w:szCs w:val="18"/>
              </w:rPr>
              <w:lastRenderedPageBreak/>
              <w:t xml:space="preserve">Has adaptive capacity of communities been increased by sharing of Hydro-met/Agro-met advisories? Have the agencies set out a clear assessment of the climate risks facing that locality?  </w:t>
            </w:r>
          </w:p>
          <w:p w14:paraId="4F8DBF71" w14:textId="77777777" w:rsidR="000C76DB" w:rsidRPr="000C76DB" w:rsidRDefault="000C76DB" w:rsidP="00085ADF">
            <w:pPr>
              <w:numPr>
                <w:ilvl w:val="0"/>
                <w:numId w:val="44"/>
              </w:numPr>
              <w:spacing w:line="276" w:lineRule="atLeast"/>
              <w:rPr>
                <w:b w:val="0"/>
                <w:sz w:val="18"/>
                <w:szCs w:val="18"/>
              </w:rPr>
            </w:pPr>
            <w:r w:rsidRPr="000C76DB">
              <w:rPr>
                <w:b w:val="0"/>
                <w:sz w:val="18"/>
                <w:szCs w:val="18"/>
              </w:rPr>
              <w:t xml:space="preserve">Have the project activities led to improving the quality, analysis and dissemination of climate information across climate-sensitive development sectors on a timely and reliable basis? </w:t>
            </w:r>
          </w:p>
          <w:p w14:paraId="0BF62274" w14:textId="77777777" w:rsidR="000C76DB" w:rsidRPr="000C76DB" w:rsidRDefault="000C76DB" w:rsidP="00085ADF">
            <w:pPr>
              <w:numPr>
                <w:ilvl w:val="0"/>
                <w:numId w:val="44"/>
              </w:numPr>
              <w:spacing w:line="276" w:lineRule="atLeast"/>
              <w:rPr>
                <w:b w:val="0"/>
                <w:sz w:val="18"/>
                <w:szCs w:val="18"/>
              </w:rPr>
            </w:pPr>
            <w:r w:rsidRPr="000C76DB">
              <w:rPr>
                <w:b w:val="0"/>
                <w:sz w:val="18"/>
                <w:szCs w:val="18"/>
              </w:rPr>
              <w:t>Have the activities had impact on these risks? Will the benefits be sustained?  Will they have impact on future, as well as current, climate risks?</w:t>
            </w:r>
          </w:p>
        </w:tc>
        <w:tc>
          <w:tcPr>
            <w:tcW w:w="1831" w:type="dxa"/>
          </w:tcPr>
          <w:p w14:paraId="7C946BCB" w14:textId="77777777" w:rsidR="000C76DB" w:rsidRPr="000C76DB" w:rsidRDefault="000C76DB" w:rsidP="00085ADF">
            <w:pPr>
              <w:numPr>
                <w:ilvl w:val="0"/>
                <w:numId w:val="46"/>
              </w:numPr>
              <w:spacing w:before="2" w:after="2" w:line="276" w:lineRule="atLeast"/>
              <w:cnfStyle w:val="000000000000" w:firstRow="0" w:lastRow="0" w:firstColumn="0" w:lastColumn="0" w:oddVBand="0" w:evenVBand="0" w:oddHBand="0" w:evenHBand="0" w:firstRowFirstColumn="0" w:firstRowLastColumn="0" w:lastRowFirstColumn="0" w:lastRowLastColumn="0"/>
              <w:rPr>
                <w:sz w:val="18"/>
                <w:szCs w:val="18"/>
              </w:rPr>
            </w:pPr>
            <w:r w:rsidRPr="000C76DB">
              <w:rPr>
                <w:bCs/>
                <w:sz w:val="18"/>
                <w:szCs w:val="18"/>
              </w:rPr>
              <w:lastRenderedPageBreak/>
              <w:t>Annual reviews</w:t>
            </w:r>
          </w:p>
        </w:tc>
        <w:tc>
          <w:tcPr>
            <w:tcW w:w="3118" w:type="dxa"/>
          </w:tcPr>
          <w:p w14:paraId="64F838AA" w14:textId="77777777" w:rsidR="000C76DB" w:rsidRPr="000C76DB" w:rsidRDefault="000C76DB" w:rsidP="00085ADF">
            <w:pPr>
              <w:numPr>
                <w:ilvl w:val="0"/>
                <w:numId w:val="46"/>
              </w:numPr>
              <w:spacing w:after="240" w:line="276" w:lineRule="atLeast"/>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 xml:space="preserve">Interviews with government agencies, development </w:t>
            </w:r>
            <w:r w:rsidRPr="000C76DB">
              <w:rPr>
                <w:bCs/>
                <w:sz w:val="18"/>
                <w:szCs w:val="18"/>
              </w:rPr>
              <w:lastRenderedPageBreak/>
              <w:t>partners and informed sector commentators</w:t>
            </w:r>
          </w:p>
        </w:tc>
        <w:tc>
          <w:tcPr>
            <w:tcW w:w="2126" w:type="dxa"/>
          </w:tcPr>
          <w:p w14:paraId="21A2BD95" w14:textId="77777777" w:rsidR="000C76DB" w:rsidRPr="000C76DB" w:rsidRDefault="000C76DB" w:rsidP="00085ADF">
            <w:pPr>
              <w:numPr>
                <w:ilvl w:val="0"/>
                <w:numId w:val="46"/>
              </w:numPr>
              <w:spacing w:after="240" w:line="276" w:lineRule="atLeast"/>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lastRenderedPageBreak/>
              <w:t xml:space="preserve">M&amp;E data (project reports, reviews), </w:t>
            </w:r>
          </w:p>
          <w:p w14:paraId="7B4FBF36" w14:textId="77777777" w:rsidR="000C76DB" w:rsidRPr="000C76DB" w:rsidRDefault="000C76DB" w:rsidP="00085ADF">
            <w:pPr>
              <w:numPr>
                <w:ilvl w:val="0"/>
                <w:numId w:val="46"/>
              </w:numPr>
              <w:spacing w:after="240" w:line="276" w:lineRule="atLeast"/>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lastRenderedPageBreak/>
              <w:t xml:space="preserve">MIS data (meta-analysis of mapping of activities against targets), </w:t>
            </w:r>
          </w:p>
          <w:p w14:paraId="3D6782C3" w14:textId="77777777" w:rsidR="000C76DB" w:rsidRPr="000C76DB" w:rsidRDefault="000C76DB" w:rsidP="00085ADF">
            <w:pPr>
              <w:numPr>
                <w:ilvl w:val="0"/>
                <w:numId w:val="46"/>
              </w:numPr>
              <w:spacing w:after="240" w:line="276" w:lineRule="atLeast"/>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Analysis of a sample of Weather infrastructure</w:t>
            </w:r>
          </w:p>
        </w:tc>
        <w:tc>
          <w:tcPr>
            <w:tcW w:w="2268" w:type="dxa"/>
          </w:tcPr>
          <w:p w14:paraId="47104E54" w14:textId="77777777" w:rsidR="000C76DB" w:rsidRPr="000C76DB" w:rsidRDefault="000C76DB" w:rsidP="00085ADF">
            <w:pPr>
              <w:numPr>
                <w:ilvl w:val="0"/>
                <w:numId w:val="46"/>
              </w:numPr>
              <w:spacing w:after="240" w:line="276" w:lineRule="atLeast"/>
              <w:cnfStyle w:val="000000000000" w:firstRow="0" w:lastRow="0" w:firstColumn="0" w:lastColumn="0" w:oddVBand="0" w:evenVBand="0" w:oddHBand="0" w:evenHBand="0" w:firstRowFirstColumn="0" w:firstRowLastColumn="0" w:lastRowFirstColumn="0" w:lastRowLastColumn="0"/>
              <w:rPr>
                <w:bCs/>
                <w:sz w:val="18"/>
                <w:szCs w:val="18"/>
              </w:rPr>
            </w:pPr>
            <w:r w:rsidRPr="000C76DB">
              <w:rPr>
                <w:sz w:val="18"/>
                <w:szCs w:val="18"/>
              </w:rPr>
              <w:lastRenderedPageBreak/>
              <w:t xml:space="preserve">District officials. Focus groups </w:t>
            </w:r>
          </w:p>
        </w:tc>
      </w:tr>
      <w:tr w:rsidR="000C76DB" w:rsidRPr="000C76DB" w14:paraId="195F8F76" w14:textId="777777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300" w:type="dxa"/>
            <w:gridSpan w:val="5"/>
          </w:tcPr>
          <w:p w14:paraId="401C5116" w14:textId="77777777" w:rsidR="000C76DB" w:rsidRPr="000C76DB" w:rsidRDefault="000C76DB" w:rsidP="000C76DB">
            <w:pPr>
              <w:keepNext/>
              <w:spacing w:before="40" w:after="40"/>
              <w:rPr>
                <w:sz w:val="18"/>
                <w:szCs w:val="18"/>
              </w:rPr>
            </w:pPr>
            <w:r w:rsidRPr="000C76DB">
              <w:rPr>
                <w:sz w:val="18"/>
                <w:szCs w:val="18"/>
              </w:rPr>
              <w:t>TOR question: Efficiency. How well has the project led to converted inputs into outputs?</w:t>
            </w:r>
          </w:p>
        </w:tc>
      </w:tr>
      <w:tr w:rsidR="000C76DB" w:rsidRPr="000C76DB" w14:paraId="28DCE24C" w14:textId="777777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F6CE0" w14:textId="77777777" w:rsidR="000C76DB" w:rsidRPr="000C76DB" w:rsidRDefault="000C76DB" w:rsidP="000C76DB">
            <w:pPr>
              <w:rPr>
                <w:color w:val="000000" w:themeColor="text1"/>
                <w:sz w:val="18"/>
                <w:szCs w:val="18"/>
              </w:rPr>
            </w:pPr>
            <w:r w:rsidRPr="000C76DB">
              <w:rPr>
                <w:color w:val="000000" w:themeColor="text1"/>
                <w:sz w:val="18"/>
                <w:szCs w:val="18"/>
              </w:rPr>
              <w:t>To what extent are the programme operating modalities:</w:t>
            </w:r>
          </w:p>
          <w:p w14:paraId="24D07A09" w14:textId="77777777" w:rsidR="000C76DB" w:rsidRPr="000C76DB" w:rsidRDefault="000C76DB" w:rsidP="00085ADF">
            <w:pPr>
              <w:numPr>
                <w:ilvl w:val="0"/>
                <w:numId w:val="43"/>
              </w:numPr>
              <w:spacing w:line="0" w:lineRule="atLeast"/>
              <w:ind w:left="470" w:hanging="357"/>
              <w:rPr>
                <w:color w:val="000000" w:themeColor="text1"/>
                <w:sz w:val="18"/>
                <w:szCs w:val="18"/>
              </w:rPr>
            </w:pPr>
            <w:r w:rsidRPr="000C76DB">
              <w:rPr>
                <w:color w:val="000000" w:themeColor="text1"/>
                <w:sz w:val="18"/>
                <w:szCs w:val="18"/>
              </w:rPr>
              <w:t>Well designed and implemented</w:t>
            </w:r>
          </w:p>
          <w:p w14:paraId="6CE668A3" w14:textId="77777777" w:rsidR="000C76DB" w:rsidRPr="000C76DB" w:rsidRDefault="000C76DB" w:rsidP="00085ADF">
            <w:pPr>
              <w:numPr>
                <w:ilvl w:val="0"/>
                <w:numId w:val="43"/>
              </w:numPr>
              <w:spacing w:line="0" w:lineRule="atLeast"/>
              <w:ind w:left="470" w:hanging="357"/>
              <w:rPr>
                <w:color w:val="000000" w:themeColor="text1"/>
                <w:sz w:val="18"/>
                <w:szCs w:val="18"/>
              </w:rPr>
            </w:pPr>
            <w:r w:rsidRPr="000C76DB">
              <w:rPr>
                <w:color w:val="000000" w:themeColor="text1"/>
                <w:sz w:val="18"/>
                <w:szCs w:val="18"/>
              </w:rPr>
              <w:t>How well does the programme structure/assurance framework enable us to manage fiduciary risk?</w:t>
            </w:r>
          </w:p>
          <w:p w14:paraId="5E491CFD" w14:textId="77777777" w:rsidR="000C76DB" w:rsidRPr="000C76DB" w:rsidRDefault="000C76DB" w:rsidP="000C76DB">
            <w:pPr>
              <w:rPr>
                <w:b w:val="0"/>
                <w:color w:val="000000" w:themeColor="text1"/>
                <w:sz w:val="18"/>
                <w:szCs w:val="18"/>
              </w:rPr>
            </w:pPr>
          </w:p>
          <w:p w14:paraId="35EA05C7" w14:textId="77777777" w:rsidR="000C76DB" w:rsidRPr="000C76DB" w:rsidRDefault="000C76DB" w:rsidP="000C76DB">
            <w:pPr>
              <w:rPr>
                <w:b w:val="0"/>
                <w:color w:val="000000" w:themeColor="text1"/>
                <w:sz w:val="18"/>
                <w:szCs w:val="18"/>
              </w:rPr>
            </w:pPr>
            <w:r w:rsidRPr="000C76DB">
              <w:rPr>
                <w:b w:val="0"/>
                <w:color w:val="000000" w:themeColor="text1"/>
                <w:sz w:val="18"/>
                <w:szCs w:val="18"/>
              </w:rPr>
              <w:t>The programme operating modalities we will look at are:</w:t>
            </w:r>
          </w:p>
          <w:p w14:paraId="6DEC8466" w14:textId="77777777" w:rsidR="000C76DB" w:rsidRPr="000C76DB" w:rsidRDefault="000C76DB" w:rsidP="00085ADF">
            <w:pPr>
              <w:numPr>
                <w:ilvl w:val="0"/>
                <w:numId w:val="43"/>
              </w:numPr>
              <w:spacing w:line="0" w:lineRule="atLeast"/>
              <w:ind w:left="470" w:hanging="357"/>
              <w:rPr>
                <w:color w:val="000000" w:themeColor="text1"/>
                <w:sz w:val="18"/>
                <w:szCs w:val="18"/>
              </w:rPr>
            </w:pPr>
            <w:r w:rsidRPr="000C76DB">
              <w:rPr>
                <w:b w:val="0"/>
                <w:color w:val="000000" w:themeColor="text1"/>
                <w:sz w:val="18"/>
                <w:szCs w:val="18"/>
              </w:rPr>
              <w:t>Project strategy</w:t>
            </w:r>
          </w:p>
          <w:p w14:paraId="25A0267B" w14:textId="77777777" w:rsidR="000C76DB" w:rsidRPr="000C76DB" w:rsidRDefault="000C76DB" w:rsidP="00085ADF">
            <w:pPr>
              <w:numPr>
                <w:ilvl w:val="0"/>
                <w:numId w:val="43"/>
              </w:numPr>
              <w:spacing w:line="0" w:lineRule="atLeast"/>
              <w:ind w:left="470" w:hanging="357"/>
              <w:rPr>
                <w:color w:val="000000" w:themeColor="text1"/>
                <w:sz w:val="18"/>
                <w:szCs w:val="18"/>
              </w:rPr>
            </w:pPr>
            <w:r w:rsidRPr="000C76DB">
              <w:rPr>
                <w:b w:val="0"/>
                <w:color w:val="000000" w:themeColor="text1"/>
                <w:sz w:val="18"/>
                <w:szCs w:val="18"/>
              </w:rPr>
              <w:t>Reporting, monitoring and evaluation</w:t>
            </w:r>
          </w:p>
          <w:p w14:paraId="0BF1060B" w14:textId="77777777" w:rsidR="000C76DB" w:rsidRPr="000C76DB" w:rsidRDefault="000C76DB" w:rsidP="00085ADF">
            <w:pPr>
              <w:numPr>
                <w:ilvl w:val="0"/>
                <w:numId w:val="43"/>
              </w:numPr>
              <w:spacing w:line="0" w:lineRule="atLeast"/>
              <w:ind w:left="470" w:hanging="357"/>
              <w:rPr>
                <w:b w:val="0"/>
                <w:color w:val="000000" w:themeColor="text1"/>
                <w:sz w:val="18"/>
                <w:szCs w:val="18"/>
              </w:rPr>
            </w:pPr>
            <w:r w:rsidRPr="000C76DB">
              <w:rPr>
                <w:b w:val="0"/>
                <w:color w:val="000000" w:themeColor="text1"/>
                <w:sz w:val="18"/>
                <w:szCs w:val="18"/>
              </w:rPr>
              <w:t>Donor coordination and reporting systems</w:t>
            </w:r>
          </w:p>
          <w:p w14:paraId="388180CE" w14:textId="77777777" w:rsidR="000C76DB" w:rsidRPr="000C76DB" w:rsidRDefault="000C76DB" w:rsidP="00085ADF">
            <w:pPr>
              <w:numPr>
                <w:ilvl w:val="0"/>
                <w:numId w:val="43"/>
              </w:numPr>
              <w:spacing w:line="0" w:lineRule="atLeast"/>
              <w:ind w:left="470" w:hanging="357"/>
              <w:rPr>
                <w:b w:val="0"/>
                <w:color w:val="000000" w:themeColor="text1"/>
                <w:sz w:val="18"/>
                <w:szCs w:val="18"/>
              </w:rPr>
            </w:pPr>
            <w:r w:rsidRPr="000C76DB">
              <w:rPr>
                <w:b w:val="0"/>
                <w:color w:val="000000" w:themeColor="text1"/>
                <w:sz w:val="18"/>
                <w:szCs w:val="18"/>
              </w:rPr>
              <w:t>Communications</w:t>
            </w:r>
          </w:p>
          <w:p w14:paraId="5B372A23" w14:textId="77777777" w:rsidR="000C76DB" w:rsidRPr="000C76DB" w:rsidRDefault="000C76DB" w:rsidP="00085ADF">
            <w:pPr>
              <w:numPr>
                <w:ilvl w:val="0"/>
                <w:numId w:val="43"/>
              </w:numPr>
              <w:spacing w:line="0" w:lineRule="atLeast"/>
              <w:ind w:left="470" w:hanging="357"/>
              <w:rPr>
                <w:b w:val="0"/>
                <w:color w:val="000000" w:themeColor="text1"/>
                <w:sz w:val="18"/>
                <w:szCs w:val="18"/>
              </w:rPr>
            </w:pPr>
            <w:r w:rsidRPr="000C76DB">
              <w:rPr>
                <w:b w:val="0"/>
                <w:color w:val="000000" w:themeColor="text1"/>
                <w:sz w:val="18"/>
                <w:szCs w:val="18"/>
              </w:rPr>
              <w:t>Budgeting, financial approvals</w:t>
            </w:r>
          </w:p>
          <w:p w14:paraId="6E586F9B" w14:textId="77777777" w:rsidR="000C76DB" w:rsidRPr="000C76DB" w:rsidRDefault="000C76DB" w:rsidP="00085ADF">
            <w:pPr>
              <w:numPr>
                <w:ilvl w:val="0"/>
                <w:numId w:val="43"/>
              </w:numPr>
              <w:spacing w:line="0" w:lineRule="atLeast"/>
              <w:ind w:left="470" w:hanging="357"/>
              <w:rPr>
                <w:b w:val="0"/>
                <w:color w:val="000000" w:themeColor="text1"/>
                <w:sz w:val="18"/>
                <w:szCs w:val="18"/>
              </w:rPr>
            </w:pPr>
            <w:r w:rsidRPr="000C76DB">
              <w:rPr>
                <w:b w:val="0"/>
                <w:color w:val="000000" w:themeColor="text1"/>
                <w:sz w:val="18"/>
                <w:szCs w:val="18"/>
              </w:rPr>
              <w:t>Procurement</w:t>
            </w:r>
          </w:p>
          <w:p w14:paraId="51BE86EB" w14:textId="77777777" w:rsidR="000C76DB" w:rsidRPr="000C76DB" w:rsidRDefault="000C76DB" w:rsidP="00085ADF">
            <w:pPr>
              <w:numPr>
                <w:ilvl w:val="0"/>
                <w:numId w:val="43"/>
              </w:numPr>
              <w:spacing w:line="0" w:lineRule="atLeast"/>
              <w:ind w:left="470" w:hanging="357"/>
              <w:rPr>
                <w:b w:val="0"/>
                <w:color w:val="000000" w:themeColor="text1"/>
                <w:sz w:val="18"/>
                <w:szCs w:val="18"/>
              </w:rPr>
            </w:pPr>
            <w:r w:rsidRPr="000C76DB">
              <w:rPr>
                <w:b w:val="0"/>
                <w:color w:val="000000" w:themeColor="text1"/>
                <w:sz w:val="18"/>
                <w:szCs w:val="18"/>
              </w:rPr>
              <w:t>Accounting</w:t>
            </w:r>
          </w:p>
          <w:p w14:paraId="154AB7B8" w14:textId="77777777" w:rsidR="000C76DB" w:rsidRPr="000C76DB" w:rsidRDefault="000C76DB" w:rsidP="00085ADF">
            <w:pPr>
              <w:numPr>
                <w:ilvl w:val="0"/>
                <w:numId w:val="43"/>
              </w:numPr>
              <w:spacing w:line="0" w:lineRule="atLeast"/>
              <w:ind w:left="470" w:hanging="357"/>
              <w:rPr>
                <w:b w:val="0"/>
                <w:color w:val="000000" w:themeColor="text1"/>
                <w:sz w:val="18"/>
                <w:szCs w:val="18"/>
              </w:rPr>
            </w:pPr>
            <w:r w:rsidRPr="000C76DB">
              <w:rPr>
                <w:b w:val="0"/>
                <w:color w:val="000000" w:themeColor="text1"/>
                <w:sz w:val="18"/>
                <w:szCs w:val="18"/>
              </w:rPr>
              <w:t>Capacity building</w:t>
            </w:r>
          </w:p>
        </w:tc>
        <w:tc>
          <w:tcPr>
            <w:tcW w:w="1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76D93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Project report review (including fiduciary risk document, annual review)</w:t>
            </w:r>
          </w:p>
          <w:p w14:paraId="60782F3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B7D37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Project staff interviews (technical, finance and management) </w:t>
            </w:r>
          </w:p>
          <w:p w14:paraId="1037E2C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Interview with stakeholders (ministry, districts and communities)</w:t>
            </w:r>
          </w:p>
          <w:p w14:paraId="4B02E93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Discussion with development partners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BAD54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M&amp;E data (project reports, reviews), </w:t>
            </w:r>
          </w:p>
          <w:p w14:paraId="1F94D1E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MIS data </w:t>
            </w:r>
          </w:p>
          <w:p w14:paraId="2B45148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Case studies by the projects (if any)</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30A2A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District officials/ village official</w:t>
            </w:r>
          </w:p>
        </w:tc>
      </w:tr>
      <w:tr w:rsidR="000C76DB" w:rsidRPr="000C76DB" w14:paraId="0AB838AB" w14:textId="777777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E23A3A" w14:textId="77777777" w:rsidR="000C76DB" w:rsidRPr="000C76DB" w:rsidRDefault="000C76DB" w:rsidP="000C76DB">
            <w:pPr>
              <w:rPr>
                <w:sz w:val="18"/>
                <w:szCs w:val="18"/>
              </w:rPr>
            </w:pPr>
          </w:p>
          <w:p w14:paraId="4DE09AE3" w14:textId="77777777" w:rsidR="000C76DB" w:rsidRPr="000C76DB" w:rsidRDefault="000C76DB" w:rsidP="000C76DB">
            <w:pPr>
              <w:rPr>
                <w:b w:val="0"/>
                <w:sz w:val="18"/>
                <w:szCs w:val="18"/>
              </w:rPr>
            </w:pPr>
            <w:r w:rsidRPr="000C76DB">
              <w:rPr>
                <w:sz w:val="18"/>
                <w:szCs w:val="18"/>
              </w:rPr>
              <w:t>To what extent has:</w:t>
            </w:r>
            <w:r w:rsidRPr="000C76DB">
              <w:rPr>
                <w:b w:val="0"/>
                <w:sz w:val="18"/>
                <w:szCs w:val="18"/>
              </w:rPr>
              <w:t xml:space="preserve"> </w:t>
            </w:r>
          </w:p>
          <w:p w14:paraId="3CA2CBCF" w14:textId="77777777" w:rsidR="000C76DB" w:rsidRPr="000C76DB" w:rsidRDefault="000C76DB" w:rsidP="00085ADF">
            <w:pPr>
              <w:numPr>
                <w:ilvl w:val="0"/>
                <w:numId w:val="47"/>
              </w:numPr>
              <w:spacing w:line="276" w:lineRule="atLeast"/>
              <w:ind w:left="470" w:hanging="357"/>
              <w:rPr>
                <w:b w:val="0"/>
                <w:sz w:val="18"/>
                <w:szCs w:val="18"/>
              </w:rPr>
            </w:pPr>
            <w:r w:rsidRPr="000C76DB">
              <w:rPr>
                <w:b w:val="0"/>
                <w:sz w:val="18"/>
                <w:szCs w:val="18"/>
              </w:rPr>
              <w:t>Project assumptions/outputs contributed to achieving outcomes and outputs?</w:t>
            </w:r>
          </w:p>
          <w:p w14:paraId="4C7199C4" w14:textId="77777777" w:rsidR="000C76DB" w:rsidRPr="000C76DB" w:rsidRDefault="000C76DB" w:rsidP="00085ADF">
            <w:pPr>
              <w:numPr>
                <w:ilvl w:val="0"/>
                <w:numId w:val="47"/>
              </w:numPr>
              <w:spacing w:line="276" w:lineRule="atLeast"/>
              <w:ind w:left="470" w:hanging="357"/>
              <w:rPr>
                <w:b w:val="0"/>
                <w:sz w:val="18"/>
                <w:szCs w:val="18"/>
              </w:rPr>
            </w:pPr>
            <w:r w:rsidRPr="000C76DB">
              <w:rPr>
                <w:b w:val="0"/>
                <w:sz w:val="18"/>
                <w:szCs w:val="18"/>
              </w:rPr>
              <w:lastRenderedPageBreak/>
              <w:t>Project addressed country priorities?</w:t>
            </w:r>
          </w:p>
          <w:p w14:paraId="3D24DEAD" w14:textId="77777777" w:rsidR="000C76DB" w:rsidRPr="000C76DB" w:rsidRDefault="000C76DB" w:rsidP="00085ADF">
            <w:pPr>
              <w:numPr>
                <w:ilvl w:val="0"/>
                <w:numId w:val="47"/>
              </w:numPr>
              <w:spacing w:line="276" w:lineRule="atLeast"/>
              <w:ind w:left="470" w:hanging="357"/>
              <w:rPr>
                <w:b w:val="0"/>
                <w:sz w:val="18"/>
                <w:szCs w:val="18"/>
              </w:rPr>
            </w:pPr>
            <w:r w:rsidRPr="000C76DB">
              <w:rPr>
                <w:b w:val="0"/>
                <w:sz w:val="18"/>
                <w:szCs w:val="18"/>
              </w:rPr>
              <w:t>Gender-mainstreaming been incorporated?</w:t>
            </w:r>
          </w:p>
          <w:p w14:paraId="4A7F70F5" w14:textId="77777777" w:rsidR="000C76DB" w:rsidRPr="000C76DB" w:rsidRDefault="000C76DB" w:rsidP="000C76DB">
            <w:pPr>
              <w:rPr>
                <w:b w:val="0"/>
                <w:sz w:val="18"/>
                <w:szCs w:val="18"/>
              </w:rPr>
            </w:pPr>
          </w:p>
          <w:p w14:paraId="161D463E" w14:textId="77777777" w:rsidR="000C76DB" w:rsidRPr="000C76DB" w:rsidRDefault="000C76DB" w:rsidP="000C76DB">
            <w:pPr>
              <w:rPr>
                <w:b w:val="0"/>
                <w:sz w:val="18"/>
                <w:szCs w:val="18"/>
              </w:rPr>
            </w:pPr>
          </w:p>
        </w:tc>
        <w:tc>
          <w:tcPr>
            <w:tcW w:w="1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1C66D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lastRenderedPageBreak/>
              <w:t>Annual reviews, project reporting</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A1B69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Interviews with government agencies, development partners and beneficiaries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E6CE7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M&amp;E data (project reports, reviews), </w:t>
            </w:r>
          </w:p>
          <w:p w14:paraId="178C997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MIS data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8D82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District officials</w:t>
            </w:r>
          </w:p>
        </w:tc>
      </w:tr>
      <w:tr w:rsidR="000C76DB" w:rsidRPr="000C76DB" w14:paraId="0D43B225" w14:textId="77777777">
        <w:tblPrEx>
          <w:tblCellMar>
            <w:top w:w="0" w:type="dxa"/>
            <w:bottom w:w="0" w:type="dxa"/>
          </w:tblCellMar>
        </w:tblPrEx>
        <w:trPr>
          <w:trHeight w:val="1229"/>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2A0F5" w14:textId="77777777" w:rsidR="000C76DB" w:rsidRPr="000C76DB" w:rsidRDefault="000C76DB" w:rsidP="000C76DB">
            <w:pPr>
              <w:rPr>
                <w:sz w:val="18"/>
                <w:szCs w:val="18"/>
              </w:rPr>
            </w:pPr>
            <w:r w:rsidRPr="000C76DB">
              <w:rPr>
                <w:sz w:val="18"/>
                <w:szCs w:val="18"/>
              </w:rPr>
              <w:t>Management Arrangements:</w:t>
            </w:r>
          </w:p>
          <w:p w14:paraId="5AC5B09E" w14:textId="77777777" w:rsidR="000C76DB" w:rsidRPr="000C76DB" w:rsidRDefault="000C76DB" w:rsidP="00085ADF">
            <w:pPr>
              <w:numPr>
                <w:ilvl w:val="0"/>
                <w:numId w:val="48"/>
              </w:numPr>
              <w:spacing w:line="276" w:lineRule="atLeast"/>
              <w:ind w:left="584"/>
              <w:rPr>
                <w:b w:val="0"/>
                <w:sz w:val="18"/>
                <w:szCs w:val="18"/>
              </w:rPr>
            </w:pPr>
            <w:r w:rsidRPr="000C76DB">
              <w:rPr>
                <w:b w:val="0"/>
                <w:sz w:val="18"/>
                <w:szCs w:val="18"/>
              </w:rPr>
              <w:t xml:space="preserve">Have changes been made thus far effective?  </w:t>
            </w:r>
          </w:p>
          <w:p w14:paraId="6D158087" w14:textId="77777777" w:rsidR="000C76DB" w:rsidRPr="000C76DB" w:rsidRDefault="000C76DB" w:rsidP="00085ADF">
            <w:pPr>
              <w:numPr>
                <w:ilvl w:val="0"/>
                <w:numId w:val="48"/>
              </w:numPr>
              <w:spacing w:line="276" w:lineRule="atLeast"/>
              <w:ind w:left="584"/>
              <w:rPr>
                <w:b w:val="0"/>
                <w:sz w:val="18"/>
                <w:szCs w:val="18"/>
              </w:rPr>
            </w:pPr>
            <w:r w:rsidRPr="000C76DB">
              <w:rPr>
                <w:b w:val="0"/>
                <w:sz w:val="18"/>
                <w:szCs w:val="18"/>
              </w:rPr>
              <w:t xml:space="preserve">Are responsibilities and reporting lines clear? </w:t>
            </w:r>
          </w:p>
          <w:p w14:paraId="6CF0A0CB" w14:textId="77777777" w:rsidR="000C76DB" w:rsidRPr="000C76DB" w:rsidRDefault="000C76DB" w:rsidP="000C76DB">
            <w:pPr>
              <w:ind w:left="584"/>
              <w:contextualSpacing/>
              <w:rPr>
                <w:b w:val="0"/>
                <w:sz w:val="18"/>
                <w:szCs w:val="18"/>
              </w:rPr>
            </w:pPr>
            <w:r w:rsidRPr="000C76DB">
              <w:rPr>
                <w:b w:val="0"/>
                <w:sz w:val="18"/>
                <w:szCs w:val="18"/>
              </w:rPr>
              <w:t>Is decision-making transparent and undertaken in a timely manner?  Recommend areas for improvement.</w:t>
            </w:r>
          </w:p>
          <w:p w14:paraId="66557F5C" w14:textId="77777777" w:rsidR="000C76DB" w:rsidRPr="000C76DB" w:rsidRDefault="000C76DB" w:rsidP="00085ADF">
            <w:pPr>
              <w:numPr>
                <w:ilvl w:val="0"/>
                <w:numId w:val="48"/>
              </w:numPr>
              <w:spacing w:line="276" w:lineRule="atLeast"/>
              <w:ind w:left="584"/>
              <w:rPr>
                <w:b w:val="0"/>
                <w:sz w:val="18"/>
                <w:szCs w:val="18"/>
              </w:rPr>
            </w:pPr>
            <w:r w:rsidRPr="000C76DB">
              <w:rPr>
                <w:b w:val="0"/>
                <w:sz w:val="18"/>
                <w:szCs w:val="18"/>
              </w:rPr>
              <w:t>Has the quality of implementing partner and support by UNDP been adequate?</w:t>
            </w:r>
          </w:p>
          <w:p w14:paraId="7903D0BF" w14:textId="77777777" w:rsidR="000C76DB" w:rsidRPr="000C76DB" w:rsidRDefault="000C76DB" w:rsidP="000C76DB">
            <w:pPr>
              <w:rPr>
                <w:sz w:val="18"/>
                <w:szCs w:val="18"/>
              </w:rPr>
            </w:pPr>
          </w:p>
          <w:p w14:paraId="226C37E9" w14:textId="77777777" w:rsidR="000C76DB" w:rsidRPr="000C76DB" w:rsidRDefault="000C76DB" w:rsidP="000C76DB">
            <w:pPr>
              <w:rPr>
                <w:sz w:val="18"/>
                <w:szCs w:val="18"/>
              </w:rPr>
            </w:pPr>
            <w:r w:rsidRPr="000C76DB">
              <w:rPr>
                <w:sz w:val="18"/>
                <w:szCs w:val="18"/>
              </w:rPr>
              <w:t>Work Planning:</w:t>
            </w:r>
          </w:p>
          <w:p w14:paraId="2CA99753" w14:textId="77777777" w:rsidR="000C76DB" w:rsidRPr="000C76DB" w:rsidRDefault="000C76DB" w:rsidP="00085ADF">
            <w:pPr>
              <w:numPr>
                <w:ilvl w:val="0"/>
                <w:numId w:val="48"/>
              </w:numPr>
              <w:spacing w:line="276" w:lineRule="atLeast"/>
              <w:ind w:left="584" w:hanging="357"/>
              <w:rPr>
                <w:b w:val="0"/>
                <w:sz w:val="18"/>
                <w:szCs w:val="18"/>
              </w:rPr>
            </w:pPr>
            <w:r w:rsidRPr="000C76DB">
              <w:rPr>
                <w:b w:val="0"/>
                <w:sz w:val="18"/>
                <w:szCs w:val="18"/>
              </w:rPr>
              <w:t>Review any delays in project start-up and implementation, identify the causes and examine if they have been resolved.</w:t>
            </w:r>
          </w:p>
          <w:p w14:paraId="011F0F0B" w14:textId="77777777" w:rsidR="000C76DB" w:rsidRPr="000C76DB" w:rsidRDefault="000C76DB" w:rsidP="00085ADF">
            <w:pPr>
              <w:numPr>
                <w:ilvl w:val="0"/>
                <w:numId w:val="48"/>
              </w:numPr>
              <w:spacing w:line="276" w:lineRule="atLeast"/>
              <w:ind w:left="584" w:hanging="357"/>
              <w:rPr>
                <w:b w:val="0"/>
                <w:sz w:val="18"/>
                <w:szCs w:val="18"/>
              </w:rPr>
            </w:pPr>
            <w:r w:rsidRPr="000C76DB">
              <w:rPr>
                <w:b w:val="0"/>
                <w:sz w:val="18"/>
                <w:szCs w:val="18"/>
              </w:rPr>
              <w:t>Are work-planning processes results-based?  If not, suggest ways to re-orientate work planning to focus on results?</w:t>
            </w:r>
          </w:p>
          <w:p w14:paraId="1F90BBD7" w14:textId="77777777" w:rsidR="000C76DB" w:rsidRPr="000C76DB" w:rsidRDefault="000C76DB" w:rsidP="00085ADF">
            <w:pPr>
              <w:numPr>
                <w:ilvl w:val="0"/>
                <w:numId w:val="48"/>
              </w:numPr>
              <w:spacing w:line="276" w:lineRule="atLeast"/>
              <w:ind w:left="584" w:hanging="357"/>
              <w:rPr>
                <w:b w:val="0"/>
                <w:sz w:val="18"/>
                <w:szCs w:val="18"/>
              </w:rPr>
            </w:pPr>
            <w:r w:rsidRPr="000C76DB">
              <w:rPr>
                <w:b w:val="0"/>
                <w:sz w:val="18"/>
                <w:szCs w:val="18"/>
              </w:rPr>
              <w:t xml:space="preserve">Examine the use of the project’s results framework/ logframe as a management tool and review any changes made to it since project start. </w:t>
            </w:r>
          </w:p>
          <w:p w14:paraId="0E82EC58" w14:textId="77777777" w:rsidR="000C76DB" w:rsidRPr="000C76DB" w:rsidRDefault="000C76DB" w:rsidP="000C76DB">
            <w:pPr>
              <w:rPr>
                <w:i/>
                <w:sz w:val="18"/>
                <w:szCs w:val="18"/>
              </w:rPr>
            </w:pPr>
          </w:p>
          <w:p w14:paraId="4FB1A4A7" w14:textId="77777777" w:rsidR="000C76DB" w:rsidRPr="000C76DB" w:rsidRDefault="000C76DB" w:rsidP="000C76DB">
            <w:pPr>
              <w:rPr>
                <w:i/>
                <w:sz w:val="18"/>
                <w:szCs w:val="18"/>
              </w:rPr>
            </w:pPr>
            <w:r w:rsidRPr="000C76DB">
              <w:rPr>
                <w:i/>
                <w:sz w:val="18"/>
                <w:szCs w:val="18"/>
              </w:rPr>
              <w:t>Finance and co-finance:</w:t>
            </w:r>
          </w:p>
          <w:p w14:paraId="6D067118" w14:textId="77777777" w:rsidR="000C76DB" w:rsidRPr="000C76DB" w:rsidRDefault="000C76DB" w:rsidP="00085ADF">
            <w:pPr>
              <w:numPr>
                <w:ilvl w:val="0"/>
                <w:numId w:val="48"/>
              </w:numPr>
              <w:spacing w:line="276" w:lineRule="atLeast"/>
              <w:ind w:left="584" w:hanging="357"/>
              <w:rPr>
                <w:b w:val="0"/>
                <w:sz w:val="18"/>
                <w:szCs w:val="18"/>
              </w:rPr>
            </w:pPr>
            <w:r w:rsidRPr="000C76DB">
              <w:rPr>
                <w:b w:val="0"/>
                <w:sz w:val="18"/>
                <w:szCs w:val="18"/>
              </w:rPr>
              <w:t xml:space="preserve">Consider the financial management of the project, with specific reference to the cost-effectiveness of interventions.  </w:t>
            </w:r>
          </w:p>
          <w:p w14:paraId="2B2DA6BF" w14:textId="77777777" w:rsidR="000C76DB" w:rsidRPr="000C76DB" w:rsidRDefault="000C76DB" w:rsidP="00085ADF">
            <w:pPr>
              <w:numPr>
                <w:ilvl w:val="0"/>
                <w:numId w:val="48"/>
              </w:numPr>
              <w:spacing w:line="276" w:lineRule="atLeast"/>
              <w:ind w:left="584" w:hanging="357"/>
              <w:rPr>
                <w:b w:val="0"/>
                <w:sz w:val="18"/>
                <w:szCs w:val="18"/>
              </w:rPr>
            </w:pPr>
            <w:r w:rsidRPr="000C76DB">
              <w:rPr>
                <w:b w:val="0"/>
                <w:sz w:val="18"/>
                <w:szCs w:val="18"/>
              </w:rPr>
              <w:t>Review the changes to fund allocations as a result of budget revisions and assess the appropriateness and relevance of such revisions.</w:t>
            </w:r>
          </w:p>
          <w:p w14:paraId="1162BF23" w14:textId="77777777" w:rsidR="000C76DB" w:rsidRPr="000C76DB" w:rsidRDefault="000C76DB" w:rsidP="00085ADF">
            <w:pPr>
              <w:numPr>
                <w:ilvl w:val="0"/>
                <w:numId w:val="48"/>
              </w:numPr>
              <w:spacing w:line="276" w:lineRule="atLeast"/>
              <w:ind w:left="584" w:hanging="357"/>
              <w:rPr>
                <w:b w:val="0"/>
                <w:sz w:val="18"/>
                <w:szCs w:val="18"/>
              </w:rPr>
            </w:pPr>
            <w:r w:rsidRPr="000C76DB">
              <w:rPr>
                <w:b w:val="0"/>
                <w:sz w:val="18"/>
                <w:szCs w:val="18"/>
              </w:rPr>
              <w:lastRenderedPageBreak/>
              <w:t>Does the project have the appropriate financial controls, including reporting and planning, that allow management to make informed decisions regarding the budget and allow for timely flow of funds?</w:t>
            </w:r>
          </w:p>
          <w:p w14:paraId="144B5BB6" w14:textId="77777777" w:rsidR="000C76DB" w:rsidRPr="000C76DB" w:rsidRDefault="000C76DB" w:rsidP="00085ADF">
            <w:pPr>
              <w:numPr>
                <w:ilvl w:val="0"/>
                <w:numId w:val="48"/>
              </w:numPr>
              <w:spacing w:line="276" w:lineRule="atLeast"/>
              <w:ind w:left="584" w:hanging="357"/>
              <w:rPr>
                <w:b w:val="0"/>
                <w:sz w:val="18"/>
                <w:szCs w:val="18"/>
              </w:rPr>
            </w:pPr>
            <w:r w:rsidRPr="000C76DB">
              <w:rPr>
                <w:b w:val="0"/>
                <w:sz w:val="18"/>
                <w:szCs w:val="18"/>
              </w:rPr>
              <w:t>Is co-financing being used strategically to help the objectives of the project? Is the Project Team meeting with all co-financing partners regularly in order to align financing priorities and annual work plans?</w:t>
            </w:r>
          </w:p>
          <w:p w14:paraId="2A0A1F39" w14:textId="77777777" w:rsidR="000C76DB" w:rsidRPr="000C76DB" w:rsidRDefault="000C76DB" w:rsidP="000C76DB">
            <w:pPr>
              <w:rPr>
                <w:sz w:val="18"/>
                <w:szCs w:val="18"/>
              </w:rPr>
            </w:pPr>
            <w:r w:rsidRPr="000C76DB">
              <w:rPr>
                <w:sz w:val="18"/>
                <w:szCs w:val="18"/>
              </w:rPr>
              <w:t>Project-level Monitoring and Evaluation Systems:</w:t>
            </w:r>
          </w:p>
          <w:p w14:paraId="615C99D5" w14:textId="77777777" w:rsidR="000C76DB" w:rsidRPr="000C76DB" w:rsidRDefault="000C76DB" w:rsidP="00085ADF">
            <w:pPr>
              <w:numPr>
                <w:ilvl w:val="0"/>
                <w:numId w:val="48"/>
              </w:numPr>
              <w:spacing w:after="240" w:line="276" w:lineRule="atLeast"/>
              <w:rPr>
                <w:b w:val="0"/>
                <w:sz w:val="18"/>
                <w:szCs w:val="18"/>
              </w:rPr>
            </w:pPr>
            <w:r w:rsidRPr="000C76DB">
              <w:rPr>
                <w:b w:val="0"/>
                <w:sz w:val="18"/>
                <w:szCs w:val="18"/>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38866F33" w14:textId="77777777" w:rsidR="000C76DB" w:rsidRPr="000C76DB" w:rsidRDefault="000C76DB" w:rsidP="00085ADF">
            <w:pPr>
              <w:numPr>
                <w:ilvl w:val="0"/>
                <w:numId w:val="48"/>
              </w:numPr>
              <w:spacing w:after="240" w:line="276" w:lineRule="atLeast"/>
              <w:rPr>
                <w:b w:val="0"/>
                <w:sz w:val="18"/>
                <w:szCs w:val="18"/>
              </w:rPr>
            </w:pPr>
            <w:r w:rsidRPr="000C76DB">
              <w:rPr>
                <w:b w:val="0"/>
                <w:sz w:val="18"/>
                <w:szCs w:val="18"/>
              </w:rPr>
              <w:t>Examine the financial management of the project monitoring and evaluation budget.  Are sufficient resources being allocated to monitoring and evaluation? Are these resources being allocated effectively?</w:t>
            </w:r>
          </w:p>
          <w:p w14:paraId="1864C3CF" w14:textId="77777777" w:rsidR="000C76DB" w:rsidRPr="000C76DB" w:rsidRDefault="000C76DB" w:rsidP="000C76DB">
            <w:pPr>
              <w:rPr>
                <w:sz w:val="18"/>
                <w:szCs w:val="18"/>
              </w:rPr>
            </w:pPr>
          </w:p>
          <w:p w14:paraId="6CB88C3A" w14:textId="77777777" w:rsidR="000C76DB" w:rsidRPr="000C76DB" w:rsidRDefault="000C76DB" w:rsidP="000C76DB">
            <w:pPr>
              <w:rPr>
                <w:sz w:val="18"/>
                <w:szCs w:val="18"/>
              </w:rPr>
            </w:pPr>
          </w:p>
          <w:p w14:paraId="7EE87777" w14:textId="77777777" w:rsidR="000C76DB" w:rsidRPr="000C76DB" w:rsidRDefault="000C76DB" w:rsidP="000C76DB">
            <w:pPr>
              <w:rPr>
                <w:sz w:val="18"/>
                <w:szCs w:val="18"/>
              </w:rPr>
            </w:pPr>
          </w:p>
          <w:p w14:paraId="373C0DBC" w14:textId="77777777" w:rsidR="000C76DB" w:rsidRPr="000C76DB" w:rsidRDefault="000C76DB" w:rsidP="000C76DB">
            <w:pPr>
              <w:rPr>
                <w:sz w:val="18"/>
                <w:szCs w:val="18"/>
              </w:rPr>
            </w:pPr>
          </w:p>
          <w:p w14:paraId="15E7C8BB" w14:textId="77777777" w:rsidR="000C76DB" w:rsidRPr="000C76DB" w:rsidRDefault="000C76DB" w:rsidP="000C76DB">
            <w:pPr>
              <w:rPr>
                <w:i/>
                <w:sz w:val="18"/>
                <w:szCs w:val="18"/>
              </w:rPr>
            </w:pPr>
            <w:r w:rsidRPr="000C76DB">
              <w:rPr>
                <w:i/>
                <w:sz w:val="18"/>
                <w:szCs w:val="18"/>
              </w:rPr>
              <w:t>Stakeholder Engagement:</w:t>
            </w:r>
          </w:p>
          <w:p w14:paraId="780C62D4" w14:textId="77777777" w:rsidR="000C76DB" w:rsidRPr="000C76DB" w:rsidRDefault="000C76DB" w:rsidP="00085ADF">
            <w:pPr>
              <w:numPr>
                <w:ilvl w:val="0"/>
                <w:numId w:val="48"/>
              </w:numPr>
              <w:spacing w:after="240" w:line="276" w:lineRule="atLeast"/>
              <w:rPr>
                <w:b w:val="0"/>
                <w:sz w:val="18"/>
                <w:szCs w:val="18"/>
              </w:rPr>
            </w:pPr>
            <w:r w:rsidRPr="000C76DB">
              <w:rPr>
                <w:b w:val="0"/>
                <w:sz w:val="18"/>
                <w:szCs w:val="18"/>
              </w:rPr>
              <w:lastRenderedPageBreak/>
              <w:t>Has the project developed and leveraged the necessary and appropriate partnerships with direct and tangential stakeholders?</w:t>
            </w:r>
          </w:p>
          <w:p w14:paraId="0E38685D" w14:textId="77777777" w:rsidR="000C76DB" w:rsidRPr="000C76DB" w:rsidRDefault="000C76DB" w:rsidP="00085ADF">
            <w:pPr>
              <w:numPr>
                <w:ilvl w:val="0"/>
                <w:numId w:val="48"/>
              </w:numPr>
              <w:spacing w:after="240" w:line="276" w:lineRule="atLeast"/>
              <w:rPr>
                <w:b w:val="0"/>
                <w:sz w:val="18"/>
                <w:szCs w:val="18"/>
              </w:rPr>
            </w:pPr>
            <w:r w:rsidRPr="000C76DB">
              <w:rPr>
                <w:b w:val="0"/>
                <w:sz w:val="18"/>
                <w:szCs w:val="18"/>
              </w:rPr>
              <w:t>Participation and country-driven processes: Do local and national government stakeholders support the objectives of the project?  Do they continue to have an active role in project decision-making that supports efficient and effective project implementation?</w:t>
            </w:r>
          </w:p>
          <w:p w14:paraId="25086951" w14:textId="77777777" w:rsidR="000C76DB" w:rsidRPr="000C76DB" w:rsidRDefault="000C76DB" w:rsidP="00085ADF">
            <w:pPr>
              <w:numPr>
                <w:ilvl w:val="0"/>
                <w:numId w:val="48"/>
              </w:numPr>
              <w:spacing w:after="240" w:line="276" w:lineRule="atLeast"/>
              <w:rPr>
                <w:sz w:val="18"/>
                <w:szCs w:val="18"/>
              </w:rPr>
            </w:pPr>
            <w:r w:rsidRPr="000C76DB">
              <w:rPr>
                <w:b w:val="0"/>
                <w:sz w:val="18"/>
                <w:szCs w:val="18"/>
              </w:rPr>
              <w:t>Participation and public awareness: To what extent has stakeholder involvement and public awareness contributed to the progress towards achievement of project objectives?</w:t>
            </w:r>
            <w:r w:rsidRPr="000C76DB">
              <w:rPr>
                <w:sz w:val="18"/>
                <w:szCs w:val="18"/>
              </w:rPr>
              <w:t xml:space="preserve"> </w:t>
            </w:r>
          </w:p>
          <w:p w14:paraId="4EBCFE60" w14:textId="77777777" w:rsidR="000C76DB" w:rsidRPr="000C76DB" w:rsidRDefault="000C76DB" w:rsidP="000C76DB">
            <w:pPr>
              <w:rPr>
                <w:i/>
                <w:sz w:val="18"/>
                <w:szCs w:val="18"/>
              </w:rPr>
            </w:pPr>
            <w:r w:rsidRPr="000C76DB">
              <w:rPr>
                <w:i/>
                <w:sz w:val="18"/>
                <w:szCs w:val="18"/>
              </w:rPr>
              <w:t>Reporting:</w:t>
            </w:r>
          </w:p>
          <w:p w14:paraId="43777A52" w14:textId="77777777" w:rsidR="000C76DB" w:rsidRPr="000C76DB" w:rsidRDefault="000C76DB" w:rsidP="00085ADF">
            <w:pPr>
              <w:numPr>
                <w:ilvl w:val="0"/>
                <w:numId w:val="48"/>
              </w:numPr>
              <w:spacing w:line="276" w:lineRule="atLeast"/>
              <w:rPr>
                <w:b w:val="0"/>
                <w:sz w:val="18"/>
                <w:szCs w:val="18"/>
              </w:rPr>
            </w:pPr>
            <w:r w:rsidRPr="000C76DB">
              <w:rPr>
                <w:b w:val="0"/>
                <w:sz w:val="18"/>
                <w:szCs w:val="18"/>
              </w:rPr>
              <w:t>Assess how adaptive management changes have been reported by the project management and shared with the Project Board.</w:t>
            </w:r>
          </w:p>
          <w:p w14:paraId="599C86A3" w14:textId="77777777" w:rsidR="000C76DB" w:rsidRPr="000C76DB" w:rsidRDefault="000C76DB" w:rsidP="00085ADF">
            <w:pPr>
              <w:numPr>
                <w:ilvl w:val="0"/>
                <w:numId w:val="48"/>
              </w:numPr>
              <w:spacing w:line="276" w:lineRule="atLeast"/>
              <w:rPr>
                <w:b w:val="0"/>
                <w:sz w:val="18"/>
                <w:szCs w:val="18"/>
              </w:rPr>
            </w:pPr>
            <w:r w:rsidRPr="000C76DB">
              <w:rPr>
                <w:b w:val="0"/>
                <w:sz w:val="18"/>
                <w:szCs w:val="18"/>
              </w:rPr>
              <w:t>Assess how well the Project Team and partners undertake and fulfil GEF reporting requirements (i.e. how have they addressed poorly-rated PIRs, if applicable?)</w:t>
            </w:r>
          </w:p>
          <w:p w14:paraId="64E5F5CD" w14:textId="77777777" w:rsidR="000C76DB" w:rsidRPr="000C76DB" w:rsidRDefault="000C76DB" w:rsidP="00085ADF">
            <w:pPr>
              <w:numPr>
                <w:ilvl w:val="0"/>
                <w:numId w:val="48"/>
              </w:numPr>
              <w:spacing w:line="276" w:lineRule="atLeast"/>
              <w:rPr>
                <w:b w:val="0"/>
                <w:sz w:val="18"/>
                <w:szCs w:val="18"/>
              </w:rPr>
            </w:pPr>
            <w:r w:rsidRPr="000C76DB">
              <w:rPr>
                <w:b w:val="0"/>
                <w:sz w:val="18"/>
                <w:szCs w:val="18"/>
              </w:rPr>
              <w:t>Assess how lessons derived from the adaptive management process have been documented, shared with key partners and internalized by partners.</w:t>
            </w:r>
          </w:p>
          <w:p w14:paraId="6513AA76" w14:textId="77777777" w:rsidR="000C76DB" w:rsidRPr="000C76DB" w:rsidRDefault="000C76DB" w:rsidP="000C76DB">
            <w:pPr>
              <w:rPr>
                <w:sz w:val="18"/>
                <w:szCs w:val="18"/>
              </w:rPr>
            </w:pPr>
            <w:r w:rsidRPr="000C76DB">
              <w:rPr>
                <w:sz w:val="18"/>
                <w:szCs w:val="18"/>
              </w:rPr>
              <w:t>Communications:</w:t>
            </w:r>
          </w:p>
          <w:p w14:paraId="3E7F6DC6" w14:textId="77777777" w:rsidR="000C76DB" w:rsidRPr="000C76DB" w:rsidRDefault="000C76DB" w:rsidP="00085ADF">
            <w:pPr>
              <w:numPr>
                <w:ilvl w:val="0"/>
                <w:numId w:val="48"/>
              </w:numPr>
              <w:spacing w:line="0" w:lineRule="atLeast"/>
              <w:ind w:left="584" w:hanging="357"/>
              <w:rPr>
                <w:b w:val="0"/>
                <w:sz w:val="18"/>
                <w:szCs w:val="18"/>
              </w:rPr>
            </w:pPr>
            <w:r w:rsidRPr="000C76DB">
              <w:rPr>
                <w:b w:val="0"/>
                <w:sz w:val="18"/>
                <w:szCs w:val="18"/>
              </w:rPr>
              <w:lastRenderedPageBreak/>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14:paraId="39A316E7" w14:textId="77777777" w:rsidR="000C76DB" w:rsidRPr="000C76DB" w:rsidRDefault="000C76DB" w:rsidP="00085ADF">
            <w:pPr>
              <w:numPr>
                <w:ilvl w:val="0"/>
                <w:numId w:val="48"/>
              </w:numPr>
              <w:spacing w:line="0" w:lineRule="atLeast"/>
              <w:ind w:left="584" w:hanging="357"/>
              <w:rPr>
                <w:b w:val="0"/>
                <w:sz w:val="18"/>
                <w:szCs w:val="18"/>
              </w:rPr>
            </w:pPr>
            <w:r w:rsidRPr="000C76DB">
              <w:rPr>
                <w:b w:val="0"/>
                <w:sz w:val="18"/>
                <w:szCs w:val="18"/>
              </w:rPr>
              <w:t>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tc>
        <w:tc>
          <w:tcPr>
            <w:tcW w:w="1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26AD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lastRenderedPageBreak/>
              <w:t xml:space="preserve">Gov reports, meeting minutes and </w:t>
            </w:r>
          </w:p>
          <w:p w14:paraId="17B8B80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478D82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Relevant inception documents</w:t>
            </w:r>
          </w:p>
          <w:p w14:paraId="4B095AC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0ECAC3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297494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0E291A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EFA158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B1974F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AA866F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983FA8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72E3E1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410012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508C2A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Quarterly Progress Reports</w:t>
            </w:r>
          </w:p>
          <w:p w14:paraId="1C20752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43C50D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Results Based Framework</w:t>
            </w:r>
          </w:p>
          <w:p w14:paraId="38F6D80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0CA185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414003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E58421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AED95C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7989A9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46F407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B09C6A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116432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E1A937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PIR Reports, Progress Reports and MTR presentations</w:t>
            </w:r>
          </w:p>
          <w:p w14:paraId="6C974E4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3A4267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B6436C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E96A68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47F0C9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911DEC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Prodoc, Meeting minutes</w:t>
            </w:r>
          </w:p>
          <w:p w14:paraId="2D9B884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2C7D06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693CE2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F57640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6A49E6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45CE09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Project Board meeting minutes</w:t>
            </w:r>
          </w:p>
          <w:p w14:paraId="2A216D5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F6C133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02B28A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2C3ADE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7F2DD2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B1A9BB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6D3F1E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BF3F68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Prodoc, Results Based Framework, Inception Report</w:t>
            </w:r>
          </w:p>
          <w:p w14:paraId="794530B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E6AEBF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6EB5CF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E5946E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202762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37B3BF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9B73F8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60BFF1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547182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PB Meeting minutes</w:t>
            </w:r>
          </w:p>
          <w:p w14:paraId="2375C25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Quarterly Progress Reports</w:t>
            </w:r>
          </w:p>
          <w:p w14:paraId="77AC81D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FFD8B2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CCFB7E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7CFBC6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77B122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77378F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3F49B0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9EC730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F0677F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635FC9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027812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lastRenderedPageBreak/>
              <w:t>Prodoc, Minutes of Project Board Meeting, Success stories and progress reports</w:t>
            </w:r>
          </w:p>
          <w:p w14:paraId="269352C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CDC1F7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3B023C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758389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E80E44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1C1902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9C4937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5593D6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Prodoc, Inception report, Quarterly progress reports</w:t>
            </w:r>
          </w:p>
          <w:p w14:paraId="0B94783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GEF reporting requirements</w:t>
            </w:r>
          </w:p>
          <w:p w14:paraId="59D4EF3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8E9AF8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800924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8F7C63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47D115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D0E0D4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F1FD66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371DC9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227F07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140987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626C11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7CB36E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Quarterly progress reports, PIR, inception report</w:t>
            </w:r>
          </w:p>
          <w:p w14:paraId="0A04FD5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C77B92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808445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031EE8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699A59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F7249D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E8717C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FA88F0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084CA6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156963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1CE3F2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059C6A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F2809A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E0742F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7A06B1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03888F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3EBA6D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Prodoc, Progress Reports and Implementation reviews, Inception report</w:t>
            </w:r>
          </w:p>
          <w:p w14:paraId="026BDBD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EDDDC9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0644EA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329ECE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A7329E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Facebook posts </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1B224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F00350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5FEF8A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194FD0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BBC96E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Interview with government officials and project staff, PMU</w:t>
            </w:r>
          </w:p>
          <w:p w14:paraId="7CF67BE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6FB3DA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F79247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579635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CE4E69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46EC42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8673CA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B8F50A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416CD8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09D83F6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804966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30AB44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CB3C15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 xml:space="preserve">Interview with government officials and project staff </w:t>
            </w:r>
          </w:p>
          <w:p w14:paraId="170E136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20C4C8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CE0FAF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E097FD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D7B5E4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0DBF86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1D6170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D3E78F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0B3FE5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43027B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066F890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FE9395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14ACB3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D624DB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F4BB4A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 xml:space="preserve">Interview with government officials and project staff </w:t>
            </w:r>
          </w:p>
          <w:p w14:paraId="765D4DD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4802AA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3F0A10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15E867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258BBD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12A639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23BA52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PMU interviews, Interactions with stakeholders/implementing partners</w:t>
            </w:r>
          </w:p>
          <w:p w14:paraId="053C527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635668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9AABF6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67CB59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94F5B7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Interaction with Implementing partners</w:t>
            </w:r>
          </w:p>
          <w:p w14:paraId="1474B68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C8A374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D774C0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4AD5D7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9E7C12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AE8BE1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0DD2686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BFC19A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170D42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Estimation from Key Informant Interviews, FGDs</w:t>
            </w:r>
          </w:p>
          <w:p w14:paraId="1088277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25E38A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03B10CC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A44168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120B93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F6D749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51E1B3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F06274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A1EA28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44D913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PMU, Key Informant Interviews, Discussion with project implementing partners</w:t>
            </w:r>
          </w:p>
          <w:p w14:paraId="6EC9076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12EEAF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FF9D8A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EF887D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F7FCD3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4F0CB3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FGDs with stakeholders. Key Informant Interviews</w:t>
            </w:r>
          </w:p>
          <w:p w14:paraId="04AFD55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899445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ADF017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84704F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797864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B070AE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839900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357A6D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4A8BD2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86D77B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A961BD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PMU, Implementing partners, PB members, Facebook posts for NAPA II project, audience reach</w:t>
            </w:r>
          </w:p>
          <w:p w14:paraId="5BB7E79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93B904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D1B9FA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7C8C70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C88069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971F81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4487D4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BF9DEB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BE2AE0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23A692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5E0E2B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F65A53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9805E6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CB1DE4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Implementing partners and PMU</w:t>
            </w:r>
          </w:p>
          <w:p w14:paraId="4EA8E2E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0153F5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0A2B9F6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68F387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F76055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Discussions with PMU members, PB representatives</w:t>
            </w:r>
          </w:p>
          <w:p w14:paraId="6DB7F22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4D2E09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8FF1A3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D9E42A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B706FE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03823D0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PMU and implementation partners, Writeshop reports</w:t>
            </w:r>
          </w:p>
          <w:p w14:paraId="366BE0E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3A0C47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299D869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B41DAC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873B2E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9A420B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Implementation partners, PMU</w:t>
            </w:r>
          </w:p>
          <w:p w14:paraId="4888C90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295E21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0B10966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666D0C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0164103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6CF41C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081C79A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7736D0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322BA22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r w:rsidRPr="000C76DB">
              <w:rPr>
                <w:bCs/>
                <w:sz w:val="18"/>
                <w:szCs w:val="18"/>
              </w:rPr>
              <w:t>--do-</w:t>
            </w:r>
          </w:p>
          <w:p w14:paraId="4EF98E5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6D73C7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A382B7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77E7C2C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11282AA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CF8305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686348E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43EFC05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p w14:paraId="5FB1E8C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bCs/>
                <w:sz w:val="18"/>
                <w:szCs w:val="18"/>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3CC03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0A7ADB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BC113B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91EF89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434011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M&amp;E data and MIS data</w:t>
            </w:r>
          </w:p>
          <w:p w14:paraId="4A19A9D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5956D9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099A3C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12BE68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C3874F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CEC9F2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CA22B3D"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461AED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27CFBE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FD843D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6AFDCD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3B8B5A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01E417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3C2D5C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490728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485D40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D249CA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099EF9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C89F7B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3F0B1E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3E5818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6A7AC2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9843B4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0E29D8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0C15D1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51D258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A3594A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494474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78001D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Progress reports</w:t>
            </w:r>
          </w:p>
          <w:p w14:paraId="04D400E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4338FB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91DF5C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D6A2B3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D08634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5D5582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4A3EDA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FE18B9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Expenditure reports in progress reports</w:t>
            </w:r>
          </w:p>
          <w:p w14:paraId="6AB605B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40604B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5F0968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9CBD16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Budget numbers from planning documents</w:t>
            </w:r>
          </w:p>
          <w:p w14:paraId="6B2C0DE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41EB32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8CAF33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CE0A8D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1B94A3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C62111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935FD1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73C1B1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7E7841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7C243D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Methodology and tools from the</w:t>
            </w:r>
          </w:p>
          <w:p w14:paraId="22B1436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PIR reports, Inception Report</w:t>
            </w:r>
          </w:p>
          <w:p w14:paraId="0573BE6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45B61A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0BE62B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2DEDE6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B06E4E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288E5F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8EC48E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BB54A3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Budget data from Prodoc (project budget) for management arrangements</w:t>
            </w:r>
          </w:p>
          <w:p w14:paraId="64EBFAD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C02D70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40122D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AA20AB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580DC7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Participation rates, no of meetings, </w:t>
            </w:r>
            <w:r w:rsidRPr="000C76DB">
              <w:rPr>
                <w:sz w:val="18"/>
                <w:szCs w:val="18"/>
              </w:rPr>
              <w:lastRenderedPageBreak/>
              <w:t>gender representation</w:t>
            </w:r>
          </w:p>
          <w:p w14:paraId="0B9611C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735C02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418D051"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6FC5F7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AE7EA6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E17F01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761B20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9F7F8C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Reporting requirements, frequency, data and </w:t>
            </w:r>
          </w:p>
          <w:p w14:paraId="090EFD2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F11758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BD607F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CFC85B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EA2A86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12358F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419355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61FAE6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873A6C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7D1DA9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8BB929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EF4A75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3AC49CA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3BBA49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Frequency, nature of reporting, scope</w:t>
            </w:r>
          </w:p>
          <w:p w14:paraId="70A6057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C2D043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608A02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3F4EC0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60EDB8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3087282"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761D9BF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8F67D5F"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334A07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4FCF83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7CAD03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AA281FB"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2761564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C3777F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7025C4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09BF5C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4A318EA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6A3AFDC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Content analysis, Frequency and nature of reporting</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5A17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lastRenderedPageBreak/>
              <w:t>District officials/ village official/ other stakeholders</w:t>
            </w:r>
          </w:p>
          <w:p w14:paraId="62B02F9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1C1E9A4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5D11A19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p w14:paraId="0871B54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p>
        </w:tc>
      </w:tr>
      <w:tr w:rsidR="000C76DB" w:rsidRPr="000C76DB" w14:paraId="1A2DC49C" w14:textId="77777777">
        <w:tblPrEx>
          <w:tblCellMar>
            <w:top w:w="0" w:type="dxa"/>
            <w:bottom w:w="0" w:type="dxa"/>
          </w:tblCellMar>
        </w:tblPrEx>
        <w:trPr>
          <w:trHeight w:val="703"/>
        </w:trPr>
        <w:tc>
          <w:tcPr>
            <w:cnfStyle w:val="001000000000" w:firstRow="0" w:lastRow="0" w:firstColumn="1" w:lastColumn="0" w:oddVBand="0" w:evenVBand="0" w:oddHBand="0" w:evenHBand="0" w:firstRowFirstColumn="0" w:firstRowLastColumn="0" w:lastRowFirstColumn="0" w:lastRowLastColumn="0"/>
            <w:tcW w:w="4957" w:type="dxa"/>
          </w:tcPr>
          <w:p w14:paraId="7915F102" w14:textId="77777777" w:rsidR="000C76DB" w:rsidRPr="000C76DB" w:rsidRDefault="000C76DB" w:rsidP="000C76DB">
            <w:pPr>
              <w:rPr>
                <w:b w:val="0"/>
                <w:sz w:val="18"/>
                <w:szCs w:val="18"/>
              </w:rPr>
            </w:pPr>
            <w:r w:rsidRPr="000C76DB">
              <w:rPr>
                <w:sz w:val="18"/>
                <w:szCs w:val="18"/>
              </w:rPr>
              <w:lastRenderedPageBreak/>
              <w:t>How effective are the M&amp;E systems</w:t>
            </w:r>
            <w:r w:rsidRPr="000C76DB">
              <w:rPr>
                <w:b w:val="0"/>
                <w:sz w:val="18"/>
                <w:szCs w:val="18"/>
              </w:rPr>
              <w:t xml:space="preserve"> in the programme with respect to the capture of activity and output level data.</w:t>
            </w:r>
          </w:p>
        </w:tc>
        <w:tc>
          <w:tcPr>
            <w:tcW w:w="1831" w:type="dxa"/>
          </w:tcPr>
          <w:p w14:paraId="59CBC313"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Review of annual reports/ other synthesis report (if any) </w:t>
            </w:r>
          </w:p>
        </w:tc>
        <w:tc>
          <w:tcPr>
            <w:tcW w:w="3118" w:type="dxa"/>
          </w:tcPr>
          <w:p w14:paraId="790798B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Discussion among the review team and triangulation with UNDP and government officials</w:t>
            </w:r>
          </w:p>
        </w:tc>
        <w:tc>
          <w:tcPr>
            <w:tcW w:w="2126" w:type="dxa"/>
          </w:tcPr>
          <w:p w14:paraId="337AF5D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QPRs, MIS, UNDP initiation plan, </w:t>
            </w:r>
          </w:p>
        </w:tc>
        <w:tc>
          <w:tcPr>
            <w:tcW w:w="2268" w:type="dxa"/>
          </w:tcPr>
          <w:p w14:paraId="0F35B35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-Site-level data recording</w:t>
            </w:r>
          </w:p>
        </w:tc>
      </w:tr>
      <w:tr w:rsidR="000C76DB" w:rsidRPr="000C76DB" w14:paraId="62167F60" w14:textId="77777777">
        <w:tblPrEx>
          <w:tblCellMar>
            <w:top w:w="0" w:type="dxa"/>
            <w:bottom w:w="0" w:type="dxa"/>
          </w:tblCellMar>
        </w:tblPrEx>
        <w:trPr>
          <w:trHeight w:val="1393"/>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C4A65" w14:textId="77777777" w:rsidR="000C76DB" w:rsidRPr="000C76DB" w:rsidRDefault="000C76DB" w:rsidP="000C76DB">
            <w:pPr>
              <w:rPr>
                <w:b w:val="0"/>
                <w:sz w:val="18"/>
                <w:szCs w:val="18"/>
              </w:rPr>
            </w:pPr>
            <w:r w:rsidRPr="000C76DB">
              <w:rPr>
                <w:sz w:val="18"/>
                <w:szCs w:val="18"/>
              </w:rPr>
              <w:t>What are the key recommendations as to how programme operating modalities, governance structure, planning and decision making mechanisms, and donor mechanisms could be improved in next phase?</w:t>
            </w:r>
            <w:r w:rsidRPr="000C76DB">
              <w:rPr>
                <w:b w:val="0"/>
                <w:sz w:val="18"/>
                <w:szCs w:val="18"/>
              </w:rPr>
              <w:t xml:space="preserve">  Where has the programme been innovative?</w:t>
            </w:r>
          </w:p>
        </w:tc>
        <w:tc>
          <w:tcPr>
            <w:tcW w:w="18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1EE798"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Review of annual reports/ other synthesis report (if any) </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A7A96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Discussion among the review team and triangulation with UNDP and government officials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BBA6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 xml:space="preserve">QPRs, MIS, UNDP initiation plan, </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BBCCA"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-Site-level data recording</w:t>
            </w:r>
          </w:p>
        </w:tc>
      </w:tr>
      <w:tr w:rsidR="000C76DB" w:rsidRPr="000C76DB" w14:paraId="631C1637" w14:textId="777777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300" w:type="dxa"/>
            <w:gridSpan w:val="5"/>
          </w:tcPr>
          <w:p w14:paraId="14217898" w14:textId="77777777" w:rsidR="000C76DB" w:rsidRPr="000C76DB" w:rsidRDefault="000C76DB" w:rsidP="000C76DB">
            <w:pPr>
              <w:keepNext/>
              <w:spacing w:before="40" w:after="40"/>
              <w:rPr>
                <w:sz w:val="18"/>
                <w:szCs w:val="18"/>
              </w:rPr>
            </w:pPr>
            <w:r w:rsidRPr="000C76DB">
              <w:rPr>
                <w:sz w:val="18"/>
                <w:szCs w:val="18"/>
              </w:rPr>
              <w:t>Economy: To what extent is the programme sustainable?</w:t>
            </w:r>
          </w:p>
        </w:tc>
      </w:tr>
      <w:tr w:rsidR="000C76DB" w:rsidRPr="000C76DB" w14:paraId="3A006A07" w14:textId="77777777">
        <w:tblPrEx>
          <w:tblCellMar>
            <w:top w:w="0" w:type="dxa"/>
            <w:bottom w:w="0" w:type="dxa"/>
          </w:tblCellMar>
        </w:tblPrEx>
        <w:trPr>
          <w:trHeight w:val="694"/>
        </w:trPr>
        <w:tc>
          <w:tcPr>
            <w:cnfStyle w:val="001000000000" w:firstRow="0" w:lastRow="0" w:firstColumn="1" w:lastColumn="0" w:oddVBand="0" w:evenVBand="0" w:oddHBand="0" w:evenHBand="0" w:firstRowFirstColumn="0" w:firstRowLastColumn="0" w:lastRowFirstColumn="0" w:lastRowLastColumn="0"/>
            <w:tcW w:w="4957" w:type="dxa"/>
          </w:tcPr>
          <w:p w14:paraId="478D2242" w14:textId="77777777" w:rsidR="000C76DB" w:rsidRPr="000C76DB" w:rsidRDefault="000C76DB" w:rsidP="000C76DB">
            <w:pPr>
              <w:rPr>
                <w:b w:val="0"/>
                <w:sz w:val="18"/>
                <w:szCs w:val="18"/>
              </w:rPr>
            </w:pPr>
          </w:p>
          <w:p w14:paraId="0C68157F" w14:textId="77777777" w:rsidR="000C76DB" w:rsidRPr="000C76DB" w:rsidRDefault="000C76DB" w:rsidP="000C76DB">
            <w:pPr>
              <w:rPr>
                <w:i/>
                <w:sz w:val="18"/>
                <w:szCs w:val="18"/>
              </w:rPr>
            </w:pPr>
            <w:r w:rsidRPr="000C76DB">
              <w:rPr>
                <w:i/>
                <w:sz w:val="18"/>
                <w:szCs w:val="18"/>
              </w:rPr>
              <w:t>Financial Risks to Sustainability</w:t>
            </w:r>
          </w:p>
          <w:p w14:paraId="100D629C" w14:textId="77777777" w:rsidR="000C76DB" w:rsidRPr="000C76DB" w:rsidRDefault="000C76DB" w:rsidP="00085ADF">
            <w:pPr>
              <w:numPr>
                <w:ilvl w:val="0"/>
                <w:numId w:val="42"/>
              </w:numPr>
              <w:ind w:left="360"/>
              <w:rPr>
                <w:b w:val="0"/>
                <w:sz w:val="18"/>
                <w:szCs w:val="18"/>
              </w:rPr>
            </w:pPr>
            <w:r w:rsidRPr="000C76DB">
              <w:rPr>
                <w:b w:val="0"/>
                <w:sz w:val="18"/>
                <w:szCs w:val="18"/>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6C8CBA5C" w14:textId="77777777" w:rsidR="000C76DB" w:rsidRPr="000C76DB" w:rsidRDefault="000C76DB" w:rsidP="000C76DB">
            <w:pPr>
              <w:rPr>
                <w:sz w:val="18"/>
                <w:szCs w:val="18"/>
              </w:rPr>
            </w:pPr>
          </w:p>
        </w:tc>
        <w:tc>
          <w:tcPr>
            <w:tcW w:w="1831" w:type="dxa"/>
          </w:tcPr>
          <w:p w14:paraId="6DD6446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Project reporting</w:t>
            </w:r>
          </w:p>
        </w:tc>
        <w:tc>
          <w:tcPr>
            <w:tcW w:w="3118" w:type="dxa"/>
          </w:tcPr>
          <w:p w14:paraId="500AC2F6"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Donors, UNDP, government</w:t>
            </w:r>
          </w:p>
        </w:tc>
        <w:tc>
          <w:tcPr>
            <w:tcW w:w="2126" w:type="dxa"/>
          </w:tcPr>
          <w:p w14:paraId="47E6435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MIS data</w:t>
            </w:r>
          </w:p>
        </w:tc>
        <w:tc>
          <w:tcPr>
            <w:tcW w:w="2268" w:type="dxa"/>
          </w:tcPr>
          <w:p w14:paraId="67B230A0"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Dzongkhag officials</w:t>
            </w:r>
          </w:p>
        </w:tc>
      </w:tr>
      <w:tr w:rsidR="000C76DB" w:rsidRPr="000C76DB" w14:paraId="2E8A1E9B" w14:textId="777777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4957" w:type="dxa"/>
          </w:tcPr>
          <w:p w14:paraId="3CF06AB5" w14:textId="77777777" w:rsidR="000C76DB" w:rsidRPr="000C76DB" w:rsidRDefault="000C76DB" w:rsidP="000C76DB">
            <w:pPr>
              <w:rPr>
                <w:b w:val="0"/>
                <w:sz w:val="18"/>
                <w:szCs w:val="18"/>
              </w:rPr>
            </w:pPr>
            <w:r w:rsidRPr="000C76DB">
              <w:rPr>
                <w:sz w:val="18"/>
                <w:szCs w:val="18"/>
              </w:rPr>
              <w:lastRenderedPageBreak/>
              <w:t>Were the procurement systems effective at national and local level?</w:t>
            </w:r>
            <w:r w:rsidRPr="000C76DB">
              <w:rPr>
                <w:b w:val="0"/>
                <w:sz w:val="18"/>
                <w:szCs w:val="18"/>
              </w:rPr>
              <w:t xml:space="preserve">  How could procurement systems be improved in phase 2?</w:t>
            </w:r>
          </w:p>
          <w:p w14:paraId="6E3A6543" w14:textId="77777777" w:rsidR="000C76DB" w:rsidRPr="000C76DB" w:rsidRDefault="000C76DB" w:rsidP="000C76DB">
            <w:pPr>
              <w:rPr>
                <w:sz w:val="18"/>
                <w:szCs w:val="18"/>
              </w:rPr>
            </w:pPr>
          </w:p>
        </w:tc>
        <w:tc>
          <w:tcPr>
            <w:tcW w:w="1831" w:type="dxa"/>
          </w:tcPr>
          <w:p w14:paraId="514BAE6E"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Prodoc, Procurement guidelines in RGoB</w:t>
            </w:r>
          </w:p>
        </w:tc>
        <w:tc>
          <w:tcPr>
            <w:tcW w:w="3118" w:type="dxa"/>
          </w:tcPr>
          <w:p w14:paraId="5F6F8BCC"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KIIs with Implementation Partners</w:t>
            </w:r>
          </w:p>
        </w:tc>
        <w:tc>
          <w:tcPr>
            <w:tcW w:w="2126" w:type="dxa"/>
          </w:tcPr>
          <w:p w14:paraId="55530925"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Progress reports, PB reports</w:t>
            </w:r>
          </w:p>
        </w:tc>
        <w:tc>
          <w:tcPr>
            <w:tcW w:w="2268" w:type="dxa"/>
          </w:tcPr>
          <w:p w14:paraId="6D92A9D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w:t>
            </w:r>
          </w:p>
        </w:tc>
      </w:tr>
      <w:tr w:rsidR="000C76DB" w:rsidRPr="000C76DB" w14:paraId="6FCF3911" w14:textId="777777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4957" w:type="dxa"/>
          </w:tcPr>
          <w:p w14:paraId="03C4EC11" w14:textId="77777777" w:rsidR="000C76DB" w:rsidRPr="000C76DB" w:rsidRDefault="000C76DB" w:rsidP="000C76DB">
            <w:pPr>
              <w:rPr>
                <w:b w:val="0"/>
                <w:sz w:val="18"/>
                <w:szCs w:val="18"/>
              </w:rPr>
            </w:pPr>
            <w:r w:rsidRPr="000C76DB">
              <w:rPr>
                <w:sz w:val="18"/>
                <w:szCs w:val="18"/>
              </w:rPr>
              <w:t>What are the key socio-economic, institutional and environmental risks to sustainability?</w:t>
            </w:r>
          </w:p>
          <w:p w14:paraId="34A0EDCA" w14:textId="77777777" w:rsidR="000C76DB" w:rsidRPr="000C76DB" w:rsidRDefault="000C76DB" w:rsidP="000C76DB">
            <w:pPr>
              <w:rPr>
                <w:b w:val="0"/>
                <w:sz w:val="18"/>
                <w:szCs w:val="18"/>
              </w:rPr>
            </w:pPr>
          </w:p>
        </w:tc>
        <w:tc>
          <w:tcPr>
            <w:tcW w:w="1831" w:type="dxa"/>
          </w:tcPr>
          <w:p w14:paraId="1CCF3F44"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Donor reviews, fiduciary risk documents</w:t>
            </w:r>
          </w:p>
        </w:tc>
        <w:tc>
          <w:tcPr>
            <w:tcW w:w="3118" w:type="dxa"/>
          </w:tcPr>
          <w:p w14:paraId="55BAE83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UNDP, government</w:t>
            </w:r>
          </w:p>
        </w:tc>
        <w:tc>
          <w:tcPr>
            <w:tcW w:w="2126" w:type="dxa"/>
          </w:tcPr>
          <w:p w14:paraId="7E6BA859"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MIS data</w:t>
            </w:r>
          </w:p>
        </w:tc>
        <w:tc>
          <w:tcPr>
            <w:tcW w:w="2268" w:type="dxa"/>
          </w:tcPr>
          <w:p w14:paraId="03264FC7" w14:textId="77777777" w:rsidR="000C76DB" w:rsidRPr="000C76DB" w:rsidRDefault="000C76DB" w:rsidP="000C76DB">
            <w:pPr>
              <w:cnfStyle w:val="000000000000" w:firstRow="0" w:lastRow="0" w:firstColumn="0" w:lastColumn="0" w:oddVBand="0" w:evenVBand="0" w:oddHBand="0" w:evenHBand="0" w:firstRowFirstColumn="0" w:firstRowLastColumn="0" w:lastRowFirstColumn="0" w:lastRowLastColumn="0"/>
              <w:rPr>
                <w:sz w:val="18"/>
                <w:szCs w:val="18"/>
              </w:rPr>
            </w:pPr>
            <w:r w:rsidRPr="000C76DB">
              <w:rPr>
                <w:sz w:val="18"/>
                <w:szCs w:val="18"/>
              </w:rPr>
              <w:t>District officials</w:t>
            </w:r>
          </w:p>
        </w:tc>
      </w:tr>
    </w:tbl>
    <w:p w14:paraId="7BCD2EB8" w14:textId="77777777" w:rsidR="000C76DB" w:rsidRPr="000C76DB" w:rsidRDefault="000C76DB" w:rsidP="000C76DB">
      <w:pPr>
        <w:rPr>
          <w:rFonts w:ascii="Cambria" w:hAnsi="Cambria"/>
        </w:rPr>
      </w:pPr>
    </w:p>
    <w:p w14:paraId="09864F32" w14:textId="77777777" w:rsidR="000C76DB" w:rsidRPr="000C76DB" w:rsidRDefault="000C76DB" w:rsidP="000C76DB">
      <w:pPr>
        <w:rPr>
          <w:rFonts w:ascii="Cambria" w:hAnsi="Cambria"/>
        </w:rPr>
      </w:pPr>
    </w:p>
    <w:p w14:paraId="0098D881" w14:textId="77777777" w:rsidR="000C76DB" w:rsidRPr="000C76DB" w:rsidRDefault="000C76DB" w:rsidP="000C76DB">
      <w:pPr>
        <w:rPr>
          <w:rFonts w:ascii="Cambria" w:hAnsi="Cambria"/>
        </w:rPr>
      </w:pPr>
    </w:p>
    <w:p w14:paraId="02B68E34" w14:textId="77777777" w:rsidR="000C76DB" w:rsidRPr="000C76DB" w:rsidRDefault="000C76DB" w:rsidP="000C76DB">
      <w:pPr>
        <w:rPr>
          <w:rFonts w:ascii="Cambria" w:hAnsi="Cambria"/>
        </w:rPr>
      </w:pPr>
    </w:p>
    <w:p w14:paraId="307A235B" w14:textId="77777777" w:rsidR="000C76DB" w:rsidRPr="000C76DB" w:rsidRDefault="000C76DB" w:rsidP="000C76DB">
      <w:pPr>
        <w:rPr>
          <w:rFonts w:ascii="Cambria" w:hAnsi="Cambria"/>
        </w:rPr>
      </w:pPr>
    </w:p>
    <w:p w14:paraId="58AB1D74" w14:textId="77777777" w:rsidR="000C76DB" w:rsidRPr="000C76DB" w:rsidRDefault="000C76DB" w:rsidP="000C76DB">
      <w:pPr>
        <w:rPr>
          <w:rFonts w:ascii="Cambria" w:hAnsi="Cambria"/>
        </w:rPr>
      </w:pPr>
    </w:p>
    <w:p w14:paraId="3795CFF5" w14:textId="77777777" w:rsidR="000C76DB" w:rsidRPr="000C76DB" w:rsidRDefault="000C76DB" w:rsidP="000C76DB">
      <w:pPr>
        <w:rPr>
          <w:rFonts w:ascii="Cambria" w:hAnsi="Cambria"/>
        </w:rPr>
      </w:pPr>
    </w:p>
    <w:p w14:paraId="0957BFE0" w14:textId="77777777" w:rsidR="000C76DB" w:rsidRPr="000C76DB" w:rsidRDefault="000C76DB" w:rsidP="000C76DB">
      <w:pPr>
        <w:rPr>
          <w:rFonts w:ascii="Cambria" w:hAnsi="Cambria"/>
        </w:rPr>
      </w:pPr>
    </w:p>
    <w:p w14:paraId="0668AE00" w14:textId="77777777" w:rsidR="000C76DB" w:rsidRPr="000C76DB" w:rsidRDefault="000C76DB" w:rsidP="000C76DB">
      <w:pPr>
        <w:rPr>
          <w:rFonts w:ascii="Cambria" w:hAnsi="Cambria"/>
        </w:rPr>
      </w:pPr>
    </w:p>
    <w:p w14:paraId="78E7DD42" w14:textId="77777777" w:rsidR="000C76DB" w:rsidRPr="000C76DB" w:rsidRDefault="000C76DB" w:rsidP="000C76DB">
      <w:pPr>
        <w:rPr>
          <w:rFonts w:ascii="Cambria" w:hAnsi="Cambria"/>
        </w:rPr>
      </w:pPr>
    </w:p>
    <w:p w14:paraId="72203412" w14:textId="77777777" w:rsidR="000C76DB" w:rsidRPr="000C76DB" w:rsidRDefault="000C76DB" w:rsidP="000C76DB">
      <w:pPr>
        <w:rPr>
          <w:rFonts w:ascii="Cambria" w:hAnsi="Cambria"/>
        </w:rPr>
      </w:pPr>
    </w:p>
    <w:p w14:paraId="587A838F" w14:textId="77777777" w:rsidR="000C76DB" w:rsidRPr="000C76DB" w:rsidRDefault="000C76DB" w:rsidP="000C76DB">
      <w:pPr>
        <w:rPr>
          <w:rFonts w:ascii="Cambria" w:hAnsi="Cambria"/>
        </w:rPr>
      </w:pPr>
    </w:p>
    <w:p w14:paraId="6F15E9E0" w14:textId="77777777" w:rsidR="000C76DB" w:rsidRPr="000C76DB" w:rsidRDefault="000C76DB" w:rsidP="000C76DB">
      <w:pPr>
        <w:rPr>
          <w:rFonts w:ascii="Cambria" w:hAnsi="Cambria"/>
        </w:rPr>
      </w:pPr>
    </w:p>
    <w:p w14:paraId="36BA29EA" w14:textId="77777777" w:rsidR="000C76DB" w:rsidRPr="000C76DB" w:rsidRDefault="000C76DB" w:rsidP="000C76DB">
      <w:pPr>
        <w:rPr>
          <w:rFonts w:ascii="Cambria" w:hAnsi="Cambria"/>
        </w:rPr>
      </w:pPr>
    </w:p>
    <w:p w14:paraId="1EE6D372" w14:textId="77777777" w:rsidR="000C76DB" w:rsidRPr="000C76DB" w:rsidRDefault="000C76DB" w:rsidP="000C76DB">
      <w:pPr>
        <w:rPr>
          <w:rFonts w:ascii="Cambria" w:hAnsi="Cambria"/>
        </w:rPr>
      </w:pPr>
    </w:p>
    <w:p w14:paraId="184A834D" w14:textId="77777777" w:rsidR="000C76DB" w:rsidRPr="000C76DB" w:rsidRDefault="000C76DB" w:rsidP="000C76DB">
      <w:pPr>
        <w:rPr>
          <w:rFonts w:ascii="Cambria" w:hAnsi="Cambria"/>
        </w:rPr>
      </w:pPr>
    </w:p>
    <w:p w14:paraId="7D9BCE00" w14:textId="77777777" w:rsidR="000C76DB" w:rsidRDefault="000C76DB" w:rsidP="000C76DB">
      <w:pPr>
        <w:rPr>
          <w:rFonts w:ascii="Cambria" w:hAnsi="Cambria"/>
        </w:rPr>
      </w:pPr>
    </w:p>
    <w:p w14:paraId="5D3ADC92" w14:textId="77777777" w:rsidR="006D1077" w:rsidRDefault="006D1077" w:rsidP="000C76DB">
      <w:pPr>
        <w:rPr>
          <w:rFonts w:ascii="Cambria" w:hAnsi="Cambria"/>
        </w:rPr>
      </w:pPr>
    </w:p>
    <w:p w14:paraId="362CAF92" w14:textId="77777777" w:rsidR="006D1077" w:rsidRDefault="006D1077" w:rsidP="000C76DB">
      <w:pPr>
        <w:rPr>
          <w:rFonts w:ascii="Cambria" w:hAnsi="Cambria"/>
        </w:rPr>
      </w:pPr>
    </w:p>
    <w:p w14:paraId="57F52934" w14:textId="77777777" w:rsidR="00F94223" w:rsidRDefault="00F94223" w:rsidP="00AB2F4D">
      <w:pPr>
        <w:jc w:val="center"/>
        <w:rPr>
          <w:rFonts w:ascii="Cambria" w:hAnsi="Cambria"/>
          <w:b/>
        </w:rPr>
        <w:sectPr w:rsidR="00F94223">
          <w:pgSz w:w="15840" w:h="12240" w:orient="landscape"/>
          <w:pgMar w:top="1440" w:right="1440" w:bottom="1440" w:left="1440" w:header="720" w:footer="720" w:gutter="0"/>
          <w:cols w:space="720"/>
          <w:docGrid w:linePitch="360"/>
        </w:sectPr>
      </w:pPr>
    </w:p>
    <w:p w14:paraId="6B584868" w14:textId="645CD21A" w:rsidR="006D1077" w:rsidRPr="00CE470B" w:rsidRDefault="006D1077" w:rsidP="00AB2F4D">
      <w:pPr>
        <w:jc w:val="center"/>
        <w:rPr>
          <w:rFonts w:ascii="Cambria" w:hAnsi="Cambria"/>
          <w:b/>
        </w:rPr>
      </w:pPr>
      <w:r w:rsidRPr="00AB2F4D">
        <w:rPr>
          <w:rFonts w:ascii="Cambria" w:hAnsi="Cambria"/>
          <w:b/>
        </w:rPr>
        <w:lastRenderedPageBreak/>
        <w:t xml:space="preserve">ANNEXURE 5: </w:t>
      </w:r>
      <w:r w:rsidR="00AB2F4D" w:rsidRPr="00CE470B">
        <w:rPr>
          <w:rFonts w:ascii="Times New Roman" w:hAnsi="Times New Roman" w:cs="Times New Roman"/>
          <w:b/>
          <w:sz w:val="24"/>
          <w:szCs w:val="24"/>
        </w:rPr>
        <w:t>UNDP-GEF Midterm Review Terms of Reference</w:t>
      </w:r>
    </w:p>
    <w:p w14:paraId="34DEABDA" w14:textId="77777777" w:rsidR="006D1077" w:rsidRPr="00DE2F39" w:rsidRDefault="006D1077" w:rsidP="006D1077">
      <w:pPr>
        <w:pStyle w:val="BodyText"/>
        <w:widowControl/>
        <w:numPr>
          <w:ilvl w:val="0"/>
          <w:numId w:val="49"/>
        </w:numPr>
        <w:autoSpaceDE/>
        <w:autoSpaceDN/>
        <w:spacing w:before="120" w:after="120"/>
        <w:ind w:left="360"/>
        <w:jc w:val="both"/>
        <w:rPr>
          <w:b/>
          <w:bCs/>
        </w:rPr>
      </w:pPr>
      <w:r w:rsidRPr="00DE2F39">
        <w:rPr>
          <w:b/>
          <w:bCs/>
        </w:rPr>
        <w:t xml:space="preserve">INTRODUCTION </w:t>
      </w:r>
    </w:p>
    <w:p w14:paraId="5D739D97" w14:textId="77777777" w:rsidR="006D1077" w:rsidRPr="00DE2F39" w:rsidRDefault="006D1077" w:rsidP="006D1077">
      <w:p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This is the </w:t>
      </w:r>
      <w:r w:rsidRPr="00DE2F39">
        <w:rPr>
          <w:rFonts w:ascii="Times New Roman" w:hAnsi="Times New Roman" w:cs="Times New Roman"/>
          <w:color w:val="000000"/>
          <w:sz w:val="24"/>
          <w:szCs w:val="24"/>
          <w:lang w:val="en-GB"/>
        </w:rPr>
        <w:t xml:space="preserve">Terms of Reference (ToR) </w:t>
      </w:r>
      <w:r w:rsidRPr="00DE2F39">
        <w:rPr>
          <w:rFonts w:ascii="Times New Roman" w:hAnsi="Times New Roman" w:cs="Times New Roman"/>
          <w:sz w:val="24"/>
          <w:szCs w:val="24"/>
        </w:rPr>
        <w:t>for the UNDP-GEF</w:t>
      </w:r>
      <w:r w:rsidRPr="00DE2F39">
        <w:rPr>
          <w:rFonts w:ascii="Times New Roman" w:hAnsi="Times New Roman" w:cs="Times New Roman"/>
          <w:sz w:val="24"/>
          <w:szCs w:val="24"/>
          <w:lang w:eastAsia="ja-JP"/>
        </w:rPr>
        <w:t xml:space="preserve"> Midterm Review (MTR) of the </w:t>
      </w:r>
      <w:r w:rsidRPr="006D1077">
        <w:rPr>
          <w:rFonts w:ascii="Times New Roman" w:hAnsi="Times New Roman" w:cs="Times New Roman"/>
          <w:i/>
          <w:sz w:val="24"/>
          <w:szCs w:val="24"/>
          <w:highlight w:val="lightGray"/>
          <w:lang w:eastAsia="ja-JP"/>
        </w:rPr>
        <w:t xml:space="preserve">full </w:t>
      </w:r>
      <w:r w:rsidRPr="00DE2F39">
        <w:rPr>
          <w:rFonts w:ascii="Times New Roman" w:hAnsi="Times New Roman" w:cs="Times New Roman"/>
          <w:sz w:val="24"/>
          <w:szCs w:val="24"/>
          <w:lang w:eastAsia="ja-JP"/>
        </w:rPr>
        <w:t xml:space="preserve">sized project titled </w:t>
      </w:r>
      <w:r w:rsidRPr="006D1077">
        <w:rPr>
          <w:rFonts w:ascii="Times New Roman" w:hAnsi="Times New Roman" w:cs="Times New Roman"/>
          <w:b/>
          <w:i/>
          <w:sz w:val="24"/>
          <w:szCs w:val="24"/>
          <w:highlight w:val="lightGray"/>
          <w:lang w:eastAsia="ja-JP"/>
        </w:rPr>
        <w:t xml:space="preserve">Addressing the Risks of Climate-induced Disasters through Enhanced National and Local Capacity for Effective Actions </w:t>
      </w:r>
      <w:r w:rsidRPr="006D1077">
        <w:rPr>
          <w:rFonts w:ascii="Times New Roman" w:hAnsi="Times New Roman" w:cs="Times New Roman"/>
          <w:i/>
          <w:sz w:val="24"/>
          <w:szCs w:val="24"/>
          <w:highlight w:val="lightGray"/>
          <w:lang w:eastAsia="ja-JP"/>
        </w:rPr>
        <w:t>(</w:t>
      </w:r>
      <w:r w:rsidRPr="00DE2F39">
        <w:rPr>
          <w:rFonts w:ascii="Times New Roman" w:hAnsi="Times New Roman" w:cs="Times New Roman"/>
          <w:sz w:val="24"/>
          <w:szCs w:val="24"/>
          <w:lang w:eastAsia="ja-JP"/>
        </w:rPr>
        <w:t xml:space="preserve">PIMS 4760) implemented through the </w:t>
      </w:r>
      <w:r w:rsidRPr="00DE2F39">
        <w:rPr>
          <w:rFonts w:ascii="Times New Roman" w:hAnsi="Times New Roman" w:cs="Times New Roman"/>
          <w:i/>
          <w:sz w:val="24"/>
          <w:szCs w:val="24"/>
          <w:lang w:eastAsia="ja-JP"/>
        </w:rPr>
        <w:t>National Environment Commission Secretariat</w:t>
      </w:r>
      <w:r w:rsidRPr="00DE2F39">
        <w:rPr>
          <w:rFonts w:ascii="Times New Roman" w:hAnsi="Times New Roman" w:cs="Times New Roman"/>
          <w:sz w:val="24"/>
          <w:szCs w:val="24"/>
          <w:lang w:eastAsia="ja-JP"/>
        </w:rPr>
        <w:t xml:space="preserve">, which is to be undertaken in </w:t>
      </w:r>
      <w:r w:rsidRPr="00DE2F39">
        <w:rPr>
          <w:rFonts w:ascii="Times New Roman" w:hAnsi="Times New Roman" w:cs="Times New Roman"/>
          <w:i/>
          <w:sz w:val="24"/>
          <w:szCs w:val="24"/>
          <w:lang w:eastAsia="ja-JP"/>
        </w:rPr>
        <w:t>2014</w:t>
      </w:r>
      <w:r w:rsidRPr="00DE2F39">
        <w:rPr>
          <w:rFonts w:ascii="Times New Roman" w:hAnsi="Times New Roman" w:cs="Times New Roman"/>
          <w:sz w:val="24"/>
          <w:szCs w:val="24"/>
          <w:lang w:eastAsia="ja-JP"/>
        </w:rPr>
        <w:t xml:space="preserve">. </w:t>
      </w:r>
      <w:r w:rsidRPr="00DE2F39">
        <w:rPr>
          <w:rFonts w:ascii="Times New Roman" w:hAnsi="Times New Roman" w:cs="Times New Roman"/>
          <w:sz w:val="24"/>
          <w:szCs w:val="24"/>
        </w:rPr>
        <w:t xml:space="preserve">The project started on the </w:t>
      </w:r>
      <w:r w:rsidRPr="00DE2F39">
        <w:rPr>
          <w:rFonts w:ascii="Times New Roman" w:hAnsi="Times New Roman" w:cs="Times New Roman"/>
          <w:i/>
          <w:sz w:val="24"/>
          <w:szCs w:val="24"/>
        </w:rPr>
        <w:t>18</w:t>
      </w:r>
      <w:r w:rsidRPr="00DE2F39">
        <w:rPr>
          <w:rFonts w:ascii="Times New Roman" w:hAnsi="Times New Roman" w:cs="Times New Roman"/>
          <w:i/>
          <w:sz w:val="24"/>
          <w:szCs w:val="24"/>
          <w:vertAlign w:val="superscript"/>
        </w:rPr>
        <w:t>th</w:t>
      </w:r>
      <w:r w:rsidRPr="00DE2F39">
        <w:rPr>
          <w:rFonts w:ascii="Times New Roman" w:hAnsi="Times New Roman" w:cs="Times New Roman"/>
          <w:i/>
          <w:sz w:val="24"/>
          <w:szCs w:val="24"/>
        </w:rPr>
        <w:t xml:space="preserve"> April, 2014</w:t>
      </w:r>
      <w:r w:rsidRPr="00DE2F39">
        <w:rPr>
          <w:rFonts w:ascii="Times New Roman" w:hAnsi="Times New Roman" w:cs="Times New Roman"/>
          <w:sz w:val="24"/>
          <w:szCs w:val="24"/>
        </w:rPr>
        <w:t xml:space="preserve"> and is in its </w:t>
      </w:r>
      <w:r w:rsidRPr="006D1077">
        <w:rPr>
          <w:rFonts w:ascii="Times New Roman" w:hAnsi="Times New Roman" w:cs="Times New Roman"/>
          <w:i/>
          <w:sz w:val="24"/>
          <w:szCs w:val="24"/>
          <w:highlight w:val="lightGray"/>
        </w:rPr>
        <w:t>third</w:t>
      </w:r>
      <w:r w:rsidRPr="00DE2F39">
        <w:rPr>
          <w:rFonts w:ascii="Times New Roman" w:hAnsi="Times New Roman" w:cs="Times New Roman"/>
          <w:sz w:val="24"/>
          <w:szCs w:val="24"/>
        </w:rPr>
        <w:t xml:space="preserve"> year of implementation. In line with the UNDP-GEF Guidance on MTRs, this MTR process was initiated before the submission of the second Project Implementation Report (PIR). </w:t>
      </w:r>
      <w:r w:rsidRPr="00DE2F39">
        <w:rPr>
          <w:rFonts w:ascii="Times New Roman" w:hAnsi="Times New Roman" w:cs="Times New Roman"/>
          <w:color w:val="000000"/>
          <w:sz w:val="24"/>
          <w:szCs w:val="24"/>
          <w:lang w:val="en-GB"/>
        </w:rPr>
        <w:t xml:space="preserve">This ToR sets out the expectations for this MTR. The MTR process must follow the guidance outlined in the document </w:t>
      </w:r>
      <w:r w:rsidRPr="00DE2F39">
        <w:rPr>
          <w:rFonts w:ascii="Times New Roman" w:hAnsi="Times New Roman" w:cs="Times New Roman"/>
          <w:i/>
          <w:sz w:val="24"/>
          <w:szCs w:val="24"/>
          <w:lang w:val="en-GB"/>
        </w:rPr>
        <w:t>Guidance For Conducting Midterm Reviews of UNDP-Supported, GEF-Financed Projects</w:t>
      </w:r>
      <w:r w:rsidRPr="00DE2F39">
        <w:rPr>
          <w:rFonts w:ascii="Times New Roman" w:hAnsi="Times New Roman" w:cs="Times New Roman"/>
          <w:sz w:val="24"/>
          <w:szCs w:val="24"/>
          <w:lang w:val="en-GB"/>
        </w:rPr>
        <w:t xml:space="preserve"> </w:t>
      </w:r>
      <w:r w:rsidRPr="00DE2F39">
        <w:rPr>
          <w:rFonts w:ascii="Times New Roman" w:hAnsi="Times New Roman" w:cs="Times New Roman"/>
          <w:sz w:val="24"/>
          <w:szCs w:val="24"/>
        </w:rPr>
        <w:t>.</w:t>
      </w:r>
    </w:p>
    <w:p w14:paraId="37718A10" w14:textId="77777777" w:rsidR="006D1077" w:rsidRPr="00DE2F39" w:rsidRDefault="006D1077" w:rsidP="006D1077">
      <w:pPr>
        <w:spacing w:after="0" w:line="240" w:lineRule="auto"/>
        <w:jc w:val="both"/>
        <w:rPr>
          <w:rFonts w:ascii="Times New Roman" w:hAnsi="Times New Roman" w:cs="Times New Roman"/>
          <w:sz w:val="24"/>
          <w:szCs w:val="24"/>
        </w:rPr>
      </w:pPr>
    </w:p>
    <w:p w14:paraId="19CA6A59" w14:textId="77777777" w:rsidR="006D1077" w:rsidRPr="00DE2F39" w:rsidRDefault="006D1077" w:rsidP="006D1077">
      <w:pPr>
        <w:jc w:val="both"/>
        <w:rPr>
          <w:rFonts w:ascii="Times New Roman" w:hAnsi="Times New Roman" w:cs="Times New Roman"/>
          <w:b/>
          <w:sz w:val="24"/>
          <w:szCs w:val="24"/>
        </w:rPr>
      </w:pPr>
      <w:r w:rsidRPr="00DE2F39">
        <w:rPr>
          <w:rFonts w:ascii="Times New Roman" w:hAnsi="Times New Roman" w:cs="Times New Roman"/>
          <w:b/>
          <w:sz w:val="24"/>
          <w:szCs w:val="24"/>
        </w:rPr>
        <w:t xml:space="preserve">2.  PROJECT BACKGROUND INFORMATION </w:t>
      </w:r>
    </w:p>
    <w:p w14:paraId="055E8658" w14:textId="77777777" w:rsidR="006D1077" w:rsidRPr="00DE2F39" w:rsidRDefault="006D1077" w:rsidP="006D1077">
      <w:pPr>
        <w:spacing w:after="0" w:line="240" w:lineRule="auto"/>
        <w:jc w:val="both"/>
        <w:rPr>
          <w:rFonts w:ascii="Times New Roman" w:hAnsi="Times New Roman" w:cs="Times New Roman"/>
          <w:i/>
          <w:sz w:val="24"/>
          <w:szCs w:val="24"/>
        </w:rPr>
      </w:pPr>
      <w:r w:rsidRPr="00DE2F39">
        <w:rPr>
          <w:rFonts w:ascii="Times New Roman" w:hAnsi="Times New Roman" w:cs="Times New Roman"/>
          <w:i/>
          <w:sz w:val="24"/>
          <w:szCs w:val="24"/>
        </w:rPr>
        <w:t xml:space="preserve">Bhutan is among the countries most vulnerable to climate change in the Asia-Pacific region because of its vulnerable mountain terrain and volatile ecosystems. The country is exposed to multiple hazards, in particular glacial lake outburst floods resulting from glacial melting, flash floods, landslides, windstorms, forest fires, localized changes in rainfall patterns and increasing droughts during dry season. Climate change is projected to significantly magnify the intensity and frequency of these hazards, as has already been evidenced by for example the glacial lake outburst flood of Lugge Tsho in 1994 and more recently the high intensity cyclone Aila which caused major damages in Bhutan in 2009. The National Adaptation Programme of Action, Second National Communication and National Human Development Report 2011 give an account of a number of recent, climate-related disaster events that have impacted national and local economies and livelihoods. </w:t>
      </w:r>
    </w:p>
    <w:p w14:paraId="16547F51" w14:textId="77777777" w:rsidR="006D1077" w:rsidRPr="00DE2F39" w:rsidRDefault="006D1077" w:rsidP="006D1077">
      <w:pPr>
        <w:spacing w:after="0" w:line="240" w:lineRule="auto"/>
        <w:jc w:val="both"/>
        <w:rPr>
          <w:rFonts w:ascii="Times New Roman" w:hAnsi="Times New Roman" w:cs="Times New Roman"/>
          <w:i/>
          <w:sz w:val="24"/>
          <w:szCs w:val="24"/>
        </w:rPr>
      </w:pPr>
    </w:p>
    <w:p w14:paraId="42A4F362" w14:textId="77777777" w:rsidR="006D1077" w:rsidRPr="00DE2F39" w:rsidRDefault="006D1077" w:rsidP="006D1077">
      <w:pPr>
        <w:spacing w:after="0" w:line="240" w:lineRule="auto"/>
        <w:jc w:val="both"/>
        <w:rPr>
          <w:rFonts w:ascii="Times New Roman" w:hAnsi="Times New Roman" w:cs="Times New Roman"/>
          <w:i/>
          <w:sz w:val="24"/>
          <w:szCs w:val="24"/>
        </w:rPr>
      </w:pPr>
      <w:r w:rsidRPr="00DE2F39">
        <w:rPr>
          <w:rFonts w:ascii="Times New Roman" w:hAnsi="Times New Roman" w:cs="Times New Roman"/>
          <w:i/>
          <w:sz w:val="24"/>
          <w:szCs w:val="24"/>
        </w:rPr>
        <w:t xml:space="preserve">This project has been conceived with the objective to enhance national, local and community capacity to prepare for and respond to climate-induced multi-hazards to reduce potential losses of human lives, national economic infrastructure, livelihoods and livelihood assets. The project has been designed to address the immediate and urgent climate change adaptation needs prioritized through the update of the NAPA undertaken in 2011, involving review and updating of the earlier NAPA produced in 2006. It has three broad outcomes. </w:t>
      </w:r>
    </w:p>
    <w:p w14:paraId="4D19CFD7" w14:textId="77777777" w:rsidR="006D1077" w:rsidRPr="00DE2F39" w:rsidRDefault="006D1077" w:rsidP="006D1077">
      <w:pPr>
        <w:spacing w:after="0" w:line="240" w:lineRule="auto"/>
        <w:jc w:val="both"/>
        <w:rPr>
          <w:rFonts w:ascii="Times New Roman" w:hAnsi="Times New Roman" w:cs="Times New Roman"/>
          <w:i/>
          <w:sz w:val="24"/>
          <w:szCs w:val="24"/>
        </w:rPr>
      </w:pPr>
    </w:p>
    <w:p w14:paraId="724751C1" w14:textId="77777777" w:rsidR="006D1077" w:rsidRPr="00DE2F39" w:rsidRDefault="006D1077" w:rsidP="006D1077">
      <w:pPr>
        <w:spacing w:after="0" w:line="240" w:lineRule="auto"/>
        <w:jc w:val="both"/>
        <w:rPr>
          <w:rFonts w:ascii="Times New Roman" w:hAnsi="Times New Roman" w:cs="Times New Roman"/>
          <w:i/>
          <w:sz w:val="24"/>
          <w:szCs w:val="24"/>
        </w:rPr>
      </w:pPr>
      <w:r w:rsidRPr="00DE2F39">
        <w:rPr>
          <w:rFonts w:ascii="Times New Roman" w:hAnsi="Times New Roman" w:cs="Times New Roman"/>
          <w:i/>
          <w:sz w:val="24"/>
          <w:szCs w:val="24"/>
        </w:rPr>
        <w:t xml:space="preserve">The first outcome will focus on demonstrating effective practical measures to reduce flood and landslide risks in Phuentsholing and the adjoining industrial estate of Pasakha, which are the economic and industrial hubs of the country as well as among the most critical areas that are recurrently besieged by floods and landslides. This outcome will also be devoted to systematic assessment and mapping of geo-hazard risks in four other critical flood- and landslide-prone areas in the country in order to build the information base for planning flood and landslide risk mitigation in those areas, as well as in other areas that are vulnerable to similar risks. </w:t>
      </w:r>
    </w:p>
    <w:p w14:paraId="35185379" w14:textId="77777777" w:rsidR="006D1077" w:rsidRPr="00DE2F39" w:rsidRDefault="006D1077" w:rsidP="006D1077">
      <w:pPr>
        <w:spacing w:after="0" w:line="240" w:lineRule="auto"/>
        <w:jc w:val="both"/>
        <w:rPr>
          <w:rFonts w:ascii="Times New Roman" w:hAnsi="Times New Roman" w:cs="Times New Roman"/>
          <w:i/>
          <w:sz w:val="24"/>
          <w:szCs w:val="24"/>
        </w:rPr>
      </w:pPr>
    </w:p>
    <w:p w14:paraId="01471444" w14:textId="77777777" w:rsidR="006D1077" w:rsidRPr="00DE2F39" w:rsidRDefault="006D1077" w:rsidP="006D1077">
      <w:pPr>
        <w:spacing w:after="0" w:line="240" w:lineRule="auto"/>
        <w:jc w:val="both"/>
        <w:rPr>
          <w:rFonts w:ascii="Times New Roman" w:hAnsi="Times New Roman" w:cs="Times New Roman"/>
          <w:i/>
          <w:sz w:val="24"/>
          <w:szCs w:val="24"/>
        </w:rPr>
      </w:pPr>
      <w:r w:rsidRPr="00DE2F39">
        <w:rPr>
          <w:rFonts w:ascii="Times New Roman" w:hAnsi="Times New Roman" w:cs="Times New Roman"/>
          <w:i/>
          <w:sz w:val="24"/>
          <w:szCs w:val="24"/>
        </w:rPr>
        <w:t xml:space="preserve">The second outcome is aimed at enhancing community resilience to climate-induced risks. This will include designing and building or rehabilitating systems for water harvesting, storage and distribution in selected villages and towns which face water scarcity, community-level water resources inventory to create the information base for water resource management, and </w:t>
      </w:r>
      <w:r w:rsidRPr="00DE2F39">
        <w:rPr>
          <w:rFonts w:ascii="Times New Roman" w:hAnsi="Times New Roman" w:cs="Times New Roman"/>
          <w:i/>
          <w:sz w:val="24"/>
          <w:szCs w:val="24"/>
        </w:rPr>
        <w:lastRenderedPageBreak/>
        <w:t>strengthening disaster management institutions at national and local levels with training and development of community-based disaster management plans.</w:t>
      </w:r>
    </w:p>
    <w:p w14:paraId="1EE116DF" w14:textId="77777777" w:rsidR="006D1077" w:rsidRPr="00DE2F39" w:rsidRDefault="006D1077" w:rsidP="006D1077">
      <w:pPr>
        <w:spacing w:after="0" w:line="240" w:lineRule="auto"/>
        <w:jc w:val="both"/>
        <w:rPr>
          <w:rFonts w:ascii="Times New Roman" w:hAnsi="Times New Roman" w:cs="Times New Roman"/>
          <w:i/>
          <w:sz w:val="24"/>
          <w:szCs w:val="24"/>
        </w:rPr>
      </w:pPr>
    </w:p>
    <w:p w14:paraId="3C373C42" w14:textId="77777777" w:rsidR="006D1077" w:rsidRPr="00DE2F39" w:rsidRDefault="006D1077" w:rsidP="006D1077">
      <w:pPr>
        <w:spacing w:after="0" w:line="240" w:lineRule="auto"/>
        <w:jc w:val="both"/>
        <w:rPr>
          <w:rFonts w:ascii="Times New Roman" w:hAnsi="Times New Roman" w:cs="Times New Roman"/>
          <w:i/>
          <w:sz w:val="24"/>
          <w:szCs w:val="24"/>
        </w:rPr>
      </w:pPr>
      <w:r w:rsidRPr="00DE2F39">
        <w:rPr>
          <w:rFonts w:ascii="Times New Roman" w:hAnsi="Times New Roman" w:cs="Times New Roman"/>
          <w:i/>
          <w:sz w:val="24"/>
          <w:szCs w:val="24"/>
        </w:rPr>
        <w:t>The third outcome is dedicated to improving the quality, analysis and dissemination of climate information across climate-sensitive development sectors on a timely and reliable basis to aid climate change adaptation planning and to enhance preparedness and response to extreme weather events. This will involve expanding and upgrading the network of meteorological stations for real-time weather observation and forecasting, and strengthening the National Weather and Flood Forecasting and Warning Center with the capacity to analyze, manage and disseminate climate information in a timely manner.</w:t>
      </w:r>
    </w:p>
    <w:p w14:paraId="2E0F8DC0" w14:textId="77777777" w:rsidR="006D1077" w:rsidRPr="00DE2F39" w:rsidRDefault="006D1077" w:rsidP="006D1077">
      <w:pPr>
        <w:spacing w:after="0" w:line="240" w:lineRule="auto"/>
        <w:jc w:val="both"/>
        <w:rPr>
          <w:rFonts w:ascii="Times New Roman" w:hAnsi="Times New Roman" w:cs="Times New Roman"/>
          <w:i/>
          <w:sz w:val="24"/>
          <w:szCs w:val="24"/>
        </w:rPr>
      </w:pPr>
    </w:p>
    <w:p w14:paraId="25BDD1C6" w14:textId="77777777" w:rsidR="006D1077" w:rsidRPr="00DE2F39" w:rsidRDefault="006D1077" w:rsidP="006D1077">
      <w:pPr>
        <w:spacing w:line="240" w:lineRule="auto"/>
        <w:jc w:val="both"/>
        <w:rPr>
          <w:rFonts w:ascii="Times New Roman" w:hAnsi="Times New Roman" w:cs="Times New Roman"/>
          <w:b/>
          <w:bCs/>
          <w:sz w:val="24"/>
          <w:szCs w:val="24"/>
        </w:rPr>
      </w:pPr>
      <w:r w:rsidRPr="00DE2F39">
        <w:rPr>
          <w:rFonts w:ascii="Times New Roman" w:hAnsi="Times New Roman" w:cs="Times New Roman"/>
          <w:b/>
          <w:bCs/>
          <w:sz w:val="24"/>
          <w:szCs w:val="24"/>
        </w:rPr>
        <w:t>3.  OBJECTIVES OF THE MTR</w:t>
      </w:r>
    </w:p>
    <w:p w14:paraId="7E25564B" w14:textId="77777777" w:rsidR="006D1077" w:rsidRPr="00DE2F39" w:rsidRDefault="006D1077" w:rsidP="006D1077">
      <w:pPr>
        <w:tabs>
          <w:tab w:val="left" w:pos="0"/>
        </w:tabs>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The MTR will </w:t>
      </w:r>
      <w:r w:rsidRPr="00DE2F39">
        <w:rPr>
          <w:rFonts w:ascii="Times New Roman" w:hAnsi="Times New Roman" w:cs="Times New Roman"/>
          <w:sz w:val="24"/>
          <w:szCs w:val="24"/>
          <w:lang w:val="en-GB"/>
        </w:rPr>
        <w:t xml:space="preserve">assess progress towards the achievement of the project objectives and outcomes as specified in the Project Document, and </w:t>
      </w:r>
      <w:r w:rsidRPr="00DE2F39">
        <w:rPr>
          <w:rFonts w:ascii="Times New Roman" w:hAnsi="Times New Roman" w:cs="Times New Roman"/>
          <w:sz w:val="24"/>
          <w:szCs w:val="24"/>
        </w:rPr>
        <w:t>assess early signs of project success or failure with the goal of identifying the necessary changes to be made in order to set the project on-track to achieve its intended results. The MTR will also review the project’s strategy, its risks to sustainability.</w:t>
      </w:r>
    </w:p>
    <w:p w14:paraId="796C7261" w14:textId="77777777" w:rsidR="006D1077" w:rsidRPr="00DE2F39" w:rsidRDefault="006D1077" w:rsidP="006D1077">
      <w:pPr>
        <w:spacing w:line="240" w:lineRule="auto"/>
        <w:jc w:val="both"/>
        <w:rPr>
          <w:rFonts w:ascii="Times New Roman" w:hAnsi="Times New Roman" w:cs="Times New Roman"/>
          <w:sz w:val="24"/>
          <w:szCs w:val="24"/>
          <w:lang w:val="en-GB"/>
        </w:rPr>
      </w:pPr>
      <w:r w:rsidRPr="00DE2F39">
        <w:rPr>
          <w:rFonts w:ascii="Times New Roman" w:hAnsi="Times New Roman" w:cs="Times New Roman"/>
          <w:b/>
          <w:sz w:val="24"/>
          <w:szCs w:val="24"/>
        </w:rPr>
        <w:t>4. MTR APPROACH &amp; METHODOLOGY</w:t>
      </w:r>
      <w:r w:rsidRPr="00DE2F39">
        <w:rPr>
          <w:rFonts w:ascii="Times New Roman" w:hAnsi="Times New Roman" w:cs="Times New Roman"/>
          <w:sz w:val="24"/>
          <w:szCs w:val="24"/>
          <w:lang w:val="en-GB"/>
        </w:rPr>
        <w:t xml:space="preserve">  </w:t>
      </w:r>
    </w:p>
    <w:p w14:paraId="506CEC3F"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lang w:val="en-GB"/>
        </w:rPr>
        <w:t xml:space="preserve">The MTR must provide evidence based information that is credible, reliable and useful. </w:t>
      </w:r>
      <w:r w:rsidRPr="00DE2F39">
        <w:rPr>
          <w:rFonts w:ascii="Times New Roman" w:hAnsi="Times New Roman" w:cs="Times New Roman"/>
          <w:sz w:val="24"/>
          <w:szCs w:val="24"/>
        </w:rPr>
        <w:t xml:space="preserve">The MTR team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the team considers useful for this evidence-based review). The MTR team will review the baseline GEF focal area Tracking Tool submitted to the GEF at CEO endorsement, and the midterm GEF focal area Tracking Tool that must be completed before the MTR field mission begins. </w:t>
      </w:r>
      <w:r w:rsidRPr="00DE2F39">
        <w:rPr>
          <w:rFonts w:ascii="Times New Roman" w:hAnsi="Times New Roman" w:cs="Times New Roman"/>
          <w:sz w:val="24"/>
          <w:szCs w:val="24"/>
          <w:lang w:val="en-GB"/>
        </w:rPr>
        <w:t xml:space="preserve"> </w:t>
      </w:r>
    </w:p>
    <w:p w14:paraId="7DB01436" w14:textId="77777777" w:rsidR="006D1077" w:rsidRPr="00DE2F39" w:rsidRDefault="006D1077" w:rsidP="006D1077">
      <w:pPr>
        <w:keepLines/>
        <w:widowControl w:val="0"/>
        <w:overflowPunct w:val="0"/>
        <w:autoSpaceDE w:val="0"/>
        <w:autoSpaceDN w:val="0"/>
        <w:adjustRightInd w:val="0"/>
        <w:spacing w:line="240" w:lineRule="auto"/>
        <w:jc w:val="both"/>
        <w:rPr>
          <w:rFonts w:ascii="Times New Roman" w:hAnsi="Times New Roman" w:cs="Times New Roman"/>
          <w:sz w:val="24"/>
          <w:szCs w:val="24"/>
        </w:rPr>
      </w:pPr>
      <w:r w:rsidRPr="00DE2F39">
        <w:rPr>
          <w:rFonts w:ascii="Times New Roman" w:hAnsi="Times New Roman" w:cs="Times New Roman"/>
          <w:sz w:val="24"/>
          <w:szCs w:val="24"/>
          <w:lang w:val="en-GB"/>
        </w:rPr>
        <w:t xml:space="preserve">The MTR team is expected to follow a collaborative and participatory </w:t>
      </w:r>
      <w:r w:rsidRPr="00DE2F39">
        <w:rPr>
          <w:rFonts w:ascii="Times New Roman" w:hAnsi="Times New Roman" w:cs="Times New Roman"/>
          <w:sz w:val="24"/>
          <w:szCs w:val="24"/>
        </w:rPr>
        <w:t>approach</w:t>
      </w:r>
      <w:r w:rsidRPr="00DE2F39">
        <w:rPr>
          <w:rStyle w:val="FootnoteReference"/>
          <w:rFonts w:ascii="Times New Roman" w:hAnsi="Times New Roman" w:cs="Times New Roman"/>
          <w:sz w:val="24"/>
          <w:szCs w:val="24"/>
        </w:rPr>
        <w:footnoteReference w:id="5"/>
      </w:r>
      <w:r w:rsidRPr="00DE2F39">
        <w:rPr>
          <w:rFonts w:ascii="Times New Roman" w:hAnsi="Times New Roman" w:cs="Times New Roman"/>
          <w:sz w:val="24"/>
          <w:szCs w:val="24"/>
        </w:rPr>
        <w:t xml:space="preserve"> ensuring close engagement with the Project Team, government counterparts (the GEF Operational Focal Point), the UNDP Country Office(s), UNDP-GEF Regional Technical Advisers, and other key stakeholders. </w:t>
      </w:r>
    </w:p>
    <w:p w14:paraId="670447F6"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lang w:val="en-GB"/>
        </w:rPr>
        <w:t>Engagement of stakeholders is vital to a successful MTR.</w:t>
      </w:r>
      <w:r w:rsidRPr="00DE2F39">
        <w:rPr>
          <w:rStyle w:val="FootnoteReference"/>
          <w:rFonts w:ascii="Times New Roman" w:hAnsi="Times New Roman" w:cs="Times New Roman"/>
          <w:sz w:val="24"/>
          <w:szCs w:val="24"/>
          <w:lang w:val="en-GB"/>
        </w:rPr>
        <w:footnoteReference w:id="6"/>
      </w:r>
      <w:r w:rsidRPr="00DE2F39">
        <w:rPr>
          <w:rFonts w:ascii="Times New Roman" w:hAnsi="Times New Roman" w:cs="Times New Roman"/>
          <w:sz w:val="24"/>
          <w:szCs w:val="24"/>
          <w:lang w:val="en-GB"/>
        </w:rPr>
        <w:t xml:space="preserve"> </w:t>
      </w:r>
      <w:r w:rsidRPr="00DE2F39">
        <w:rPr>
          <w:rFonts w:ascii="Times New Roman" w:hAnsi="Times New Roman" w:cs="Times New Roman"/>
          <w:sz w:val="24"/>
          <w:szCs w:val="24"/>
        </w:rPr>
        <w:t xml:space="preserve">Stakeholder involvement should include interviews with stakeholders who have project responsibilities, including but not limited to Phuntsholing Thromde, Mongar Municipality, Department of Geology and Mines, Department of Engineering Services, Tarayana Foundation, Department of Forests and Park Services, Department of Disaster Management, Department of Hydromet Services, and the National Environment Commission Secretariat; executing agencies, senior officials and task team/ component leaders, key experts and consultants in the subject area, Project Board, project stakeholders, academia, local government and CSOs, etc. Additionally, the MTR team is expected to conduct field missions to </w:t>
      </w:r>
      <w:r w:rsidRPr="006D1077">
        <w:rPr>
          <w:rFonts w:ascii="Times New Roman" w:hAnsi="Times New Roman" w:cs="Times New Roman"/>
          <w:sz w:val="24"/>
          <w:szCs w:val="24"/>
          <w:highlight w:val="lightGray"/>
          <w:shd w:val="clear" w:color="auto" w:fill="DDD9C3"/>
        </w:rPr>
        <w:t>Thimphu, Mongar, Trashigang, Phuntsholing, Chukha</w:t>
      </w:r>
      <w:r w:rsidRPr="006D1077">
        <w:rPr>
          <w:rFonts w:ascii="Times New Roman" w:hAnsi="Times New Roman" w:cs="Times New Roman"/>
          <w:i/>
          <w:sz w:val="24"/>
          <w:szCs w:val="24"/>
          <w:highlight w:val="lightGray"/>
          <w:shd w:val="clear" w:color="auto" w:fill="DDD9C3"/>
        </w:rPr>
        <w:t>,</w:t>
      </w:r>
      <w:r w:rsidRPr="00DE2F39">
        <w:rPr>
          <w:rFonts w:ascii="Times New Roman" w:hAnsi="Times New Roman" w:cs="Times New Roman"/>
          <w:sz w:val="24"/>
          <w:szCs w:val="24"/>
        </w:rPr>
        <w:t xml:space="preserve"> including the </w:t>
      </w:r>
      <w:r w:rsidRPr="00DE2F39">
        <w:rPr>
          <w:rFonts w:ascii="Times New Roman" w:hAnsi="Times New Roman" w:cs="Times New Roman"/>
          <w:sz w:val="24"/>
          <w:szCs w:val="24"/>
        </w:rPr>
        <w:lastRenderedPageBreak/>
        <w:t xml:space="preserve">following project </w:t>
      </w:r>
      <w:r w:rsidRPr="00DE2F39">
        <w:rPr>
          <w:rFonts w:ascii="Times New Roman" w:hAnsi="Times New Roman" w:cs="Times New Roman"/>
          <w:sz w:val="24"/>
          <w:szCs w:val="24"/>
          <w:shd w:val="clear" w:color="auto" w:fill="FFFFFF"/>
        </w:rPr>
        <w:t xml:space="preserve">sites </w:t>
      </w:r>
      <w:r w:rsidRPr="006D1077">
        <w:rPr>
          <w:rFonts w:ascii="Times New Roman" w:hAnsi="Times New Roman" w:cs="Times New Roman"/>
          <w:i/>
          <w:sz w:val="24"/>
          <w:szCs w:val="24"/>
          <w:highlight w:val="lightGray"/>
          <w:shd w:val="clear" w:color="auto" w:fill="DDD9C3"/>
        </w:rPr>
        <w:t>Khenkhar, Mongar, Wamrong, Phuntsholing, Pasakha, Chukha and Khasakha</w:t>
      </w:r>
      <w:r w:rsidRPr="00DE2F39">
        <w:rPr>
          <w:rFonts w:ascii="Times New Roman" w:hAnsi="Times New Roman" w:cs="Times New Roman"/>
          <w:sz w:val="24"/>
          <w:szCs w:val="24"/>
        </w:rPr>
        <w:t>.</w:t>
      </w:r>
    </w:p>
    <w:p w14:paraId="2A499B62" w14:textId="77777777" w:rsidR="006D1077" w:rsidRPr="00DE2F39" w:rsidRDefault="006D1077" w:rsidP="006D1077">
      <w:pPr>
        <w:pStyle w:val="BodyText"/>
      </w:pPr>
      <w:r w:rsidRPr="00DE2F39">
        <w:rPr>
          <w:lang w:val="en-GB"/>
        </w:rPr>
        <w:t>The</w:t>
      </w:r>
      <w:r w:rsidRPr="00DE2F39">
        <w:t xml:space="preserve"> final MTR report should describe the full MTR approach taken and the rationale for the approach making explicit the underlying assumptions, challenges, strengths and weaknesses about the methods and approach of the review.</w:t>
      </w:r>
    </w:p>
    <w:p w14:paraId="64DAD178" w14:textId="77777777" w:rsidR="006D1077" w:rsidRPr="00DE2F39" w:rsidRDefault="006D1077" w:rsidP="006D1077">
      <w:pPr>
        <w:pStyle w:val="BodyText"/>
      </w:pPr>
    </w:p>
    <w:p w14:paraId="39A2E4C0"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5.  DETAILED SCOPE OF THE MTR</w:t>
      </w:r>
    </w:p>
    <w:p w14:paraId="392E72C4" w14:textId="77777777" w:rsidR="006D1077" w:rsidRPr="00DE2F39" w:rsidRDefault="006D1077" w:rsidP="006D1077">
      <w:p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The MTR team will assess the following four categories of project progress. See the </w:t>
      </w:r>
      <w:r w:rsidRPr="00DE2F39">
        <w:rPr>
          <w:rFonts w:ascii="Times New Roman" w:hAnsi="Times New Roman" w:cs="Times New Roman"/>
          <w:i/>
          <w:sz w:val="24"/>
          <w:szCs w:val="24"/>
          <w:lang w:val="en-GB"/>
        </w:rPr>
        <w:t>Guidance For Conducting Midterm Reviews of UNDP-Supported, GEF-Financed Projects</w:t>
      </w:r>
      <w:r w:rsidRPr="00DE2F39">
        <w:rPr>
          <w:rFonts w:ascii="Times New Roman" w:hAnsi="Times New Roman" w:cs="Times New Roman"/>
          <w:sz w:val="24"/>
          <w:szCs w:val="24"/>
          <w:lang w:val="en-GB"/>
        </w:rPr>
        <w:t xml:space="preserve"> for extended descriptions. </w:t>
      </w:r>
    </w:p>
    <w:p w14:paraId="45F59AF3" w14:textId="77777777" w:rsidR="006D1077" w:rsidRPr="00DE2F39" w:rsidRDefault="006D1077" w:rsidP="006D1077">
      <w:pPr>
        <w:spacing w:after="0" w:line="240" w:lineRule="auto"/>
        <w:jc w:val="both"/>
        <w:rPr>
          <w:rFonts w:ascii="Times New Roman" w:hAnsi="Times New Roman" w:cs="Times New Roman"/>
          <w:sz w:val="24"/>
          <w:szCs w:val="24"/>
        </w:rPr>
      </w:pPr>
    </w:p>
    <w:p w14:paraId="7A463CA2" w14:textId="77777777" w:rsidR="006D1077" w:rsidRPr="00DE2F39" w:rsidRDefault="006D1077" w:rsidP="006D1077">
      <w:pPr>
        <w:pStyle w:val="ListParagraph"/>
        <w:numPr>
          <w:ilvl w:val="0"/>
          <w:numId w:val="73"/>
        </w:numPr>
        <w:spacing w:before="120" w:after="0" w:line="240" w:lineRule="auto"/>
        <w:contextualSpacing w:val="0"/>
        <w:jc w:val="both"/>
        <w:rPr>
          <w:b/>
          <w:color w:val="000000"/>
          <w:lang w:val="en-GB"/>
        </w:rPr>
      </w:pPr>
      <w:r w:rsidRPr="00DE2F39">
        <w:rPr>
          <w:b/>
          <w:color w:val="000000"/>
          <w:lang w:val="en-GB"/>
        </w:rPr>
        <w:t>Project Strategy</w:t>
      </w:r>
    </w:p>
    <w:p w14:paraId="73910351" w14:textId="77777777" w:rsidR="006D1077" w:rsidRPr="00DE2F39" w:rsidRDefault="006D1077" w:rsidP="006D1077">
      <w:pPr>
        <w:spacing w:after="0" w:line="240" w:lineRule="auto"/>
        <w:jc w:val="both"/>
        <w:rPr>
          <w:rFonts w:ascii="Times New Roman" w:hAnsi="Times New Roman" w:cs="Times New Roman"/>
          <w:sz w:val="24"/>
          <w:szCs w:val="24"/>
          <w:lang w:val="en-GB"/>
        </w:rPr>
      </w:pPr>
      <w:r w:rsidRPr="00DE2F39">
        <w:rPr>
          <w:rFonts w:ascii="Times New Roman" w:hAnsi="Times New Roman" w:cs="Times New Roman"/>
          <w:sz w:val="24"/>
          <w:szCs w:val="24"/>
          <w:u w:val="single"/>
          <w:lang w:val="en-GB"/>
        </w:rPr>
        <w:t>Project design</w:t>
      </w:r>
      <w:r w:rsidRPr="00DE2F39">
        <w:rPr>
          <w:rFonts w:ascii="Times New Roman" w:hAnsi="Times New Roman" w:cs="Times New Roman"/>
          <w:sz w:val="24"/>
          <w:szCs w:val="24"/>
          <w:lang w:val="en-GB"/>
        </w:rPr>
        <w:t xml:space="preserve">: </w:t>
      </w:r>
    </w:p>
    <w:p w14:paraId="1D392CFE" w14:textId="77777777" w:rsidR="006D1077" w:rsidRPr="00DE2F39" w:rsidRDefault="006D1077" w:rsidP="006D1077">
      <w:pPr>
        <w:pStyle w:val="ListParagraph"/>
        <w:numPr>
          <w:ilvl w:val="0"/>
          <w:numId w:val="10"/>
        </w:numPr>
        <w:spacing w:after="0" w:line="240" w:lineRule="auto"/>
        <w:contextualSpacing w:val="0"/>
        <w:jc w:val="both"/>
        <w:rPr>
          <w:color w:val="000000"/>
          <w:lang w:val="en-GB"/>
        </w:rPr>
      </w:pPr>
      <w:r w:rsidRPr="00DE2F39">
        <w:rPr>
          <w:lang w:val="en-GB"/>
        </w:rPr>
        <w:t xml:space="preserve">Review the problem addressed by the project and </w:t>
      </w:r>
      <w:r w:rsidRPr="00DE2F39">
        <w:rPr>
          <w:color w:val="000000"/>
          <w:lang w:val="en-GB"/>
        </w:rPr>
        <w:t>the underlying assumptions.  Review the effect of any incorrect assumptions or changes to the context to achieving the project results as outlined in the Project Document.</w:t>
      </w:r>
    </w:p>
    <w:p w14:paraId="357FDBC6" w14:textId="77777777" w:rsidR="006D1077" w:rsidRPr="00DE2F39" w:rsidRDefault="006D1077" w:rsidP="006D1077">
      <w:pPr>
        <w:pStyle w:val="ListParagraph"/>
        <w:numPr>
          <w:ilvl w:val="0"/>
          <w:numId w:val="10"/>
        </w:numPr>
        <w:spacing w:after="0" w:line="240" w:lineRule="auto"/>
        <w:contextualSpacing w:val="0"/>
        <w:jc w:val="both"/>
      </w:pPr>
      <w:r w:rsidRPr="00DE2F39">
        <w:rPr>
          <w:lang w:val="en-GB"/>
        </w:rPr>
        <w:t xml:space="preserve">Review the relevance of the project strategy and </w:t>
      </w:r>
      <w:r w:rsidRPr="00DE2F39">
        <w:rPr>
          <w:color w:val="000000"/>
          <w:lang w:val="en-GB"/>
        </w:rPr>
        <w:t xml:space="preserve">assess whether it provides the most effective route towards expected/intended results.  </w:t>
      </w:r>
      <w:r w:rsidRPr="00DE2F39">
        <w:t>Were lessons from other relevant projects properly incorporated into the project design?</w:t>
      </w:r>
    </w:p>
    <w:p w14:paraId="051F0A0F" w14:textId="77777777" w:rsidR="006D1077" w:rsidRPr="00DE2F39" w:rsidRDefault="006D1077" w:rsidP="006D1077">
      <w:pPr>
        <w:pStyle w:val="ListParagraph"/>
        <w:numPr>
          <w:ilvl w:val="0"/>
          <w:numId w:val="10"/>
        </w:numPr>
        <w:spacing w:after="0" w:line="240" w:lineRule="auto"/>
        <w:contextualSpacing w:val="0"/>
        <w:jc w:val="both"/>
      </w:pPr>
      <w:r w:rsidRPr="00DE2F39">
        <w:rPr>
          <w:lang w:val="en-GB"/>
        </w:rPr>
        <w:t xml:space="preserve">Review how the project addresses country priorities. Review country ownership. </w:t>
      </w:r>
      <w:r w:rsidRPr="00DE2F39">
        <w:t>Was the project concept in line with the national sector development priorities and plans of the country (or of participating countries in the case of multi-country projects)?</w:t>
      </w:r>
    </w:p>
    <w:p w14:paraId="12D18DBC" w14:textId="77777777" w:rsidR="006D1077" w:rsidRPr="00DE2F39" w:rsidRDefault="006D1077" w:rsidP="006D1077">
      <w:pPr>
        <w:pStyle w:val="ListParagraph"/>
        <w:numPr>
          <w:ilvl w:val="0"/>
          <w:numId w:val="10"/>
        </w:numPr>
        <w:spacing w:after="0" w:line="240" w:lineRule="auto"/>
        <w:contextualSpacing w:val="0"/>
        <w:jc w:val="both"/>
        <w:rPr>
          <w:b/>
          <w:lang w:val="en-GB"/>
        </w:rPr>
      </w:pPr>
      <w:r w:rsidRPr="00DE2F39">
        <w:rPr>
          <w:lang w:val="en-GB"/>
        </w:rPr>
        <w:t xml:space="preserve">Review decision-making processes: </w:t>
      </w:r>
      <w:r w:rsidRPr="00DE2F39">
        <w:t xml:space="preserve">were perspectives of those who would be affected by project decisions, those who could affect the outcomes, and those who could contribute information or other resources to the process, taken into account during project design processes? </w:t>
      </w:r>
    </w:p>
    <w:p w14:paraId="0C372630" w14:textId="77777777" w:rsidR="006D1077" w:rsidRPr="00DE2F39" w:rsidRDefault="006D1077" w:rsidP="006D1077">
      <w:pPr>
        <w:pStyle w:val="ListParagraph"/>
        <w:numPr>
          <w:ilvl w:val="0"/>
          <w:numId w:val="10"/>
        </w:numPr>
        <w:spacing w:after="0" w:line="240" w:lineRule="auto"/>
        <w:contextualSpacing w:val="0"/>
        <w:jc w:val="both"/>
        <w:rPr>
          <w:noProof/>
        </w:rPr>
      </w:pPr>
      <w:r w:rsidRPr="00DE2F39">
        <w:rPr>
          <w:lang w:val="en-GB"/>
        </w:rPr>
        <w:t>Review the extent to which relevant gender issues were raised in the project design.</w:t>
      </w:r>
      <w:r w:rsidRPr="00DE2F39">
        <w:rPr>
          <w:noProof/>
        </w:rPr>
        <w:t xml:space="preserve"> </w:t>
      </w:r>
      <w:r w:rsidRPr="00DE2F39">
        <w:rPr>
          <w:lang w:val="en-GB"/>
        </w:rPr>
        <w:t xml:space="preserve">See Annex 9 of </w:t>
      </w:r>
      <w:r w:rsidRPr="00DE2F39">
        <w:rPr>
          <w:i/>
          <w:lang w:val="en-GB"/>
        </w:rPr>
        <w:t>Guidance For Conducting Midterm Reviews of UNDP-Supported, GEF-Financed Projects</w:t>
      </w:r>
      <w:r w:rsidRPr="00DE2F39">
        <w:rPr>
          <w:lang w:val="en-GB"/>
        </w:rPr>
        <w:t xml:space="preserve"> for further guidelines.</w:t>
      </w:r>
    </w:p>
    <w:p w14:paraId="3AC0BE74" w14:textId="77777777" w:rsidR="006D1077" w:rsidRPr="00DE2F39" w:rsidRDefault="006D1077" w:rsidP="006D1077">
      <w:pPr>
        <w:pStyle w:val="ListParagraph"/>
        <w:numPr>
          <w:ilvl w:val="0"/>
          <w:numId w:val="10"/>
        </w:numPr>
        <w:spacing w:after="0" w:line="240" w:lineRule="auto"/>
        <w:contextualSpacing w:val="0"/>
        <w:jc w:val="both"/>
      </w:pPr>
      <w:r w:rsidRPr="00DE2F39">
        <w:t xml:space="preserve">If there are major areas of concern, recommend areas for improvement. </w:t>
      </w:r>
    </w:p>
    <w:p w14:paraId="0F5738C4" w14:textId="77777777" w:rsidR="006D1077" w:rsidRPr="00DE2F39" w:rsidRDefault="006D1077" w:rsidP="006D1077">
      <w:pPr>
        <w:pStyle w:val="ListParagraph"/>
        <w:ind w:left="360"/>
      </w:pPr>
    </w:p>
    <w:p w14:paraId="20297BC4" w14:textId="77777777" w:rsidR="006D1077" w:rsidRPr="00DE2F39" w:rsidRDefault="006D1077" w:rsidP="006D1077">
      <w:p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u w:val="single"/>
        </w:rPr>
        <w:t>Results Framework/Logframe</w:t>
      </w:r>
      <w:r w:rsidRPr="00DE2F39">
        <w:rPr>
          <w:rFonts w:ascii="Times New Roman" w:hAnsi="Times New Roman" w:cs="Times New Roman"/>
          <w:sz w:val="24"/>
          <w:szCs w:val="24"/>
        </w:rPr>
        <w:t>:</w:t>
      </w:r>
    </w:p>
    <w:p w14:paraId="727DC965" w14:textId="77777777" w:rsidR="006D1077" w:rsidRPr="00DE2F39" w:rsidRDefault="006D1077" w:rsidP="006D1077">
      <w:pPr>
        <w:pStyle w:val="ListParagraph"/>
        <w:numPr>
          <w:ilvl w:val="0"/>
          <w:numId w:val="10"/>
        </w:numPr>
        <w:spacing w:after="0" w:line="240" w:lineRule="auto"/>
        <w:contextualSpacing w:val="0"/>
        <w:jc w:val="both"/>
      </w:pPr>
      <w:r w:rsidRPr="00DE2F39">
        <w:rPr>
          <w:color w:val="000000"/>
          <w:lang w:val="en-GB"/>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14:paraId="5EA41490" w14:textId="77777777" w:rsidR="006D1077" w:rsidRPr="00DE2F39" w:rsidRDefault="006D1077" w:rsidP="006D1077">
      <w:pPr>
        <w:pStyle w:val="ListParagraph"/>
        <w:numPr>
          <w:ilvl w:val="0"/>
          <w:numId w:val="10"/>
        </w:numPr>
        <w:spacing w:after="0" w:line="240" w:lineRule="auto"/>
        <w:contextualSpacing w:val="0"/>
        <w:jc w:val="both"/>
      </w:pPr>
      <w:r w:rsidRPr="00DE2F39">
        <w:t>Are the project’s objectives and outcomes or components clear, practical, and feasible within its time frame?</w:t>
      </w:r>
    </w:p>
    <w:p w14:paraId="57B5AF4E" w14:textId="77777777" w:rsidR="006D1077" w:rsidRPr="00DE2F39" w:rsidRDefault="006D1077" w:rsidP="006D1077">
      <w:pPr>
        <w:pStyle w:val="ListParagraph"/>
        <w:numPr>
          <w:ilvl w:val="0"/>
          <w:numId w:val="10"/>
        </w:numPr>
        <w:spacing w:after="0" w:line="240" w:lineRule="auto"/>
        <w:contextualSpacing w:val="0"/>
        <w:jc w:val="both"/>
      </w:pPr>
      <w:r w:rsidRPr="00DE2F39">
        <w:rPr>
          <w:lang w:val="en-GB"/>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701318C0" w14:textId="77777777" w:rsidR="006D1077" w:rsidRPr="00DE2F39" w:rsidRDefault="006D1077" w:rsidP="006D1077">
      <w:pPr>
        <w:numPr>
          <w:ilvl w:val="0"/>
          <w:numId w:val="10"/>
        </w:num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lang w:val="en-GB"/>
        </w:rPr>
        <w:t xml:space="preserve">Ensure broader development and gender aspects of the project are being monitored effectively.  Develop and recommend SMART ‘development’ indicators, including sex-disaggregated indicators and indicators that capture development benefits. </w:t>
      </w:r>
    </w:p>
    <w:p w14:paraId="27A980A7" w14:textId="77777777" w:rsidR="006D1077" w:rsidRPr="00DE2F39" w:rsidRDefault="006D1077" w:rsidP="006D1077">
      <w:pPr>
        <w:spacing w:after="0" w:line="240" w:lineRule="auto"/>
        <w:ind w:left="360"/>
        <w:jc w:val="both"/>
        <w:rPr>
          <w:rFonts w:ascii="Times New Roman" w:hAnsi="Times New Roman" w:cs="Times New Roman"/>
          <w:color w:val="000000"/>
          <w:sz w:val="24"/>
          <w:szCs w:val="24"/>
          <w:lang w:val="en-GB"/>
        </w:rPr>
      </w:pPr>
    </w:p>
    <w:p w14:paraId="2CB946BC" w14:textId="77777777" w:rsidR="006D1077" w:rsidRPr="00DE2F39" w:rsidRDefault="006D1077" w:rsidP="006D1077">
      <w:pPr>
        <w:pStyle w:val="ListParagraph"/>
        <w:numPr>
          <w:ilvl w:val="0"/>
          <w:numId w:val="73"/>
        </w:numPr>
        <w:spacing w:before="120" w:after="0" w:line="240" w:lineRule="auto"/>
        <w:contextualSpacing w:val="0"/>
        <w:jc w:val="both"/>
        <w:rPr>
          <w:b/>
          <w:lang w:val="en-GB"/>
        </w:rPr>
      </w:pPr>
      <w:r w:rsidRPr="00DE2F39">
        <w:rPr>
          <w:b/>
          <w:lang w:val="en-GB"/>
        </w:rPr>
        <w:t>Progress Towards Results</w:t>
      </w:r>
    </w:p>
    <w:p w14:paraId="5ADB5963" w14:textId="77777777" w:rsidR="006D1077" w:rsidRPr="00DE2F39" w:rsidRDefault="006D1077" w:rsidP="006D1077">
      <w:pPr>
        <w:spacing w:after="0" w:line="240" w:lineRule="auto"/>
        <w:jc w:val="both"/>
        <w:rPr>
          <w:rFonts w:ascii="Times New Roman" w:hAnsi="Times New Roman" w:cs="Times New Roman"/>
          <w:color w:val="000000"/>
          <w:sz w:val="24"/>
          <w:szCs w:val="24"/>
          <w:lang w:val="en-GB"/>
        </w:rPr>
      </w:pPr>
    </w:p>
    <w:p w14:paraId="2C01028F" w14:textId="77777777" w:rsidR="006D1077" w:rsidRPr="00DE2F39" w:rsidRDefault="006D1077" w:rsidP="006D1077">
      <w:p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u w:val="single"/>
        </w:rPr>
        <w:t>Progress Towards Outcomes Analysis</w:t>
      </w:r>
      <w:r w:rsidRPr="00DE2F39">
        <w:rPr>
          <w:rFonts w:ascii="Times New Roman" w:hAnsi="Times New Roman" w:cs="Times New Roman"/>
          <w:sz w:val="24"/>
          <w:szCs w:val="24"/>
        </w:rPr>
        <w:t>:</w:t>
      </w:r>
    </w:p>
    <w:p w14:paraId="3DCBE863" w14:textId="77777777" w:rsidR="006D1077" w:rsidRPr="00DE2F39" w:rsidRDefault="006D1077" w:rsidP="006D1077">
      <w:pPr>
        <w:pStyle w:val="ListParagraph"/>
        <w:numPr>
          <w:ilvl w:val="0"/>
          <w:numId w:val="10"/>
        </w:numPr>
        <w:spacing w:after="0" w:line="240" w:lineRule="auto"/>
        <w:contextualSpacing w:val="0"/>
        <w:jc w:val="both"/>
        <w:rPr>
          <w:color w:val="000000"/>
          <w:lang w:val="en-GB"/>
        </w:rPr>
      </w:pPr>
      <w:r w:rsidRPr="00DE2F39">
        <w:rPr>
          <w:color w:val="000000"/>
          <w:lang w:val="en-GB"/>
        </w:rPr>
        <w:t xml:space="preserve">Review the logframe indicators against progress made towards the </w:t>
      </w:r>
      <w:r w:rsidRPr="00DE2F39">
        <w:t>end-of-project targets</w:t>
      </w:r>
      <w:r w:rsidRPr="00DE2F39">
        <w:rPr>
          <w:lang w:val="en-GB"/>
        </w:rPr>
        <w:t xml:space="preserve"> </w:t>
      </w:r>
      <w:r w:rsidRPr="00DE2F39">
        <w:rPr>
          <w:color w:val="000000"/>
          <w:lang w:val="en-GB"/>
        </w:rPr>
        <w:t xml:space="preserve">using </w:t>
      </w:r>
      <w:r w:rsidRPr="00DE2F39">
        <w:rPr>
          <w:lang w:val="en-GB"/>
        </w:rPr>
        <w:t xml:space="preserve">the Progress Towards Results Matrix and following the </w:t>
      </w:r>
      <w:r w:rsidRPr="00DE2F39">
        <w:rPr>
          <w:i/>
          <w:lang w:val="en-GB"/>
        </w:rPr>
        <w:t>Guidance For Conducting Midterm Reviews of UNDP-Supported, GEF-Financed Projects</w:t>
      </w:r>
      <w:r w:rsidRPr="00DE2F39">
        <w:rPr>
          <w:color w:val="000000"/>
          <w:lang w:val="en-GB"/>
        </w:rPr>
        <w:t>; colour code progress in a “traffic light system” based on the level of progress achieved; assign a rating on progress for each outcome; make recommendations from the areas marked as “</w:t>
      </w:r>
      <w:r w:rsidRPr="00DE2F39">
        <w:rPr>
          <w:lang w:val="en-GB"/>
        </w:rPr>
        <w:t xml:space="preserve">Not on target to be achieved” (red). </w:t>
      </w:r>
    </w:p>
    <w:p w14:paraId="529EFFE5" w14:textId="77777777" w:rsidR="006D1077" w:rsidRPr="00DE2F39" w:rsidRDefault="006D1077" w:rsidP="006D1077">
      <w:pPr>
        <w:pStyle w:val="ListParagraph"/>
        <w:ind w:left="360"/>
        <w:rPr>
          <w:color w:val="000000"/>
          <w:lang w:val="en-GB"/>
        </w:rPr>
      </w:pPr>
    </w:p>
    <w:p w14:paraId="38CBDD8B" w14:textId="77777777" w:rsidR="006D1077" w:rsidRPr="00DE2F39" w:rsidRDefault="006D1077" w:rsidP="006D1077">
      <w:pPr>
        <w:pStyle w:val="Caption"/>
        <w:keepNext/>
        <w:spacing w:after="0"/>
        <w:ind w:left="360"/>
        <w:rPr>
          <w:rFonts w:ascii="Times New Roman" w:hAnsi="Times New Roman" w:cs="Times New Roman"/>
          <w:sz w:val="24"/>
          <w:szCs w:val="24"/>
        </w:rPr>
      </w:pPr>
      <w:r w:rsidRPr="00DE2F39">
        <w:rPr>
          <w:rFonts w:ascii="Times New Roman" w:hAnsi="Times New Roman" w:cs="Times New Roman"/>
          <w:sz w:val="24"/>
          <w:szCs w:val="24"/>
        </w:rPr>
        <w:t>Table. Progress Towards Results Matrix (Achievement of outcomes against End-of-project Targets)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990"/>
        <w:gridCol w:w="1080"/>
        <w:gridCol w:w="990"/>
        <w:gridCol w:w="900"/>
        <w:gridCol w:w="1260"/>
        <w:gridCol w:w="1260"/>
        <w:gridCol w:w="1170"/>
      </w:tblGrid>
      <w:tr w:rsidR="006D1077" w:rsidRPr="00DE2F39" w14:paraId="57261CB1" w14:textId="77777777" w:rsidTr="006D1077">
        <w:trPr>
          <w:cantSplit/>
          <w:trHeight w:val="629"/>
        </w:trPr>
        <w:tc>
          <w:tcPr>
            <w:tcW w:w="1170" w:type="dxa"/>
            <w:shd w:val="clear" w:color="auto" w:fill="D9D9D9" w:themeFill="background1" w:themeFillShade="D9"/>
          </w:tcPr>
          <w:p w14:paraId="7FFEDFCE" w14:textId="77777777" w:rsidR="006D1077" w:rsidRPr="00DE2F39" w:rsidRDefault="006D1077" w:rsidP="006D1077">
            <w:pPr>
              <w:spacing w:after="0" w:line="240" w:lineRule="auto"/>
              <w:rPr>
                <w:rFonts w:ascii="Times New Roman" w:hAnsi="Times New Roman" w:cs="Times New Roman"/>
                <w:b/>
                <w:sz w:val="24"/>
                <w:szCs w:val="24"/>
              </w:rPr>
            </w:pPr>
            <w:r w:rsidRPr="00DE2F39">
              <w:rPr>
                <w:rFonts w:ascii="Times New Roman" w:hAnsi="Times New Roman" w:cs="Times New Roman"/>
                <w:b/>
                <w:sz w:val="24"/>
                <w:szCs w:val="24"/>
              </w:rPr>
              <w:t>Project Strategy</w:t>
            </w:r>
          </w:p>
        </w:tc>
        <w:tc>
          <w:tcPr>
            <w:tcW w:w="1260" w:type="dxa"/>
            <w:shd w:val="clear" w:color="auto" w:fill="D9D9D9" w:themeFill="background1" w:themeFillShade="D9"/>
          </w:tcPr>
          <w:p w14:paraId="6FDCD885" w14:textId="77777777" w:rsidR="006D1077" w:rsidRPr="00DE2F39" w:rsidRDefault="006D1077" w:rsidP="006D1077">
            <w:pPr>
              <w:spacing w:after="0" w:line="240" w:lineRule="auto"/>
              <w:rPr>
                <w:rFonts w:ascii="Times New Roman" w:hAnsi="Times New Roman" w:cs="Times New Roman"/>
                <w:b/>
                <w:sz w:val="24"/>
                <w:szCs w:val="24"/>
              </w:rPr>
            </w:pPr>
            <w:r w:rsidRPr="00DE2F39">
              <w:rPr>
                <w:rFonts w:ascii="Times New Roman" w:hAnsi="Times New Roman" w:cs="Times New Roman"/>
                <w:b/>
                <w:sz w:val="24"/>
                <w:szCs w:val="24"/>
              </w:rPr>
              <w:t>Indicator</w:t>
            </w:r>
            <w:r w:rsidRPr="00DE2F39">
              <w:rPr>
                <w:rStyle w:val="FootnoteReference"/>
                <w:rFonts w:ascii="Times New Roman" w:hAnsi="Times New Roman" w:cs="Times New Roman"/>
                <w:sz w:val="24"/>
                <w:szCs w:val="24"/>
              </w:rPr>
              <w:footnoteReference w:id="7"/>
            </w:r>
          </w:p>
        </w:tc>
        <w:tc>
          <w:tcPr>
            <w:tcW w:w="990" w:type="dxa"/>
            <w:shd w:val="clear" w:color="auto" w:fill="D9D9D9" w:themeFill="background1" w:themeFillShade="D9"/>
          </w:tcPr>
          <w:p w14:paraId="066B5BBC" w14:textId="77777777" w:rsidR="006D1077" w:rsidRPr="00DE2F39" w:rsidRDefault="006D1077" w:rsidP="006D1077">
            <w:pPr>
              <w:spacing w:after="0" w:line="240" w:lineRule="auto"/>
              <w:rPr>
                <w:rFonts w:ascii="Times New Roman" w:hAnsi="Times New Roman" w:cs="Times New Roman"/>
                <w:b/>
                <w:sz w:val="24"/>
                <w:szCs w:val="24"/>
              </w:rPr>
            </w:pPr>
            <w:r w:rsidRPr="00DE2F39">
              <w:rPr>
                <w:rFonts w:ascii="Times New Roman" w:hAnsi="Times New Roman" w:cs="Times New Roman"/>
                <w:b/>
                <w:sz w:val="24"/>
                <w:szCs w:val="24"/>
              </w:rPr>
              <w:t>Baseline Level</w:t>
            </w:r>
            <w:r w:rsidRPr="00DE2F39">
              <w:rPr>
                <w:rStyle w:val="FootnoteReference"/>
                <w:rFonts w:ascii="Times New Roman" w:hAnsi="Times New Roman" w:cs="Times New Roman"/>
                <w:sz w:val="24"/>
                <w:szCs w:val="24"/>
              </w:rPr>
              <w:footnoteReference w:id="8"/>
            </w:r>
          </w:p>
        </w:tc>
        <w:tc>
          <w:tcPr>
            <w:tcW w:w="1080" w:type="dxa"/>
            <w:shd w:val="clear" w:color="auto" w:fill="D9D9D9" w:themeFill="background1" w:themeFillShade="D9"/>
          </w:tcPr>
          <w:p w14:paraId="5FAAE0AF" w14:textId="77777777" w:rsidR="006D1077" w:rsidRPr="00DE2F39" w:rsidRDefault="006D1077" w:rsidP="006D1077">
            <w:pPr>
              <w:spacing w:after="0" w:line="240" w:lineRule="auto"/>
              <w:rPr>
                <w:rFonts w:ascii="Times New Roman" w:hAnsi="Times New Roman" w:cs="Times New Roman"/>
                <w:b/>
                <w:sz w:val="24"/>
                <w:szCs w:val="24"/>
              </w:rPr>
            </w:pPr>
            <w:r w:rsidRPr="00DE2F39">
              <w:rPr>
                <w:rFonts w:ascii="Times New Roman" w:hAnsi="Times New Roman" w:cs="Times New Roman"/>
                <w:b/>
                <w:sz w:val="24"/>
                <w:szCs w:val="24"/>
              </w:rPr>
              <w:t>Level in 1</w:t>
            </w:r>
            <w:r w:rsidRPr="00DE2F39">
              <w:rPr>
                <w:rFonts w:ascii="Times New Roman" w:hAnsi="Times New Roman" w:cs="Times New Roman"/>
                <w:b/>
                <w:sz w:val="24"/>
                <w:szCs w:val="24"/>
                <w:vertAlign w:val="superscript"/>
              </w:rPr>
              <w:t>st</w:t>
            </w:r>
            <w:r w:rsidRPr="00DE2F39">
              <w:rPr>
                <w:rFonts w:ascii="Times New Roman" w:hAnsi="Times New Roman" w:cs="Times New Roman"/>
                <w:b/>
                <w:sz w:val="24"/>
                <w:szCs w:val="24"/>
              </w:rPr>
              <w:t xml:space="preserve">  PIR (self- reported)</w:t>
            </w:r>
          </w:p>
        </w:tc>
        <w:tc>
          <w:tcPr>
            <w:tcW w:w="990" w:type="dxa"/>
            <w:shd w:val="clear" w:color="auto" w:fill="D9D9D9" w:themeFill="background1" w:themeFillShade="D9"/>
          </w:tcPr>
          <w:p w14:paraId="397A8BEA" w14:textId="77777777" w:rsidR="006D1077" w:rsidRPr="00DE2F39" w:rsidRDefault="006D1077" w:rsidP="006D1077">
            <w:pPr>
              <w:spacing w:after="0" w:line="240" w:lineRule="auto"/>
              <w:rPr>
                <w:rFonts w:ascii="Times New Roman" w:hAnsi="Times New Roman" w:cs="Times New Roman"/>
                <w:b/>
                <w:sz w:val="24"/>
                <w:szCs w:val="24"/>
              </w:rPr>
            </w:pPr>
            <w:r w:rsidRPr="00DE2F39">
              <w:rPr>
                <w:rFonts w:ascii="Times New Roman" w:hAnsi="Times New Roman" w:cs="Times New Roman"/>
                <w:b/>
                <w:sz w:val="24"/>
                <w:szCs w:val="24"/>
              </w:rPr>
              <w:t>Midterm Target</w:t>
            </w:r>
            <w:r w:rsidRPr="00DE2F39">
              <w:rPr>
                <w:rStyle w:val="FootnoteReference"/>
                <w:rFonts w:ascii="Times New Roman" w:hAnsi="Times New Roman" w:cs="Times New Roman"/>
                <w:sz w:val="24"/>
                <w:szCs w:val="24"/>
              </w:rPr>
              <w:footnoteReference w:id="9"/>
            </w:r>
          </w:p>
        </w:tc>
        <w:tc>
          <w:tcPr>
            <w:tcW w:w="900" w:type="dxa"/>
            <w:shd w:val="clear" w:color="auto" w:fill="D9D9D9" w:themeFill="background1" w:themeFillShade="D9"/>
          </w:tcPr>
          <w:p w14:paraId="2D5670E4" w14:textId="77777777" w:rsidR="006D1077" w:rsidRPr="00DE2F39" w:rsidRDefault="006D1077" w:rsidP="006D1077">
            <w:pPr>
              <w:spacing w:after="0" w:line="240" w:lineRule="auto"/>
              <w:rPr>
                <w:rFonts w:ascii="Times New Roman" w:hAnsi="Times New Roman" w:cs="Times New Roman"/>
                <w:b/>
                <w:sz w:val="24"/>
                <w:szCs w:val="24"/>
              </w:rPr>
            </w:pPr>
            <w:r w:rsidRPr="00DE2F39">
              <w:rPr>
                <w:rFonts w:ascii="Times New Roman" w:hAnsi="Times New Roman" w:cs="Times New Roman"/>
                <w:b/>
                <w:sz w:val="24"/>
                <w:szCs w:val="24"/>
              </w:rPr>
              <w:t>End-of-project Target</w:t>
            </w:r>
          </w:p>
        </w:tc>
        <w:tc>
          <w:tcPr>
            <w:tcW w:w="1260" w:type="dxa"/>
            <w:shd w:val="clear" w:color="auto" w:fill="D9D9D9" w:themeFill="background1" w:themeFillShade="D9"/>
          </w:tcPr>
          <w:p w14:paraId="6835AF58" w14:textId="77777777" w:rsidR="006D1077" w:rsidRPr="00DE2F39" w:rsidRDefault="006D1077" w:rsidP="006D1077">
            <w:pPr>
              <w:spacing w:after="0" w:line="240" w:lineRule="auto"/>
              <w:rPr>
                <w:rFonts w:ascii="Times New Roman" w:hAnsi="Times New Roman" w:cs="Times New Roman"/>
                <w:b/>
                <w:sz w:val="24"/>
                <w:szCs w:val="24"/>
              </w:rPr>
            </w:pPr>
            <w:r w:rsidRPr="00DE2F39">
              <w:rPr>
                <w:rFonts w:ascii="Times New Roman" w:hAnsi="Times New Roman" w:cs="Times New Roman"/>
                <w:b/>
                <w:sz w:val="24"/>
                <w:szCs w:val="24"/>
              </w:rPr>
              <w:t>Midterm Level &amp; Assessment</w:t>
            </w:r>
            <w:r w:rsidRPr="00DE2F39">
              <w:rPr>
                <w:rStyle w:val="FootnoteReference"/>
                <w:rFonts w:ascii="Times New Roman" w:hAnsi="Times New Roman" w:cs="Times New Roman"/>
                <w:sz w:val="24"/>
                <w:szCs w:val="24"/>
              </w:rPr>
              <w:footnoteReference w:id="10"/>
            </w:r>
          </w:p>
        </w:tc>
        <w:tc>
          <w:tcPr>
            <w:tcW w:w="1260" w:type="dxa"/>
            <w:shd w:val="clear" w:color="auto" w:fill="D9D9D9" w:themeFill="background1" w:themeFillShade="D9"/>
          </w:tcPr>
          <w:p w14:paraId="6E94BEF9" w14:textId="77777777" w:rsidR="006D1077" w:rsidRPr="00DE2F39" w:rsidRDefault="006D1077" w:rsidP="006D1077">
            <w:pPr>
              <w:rPr>
                <w:rFonts w:ascii="Times New Roman" w:hAnsi="Times New Roman" w:cs="Times New Roman"/>
                <w:b/>
                <w:sz w:val="24"/>
                <w:szCs w:val="24"/>
              </w:rPr>
            </w:pPr>
            <w:r w:rsidRPr="00DE2F39">
              <w:rPr>
                <w:rFonts w:ascii="Times New Roman" w:hAnsi="Times New Roman" w:cs="Times New Roman"/>
                <w:b/>
                <w:sz w:val="24"/>
                <w:szCs w:val="24"/>
              </w:rPr>
              <w:t>Achievement Rating</w:t>
            </w:r>
            <w:r w:rsidRPr="00DE2F39">
              <w:rPr>
                <w:rStyle w:val="FootnoteReference"/>
                <w:rFonts w:ascii="Times New Roman" w:hAnsi="Times New Roman" w:cs="Times New Roman"/>
                <w:sz w:val="24"/>
                <w:szCs w:val="24"/>
              </w:rPr>
              <w:footnoteReference w:id="11"/>
            </w:r>
          </w:p>
        </w:tc>
        <w:tc>
          <w:tcPr>
            <w:tcW w:w="1170" w:type="dxa"/>
            <w:shd w:val="clear" w:color="auto" w:fill="D9D9D9" w:themeFill="background1" w:themeFillShade="D9"/>
          </w:tcPr>
          <w:p w14:paraId="5B6F47E6" w14:textId="77777777" w:rsidR="006D1077" w:rsidRPr="00DE2F39" w:rsidRDefault="006D1077" w:rsidP="006D1077">
            <w:pPr>
              <w:rPr>
                <w:rFonts w:ascii="Times New Roman" w:hAnsi="Times New Roman" w:cs="Times New Roman"/>
                <w:b/>
                <w:sz w:val="24"/>
                <w:szCs w:val="24"/>
              </w:rPr>
            </w:pPr>
            <w:r w:rsidRPr="00DE2F39">
              <w:rPr>
                <w:rFonts w:ascii="Times New Roman" w:hAnsi="Times New Roman" w:cs="Times New Roman"/>
                <w:b/>
                <w:sz w:val="24"/>
                <w:szCs w:val="24"/>
              </w:rPr>
              <w:t xml:space="preserve">Justification for Rating </w:t>
            </w:r>
          </w:p>
        </w:tc>
      </w:tr>
      <w:tr w:rsidR="006D1077" w:rsidRPr="00DE2F39" w14:paraId="684F8A41" w14:textId="77777777" w:rsidTr="006D1077">
        <w:trPr>
          <w:cantSplit/>
          <w:trHeight w:val="470"/>
        </w:trPr>
        <w:tc>
          <w:tcPr>
            <w:tcW w:w="1170" w:type="dxa"/>
            <w:shd w:val="clear" w:color="auto" w:fill="auto"/>
          </w:tcPr>
          <w:p w14:paraId="6C279FD8"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r w:rsidRPr="00DE2F39">
              <w:rPr>
                <w:rFonts w:ascii="Times New Roman" w:hAnsi="Times New Roman" w:cs="Times New Roman"/>
                <w:b/>
                <w:sz w:val="24"/>
                <w:szCs w:val="24"/>
              </w:rPr>
              <w:t xml:space="preserve">Objective: </w:t>
            </w:r>
          </w:p>
          <w:p w14:paraId="472C10BD"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auto"/>
          </w:tcPr>
          <w:p w14:paraId="008AF277"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Indicator (if applicable):</w:t>
            </w:r>
          </w:p>
        </w:tc>
        <w:tc>
          <w:tcPr>
            <w:tcW w:w="990" w:type="dxa"/>
            <w:shd w:val="clear" w:color="auto" w:fill="auto"/>
          </w:tcPr>
          <w:p w14:paraId="6D845D80"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080" w:type="dxa"/>
            <w:shd w:val="clear" w:color="auto" w:fill="auto"/>
          </w:tcPr>
          <w:p w14:paraId="0A03E008"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90" w:type="dxa"/>
            <w:shd w:val="clear" w:color="auto" w:fill="auto"/>
          </w:tcPr>
          <w:p w14:paraId="51B63A8B" w14:textId="77777777" w:rsidR="006D1077" w:rsidRPr="00DE2F39" w:rsidRDefault="006D1077" w:rsidP="006D1077">
            <w:pPr>
              <w:rPr>
                <w:rFonts w:ascii="Times New Roman" w:hAnsi="Times New Roman" w:cs="Times New Roman"/>
                <w:sz w:val="24"/>
                <w:szCs w:val="24"/>
                <w:highlight w:val="yellow"/>
              </w:rPr>
            </w:pPr>
          </w:p>
        </w:tc>
        <w:tc>
          <w:tcPr>
            <w:tcW w:w="900" w:type="dxa"/>
          </w:tcPr>
          <w:p w14:paraId="56F0C3B5"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auto"/>
          </w:tcPr>
          <w:p w14:paraId="6D90CF18"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tcPr>
          <w:p w14:paraId="6765AB7A"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170" w:type="dxa"/>
          </w:tcPr>
          <w:p w14:paraId="4270468E"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r>
      <w:tr w:rsidR="006D1077" w:rsidRPr="00DE2F39" w14:paraId="7C881A5D" w14:textId="77777777" w:rsidTr="006D1077">
        <w:trPr>
          <w:cantSplit/>
          <w:trHeight w:val="219"/>
        </w:trPr>
        <w:tc>
          <w:tcPr>
            <w:tcW w:w="1170" w:type="dxa"/>
            <w:vMerge w:val="restart"/>
            <w:shd w:val="clear" w:color="auto" w:fill="auto"/>
          </w:tcPr>
          <w:p w14:paraId="4E77C331" w14:textId="77777777" w:rsidR="006D1077" w:rsidRPr="00DE2F39" w:rsidRDefault="006D1077" w:rsidP="006D1077">
            <w:pPr>
              <w:autoSpaceDE w:val="0"/>
              <w:autoSpaceDN w:val="0"/>
              <w:adjustRightInd w:val="0"/>
              <w:spacing w:after="0" w:line="240" w:lineRule="auto"/>
              <w:rPr>
                <w:rFonts w:ascii="Times New Roman" w:hAnsi="Times New Roman" w:cs="Times New Roman"/>
                <w:b/>
                <w:sz w:val="24"/>
                <w:szCs w:val="24"/>
              </w:rPr>
            </w:pPr>
            <w:r w:rsidRPr="00DE2F39">
              <w:rPr>
                <w:rFonts w:ascii="Times New Roman" w:hAnsi="Times New Roman" w:cs="Times New Roman"/>
                <w:b/>
                <w:sz w:val="24"/>
                <w:szCs w:val="24"/>
              </w:rPr>
              <w:t>Outcome 1:</w:t>
            </w:r>
          </w:p>
        </w:tc>
        <w:tc>
          <w:tcPr>
            <w:tcW w:w="1260" w:type="dxa"/>
            <w:shd w:val="clear" w:color="auto" w:fill="auto"/>
          </w:tcPr>
          <w:p w14:paraId="63881800"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Indicator 1:</w:t>
            </w:r>
          </w:p>
        </w:tc>
        <w:tc>
          <w:tcPr>
            <w:tcW w:w="990" w:type="dxa"/>
            <w:shd w:val="clear" w:color="auto" w:fill="auto"/>
          </w:tcPr>
          <w:p w14:paraId="770D92BC"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080" w:type="dxa"/>
            <w:shd w:val="clear" w:color="auto" w:fill="auto"/>
          </w:tcPr>
          <w:p w14:paraId="5EC33539"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90" w:type="dxa"/>
            <w:shd w:val="clear" w:color="auto" w:fill="auto"/>
          </w:tcPr>
          <w:p w14:paraId="01DDC086"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00" w:type="dxa"/>
          </w:tcPr>
          <w:p w14:paraId="332F8EFA"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auto"/>
          </w:tcPr>
          <w:p w14:paraId="428CCC70"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vMerge w:val="restart"/>
          </w:tcPr>
          <w:p w14:paraId="2E8BB756"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170" w:type="dxa"/>
            <w:vMerge w:val="restart"/>
          </w:tcPr>
          <w:p w14:paraId="41051F21"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r>
      <w:tr w:rsidR="006D1077" w:rsidRPr="00DE2F39" w14:paraId="054826BD" w14:textId="77777777" w:rsidTr="006D1077">
        <w:trPr>
          <w:cantSplit/>
          <w:trHeight w:val="150"/>
        </w:trPr>
        <w:tc>
          <w:tcPr>
            <w:tcW w:w="1170" w:type="dxa"/>
            <w:vMerge/>
            <w:shd w:val="clear" w:color="auto" w:fill="auto"/>
          </w:tcPr>
          <w:p w14:paraId="0C6858C6" w14:textId="77777777" w:rsidR="006D1077" w:rsidRPr="00DE2F39" w:rsidRDefault="006D1077" w:rsidP="006D1077">
            <w:pPr>
              <w:rPr>
                <w:rFonts w:ascii="Times New Roman" w:hAnsi="Times New Roman" w:cs="Times New Roman"/>
                <w:b/>
                <w:sz w:val="24"/>
                <w:szCs w:val="24"/>
              </w:rPr>
            </w:pPr>
          </w:p>
        </w:tc>
        <w:tc>
          <w:tcPr>
            <w:tcW w:w="1260" w:type="dxa"/>
            <w:shd w:val="clear" w:color="auto" w:fill="auto"/>
          </w:tcPr>
          <w:p w14:paraId="1A22687E"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Indicator 2:</w:t>
            </w:r>
          </w:p>
        </w:tc>
        <w:tc>
          <w:tcPr>
            <w:tcW w:w="990" w:type="dxa"/>
            <w:shd w:val="clear" w:color="auto" w:fill="auto"/>
          </w:tcPr>
          <w:p w14:paraId="350F64F8"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080" w:type="dxa"/>
            <w:shd w:val="clear" w:color="auto" w:fill="auto"/>
          </w:tcPr>
          <w:p w14:paraId="2AA1449A"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90" w:type="dxa"/>
            <w:shd w:val="clear" w:color="auto" w:fill="auto"/>
          </w:tcPr>
          <w:p w14:paraId="07D19EDE"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00" w:type="dxa"/>
          </w:tcPr>
          <w:p w14:paraId="0FC852BD"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auto"/>
          </w:tcPr>
          <w:p w14:paraId="131AD6F5"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vMerge/>
          </w:tcPr>
          <w:p w14:paraId="07B5349F"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170" w:type="dxa"/>
            <w:vMerge/>
          </w:tcPr>
          <w:p w14:paraId="4DB07367"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r>
      <w:tr w:rsidR="006D1077" w:rsidRPr="00DE2F39" w14:paraId="33FCE9C0" w14:textId="77777777" w:rsidTr="006D1077">
        <w:trPr>
          <w:cantSplit/>
          <w:trHeight w:val="235"/>
        </w:trPr>
        <w:tc>
          <w:tcPr>
            <w:tcW w:w="1170" w:type="dxa"/>
            <w:vMerge w:val="restart"/>
            <w:shd w:val="clear" w:color="auto" w:fill="auto"/>
          </w:tcPr>
          <w:p w14:paraId="3C02DEDA" w14:textId="77777777" w:rsidR="006D1077" w:rsidRPr="00DE2F39" w:rsidRDefault="006D1077" w:rsidP="006D1077">
            <w:pPr>
              <w:rPr>
                <w:rFonts w:ascii="Times New Roman" w:hAnsi="Times New Roman" w:cs="Times New Roman"/>
                <w:b/>
                <w:sz w:val="24"/>
                <w:szCs w:val="24"/>
              </w:rPr>
            </w:pPr>
            <w:r w:rsidRPr="00DE2F39">
              <w:rPr>
                <w:rFonts w:ascii="Times New Roman" w:hAnsi="Times New Roman" w:cs="Times New Roman"/>
                <w:b/>
                <w:sz w:val="24"/>
                <w:szCs w:val="24"/>
              </w:rPr>
              <w:t>Outcome 2:</w:t>
            </w:r>
          </w:p>
        </w:tc>
        <w:tc>
          <w:tcPr>
            <w:tcW w:w="1260" w:type="dxa"/>
            <w:shd w:val="clear" w:color="auto" w:fill="auto"/>
          </w:tcPr>
          <w:p w14:paraId="552C21E4"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Indicator 3:</w:t>
            </w:r>
          </w:p>
        </w:tc>
        <w:tc>
          <w:tcPr>
            <w:tcW w:w="990" w:type="dxa"/>
            <w:shd w:val="clear" w:color="auto" w:fill="auto"/>
          </w:tcPr>
          <w:p w14:paraId="191D19B9"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080" w:type="dxa"/>
            <w:shd w:val="clear" w:color="auto" w:fill="auto"/>
          </w:tcPr>
          <w:p w14:paraId="0C708548"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90" w:type="dxa"/>
            <w:shd w:val="clear" w:color="auto" w:fill="auto"/>
          </w:tcPr>
          <w:p w14:paraId="53B5E20A"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00" w:type="dxa"/>
          </w:tcPr>
          <w:p w14:paraId="03AD6D08"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auto"/>
          </w:tcPr>
          <w:p w14:paraId="2F3C85C1"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vMerge w:val="restart"/>
          </w:tcPr>
          <w:p w14:paraId="3FE3F948"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170" w:type="dxa"/>
            <w:vMerge w:val="restart"/>
          </w:tcPr>
          <w:p w14:paraId="27DF1387"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r>
      <w:tr w:rsidR="006D1077" w:rsidRPr="00DE2F39" w14:paraId="63704D52" w14:textId="77777777" w:rsidTr="006D1077">
        <w:trPr>
          <w:cantSplit/>
          <w:trHeight w:val="150"/>
        </w:trPr>
        <w:tc>
          <w:tcPr>
            <w:tcW w:w="1170" w:type="dxa"/>
            <w:vMerge/>
            <w:shd w:val="clear" w:color="auto" w:fill="auto"/>
          </w:tcPr>
          <w:p w14:paraId="08A03E13" w14:textId="77777777" w:rsidR="006D1077" w:rsidRPr="00DE2F39" w:rsidRDefault="006D1077" w:rsidP="006D1077">
            <w:pPr>
              <w:rPr>
                <w:rFonts w:ascii="Times New Roman" w:hAnsi="Times New Roman" w:cs="Times New Roman"/>
                <w:b/>
                <w:sz w:val="24"/>
                <w:szCs w:val="24"/>
              </w:rPr>
            </w:pPr>
          </w:p>
        </w:tc>
        <w:tc>
          <w:tcPr>
            <w:tcW w:w="1260" w:type="dxa"/>
            <w:shd w:val="clear" w:color="auto" w:fill="auto"/>
          </w:tcPr>
          <w:p w14:paraId="067A11C8"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Indicator 4:</w:t>
            </w:r>
          </w:p>
        </w:tc>
        <w:tc>
          <w:tcPr>
            <w:tcW w:w="990" w:type="dxa"/>
            <w:shd w:val="clear" w:color="auto" w:fill="auto"/>
          </w:tcPr>
          <w:p w14:paraId="1408E5F3"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080" w:type="dxa"/>
            <w:shd w:val="clear" w:color="auto" w:fill="auto"/>
          </w:tcPr>
          <w:p w14:paraId="346A48E9"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90" w:type="dxa"/>
            <w:shd w:val="clear" w:color="auto" w:fill="auto"/>
          </w:tcPr>
          <w:p w14:paraId="6C7BDDDF"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00" w:type="dxa"/>
          </w:tcPr>
          <w:p w14:paraId="66FB9BEF"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auto"/>
          </w:tcPr>
          <w:p w14:paraId="5D9A1DA1"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vMerge/>
          </w:tcPr>
          <w:p w14:paraId="7C6F825A"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170" w:type="dxa"/>
            <w:vMerge/>
          </w:tcPr>
          <w:p w14:paraId="5CE8A0DE"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r>
      <w:tr w:rsidR="006D1077" w:rsidRPr="00DE2F39" w14:paraId="77EF4A31" w14:textId="77777777" w:rsidTr="006D1077">
        <w:trPr>
          <w:cantSplit/>
          <w:trHeight w:val="150"/>
        </w:trPr>
        <w:tc>
          <w:tcPr>
            <w:tcW w:w="1170" w:type="dxa"/>
            <w:vMerge/>
            <w:shd w:val="clear" w:color="auto" w:fill="auto"/>
          </w:tcPr>
          <w:p w14:paraId="66533979" w14:textId="77777777" w:rsidR="006D1077" w:rsidRPr="00DE2F39" w:rsidRDefault="006D1077" w:rsidP="006D1077">
            <w:pPr>
              <w:rPr>
                <w:rFonts w:ascii="Times New Roman" w:hAnsi="Times New Roman" w:cs="Times New Roman"/>
                <w:b/>
                <w:sz w:val="24"/>
                <w:szCs w:val="24"/>
              </w:rPr>
            </w:pPr>
          </w:p>
        </w:tc>
        <w:tc>
          <w:tcPr>
            <w:tcW w:w="1260" w:type="dxa"/>
            <w:shd w:val="clear" w:color="auto" w:fill="auto"/>
          </w:tcPr>
          <w:p w14:paraId="21D0CC5F"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Etc.</w:t>
            </w:r>
          </w:p>
        </w:tc>
        <w:tc>
          <w:tcPr>
            <w:tcW w:w="990" w:type="dxa"/>
            <w:shd w:val="clear" w:color="auto" w:fill="auto"/>
          </w:tcPr>
          <w:p w14:paraId="623D2430"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080" w:type="dxa"/>
            <w:shd w:val="clear" w:color="auto" w:fill="auto"/>
          </w:tcPr>
          <w:p w14:paraId="5EA230CF"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90" w:type="dxa"/>
            <w:shd w:val="clear" w:color="auto" w:fill="auto"/>
          </w:tcPr>
          <w:p w14:paraId="0F375A35"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900" w:type="dxa"/>
          </w:tcPr>
          <w:p w14:paraId="598C5109"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shd w:val="clear" w:color="auto" w:fill="auto"/>
          </w:tcPr>
          <w:p w14:paraId="770D9F6E"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260" w:type="dxa"/>
            <w:vMerge/>
          </w:tcPr>
          <w:p w14:paraId="60AA4502"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c>
          <w:tcPr>
            <w:tcW w:w="1170" w:type="dxa"/>
            <w:vMerge/>
          </w:tcPr>
          <w:p w14:paraId="7F2635EA" w14:textId="77777777" w:rsidR="006D1077" w:rsidRPr="00DE2F39" w:rsidRDefault="006D1077" w:rsidP="006D1077">
            <w:pPr>
              <w:autoSpaceDE w:val="0"/>
              <w:autoSpaceDN w:val="0"/>
              <w:adjustRightInd w:val="0"/>
              <w:spacing w:after="0" w:line="240" w:lineRule="auto"/>
              <w:rPr>
                <w:rFonts w:ascii="Times New Roman" w:hAnsi="Times New Roman" w:cs="Times New Roman"/>
                <w:sz w:val="24"/>
                <w:szCs w:val="24"/>
              </w:rPr>
            </w:pPr>
          </w:p>
        </w:tc>
      </w:tr>
      <w:tr w:rsidR="006D1077" w:rsidRPr="00DE2F39" w14:paraId="5F837660" w14:textId="77777777" w:rsidTr="006D1077">
        <w:trPr>
          <w:cantSplit/>
          <w:trHeight w:val="150"/>
        </w:trPr>
        <w:tc>
          <w:tcPr>
            <w:tcW w:w="1170" w:type="dxa"/>
            <w:shd w:val="clear" w:color="auto" w:fill="auto"/>
          </w:tcPr>
          <w:p w14:paraId="31FE2121" w14:textId="77777777" w:rsidR="006D1077" w:rsidRPr="00DE2F39" w:rsidRDefault="006D1077" w:rsidP="006D1077">
            <w:pPr>
              <w:spacing w:after="0"/>
              <w:rPr>
                <w:rFonts w:ascii="Times New Roman" w:hAnsi="Times New Roman" w:cs="Times New Roman"/>
                <w:b/>
                <w:sz w:val="24"/>
                <w:szCs w:val="24"/>
              </w:rPr>
            </w:pPr>
            <w:r w:rsidRPr="00DE2F39">
              <w:rPr>
                <w:rFonts w:ascii="Times New Roman" w:hAnsi="Times New Roman" w:cs="Times New Roman"/>
                <w:b/>
                <w:sz w:val="24"/>
                <w:szCs w:val="24"/>
              </w:rPr>
              <w:t>Etc.</w:t>
            </w:r>
          </w:p>
        </w:tc>
        <w:tc>
          <w:tcPr>
            <w:tcW w:w="1260" w:type="dxa"/>
            <w:shd w:val="clear" w:color="auto" w:fill="auto"/>
          </w:tcPr>
          <w:p w14:paraId="7D49B50B" w14:textId="77777777" w:rsidR="006D1077" w:rsidRPr="00DE2F39" w:rsidRDefault="006D1077" w:rsidP="006D1077">
            <w:pPr>
              <w:spacing w:after="0"/>
              <w:rPr>
                <w:rFonts w:ascii="Times New Roman" w:hAnsi="Times New Roman" w:cs="Times New Roman"/>
                <w:sz w:val="24"/>
                <w:szCs w:val="24"/>
              </w:rPr>
            </w:pPr>
          </w:p>
        </w:tc>
        <w:tc>
          <w:tcPr>
            <w:tcW w:w="990" w:type="dxa"/>
            <w:shd w:val="clear" w:color="auto" w:fill="auto"/>
          </w:tcPr>
          <w:p w14:paraId="0FB360D5" w14:textId="77777777" w:rsidR="006D1077" w:rsidRPr="00DE2F39" w:rsidRDefault="006D1077" w:rsidP="006D1077">
            <w:pPr>
              <w:spacing w:after="0"/>
              <w:rPr>
                <w:rFonts w:ascii="Times New Roman" w:hAnsi="Times New Roman" w:cs="Times New Roman"/>
                <w:color w:val="000000"/>
                <w:sz w:val="24"/>
                <w:szCs w:val="24"/>
              </w:rPr>
            </w:pPr>
          </w:p>
        </w:tc>
        <w:tc>
          <w:tcPr>
            <w:tcW w:w="1080" w:type="dxa"/>
            <w:shd w:val="clear" w:color="auto" w:fill="auto"/>
          </w:tcPr>
          <w:p w14:paraId="6F968C57" w14:textId="77777777" w:rsidR="006D1077" w:rsidRPr="00DE2F39" w:rsidRDefault="006D1077" w:rsidP="006D1077">
            <w:pPr>
              <w:spacing w:after="0"/>
              <w:rPr>
                <w:rFonts w:ascii="Times New Roman" w:hAnsi="Times New Roman" w:cs="Times New Roman"/>
                <w:b/>
                <w:sz w:val="24"/>
                <w:szCs w:val="24"/>
              </w:rPr>
            </w:pPr>
          </w:p>
        </w:tc>
        <w:tc>
          <w:tcPr>
            <w:tcW w:w="990" w:type="dxa"/>
            <w:shd w:val="clear" w:color="auto" w:fill="auto"/>
          </w:tcPr>
          <w:p w14:paraId="7D92D1F3" w14:textId="77777777" w:rsidR="006D1077" w:rsidRPr="00DE2F39" w:rsidRDefault="006D1077" w:rsidP="006D1077">
            <w:pPr>
              <w:spacing w:after="0"/>
              <w:rPr>
                <w:rFonts w:ascii="Times New Roman" w:hAnsi="Times New Roman" w:cs="Times New Roman"/>
                <w:b/>
                <w:sz w:val="24"/>
                <w:szCs w:val="24"/>
              </w:rPr>
            </w:pPr>
          </w:p>
        </w:tc>
        <w:tc>
          <w:tcPr>
            <w:tcW w:w="900" w:type="dxa"/>
          </w:tcPr>
          <w:p w14:paraId="048D4A4C" w14:textId="77777777" w:rsidR="006D1077" w:rsidRPr="00DE2F39" w:rsidRDefault="006D1077" w:rsidP="006D1077">
            <w:pPr>
              <w:spacing w:after="0"/>
              <w:rPr>
                <w:rFonts w:ascii="Times New Roman" w:hAnsi="Times New Roman" w:cs="Times New Roman"/>
                <w:b/>
                <w:sz w:val="24"/>
                <w:szCs w:val="24"/>
              </w:rPr>
            </w:pPr>
          </w:p>
        </w:tc>
        <w:tc>
          <w:tcPr>
            <w:tcW w:w="1260" w:type="dxa"/>
            <w:shd w:val="clear" w:color="auto" w:fill="auto"/>
          </w:tcPr>
          <w:p w14:paraId="3B67F231" w14:textId="77777777" w:rsidR="006D1077" w:rsidRPr="00DE2F39" w:rsidRDefault="006D1077" w:rsidP="006D1077">
            <w:pPr>
              <w:spacing w:after="0"/>
              <w:rPr>
                <w:rFonts w:ascii="Times New Roman" w:hAnsi="Times New Roman" w:cs="Times New Roman"/>
                <w:b/>
                <w:sz w:val="24"/>
                <w:szCs w:val="24"/>
              </w:rPr>
            </w:pPr>
          </w:p>
        </w:tc>
        <w:tc>
          <w:tcPr>
            <w:tcW w:w="1260" w:type="dxa"/>
          </w:tcPr>
          <w:p w14:paraId="1DC31E90" w14:textId="77777777" w:rsidR="006D1077" w:rsidRPr="00DE2F39" w:rsidRDefault="006D1077" w:rsidP="006D1077">
            <w:pPr>
              <w:spacing w:after="0"/>
              <w:rPr>
                <w:rFonts w:ascii="Times New Roman" w:hAnsi="Times New Roman" w:cs="Times New Roman"/>
                <w:sz w:val="24"/>
                <w:szCs w:val="24"/>
                <w:highlight w:val="yellow"/>
              </w:rPr>
            </w:pPr>
          </w:p>
        </w:tc>
        <w:tc>
          <w:tcPr>
            <w:tcW w:w="1170" w:type="dxa"/>
          </w:tcPr>
          <w:p w14:paraId="61784F34" w14:textId="77777777" w:rsidR="006D1077" w:rsidRPr="00DE2F39" w:rsidRDefault="006D1077" w:rsidP="006D1077">
            <w:pPr>
              <w:spacing w:after="0"/>
              <w:rPr>
                <w:rFonts w:ascii="Times New Roman" w:hAnsi="Times New Roman" w:cs="Times New Roman"/>
                <w:sz w:val="24"/>
                <w:szCs w:val="24"/>
                <w:highlight w:val="yellow"/>
              </w:rPr>
            </w:pPr>
          </w:p>
        </w:tc>
      </w:tr>
    </w:tbl>
    <w:p w14:paraId="51611DB6" w14:textId="77777777" w:rsidR="006D1077" w:rsidRPr="00DE2F39" w:rsidRDefault="006D1077" w:rsidP="006D1077">
      <w:pPr>
        <w:spacing w:after="0"/>
        <w:rPr>
          <w:rFonts w:ascii="Times New Roman" w:hAnsi="Times New Roman" w:cs="Times New Roman"/>
          <w:b/>
          <w:sz w:val="24"/>
          <w:szCs w:val="24"/>
          <w:u w:val="single"/>
        </w:rPr>
      </w:pPr>
    </w:p>
    <w:p w14:paraId="15BDAAFB" w14:textId="77777777" w:rsidR="006D1077" w:rsidRPr="00DE2F39" w:rsidRDefault="006D1077" w:rsidP="006D1077">
      <w:pPr>
        <w:pStyle w:val="ListParagraph"/>
        <w:ind w:left="360"/>
        <w:rPr>
          <w:b/>
          <w:u w:val="single"/>
        </w:rPr>
      </w:pPr>
      <w:r w:rsidRPr="00DE2F39">
        <w:rPr>
          <w:b/>
          <w:u w:val="single"/>
        </w:rPr>
        <w:t>Indicator Assessment Key</w:t>
      </w:r>
    </w:p>
    <w:tbl>
      <w:tblPr>
        <w:tblStyle w:val="TableGrid"/>
        <w:tblW w:w="0" w:type="auto"/>
        <w:tblInd w:w="108" w:type="dxa"/>
        <w:tblLook w:val="04A0" w:firstRow="1" w:lastRow="0" w:firstColumn="1" w:lastColumn="0" w:noHBand="0" w:noVBand="1"/>
      </w:tblPr>
      <w:tblGrid>
        <w:gridCol w:w="2846"/>
        <w:gridCol w:w="3110"/>
        <w:gridCol w:w="3286"/>
      </w:tblGrid>
      <w:tr w:rsidR="006D1077" w:rsidRPr="00DE2F39" w14:paraId="733C88AD" w14:textId="77777777" w:rsidTr="006D1077">
        <w:tc>
          <w:tcPr>
            <w:tcW w:w="2880" w:type="dxa"/>
            <w:shd w:val="clear" w:color="auto" w:fill="00B050"/>
          </w:tcPr>
          <w:p w14:paraId="28552D30"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Green= Achieved</w:t>
            </w:r>
          </w:p>
        </w:tc>
        <w:tc>
          <w:tcPr>
            <w:tcW w:w="3150" w:type="dxa"/>
            <w:shd w:val="clear" w:color="auto" w:fill="FFFF00"/>
          </w:tcPr>
          <w:p w14:paraId="66B34148"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Yellow= On target to be achieved</w:t>
            </w:r>
          </w:p>
        </w:tc>
        <w:tc>
          <w:tcPr>
            <w:tcW w:w="3330" w:type="dxa"/>
            <w:shd w:val="clear" w:color="auto" w:fill="FF0000"/>
          </w:tcPr>
          <w:p w14:paraId="05DC65DD"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Red= Not on target to be achieved</w:t>
            </w:r>
          </w:p>
        </w:tc>
      </w:tr>
    </w:tbl>
    <w:p w14:paraId="74545A4B" w14:textId="77777777" w:rsidR="006D1077" w:rsidRPr="00DE2F39" w:rsidRDefault="006D1077" w:rsidP="006D1077">
      <w:pPr>
        <w:spacing w:after="0" w:line="240" w:lineRule="auto"/>
        <w:rPr>
          <w:rFonts w:ascii="Times New Roman" w:hAnsi="Times New Roman" w:cs="Times New Roman"/>
          <w:color w:val="000000"/>
          <w:sz w:val="24"/>
          <w:szCs w:val="24"/>
          <w:lang w:val="en-GB"/>
        </w:rPr>
      </w:pPr>
    </w:p>
    <w:p w14:paraId="6318DC6A" w14:textId="77777777" w:rsidR="006D1077" w:rsidRPr="00DE2F39" w:rsidRDefault="006D1077" w:rsidP="006D1077">
      <w:pPr>
        <w:spacing w:after="0"/>
        <w:rPr>
          <w:rFonts w:ascii="Times New Roman" w:hAnsi="Times New Roman" w:cs="Times New Roman"/>
          <w:color w:val="000000"/>
          <w:sz w:val="24"/>
          <w:szCs w:val="24"/>
          <w:lang w:val="en-GB"/>
        </w:rPr>
      </w:pPr>
      <w:r w:rsidRPr="00DE2F39">
        <w:rPr>
          <w:rFonts w:ascii="Times New Roman" w:hAnsi="Times New Roman" w:cs="Times New Roman"/>
          <w:sz w:val="24"/>
          <w:szCs w:val="24"/>
          <w:lang w:val="en-GB"/>
        </w:rPr>
        <w:t>In addition to the progress towards outcomes analysis:</w:t>
      </w:r>
    </w:p>
    <w:p w14:paraId="4BCCC15F" w14:textId="77777777" w:rsidR="006D1077" w:rsidRPr="00DE2F39" w:rsidRDefault="006D1077" w:rsidP="006D1077">
      <w:pPr>
        <w:pStyle w:val="ListParagraph"/>
        <w:numPr>
          <w:ilvl w:val="0"/>
          <w:numId w:val="10"/>
        </w:numPr>
        <w:spacing w:after="0" w:line="240" w:lineRule="auto"/>
        <w:contextualSpacing w:val="0"/>
        <w:jc w:val="both"/>
        <w:rPr>
          <w:color w:val="000000"/>
          <w:lang w:val="en-GB"/>
        </w:rPr>
      </w:pPr>
      <w:r w:rsidRPr="00DE2F39">
        <w:rPr>
          <w:lang w:val="en-GB"/>
        </w:rPr>
        <w:t>Compare and analyse the GEF Tracking Tool at the Baseline with the one completed right before the Midterm Review.</w:t>
      </w:r>
    </w:p>
    <w:p w14:paraId="092344D0" w14:textId="77777777" w:rsidR="006D1077" w:rsidRPr="00DE2F39" w:rsidRDefault="006D1077" w:rsidP="006D1077">
      <w:pPr>
        <w:pStyle w:val="ListParagraph"/>
        <w:numPr>
          <w:ilvl w:val="0"/>
          <w:numId w:val="10"/>
        </w:numPr>
        <w:spacing w:after="0" w:line="240" w:lineRule="auto"/>
        <w:contextualSpacing w:val="0"/>
        <w:jc w:val="both"/>
        <w:rPr>
          <w:color w:val="000000"/>
          <w:lang w:val="en-GB"/>
        </w:rPr>
      </w:pPr>
      <w:r w:rsidRPr="00DE2F39">
        <w:rPr>
          <w:color w:val="000000"/>
          <w:lang w:val="en-GB"/>
        </w:rPr>
        <w:t xml:space="preserve">Identify remaining barriers to achieving the project objective in the remainder of the project. </w:t>
      </w:r>
    </w:p>
    <w:p w14:paraId="2913973C" w14:textId="77777777" w:rsidR="006D1077" w:rsidRPr="00DE2F39" w:rsidRDefault="006D1077" w:rsidP="006D1077">
      <w:pPr>
        <w:pStyle w:val="ListParagraph"/>
        <w:numPr>
          <w:ilvl w:val="0"/>
          <w:numId w:val="10"/>
        </w:numPr>
        <w:spacing w:after="0" w:line="240" w:lineRule="auto"/>
        <w:contextualSpacing w:val="0"/>
        <w:jc w:val="both"/>
        <w:rPr>
          <w:color w:val="000000"/>
          <w:lang w:val="en-GB"/>
        </w:rPr>
      </w:pPr>
      <w:r w:rsidRPr="00DE2F39">
        <w:rPr>
          <w:color w:val="000000"/>
          <w:lang w:val="en-GB"/>
        </w:rPr>
        <w:lastRenderedPageBreak/>
        <w:t>By reviewing the aspects of the project that have already been successful, identify ways in which the project can further expand these benefits.</w:t>
      </w:r>
    </w:p>
    <w:p w14:paraId="6F9DB10F" w14:textId="77777777" w:rsidR="006D1077" w:rsidRPr="00DE2F39" w:rsidRDefault="006D1077" w:rsidP="006D1077">
      <w:pPr>
        <w:pStyle w:val="ListParagraph"/>
        <w:ind w:left="360"/>
        <w:rPr>
          <w:color w:val="000000"/>
          <w:lang w:val="en-GB"/>
        </w:rPr>
      </w:pPr>
    </w:p>
    <w:p w14:paraId="0F9E8B9B" w14:textId="77777777" w:rsidR="006D1077" w:rsidRPr="00DE2F39" w:rsidRDefault="006D1077" w:rsidP="006D1077">
      <w:pPr>
        <w:tabs>
          <w:tab w:val="left" w:pos="0"/>
        </w:tabs>
        <w:spacing w:after="0"/>
        <w:ind w:left="360"/>
        <w:rPr>
          <w:rFonts w:ascii="Times New Roman" w:hAnsi="Times New Roman" w:cs="Times New Roman"/>
          <w:b/>
          <w:color w:val="000000"/>
          <w:sz w:val="24"/>
          <w:szCs w:val="24"/>
          <w:lang w:val="en-GB"/>
        </w:rPr>
      </w:pPr>
      <w:r w:rsidRPr="00DE2F39">
        <w:rPr>
          <w:rFonts w:ascii="Times New Roman" w:hAnsi="Times New Roman" w:cs="Times New Roman"/>
          <w:b/>
          <w:sz w:val="24"/>
          <w:szCs w:val="24"/>
          <w:lang w:val="en-GB"/>
        </w:rPr>
        <w:t xml:space="preserve">iii.   Project Implementation </w:t>
      </w:r>
      <w:r w:rsidRPr="00DE2F39">
        <w:rPr>
          <w:rFonts w:ascii="Times New Roman" w:hAnsi="Times New Roman" w:cs="Times New Roman"/>
          <w:b/>
          <w:color w:val="000000"/>
          <w:sz w:val="24"/>
          <w:szCs w:val="24"/>
          <w:lang w:val="en-GB"/>
        </w:rPr>
        <w:t>and Adaptive Management</w:t>
      </w:r>
    </w:p>
    <w:p w14:paraId="505E763A" w14:textId="77777777" w:rsidR="006D1077" w:rsidRPr="00DE2F39" w:rsidRDefault="006D1077" w:rsidP="006D1077">
      <w:pPr>
        <w:tabs>
          <w:tab w:val="left" w:pos="0"/>
        </w:tabs>
        <w:spacing w:after="0"/>
        <w:rPr>
          <w:rFonts w:ascii="Times New Roman" w:hAnsi="Times New Roman" w:cs="Times New Roman"/>
          <w:b/>
          <w:sz w:val="24"/>
          <w:szCs w:val="24"/>
          <w:lang w:val="en-GB"/>
        </w:rPr>
      </w:pPr>
    </w:p>
    <w:p w14:paraId="52EA5C65" w14:textId="77777777" w:rsidR="006D1077" w:rsidRPr="00DE2F39" w:rsidRDefault="006D1077" w:rsidP="006D1077">
      <w:pPr>
        <w:spacing w:after="0" w:line="240" w:lineRule="auto"/>
        <w:jc w:val="both"/>
        <w:rPr>
          <w:rFonts w:ascii="Times New Roman" w:hAnsi="Times New Roman" w:cs="Times New Roman"/>
          <w:color w:val="000000"/>
          <w:sz w:val="24"/>
          <w:szCs w:val="24"/>
          <w:u w:val="single"/>
          <w:lang w:val="en-GB"/>
        </w:rPr>
      </w:pPr>
      <w:r w:rsidRPr="00DE2F39">
        <w:rPr>
          <w:rFonts w:ascii="Times New Roman" w:hAnsi="Times New Roman" w:cs="Times New Roman"/>
          <w:color w:val="000000"/>
          <w:sz w:val="24"/>
          <w:szCs w:val="24"/>
          <w:u w:val="single"/>
          <w:lang w:val="en-GB"/>
        </w:rPr>
        <w:t>Management Arrangements:</w:t>
      </w:r>
    </w:p>
    <w:p w14:paraId="03E779EB" w14:textId="77777777" w:rsidR="006D1077" w:rsidRPr="00DE2F39" w:rsidRDefault="006D1077" w:rsidP="006D1077">
      <w:pPr>
        <w:numPr>
          <w:ilvl w:val="0"/>
          <w:numId w:val="55"/>
        </w:num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lang w:val="en-GB"/>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623CDD13" w14:textId="77777777" w:rsidR="006D1077" w:rsidRPr="00DE2F39" w:rsidRDefault="006D1077" w:rsidP="006D1077">
      <w:pPr>
        <w:numPr>
          <w:ilvl w:val="0"/>
          <w:numId w:val="55"/>
        </w:numPr>
        <w:spacing w:after="0" w:line="240" w:lineRule="auto"/>
        <w:jc w:val="both"/>
        <w:rPr>
          <w:rFonts w:ascii="Times New Roman" w:hAnsi="Times New Roman" w:cs="Times New Roman"/>
          <w:sz w:val="24"/>
          <w:szCs w:val="24"/>
          <w:u w:val="single"/>
        </w:rPr>
      </w:pPr>
      <w:r w:rsidRPr="00DE2F39">
        <w:rPr>
          <w:rFonts w:ascii="Times New Roman" w:hAnsi="Times New Roman" w:cs="Times New Roman"/>
          <w:color w:val="000000"/>
          <w:sz w:val="24"/>
          <w:szCs w:val="24"/>
          <w:lang w:val="en-GB"/>
        </w:rPr>
        <w:t>Review the quality of execution of the Executing Agency/Implementing Partner(s) and recommend areas for improvement.</w:t>
      </w:r>
    </w:p>
    <w:p w14:paraId="53F9FE4A" w14:textId="77777777" w:rsidR="006D1077" w:rsidRPr="00DE2F39" w:rsidRDefault="006D1077" w:rsidP="006D1077">
      <w:pPr>
        <w:numPr>
          <w:ilvl w:val="0"/>
          <w:numId w:val="55"/>
        </w:numPr>
        <w:spacing w:after="0" w:line="240" w:lineRule="auto"/>
        <w:jc w:val="both"/>
        <w:rPr>
          <w:rFonts w:ascii="Times New Roman" w:hAnsi="Times New Roman" w:cs="Times New Roman"/>
          <w:sz w:val="24"/>
          <w:szCs w:val="24"/>
          <w:u w:val="single"/>
        </w:rPr>
      </w:pPr>
      <w:r w:rsidRPr="00DE2F39">
        <w:rPr>
          <w:rFonts w:ascii="Times New Roman" w:hAnsi="Times New Roman" w:cs="Times New Roman"/>
          <w:color w:val="000000"/>
          <w:sz w:val="24"/>
          <w:szCs w:val="24"/>
          <w:lang w:val="en-GB"/>
        </w:rPr>
        <w:t>Review the quality of support provided by the GEF Partner Agency (UNDP) and recommend areas for improvement.</w:t>
      </w:r>
    </w:p>
    <w:p w14:paraId="389D354D" w14:textId="77777777" w:rsidR="006D1077" w:rsidRPr="00DE2F39" w:rsidRDefault="006D1077" w:rsidP="006D1077">
      <w:pPr>
        <w:keepNext/>
        <w:spacing w:after="0" w:line="240" w:lineRule="auto"/>
        <w:jc w:val="both"/>
        <w:rPr>
          <w:rFonts w:ascii="Times New Roman" w:hAnsi="Times New Roman" w:cs="Times New Roman"/>
          <w:color w:val="000000"/>
          <w:sz w:val="24"/>
          <w:szCs w:val="24"/>
          <w:u w:val="single"/>
          <w:lang w:val="en-GB"/>
        </w:rPr>
      </w:pPr>
    </w:p>
    <w:p w14:paraId="02128B57" w14:textId="77777777" w:rsidR="006D1077" w:rsidRPr="00DE2F39" w:rsidRDefault="006D1077" w:rsidP="006D1077">
      <w:pPr>
        <w:keepNext/>
        <w:spacing w:after="0" w:line="240" w:lineRule="auto"/>
        <w:jc w:val="both"/>
        <w:rPr>
          <w:rFonts w:ascii="Times New Roman" w:hAnsi="Times New Roman" w:cs="Times New Roman"/>
          <w:color w:val="000000"/>
          <w:sz w:val="24"/>
          <w:szCs w:val="24"/>
          <w:u w:val="single"/>
          <w:lang w:val="en-GB"/>
        </w:rPr>
      </w:pPr>
      <w:r w:rsidRPr="00DE2F39">
        <w:rPr>
          <w:rFonts w:ascii="Times New Roman" w:hAnsi="Times New Roman" w:cs="Times New Roman"/>
          <w:color w:val="000000"/>
          <w:sz w:val="24"/>
          <w:szCs w:val="24"/>
          <w:u w:val="single"/>
          <w:lang w:val="en-GB"/>
        </w:rPr>
        <w:t>Work Planning:</w:t>
      </w:r>
    </w:p>
    <w:p w14:paraId="1C783D35" w14:textId="77777777" w:rsidR="006D1077" w:rsidRPr="00DE2F39" w:rsidRDefault="006D1077" w:rsidP="006D1077">
      <w:pPr>
        <w:pStyle w:val="ListParagraph"/>
        <w:numPr>
          <w:ilvl w:val="0"/>
          <w:numId w:val="51"/>
        </w:numPr>
        <w:spacing w:after="0" w:line="240" w:lineRule="auto"/>
        <w:contextualSpacing w:val="0"/>
        <w:jc w:val="both"/>
      </w:pPr>
      <w:r w:rsidRPr="00DE2F39">
        <w:rPr>
          <w:rFonts w:eastAsia="SymbolMT"/>
          <w:iCs/>
          <w:color w:val="000000"/>
          <w:lang w:val="en-GB"/>
        </w:rPr>
        <w:t xml:space="preserve">Review </w:t>
      </w:r>
      <w:r w:rsidRPr="00DE2F39">
        <w:rPr>
          <w:rFonts w:eastAsia="SymbolMT"/>
          <w:iCs/>
        </w:rPr>
        <w:t>any delays in project start-up and implementation, identify the causes and examine if they have been resolved.</w:t>
      </w:r>
    </w:p>
    <w:p w14:paraId="4BD0E15D" w14:textId="77777777" w:rsidR="006D1077" w:rsidRPr="00DE2F39" w:rsidRDefault="006D1077" w:rsidP="006D1077">
      <w:pPr>
        <w:numPr>
          <w:ilvl w:val="0"/>
          <w:numId w:val="51"/>
        </w:num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lang w:val="en-GB"/>
        </w:rPr>
        <w:t>Are work-planning processes results-based?  If not, suggest ways to re-orientate work planning to focus on results?</w:t>
      </w:r>
    </w:p>
    <w:p w14:paraId="276285BA" w14:textId="77777777" w:rsidR="006D1077" w:rsidRPr="00DE2F39" w:rsidRDefault="006D1077" w:rsidP="006D1077">
      <w:pPr>
        <w:numPr>
          <w:ilvl w:val="0"/>
          <w:numId w:val="51"/>
        </w:num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lang w:val="en-GB"/>
        </w:rPr>
        <w:t xml:space="preserve">Examine the use of the project’s results framework/ logframe as a management tool and review any changes made to it since project start.  </w:t>
      </w:r>
    </w:p>
    <w:p w14:paraId="09B0FB5A" w14:textId="77777777" w:rsidR="006D1077" w:rsidRPr="00DE2F39" w:rsidRDefault="006D1077" w:rsidP="006D1077">
      <w:pPr>
        <w:spacing w:after="0" w:line="240" w:lineRule="auto"/>
        <w:ind w:left="360"/>
        <w:jc w:val="both"/>
        <w:rPr>
          <w:rFonts w:ascii="Times New Roman" w:hAnsi="Times New Roman" w:cs="Times New Roman"/>
          <w:color w:val="000000"/>
          <w:sz w:val="24"/>
          <w:szCs w:val="24"/>
          <w:lang w:val="en-GB"/>
        </w:rPr>
      </w:pPr>
    </w:p>
    <w:p w14:paraId="65A769CF" w14:textId="77777777" w:rsidR="006D1077" w:rsidRPr="00DE2F39" w:rsidRDefault="006D1077" w:rsidP="006D1077">
      <w:p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u w:val="single"/>
          <w:lang w:val="en-GB"/>
        </w:rPr>
        <w:t>Finance and co-finance</w:t>
      </w:r>
      <w:r w:rsidRPr="00DE2F39">
        <w:rPr>
          <w:rFonts w:ascii="Times New Roman" w:hAnsi="Times New Roman" w:cs="Times New Roman"/>
          <w:color w:val="000000"/>
          <w:sz w:val="24"/>
          <w:szCs w:val="24"/>
          <w:lang w:val="en-GB"/>
        </w:rPr>
        <w:t>:</w:t>
      </w:r>
    </w:p>
    <w:p w14:paraId="62931A4A" w14:textId="77777777" w:rsidR="006D1077" w:rsidRPr="00DE2F39" w:rsidRDefault="006D1077" w:rsidP="006D1077">
      <w:pPr>
        <w:pStyle w:val="ListParagraph"/>
        <w:numPr>
          <w:ilvl w:val="0"/>
          <w:numId w:val="59"/>
        </w:numPr>
        <w:spacing w:after="0" w:line="240" w:lineRule="auto"/>
        <w:contextualSpacing w:val="0"/>
        <w:jc w:val="both"/>
        <w:rPr>
          <w:color w:val="000000"/>
          <w:lang w:val="en-GB"/>
        </w:rPr>
      </w:pPr>
      <w:r w:rsidRPr="00DE2F39">
        <w:rPr>
          <w:color w:val="000000"/>
          <w:lang w:val="en-GB"/>
        </w:rPr>
        <w:t xml:space="preserve">Consider the financial management of the project, with specific reference to the cost-effectiveness of interventions.  </w:t>
      </w:r>
    </w:p>
    <w:p w14:paraId="40647EE5" w14:textId="77777777" w:rsidR="006D1077" w:rsidRPr="00DE2F39" w:rsidRDefault="006D1077" w:rsidP="006D1077">
      <w:pPr>
        <w:pStyle w:val="ListParagraph"/>
        <w:numPr>
          <w:ilvl w:val="0"/>
          <w:numId w:val="59"/>
        </w:numPr>
        <w:spacing w:after="0" w:line="240" w:lineRule="auto"/>
        <w:contextualSpacing w:val="0"/>
        <w:jc w:val="both"/>
        <w:rPr>
          <w:color w:val="000000"/>
          <w:lang w:val="en-GB"/>
        </w:rPr>
      </w:pPr>
      <w:r w:rsidRPr="00DE2F39">
        <w:rPr>
          <w:lang w:val="en-GB"/>
        </w:rPr>
        <w:t>Review the changes to fund allocations as a result of budget revisions and assess the appropriateness and relevance of such revisions.</w:t>
      </w:r>
    </w:p>
    <w:p w14:paraId="6A64F440" w14:textId="77777777" w:rsidR="006D1077" w:rsidRPr="00DE2F39" w:rsidRDefault="006D1077" w:rsidP="006D1077">
      <w:pPr>
        <w:pStyle w:val="ListParagraph"/>
        <w:numPr>
          <w:ilvl w:val="0"/>
          <w:numId w:val="59"/>
        </w:numPr>
        <w:spacing w:after="0" w:line="240" w:lineRule="auto"/>
        <w:contextualSpacing w:val="0"/>
        <w:jc w:val="both"/>
        <w:rPr>
          <w:color w:val="000000"/>
          <w:lang w:val="en-GB"/>
        </w:rPr>
      </w:pPr>
      <w:r w:rsidRPr="00DE2F39">
        <w:t>Does the project have the appropriate financial controls, including reporting and planning, that allow management to make informed decisions regarding the budget and allow for timely flow of funds?</w:t>
      </w:r>
    </w:p>
    <w:p w14:paraId="3DFB2C04" w14:textId="77777777" w:rsidR="006D1077" w:rsidRPr="00DE2F39" w:rsidRDefault="006D1077" w:rsidP="006D1077">
      <w:pPr>
        <w:pStyle w:val="ListParagraph"/>
        <w:numPr>
          <w:ilvl w:val="0"/>
          <w:numId w:val="59"/>
        </w:numPr>
        <w:spacing w:after="0" w:line="240" w:lineRule="auto"/>
        <w:contextualSpacing w:val="0"/>
        <w:jc w:val="both"/>
        <w:rPr>
          <w:color w:val="000000"/>
          <w:lang w:val="en-GB"/>
        </w:rPr>
      </w:pPr>
      <w:r w:rsidRPr="00DE2F39">
        <w:rPr>
          <w:color w:val="000000"/>
          <w:lang w:val="en-GB"/>
        </w:rPr>
        <w:t xml:space="preserve">Informed by the co-financing monitoring table to be filled out, provide commentary on co-financing: is co-financing being used strategically to help the objectives of the project? Is the </w:t>
      </w:r>
      <w:r w:rsidRPr="00DE2F39">
        <w:t xml:space="preserve">Project Team </w:t>
      </w:r>
      <w:r w:rsidRPr="00DE2F39">
        <w:rPr>
          <w:color w:val="000000"/>
          <w:lang w:val="en-GB"/>
        </w:rPr>
        <w:t>meeting with all co-financing partners regularly in order to align financing priorities and annual work plans?</w:t>
      </w:r>
    </w:p>
    <w:p w14:paraId="67D47D74" w14:textId="77777777" w:rsidR="006D1077" w:rsidRPr="00DE2F39" w:rsidRDefault="006D1077" w:rsidP="006D1077">
      <w:pPr>
        <w:pStyle w:val="ListParagraph"/>
        <w:ind w:left="360"/>
        <w:rPr>
          <w:color w:val="000000"/>
          <w:lang w:val="en-GB"/>
        </w:rPr>
      </w:pPr>
    </w:p>
    <w:p w14:paraId="5DDDA979" w14:textId="77777777" w:rsidR="006D1077" w:rsidRPr="00DE2F39" w:rsidRDefault="006D1077" w:rsidP="006D1077">
      <w:p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u w:val="single"/>
          <w:lang w:val="en-GB"/>
        </w:rPr>
        <w:t>Project-level Monitoring and Evaluation Systems</w:t>
      </w:r>
      <w:r w:rsidRPr="00DE2F39">
        <w:rPr>
          <w:rFonts w:ascii="Times New Roman" w:hAnsi="Times New Roman" w:cs="Times New Roman"/>
          <w:color w:val="000000"/>
          <w:sz w:val="24"/>
          <w:szCs w:val="24"/>
          <w:lang w:val="en-GB"/>
        </w:rPr>
        <w:t>:</w:t>
      </w:r>
    </w:p>
    <w:p w14:paraId="1BBB7B19" w14:textId="77777777" w:rsidR="006D1077" w:rsidRPr="00DE2F39" w:rsidRDefault="006D1077" w:rsidP="006D1077">
      <w:pPr>
        <w:numPr>
          <w:ilvl w:val="0"/>
          <w:numId w:val="52"/>
        </w:num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lang w:val="en-GB"/>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026E3664" w14:textId="77777777" w:rsidR="006D1077" w:rsidRPr="00DE2F39" w:rsidRDefault="006D1077" w:rsidP="006D1077">
      <w:pPr>
        <w:numPr>
          <w:ilvl w:val="0"/>
          <w:numId w:val="52"/>
        </w:num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lang w:val="en-GB"/>
        </w:rPr>
        <w:t>Examine the financial management of the project monitoring and evaluation budget.  Are sufficient resources being allocated to monitoring and evaluation? Are these resources being allocated effectively?</w:t>
      </w:r>
    </w:p>
    <w:p w14:paraId="592958AB" w14:textId="77777777" w:rsidR="006D1077" w:rsidRPr="00DE2F39" w:rsidRDefault="006D1077" w:rsidP="006D1077">
      <w:pPr>
        <w:spacing w:after="0" w:line="240" w:lineRule="auto"/>
        <w:ind w:left="360"/>
        <w:jc w:val="both"/>
        <w:rPr>
          <w:rFonts w:ascii="Times New Roman" w:hAnsi="Times New Roman" w:cs="Times New Roman"/>
          <w:color w:val="000000"/>
          <w:sz w:val="24"/>
          <w:szCs w:val="24"/>
          <w:lang w:val="en-GB"/>
        </w:rPr>
      </w:pPr>
    </w:p>
    <w:p w14:paraId="223B76C3" w14:textId="77777777" w:rsidR="006D1077" w:rsidRPr="00DE2F39" w:rsidRDefault="006D1077" w:rsidP="006D1077">
      <w:pPr>
        <w:spacing w:after="0" w:line="240" w:lineRule="auto"/>
        <w:jc w:val="both"/>
        <w:rPr>
          <w:rFonts w:ascii="Times New Roman" w:hAnsi="Times New Roman" w:cs="Times New Roman"/>
          <w:color w:val="000000"/>
          <w:sz w:val="24"/>
          <w:szCs w:val="24"/>
          <w:u w:val="single"/>
          <w:lang w:val="en-GB"/>
        </w:rPr>
      </w:pPr>
      <w:r w:rsidRPr="00DE2F39">
        <w:rPr>
          <w:rFonts w:ascii="Times New Roman" w:hAnsi="Times New Roman" w:cs="Times New Roman"/>
          <w:color w:val="000000"/>
          <w:sz w:val="24"/>
          <w:szCs w:val="24"/>
          <w:u w:val="single"/>
          <w:lang w:val="en-GB"/>
        </w:rPr>
        <w:t>Stakeholder Engagement:</w:t>
      </w:r>
    </w:p>
    <w:p w14:paraId="5E47CAC3" w14:textId="77777777" w:rsidR="006D1077" w:rsidRPr="00DE2F39" w:rsidRDefault="006D1077" w:rsidP="006D1077">
      <w:pPr>
        <w:numPr>
          <w:ilvl w:val="0"/>
          <w:numId w:val="64"/>
        </w:numPr>
        <w:spacing w:after="0" w:line="240" w:lineRule="auto"/>
        <w:ind w:left="360"/>
        <w:rPr>
          <w:rFonts w:ascii="Times New Roman" w:hAnsi="Times New Roman" w:cs="Times New Roman"/>
          <w:sz w:val="24"/>
          <w:szCs w:val="24"/>
        </w:rPr>
      </w:pPr>
      <w:r w:rsidRPr="00DE2F39">
        <w:rPr>
          <w:rFonts w:ascii="Times New Roman" w:hAnsi="Times New Roman" w:cs="Times New Roman"/>
          <w:sz w:val="24"/>
          <w:szCs w:val="24"/>
        </w:rPr>
        <w:lastRenderedPageBreak/>
        <w:t>Project management: Has the project developed and leveraged the necessary and appropriate partnerships with direct and tangential stakeholders?</w:t>
      </w:r>
    </w:p>
    <w:p w14:paraId="033A9653" w14:textId="77777777" w:rsidR="006D1077" w:rsidRPr="00DE2F39" w:rsidRDefault="006D1077" w:rsidP="006D1077">
      <w:pPr>
        <w:numPr>
          <w:ilvl w:val="0"/>
          <w:numId w:val="64"/>
        </w:numPr>
        <w:spacing w:after="0" w:line="240" w:lineRule="auto"/>
        <w:ind w:left="360"/>
        <w:rPr>
          <w:rFonts w:ascii="Times New Roman" w:hAnsi="Times New Roman" w:cs="Times New Roman"/>
          <w:sz w:val="24"/>
          <w:szCs w:val="24"/>
        </w:rPr>
      </w:pPr>
      <w:r w:rsidRPr="00DE2F39">
        <w:rPr>
          <w:rFonts w:ascii="Times New Roman" w:hAnsi="Times New Roman" w:cs="Times New Roman"/>
          <w:sz w:val="24"/>
          <w:szCs w:val="24"/>
          <w:lang w:val="en-GB"/>
        </w:rPr>
        <w:t xml:space="preserve">Participation and country-driven processes: </w:t>
      </w:r>
      <w:r w:rsidRPr="00DE2F39">
        <w:rPr>
          <w:rFonts w:ascii="Times New Roman" w:hAnsi="Times New Roman" w:cs="Times New Roman"/>
          <w:sz w:val="24"/>
          <w:szCs w:val="24"/>
        </w:rPr>
        <w:t xml:space="preserve">Do local and national government stakeholders support the objectives of the project?  Do they continue to have an active role in project decision-making that supports </w:t>
      </w:r>
      <w:r w:rsidRPr="00DE2F39">
        <w:rPr>
          <w:rFonts w:ascii="Times New Roman" w:hAnsi="Times New Roman" w:cs="Times New Roman"/>
          <w:color w:val="000000"/>
          <w:sz w:val="24"/>
          <w:szCs w:val="24"/>
          <w:lang w:val="en-GB"/>
        </w:rPr>
        <w:t>efficient and effective project implementation?</w:t>
      </w:r>
    </w:p>
    <w:p w14:paraId="79A5AED0" w14:textId="77777777" w:rsidR="006D1077" w:rsidRPr="00DE2F39" w:rsidRDefault="006D1077" w:rsidP="006D1077">
      <w:pPr>
        <w:numPr>
          <w:ilvl w:val="0"/>
          <w:numId w:val="64"/>
        </w:numPr>
        <w:spacing w:after="0" w:line="240" w:lineRule="auto"/>
        <w:ind w:left="360"/>
        <w:rPr>
          <w:rFonts w:ascii="Times New Roman" w:hAnsi="Times New Roman" w:cs="Times New Roman"/>
          <w:sz w:val="24"/>
          <w:szCs w:val="24"/>
        </w:rPr>
      </w:pPr>
      <w:r w:rsidRPr="00DE2F39">
        <w:rPr>
          <w:rFonts w:ascii="Times New Roman" w:hAnsi="Times New Roman" w:cs="Times New Roman"/>
          <w:sz w:val="24"/>
          <w:szCs w:val="24"/>
        </w:rPr>
        <w:t>Participation and public awareness: To what extent has stakeholder involvement and public awareness contributed to the progress towards achievement of project objectives?</w:t>
      </w:r>
      <w:r w:rsidRPr="00DE2F39">
        <w:rPr>
          <w:rFonts w:ascii="Times New Roman" w:hAnsi="Times New Roman" w:cs="Times New Roman"/>
          <w:sz w:val="24"/>
          <w:szCs w:val="24"/>
          <w:lang w:val="en-GB"/>
        </w:rPr>
        <w:t xml:space="preserve"> </w:t>
      </w:r>
    </w:p>
    <w:p w14:paraId="64305866" w14:textId="77777777" w:rsidR="006D1077" w:rsidRPr="00DE2F39" w:rsidRDefault="006D1077" w:rsidP="006D1077">
      <w:pPr>
        <w:spacing w:after="0" w:line="240" w:lineRule="auto"/>
        <w:jc w:val="both"/>
        <w:rPr>
          <w:rFonts w:ascii="Times New Roman" w:hAnsi="Times New Roman" w:cs="Times New Roman"/>
          <w:color w:val="000000"/>
          <w:sz w:val="24"/>
          <w:szCs w:val="24"/>
          <w:u w:val="single"/>
          <w:lang w:val="en-GB"/>
        </w:rPr>
      </w:pPr>
    </w:p>
    <w:p w14:paraId="2DBC351F" w14:textId="77777777" w:rsidR="006D1077" w:rsidRPr="00DE2F39" w:rsidRDefault="006D1077" w:rsidP="006D1077">
      <w:pPr>
        <w:spacing w:after="0" w:line="240" w:lineRule="auto"/>
        <w:jc w:val="both"/>
        <w:rPr>
          <w:rFonts w:ascii="Times New Roman" w:hAnsi="Times New Roman" w:cs="Times New Roman"/>
          <w:color w:val="000000"/>
          <w:sz w:val="24"/>
          <w:szCs w:val="24"/>
          <w:u w:val="single"/>
          <w:lang w:val="en-GB"/>
        </w:rPr>
      </w:pPr>
      <w:r w:rsidRPr="00DE2F39">
        <w:rPr>
          <w:rFonts w:ascii="Times New Roman" w:hAnsi="Times New Roman" w:cs="Times New Roman"/>
          <w:color w:val="000000"/>
          <w:sz w:val="24"/>
          <w:szCs w:val="24"/>
          <w:u w:val="single"/>
          <w:lang w:val="en-GB"/>
        </w:rPr>
        <w:t>Reporting:</w:t>
      </w:r>
    </w:p>
    <w:p w14:paraId="284EA79A" w14:textId="77777777" w:rsidR="006D1077" w:rsidRPr="00DE2F39" w:rsidRDefault="006D1077" w:rsidP="006D1077">
      <w:pPr>
        <w:numPr>
          <w:ilvl w:val="0"/>
          <w:numId w:val="53"/>
        </w:num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lang w:val="en-GB"/>
        </w:rPr>
        <w:t>Assess how adaptive management changes have been reported by the project management and shared with the Project Board.</w:t>
      </w:r>
    </w:p>
    <w:p w14:paraId="6C808168" w14:textId="77777777" w:rsidR="006D1077" w:rsidRPr="00DE2F39" w:rsidRDefault="006D1077" w:rsidP="006D1077">
      <w:pPr>
        <w:numPr>
          <w:ilvl w:val="0"/>
          <w:numId w:val="53"/>
        </w:num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lang w:val="en-GB"/>
        </w:rPr>
        <w:t>Assess how well the Project Team and partners undertake and fulfil GEF reporting requirements (i.e. how have they addressed poorly-rated PIRs, if applicable?)</w:t>
      </w:r>
    </w:p>
    <w:p w14:paraId="18F1510B" w14:textId="77777777" w:rsidR="006D1077" w:rsidRPr="00DE2F39" w:rsidRDefault="006D1077" w:rsidP="006D1077">
      <w:pPr>
        <w:numPr>
          <w:ilvl w:val="0"/>
          <w:numId w:val="53"/>
        </w:num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lang w:val="en-GB"/>
        </w:rPr>
        <w:t>Assess how lessons derived from the adaptive management process have been documented, shared with key partners and internalized by partners.</w:t>
      </w:r>
    </w:p>
    <w:p w14:paraId="7CBED9F3" w14:textId="77777777" w:rsidR="006D1077" w:rsidRPr="00DE2F39" w:rsidRDefault="006D1077" w:rsidP="006D1077">
      <w:pPr>
        <w:spacing w:after="0" w:line="240" w:lineRule="auto"/>
        <w:jc w:val="both"/>
        <w:rPr>
          <w:rFonts w:ascii="Times New Roman" w:hAnsi="Times New Roman" w:cs="Times New Roman"/>
          <w:color w:val="000000"/>
          <w:sz w:val="24"/>
          <w:szCs w:val="24"/>
          <w:lang w:val="en-GB"/>
        </w:rPr>
      </w:pPr>
    </w:p>
    <w:p w14:paraId="40BC4001" w14:textId="77777777" w:rsidR="006D1077" w:rsidRPr="00DE2F39" w:rsidRDefault="006D1077" w:rsidP="006D1077">
      <w:pPr>
        <w:spacing w:after="0" w:line="240" w:lineRule="auto"/>
        <w:jc w:val="both"/>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u w:val="single"/>
          <w:lang w:val="en-GB"/>
        </w:rPr>
        <w:t>Communications</w:t>
      </w:r>
      <w:r w:rsidRPr="00DE2F39">
        <w:rPr>
          <w:rFonts w:ascii="Times New Roman" w:hAnsi="Times New Roman" w:cs="Times New Roman"/>
          <w:color w:val="000000"/>
          <w:sz w:val="24"/>
          <w:szCs w:val="24"/>
          <w:lang w:val="en-GB"/>
        </w:rPr>
        <w:t>:</w:t>
      </w:r>
    </w:p>
    <w:p w14:paraId="10F0429A" w14:textId="77777777" w:rsidR="006D1077" w:rsidRPr="00DE2F39" w:rsidRDefault="006D1077" w:rsidP="006D1077">
      <w:pPr>
        <w:pStyle w:val="ListParagraph"/>
        <w:numPr>
          <w:ilvl w:val="0"/>
          <w:numId w:val="54"/>
        </w:numPr>
        <w:spacing w:after="0" w:line="240" w:lineRule="auto"/>
        <w:contextualSpacing w:val="0"/>
        <w:jc w:val="both"/>
        <w:rPr>
          <w:color w:val="000000"/>
          <w:lang w:val="en-GB"/>
        </w:rPr>
      </w:pPr>
      <w:r w:rsidRPr="00DE2F39">
        <w:rPr>
          <w:color w:val="000000"/>
          <w:lang w:val="en-GB"/>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sidRPr="00DE2F39">
        <w:rPr>
          <w:lang w:val="en-GB"/>
        </w:rPr>
        <w:t xml:space="preserve"> awareness of project outcomes and activities and investment in the sustainability of project results?</w:t>
      </w:r>
    </w:p>
    <w:p w14:paraId="6C37D86C" w14:textId="77777777" w:rsidR="006D1077" w:rsidRPr="00DE2F39" w:rsidRDefault="006D1077" w:rsidP="006D1077">
      <w:pPr>
        <w:pStyle w:val="ListParagraph"/>
        <w:numPr>
          <w:ilvl w:val="0"/>
          <w:numId w:val="54"/>
        </w:numPr>
        <w:spacing w:after="0" w:line="240" w:lineRule="auto"/>
        <w:contextualSpacing w:val="0"/>
        <w:jc w:val="both"/>
        <w:rPr>
          <w:color w:val="000000"/>
          <w:lang w:val="en-GB"/>
        </w:rPr>
      </w:pPr>
      <w:r w:rsidRPr="00DE2F39">
        <w:rPr>
          <w:color w:val="000000"/>
          <w:lang w:val="en-GB"/>
        </w:rPr>
        <w:t xml:space="preserve">Review external project communication: Are proper means of communication established or being established to express the project progress and intended impact to the public (is there a web presence, for example? Or </w:t>
      </w:r>
      <w:r w:rsidRPr="00DE2F39">
        <w:t>did the project implement appropriate outreach and public awareness campaigns?</w:t>
      </w:r>
      <w:r w:rsidRPr="00DE2F39">
        <w:rPr>
          <w:color w:val="000000"/>
          <w:lang w:val="en-GB"/>
        </w:rPr>
        <w:t>)</w:t>
      </w:r>
    </w:p>
    <w:p w14:paraId="35769634" w14:textId="77777777" w:rsidR="006D1077" w:rsidRPr="00DE2F39" w:rsidRDefault="006D1077" w:rsidP="006D1077">
      <w:pPr>
        <w:pStyle w:val="ListParagraph"/>
        <w:numPr>
          <w:ilvl w:val="0"/>
          <w:numId w:val="54"/>
        </w:numPr>
        <w:spacing w:after="0" w:line="240" w:lineRule="auto"/>
        <w:contextualSpacing w:val="0"/>
        <w:jc w:val="both"/>
        <w:rPr>
          <w:color w:val="000000"/>
          <w:lang w:val="en-GB"/>
        </w:rPr>
      </w:pPr>
      <w:r w:rsidRPr="00DE2F39">
        <w:rPr>
          <w:color w:val="000000"/>
          <w:lang w:val="en-GB"/>
        </w:rPr>
        <w:t xml:space="preserve">For reporting purposes, write one half-page paragraph that summarizes the project’s progress towards results in terms of contribution to sustainable development benefits, as well as global environmental benefits. </w:t>
      </w:r>
    </w:p>
    <w:p w14:paraId="216D232E" w14:textId="77777777" w:rsidR="006D1077" w:rsidRPr="00DE2F39" w:rsidRDefault="006D1077" w:rsidP="006D1077">
      <w:pPr>
        <w:spacing w:after="0" w:line="240" w:lineRule="auto"/>
        <w:jc w:val="both"/>
        <w:rPr>
          <w:rFonts w:ascii="Times New Roman" w:hAnsi="Times New Roman" w:cs="Times New Roman"/>
          <w:color w:val="000000"/>
          <w:sz w:val="24"/>
          <w:szCs w:val="24"/>
          <w:u w:val="single"/>
          <w:lang w:val="en-GB"/>
        </w:rPr>
      </w:pPr>
    </w:p>
    <w:p w14:paraId="72EB70D4" w14:textId="77777777" w:rsidR="006D1077" w:rsidRPr="00DE2F39" w:rsidRDefault="006D1077" w:rsidP="006D1077">
      <w:pPr>
        <w:tabs>
          <w:tab w:val="left" w:pos="0"/>
        </w:tabs>
        <w:ind w:left="360"/>
        <w:rPr>
          <w:rFonts w:ascii="Times New Roman" w:hAnsi="Times New Roman" w:cs="Times New Roman"/>
          <w:b/>
          <w:sz w:val="24"/>
          <w:szCs w:val="24"/>
          <w:lang w:val="en-GB"/>
        </w:rPr>
      </w:pPr>
      <w:r w:rsidRPr="00DE2F39">
        <w:rPr>
          <w:rFonts w:ascii="Times New Roman" w:hAnsi="Times New Roman" w:cs="Times New Roman"/>
          <w:b/>
          <w:sz w:val="24"/>
          <w:szCs w:val="24"/>
          <w:lang w:val="en-GB"/>
        </w:rPr>
        <w:t>iv.   Sustainability</w:t>
      </w:r>
    </w:p>
    <w:p w14:paraId="4D545C0B" w14:textId="77777777" w:rsidR="006D1077" w:rsidRPr="00DE2F39" w:rsidRDefault="006D1077" w:rsidP="006D1077">
      <w:pPr>
        <w:pStyle w:val="ListParagraph"/>
        <w:numPr>
          <w:ilvl w:val="0"/>
          <w:numId w:val="65"/>
        </w:numPr>
        <w:spacing w:after="0" w:line="240" w:lineRule="auto"/>
        <w:ind w:left="360"/>
        <w:contextualSpacing w:val="0"/>
        <w:jc w:val="both"/>
        <w:rPr>
          <w:color w:val="000000"/>
          <w:lang w:val="en-GB"/>
        </w:rPr>
      </w:pPr>
      <w:r w:rsidRPr="00DE2F39">
        <w:rPr>
          <w:color w:val="000000"/>
          <w:lang w:val="en-GB"/>
        </w:rPr>
        <w:t xml:space="preserve">Validate whether the risks identified in the Project Document, </w:t>
      </w:r>
      <w:r w:rsidRPr="00DE2F39">
        <w:t>Annual Project Review</w:t>
      </w:r>
      <w:r w:rsidRPr="00DE2F39">
        <w:rPr>
          <w:color w:val="000000"/>
          <w:lang w:val="en-GB"/>
        </w:rPr>
        <w:t xml:space="preserve">/PIRs and the ATLAS Risk Management Module are the most important and whether the risk ratings applied are appropriate and up to date. If not, explain why. </w:t>
      </w:r>
    </w:p>
    <w:p w14:paraId="385BE28B" w14:textId="77777777" w:rsidR="006D1077" w:rsidRPr="00DE2F39" w:rsidRDefault="006D1077" w:rsidP="006D1077">
      <w:pPr>
        <w:pStyle w:val="ListParagraph"/>
        <w:numPr>
          <w:ilvl w:val="0"/>
          <w:numId w:val="65"/>
        </w:numPr>
        <w:spacing w:after="0" w:line="240" w:lineRule="auto"/>
        <w:ind w:left="360"/>
        <w:contextualSpacing w:val="0"/>
        <w:jc w:val="both"/>
        <w:rPr>
          <w:color w:val="000000"/>
          <w:lang w:val="en-GB"/>
        </w:rPr>
      </w:pPr>
      <w:r w:rsidRPr="00DE2F39">
        <w:rPr>
          <w:color w:val="000000"/>
          <w:lang w:val="en-GB"/>
        </w:rPr>
        <w:t>In addition, assess the following risks to sustainability:</w:t>
      </w:r>
    </w:p>
    <w:p w14:paraId="380ED274" w14:textId="77777777" w:rsidR="006D1077" w:rsidRPr="00DE2F39" w:rsidRDefault="006D1077" w:rsidP="006D1077">
      <w:pPr>
        <w:spacing w:after="0" w:line="240" w:lineRule="auto"/>
        <w:ind w:left="360"/>
        <w:jc w:val="both"/>
        <w:rPr>
          <w:rFonts w:ascii="Times New Roman" w:hAnsi="Times New Roman" w:cs="Times New Roman"/>
          <w:color w:val="000000"/>
          <w:sz w:val="24"/>
          <w:szCs w:val="24"/>
          <w:lang w:val="en-GB"/>
        </w:rPr>
      </w:pPr>
    </w:p>
    <w:p w14:paraId="2BAC6B75" w14:textId="77777777" w:rsidR="006D1077" w:rsidRPr="00DE2F39" w:rsidRDefault="006D1077" w:rsidP="006D1077">
      <w:pPr>
        <w:spacing w:after="0" w:line="240" w:lineRule="auto"/>
        <w:contextualSpacing/>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u w:val="single"/>
          <w:lang w:val="en-GB"/>
        </w:rPr>
        <w:t>Financial risks to sustainability:</w:t>
      </w:r>
      <w:r w:rsidRPr="00DE2F39">
        <w:rPr>
          <w:rFonts w:ascii="Times New Roman" w:hAnsi="Times New Roman" w:cs="Times New Roman"/>
          <w:color w:val="000000"/>
          <w:sz w:val="24"/>
          <w:szCs w:val="24"/>
          <w:lang w:val="en-GB"/>
        </w:rPr>
        <w:t xml:space="preserve"> </w:t>
      </w:r>
    </w:p>
    <w:p w14:paraId="10A32DA4" w14:textId="77777777" w:rsidR="006D1077" w:rsidRPr="00DE2F39" w:rsidRDefault="006D1077" w:rsidP="006D1077">
      <w:pPr>
        <w:pStyle w:val="ListParagraph"/>
        <w:numPr>
          <w:ilvl w:val="0"/>
          <w:numId w:val="42"/>
        </w:numPr>
        <w:spacing w:after="0" w:line="240" w:lineRule="auto"/>
        <w:ind w:left="360"/>
        <w:jc w:val="both"/>
      </w:pPr>
      <w:r w:rsidRPr="00DE2F39">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5F1AA0A7" w14:textId="77777777" w:rsidR="006D1077" w:rsidRPr="00DE2F39" w:rsidRDefault="006D1077" w:rsidP="006D1077">
      <w:pPr>
        <w:spacing w:line="240" w:lineRule="auto"/>
        <w:contextualSpacing/>
        <w:rPr>
          <w:rFonts w:ascii="Times New Roman" w:hAnsi="Times New Roman" w:cs="Times New Roman"/>
          <w:sz w:val="24"/>
          <w:szCs w:val="24"/>
        </w:rPr>
      </w:pPr>
    </w:p>
    <w:p w14:paraId="1B9209BA" w14:textId="77777777" w:rsidR="006D1077" w:rsidRPr="00DE2F39" w:rsidRDefault="006D1077" w:rsidP="006D1077">
      <w:pPr>
        <w:spacing w:after="0" w:line="240" w:lineRule="auto"/>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u w:val="single"/>
          <w:lang w:val="en-GB"/>
        </w:rPr>
        <w:t>Socio-economic risks to sustainability:</w:t>
      </w:r>
      <w:r w:rsidRPr="00DE2F39">
        <w:rPr>
          <w:rFonts w:ascii="Times New Roman" w:hAnsi="Times New Roman" w:cs="Times New Roman"/>
          <w:color w:val="000000"/>
          <w:sz w:val="24"/>
          <w:szCs w:val="24"/>
          <w:lang w:val="en-GB"/>
        </w:rPr>
        <w:t xml:space="preserve"> </w:t>
      </w:r>
    </w:p>
    <w:p w14:paraId="4C8BDCFE" w14:textId="77777777" w:rsidR="006D1077" w:rsidRPr="00DE2F39" w:rsidRDefault="006D1077" w:rsidP="006D1077">
      <w:pPr>
        <w:pStyle w:val="ListParagraph"/>
        <w:numPr>
          <w:ilvl w:val="0"/>
          <w:numId w:val="42"/>
        </w:numPr>
        <w:spacing w:after="0" w:line="240" w:lineRule="auto"/>
        <w:ind w:left="360"/>
        <w:contextualSpacing w:val="0"/>
        <w:jc w:val="both"/>
        <w:rPr>
          <w:color w:val="000000"/>
          <w:lang w:val="en-GB"/>
        </w:rPr>
      </w:pPr>
      <w:r w:rsidRPr="00DE2F39">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w:t>
      </w:r>
      <w:r w:rsidRPr="00DE2F39">
        <w:lastRenderedPageBreak/>
        <w:t xml:space="preserve">there sufficient public / stakeholder awareness in support of the long term objectives of the project? </w:t>
      </w:r>
      <w:r w:rsidRPr="00DE2F39">
        <w:rPr>
          <w:color w:val="000000"/>
          <w:lang w:val="en-GB"/>
        </w:rPr>
        <w:t xml:space="preserve">Are lessons learned being documented by the </w:t>
      </w:r>
      <w:r w:rsidRPr="00DE2F39">
        <w:t xml:space="preserve">Project Team </w:t>
      </w:r>
      <w:r w:rsidRPr="00DE2F39">
        <w:rPr>
          <w:color w:val="000000"/>
          <w:lang w:val="en-GB"/>
        </w:rPr>
        <w:t>on a continual basis and shared/ transferred to appropriate parties who could learn from the project and potentially replicate and/or scale it in the future?</w:t>
      </w:r>
    </w:p>
    <w:p w14:paraId="2CA9CD7F" w14:textId="77777777" w:rsidR="006D1077" w:rsidRPr="00DE2F39" w:rsidRDefault="006D1077" w:rsidP="006D1077">
      <w:pPr>
        <w:pStyle w:val="ListParagraph"/>
        <w:rPr>
          <w:color w:val="000000"/>
          <w:lang w:val="en-GB"/>
        </w:rPr>
      </w:pPr>
    </w:p>
    <w:p w14:paraId="093D5715" w14:textId="77777777" w:rsidR="006D1077" w:rsidRPr="00DE2F39" w:rsidRDefault="006D1077" w:rsidP="006D1077">
      <w:pPr>
        <w:spacing w:after="0" w:line="240" w:lineRule="auto"/>
        <w:rPr>
          <w:rFonts w:ascii="Times New Roman" w:hAnsi="Times New Roman" w:cs="Times New Roman"/>
          <w:color w:val="000000"/>
          <w:sz w:val="24"/>
          <w:szCs w:val="24"/>
          <w:u w:val="single"/>
          <w:lang w:val="en-GB"/>
        </w:rPr>
      </w:pPr>
      <w:r w:rsidRPr="00DE2F39">
        <w:rPr>
          <w:rFonts w:ascii="Times New Roman" w:hAnsi="Times New Roman" w:cs="Times New Roman"/>
          <w:color w:val="000000"/>
          <w:sz w:val="24"/>
          <w:szCs w:val="24"/>
          <w:u w:val="single"/>
          <w:lang w:val="en-GB"/>
        </w:rPr>
        <w:t xml:space="preserve">Institutional Framework and Governance risks to sustainability: </w:t>
      </w:r>
    </w:p>
    <w:p w14:paraId="11428138" w14:textId="77777777" w:rsidR="006D1077" w:rsidRPr="00DE2F39" w:rsidRDefault="006D1077" w:rsidP="006D1077">
      <w:pPr>
        <w:pStyle w:val="ListParagraph"/>
        <w:numPr>
          <w:ilvl w:val="0"/>
          <w:numId w:val="42"/>
        </w:numPr>
        <w:spacing w:after="0" w:line="240" w:lineRule="auto"/>
        <w:ind w:left="360"/>
        <w:contextualSpacing w:val="0"/>
        <w:jc w:val="both"/>
        <w:rPr>
          <w:color w:val="000000"/>
          <w:lang w:val="en-GB"/>
        </w:rPr>
      </w:pPr>
      <w:r w:rsidRPr="00DE2F39">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3F640AD9" w14:textId="77777777" w:rsidR="006D1077" w:rsidRPr="00DE2F39" w:rsidRDefault="006D1077" w:rsidP="006D1077">
      <w:pPr>
        <w:pStyle w:val="ListParagraph"/>
        <w:ind w:left="360"/>
        <w:rPr>
          <w:color w:val="000000"/>
          <w:lang w:val="en-GB"/>
        </w:rPr>
      </w:pPr>
    </w:p>
    <w:p w14:paraId="7C0107F0" w14:textId="77777777" w:rsidR="006D1077" w:rsidRPr="00DE2F39" w:rsidRDefault="006D1077" w:rsidP="006D1077">
      <w:pPr>
        <w:spacing w:after="0" w:line="240" w:lineRule="auto"/>
        <w:rPr>
          <w:rFonts w:ascii="Times New Roman" w:hAnsi="Times New Roman" w:cs="Times New Roman"/>
          <w:color w:val="000000"/>
          <w:sz w:val="24"/>
          <w:szCs w:val="24"/>
          <w:lang w:val="en-GB"/>
        </w:rPr>
      </w:pPr>
      <w:r w:rsidRPr="00DE2F39">
        <w:rPr>
          <w:rFonts w:ascii="Times New Roman" w:hAnsi="Times New Roman" w:cs="Times New Roman"/>
          <w:color w:val="000000"/>
          <w:sz w:val="24"/>
          <w:szCs w:val="24"/>
          <w:u w:val="single"/>
          <w:lang w:val="en-GB"/>
        </w:rPr>
        <w:t>Environmental risks to sustainability:</w:t>
      </w:r>
      <w:r w:rsidRPr="00DE2F39">
        <w:rPr>
          <w:rFonts w:ascii="Times New Roman" w:hAnsi="Times New Roman" w:cs="Times New Roman"/>
          <w:color w:val="000000"/>
          <w:sz w:val="24"/>
          <w:szCs w:val="24"/>
          <w:lang w:val="en-GB"/>
        </w:rPr>
        <w:t xml:space="preserve"> </w:t>
      </w:r>
    </w:p>
    <w:p w14:paraId="4E9A6B9C" w14:textId="77777777" w:rsidR="006D1077" w:rsidRPr="00DE2F39" w:rsidRDefault="006D1077" w:rsidP="006D1077">
      <w:pPr>
        <w:pStyle w:val="ListParagraph"/>
        <w:numPr>
          <w:ilvl w:val="0"/>
          <w:numId w:val="42"/>
        </w:numPr>
        <w:spacing w:after="0" w:line="240" w:lineRule="auto"/>
        <w:ind w:left="360"/>
        <w:contextualSpacing w:val="0"/>
        <w:jc w:val="both"/>
        <w:rPr>
          <w:color w:val="000000"/>
          <w:lang w:val="en-GB"/>
        </w:rPr>
      </w:pPr>
      <w:r w:rsidRPr="00DE2F39">
        <w:t xml:space="preserve">Are there any environmental risks that may jeopardize sustenance of project outcomes? </w:t>
      </w:r>
    </w:p>
    <w:p w14:paraId="151F2F65" w14:textId="77777777" w:rsidR="006D1077" w:rsidRPr="00DE2F39" w:rsidRDefault="006D1077" w:rsidP="006D1077">
      <w:pPr>
        <w:pStyle w:val="ListParagraph"/>
        <w:ind w:left="0"/>
        <w:rPr>
          <w:color w:val="000000"/>
          <w:lang w:val="en-GB"/>
        </w:rPr>
      </w:pPr>
    </w:p>
    <w:p w14:paraId="6869E27F" w14:textId="77777777" w:rsidR="006D1077" w:rsidRPr="00DE2F39" w:rsidRDefault="006D1077" w:rsidP="006D1077">
      <w:pPr>
        <w:pStyle w:val="BodyText3"/>
        <w:spacing w:after="0"/>
        <w:rPr>
          <w:b/>
          <w:sz w:val="24"/>
          <w:szCs w:val="24"/>
        </w:rPr>
      </w:pPr>
      <w:r w:rsidRPr="00DE2F39">
        <w:rPr>
          <w:b/>
          <w:sz w:val="24"/>
          <w:szCs w:val="24"/>
        </w:rPr>
        <w:t>Conclusions &amp; Recommendations</w:t>
      </w:r>
    </w:p>
    <w:p w14:paraId="412313CE" w14:textId="77777777" w:rsidR="006D1077" w:rsidRPr="00DE2F39" w:rsidRDefault="006D1077" w:rsidP="006D1077">
      <w:pPr>
        <w:pStyle w:val="BodyText3"/>
        <w:spacing w:after="0"/>
        <w:rPr>
          <w:sz w:val="24"/>
          <w:szCs w:val="24"/>
        </w:rPr>
      </w:pPr>
    </w:p>
    <w:p w14:paraId="79BB8E5D" w14:textId="77777777" w:rsidR="006D1077" w:rsidRPr="00DE2F39" w:rsidRDefault="006D1077" w:rsidP="006D1077">
      <w:pPr>
        <w:pStyle w:val="BodyText3"/>
        <w:spacing w:after="0"/>
        <w:rPr>
          <w:sz w:val="24"/>
          <w:szCs w:val="24"/>
        </w:rPr>
      </w:pPr>
      <w:r w:rsidRPr="00DE2F39">
        <w:rPr>
          <w:sz w:val="24"/>
          <w:szCs w:val="24"/>
        </w:rPr>
        <w:t>The MTR team will include a section of the report setting out the MTR’s evidence-based conclusions, in light of the findings.</w:t>
      </w:r>
      <w:r w:rsidRPr="00DE2F39">
        <w:rPr>
          <w:rStyle w:val="FootnoteReference"/>
          <w:rFonts w:eastAsiaTheme="majorEastAsia"/>
          <w:sz w:val="24"/>
          <w:szCs w:val="24"/>
        </w:rPr>
        <w:footnoteReference w:id="12"/>
      </w:r>
    </w:p>
    <w:p w14:paraId="2B517F65" w14:textId="77777777" w:rsidR="006D1077" w:rsidRPr="00DE2F39" w:rsidRDefault="006D1077" w:rsidP="006D1077">
      <w:pPr>
        <w:pStyle w:val="BodyText3"/>
        <w:spacing w:after="0"/>
        <w:rPr>
          <w:sz w:val="24"/>
          <w:szCs w:val="24"/>
        </w:rPr>
      </w:pPr>
    </w:p>
    <w:p w14:paraId="70911809" w14:textId="77777777" w:rsidR="006D1077" w:rsidRPr="00DE2F39" w:rsidRDefault="006D1077" w:rsidP="006D1077">
      <w:pPr>
        <w:pStyle w:val="BodyText3"/>
        <w:spacing w:after="0"/>
        <w:rPr>
          <w:sz w:val="24"/>
          <w:szCs w:val="24"/>
        </w:rPr>
      </w:pPr>
      <w:r w:rsidRPr="00DE2F39">
        <w:rPr>
          <w:sz w:val="24"/>
          <w:szCs w:val="24"/>
        </w:rPr>
        <w:t>Recommendations should be succinct suggestions for critical intervention that are specific, measurable, achievable, and relevant. A recommendation table should be put in the report’s executive summary. See the</w:t>
      </w:r>
      <w:r w:rsidRPr="00DE2F39">
        <w:rPr>
          <w:color w:val="000000"/>
          <w:sz w:val="24"/>
          <w:szCs w:val="24"/>
          <w:lang w:val="en-GB"/>
        </w:rPr>
        <w:t xml:space="preserve"> </w:t>
      </w:r>
      <w:r w:rsidRPr="00DE2F39">
        <w:rPr>
          <w:i/>
          <w:sz w:val="24"/>
          <w:szCs w:val="24"/>
          <w:lang w:val="en-GB"/>
        </w:rPr>
        <w:t>Guidance For Conducting Midterm Reviews of UNDP-Supported, GEF-Financed Projects</w:t>
      </w:r>
      <w:r w:rsidRPr="00DE2F39">
        <w:rPr>
          <w:sz w:val="24"/>
          <w:szCs w:val="24"/>
          <w:lang w:val="en-GB"/>
        </w:rPr>
        <w:t xml:space="preserve"> </w:t>
      </w:r>
      <w:r w:rsidRPr="00DE2F39">
        <w:rPr>
          <w:sz w:val="24"/>
          <w:szCs w:val="24"/>
        </w:rPr>
        <w:t>for guidance on a recommendation table.</w:t>
      </w:r>
    </w:p>
    <w:p w14:paraId="09540304" w14:textId="77777777" w:rsidR="006D1077" w:rsidRPr="00DE2F39" w:rsidRDefault="006D1077" w:rsidP="006D1077">
      <w:pPr>
        <w:pStyle w:val="BodyText3"/>
        <w:spacing w:after="0"/>
        <w:rPr>
          <w:sz w:val="24"/>
          <w:szCs w:val="24"/>
        </w:rPr>
      </w:pPr>
    </w:p>
    <w:p w14:paraId="770459BC" w14:textId="77777777" w:rsidR="006D1077" w:rsidRPr="00DE2F39" w:rsidRDefault="006D1077" w:rsidP="006D1077">
      <w:pPr>
        <w:pStyle w:val="BodyText3"/>
        <w:spacing w:after="0"/>
        <w:rPr>
          <w:sz w:val="24"/>
          <w:szCs w:val="24"/>
        </w:rPr>
      </w:pPr>
      <w:r w:rsidRPr="00DE2F39">
        <w:rPr>
          <w:sz w:val="24"/>
          <w:szCs w:val="24"/>
        </w:rPr>
        <w:t xml:space="preserve">The MTR team should make no more than 15 recommendations total. </w:t>
      </w:r>
    </w:p>
    <w:p w14:paraId="7CF384B8" w14:textId="77777777" w:rsidR="006D1077" w:rsidRPr="00DE2F39" w:rsidRDefault="006D1077" w:rsidP="006D1077">
      <w:pPr>
        <w:pStyle w:val="BodyText3"/>
        <w:spacing w:after="0"/>
        <w:rPr>
          <w:sz w:val="24"/>
          <w:szCs w:val="24"/>
        </w:rPr>
      </w:pPr>
    </w:p>
    <w:p w14:paraId="253777C3" w14:textId="77777777" w:rsidR="006D1077" w:rsidRPr="00DE2F39" w:rsidRDefault="006D1077" w:rsidP="006D1077">
      <w:pPr>
        <w:spacing w:after="0"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Ratings</w:t>
      </w:r>
    </w:p>
    <w:p w14:paraId="5BFA437D" w14:textId="77777777" w:rsidR="006D1077" w:rsidRPr="00DE2F39" w:rsidRDefault="006D1077" w:rsidP="006D1077">
      <w:pPr>
        <w:spacing w:after="0" w:line="240" w:lineRule="auto"/>
        <w:jc w:val="both"/>
        <w:rPr>
          <w:rFonts w:ascii="Times New Roman" w:hAnsi="Times New Roman" w:cs="Times New Roman"/>
          <w:sz w:val="24"/>
          <w:szCs w:val="24"/>
        </w:rPr>
      </w:pPr>
    </w:p>
    <w:p w14:paraId="2AFBEF79" w14:textId="77777777" w:rsidR="006D1077" w:rsidRPr="00DE2F39" w:rsidRDefault="006D1077" w:rsidP="006D1077">
      <w:pPr>
        <w:spacing w:after="0" w:line="240" w:lineRule="auto"/>
        <w:jc w:val="both"/>
        <w:rPr>
          <w:rFonts w:ascii="Times New Roman" w:hAnsi="Times New Roman" w:cs="Times New Roman"/>
          <w:b/>
          <w:sz w:val="24"/>
          <w:szCs w:val="24"/>
        </w:rPr>
      </w:pPr>
      <w:r w:rsidRPr="00DE2F39">
        <w:rPr>
          <w:rFonts w:ascii="Times New Roman" w:hAnsi="Times New Roman" w:cs="Times New Roman"/>
          <w:sz w:val="24"/>
          <w:szCs w:val="24"/>
        </w:rPr>
        <w:t xml:space="preserve">The MTR team will include its ratings of the project’s results and brief descriptions of the associated achievements in a </w:t>
      </w:r>
      <w:r w:rsidRPr="00DE2F39">
        <w:rPr>
          <w:rFonts w:ascii="Times New Roman" w:hAnsi="Times New Roman" w:cs="Times New Roman"/>
          <w:i/>
          <w:sz w:val="24"/>
          <w:szCs w:val="24"/>
        </w:rPr>
        <w:t>MTR Ratings &amp; Achievement Summary Table</w:t>
      </w:r>
      <w:r w:rsidRPr="00DE2F39">
        <w:rPr>
          <w:rFonts w:ascii="Times New Roman" w:hAnsi="Times New Roman" w:cs="Times New Roman"/>
          <w:sz w:val="24"/>
          <w:szCs w:val="24"/>
        </w:rPr>
        <w:t xml:space="preserve"> in the Executive Summary of the MTR report. See Annex E for ratings scales</w:t>
      </w:r>
      <w:r w:rsidRPr="00DE2F39">
        <w:rPr>
          <w:rFonts w:ascii="Times New Roman" w:hAnsi="Times New Roman" w:cs="Times New Roman"/>
          <w:sz w:val="24"/>
          <w:szCs w:val="24"/>
          <w:lang w:val="en-GB"/>
        </w:rPr>
        <w:t>. No</w:t>
      </w:r>
      <w:r w:rsidRPr="00DE2F39">
        <w:rPr>
          <w:rFonts w:ascii="Times New Roman" w:hAnsi="Times New Roman" w:cs="Times New Roman"/>
          <w:sz w:val="24"/>
          <w:szCs w:val="24"/>
        </w:rPr>
        <w:t xml:space="preserve"> rating on Project Strategy and no overall project rating is required.</w:t>
      </w:r>
    </w:p>
    <w:p w14:paraId="1E1EBF5D" w14:textId="77777777" w:rsidR="006D1077" w:rsidRPr="00DE2F39" w:rsidRDefault="006D1077" w:rsidP="006D1077">
      <w:pPr>
        <w:spacing w:after="0" w:line="240" w:lineRule="auto"/>
        <w:rPr>
          <w:rFonts w:ascii="Times New Roman" w:hAnsi="Times New Roman" w:cs="Times New Roman"/>
          <w:b/>
          <w:sz w:val="24"/>
          <w:szCs w:val="24"/>
        </w:rPr>
      </w:pPr>
    </w:p>
    <w:p w14:paraId="1CA0146D" w14:textId="77777777" w:rsidR="006D1077" w:rsidRPr="00DE2F39" w:rsidRDefault="006D1077" w:rsidP="006D1077">
      <w:pPr>
        <w:pStyle w:val="Caption"/>
        <w:keepNext/>
        <w:spacing w:after="0"/>
        <w:rPr>
          <w:rFonts w:ascii="Times New Roman" w:hAnsi="Times New Roman" w:cs="Times New Roman"/>
          <w:sz w:val="24"/>
          <w:szCs w:val="24"/>
        </w:rPr>
      </w:pPr>
      <w:r w:rsidRPr="00DE2F39">
        <w:rPr>
          <w:rFonts w:ascii="Times New Roman" w:hAnsi="Times New Roman" w:cs="Times New Roman"/>
          <w:sz w:val="24"/>
          <w:szCs w:val="24"/>
        </w:rPr>
        <w:t>Table. MTR Ratings &amp; Achievement Summary Table for (</w:t>
      </w:r>
      <w:r w:rsidRPr="006D1077">
        <w:rPr>
          <w:rFonts w:ascii="Times New Roman" w:hAnsi="Times New Roman" w:cs="Times New Roman"/>
          <w:sz w:val="24"/>
          <w:szCs w:val="24"/>
          <w:highlight w:val="lightGray"/>
        </w:rPr>
        <w:t>Addressing the Risks of Climate-induced Disasters through Enhanced National and Local Capacity for Effective Actions</w:t>
      </w:r>
      <w:r w:rsidRPr="00DE2F39">
        <w:rPr>
          <w:rFonts w:ascii="Times New Roman" w:hAnsi="Times New Roman" w:cs="Times New Roman"/>
          <w:sz w:val="24"/>
          <w:szCs w:val="24"/>
        </w:rPr>
        <w:t>)</w:t>
      </w:r>
    </w:p>
    <w:tbl>
      <w:tblPr>
        <w:tblStyle w:val="TableGrid"/>
        <w:tblpPr w:leftFromText="180" w:rightFromText="180" w:vertAnchor="text" w:horzAnchor="margin" w:tblpY="99"/>
        <w:tblW w:w="9450" w:type="dxa"/>
        <w:tblLook w:val="04A0" w:firstRow="1" w:lastRow="0" w:firstColumn="1" w:lastColumn="0" w:noHBand="0" w:noVBand="1"/>
      </w:tblPr>
      <w:tblGrid>
        <w:gridCol w:w="1856"/>
        <w:gridCol w:w="1954"/>
        <w:gridCol w:w="5640"/>
      </w:tblGrid>
      <w:tr w:rsidR="006D1077" w:rsidRPr="00DE2F39" w14:paraId="781D6122" w14:textId="77777777" w:rsidTr="006D1077">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14:paraId="443C5192" w14:textId="77777777" w:rsidR="006D1077" w:rsidRPr="00DE2F39" w:rsidRDefault="006D1077" w:rsidP="006D1077">
            <w:pPr>
              <w:rPr>
                <w:rFonts w:ascii="Times New Roman" w:hAnsi="Times New Roman" w:cs="Times New Roman"/>
                <w:b/>
                <w:color w:val="FFFFFF" w:themeColor="background1"/>
                <w:sz w:val="24"/>
                <w:szCs w:val="24"/>
              </w:rPr>
            </w:pPr>
            <w:r w:rsidRPr="00DE2F39">
              <w:rPr>
                <w:rFonts w:ascii="Times New Roman" w:hAnsi="Times New Roman" w:cs="Times New Roman"/>
                <w:b/>
                <w:color w:val="FFFFFF" w:themeColor="background1"/>
                <w:sz w:val="24"/>
                <w:szCs w:val="24"/>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14:paraId="59121BD0" w14:textId="77777777" w:rsidR="006D1077" w:rsidRPr="00DE2F39" w:rsidRDefault="006D1077" w:rsidP="006D1077">
            <w:pPr>
              <w:rPr>
                <w:rFonts w:ascii="Times New Roman" w:hAnsi="Times New Roman" w:cs="Times New Roman"/>
                <w:b/>
                <w:color w:val="FFFFFF" w:themeColor="background1"/>
                <w:sz w:val="24"/>
                <w:szCs w:val="24"/>
              </w:rPr>
            </w:pPr>
            <w:r w:rsidRPr="00DE2F39">
              <w:rPr>
                <w:rFonts w:ascii="Times New Roman" w:hAnsi="Times New Roman" w:cs="Times New Roman"/>
                <w:b/>
                <w:color w:val="FFFFFF" w:themeColor="background1"/>
                <w:sz w:val="24"/>
                <w:szCs w:val="24"/>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14:paraId="26C1E93C" w14:textId="77777777" w:rsidR="006D1077" w:rsidRPr="00DE2F39" w:rsidRDefault="006D1077" w:rsidP="006D1077">
            <w:pPr>
              <w:rPr>
                <w:rFonts w:ascii="Times New Roman" w:hAnsi="Times New Roman" w:cs="Times New Roman"/>
                <w:b/>
                <w:color w:val="FFFFFF" w:themeColor="background1"/>
                <w:sz w:val="24"/>
                <w:szCs w:val="24"/>
              </w:rPr>
            </w:pPr>
            <w:r w:rsidRPr="00DE2F39">
              <w:rPr>
                <w:rFonts w:ascii="Times New Roman" w:hAnsi="Times New Roman" w:cs="Times New Roman"/>
                <w:b/>
                <w:color w:val="FFFFFF" w:themeColor="background1"/>
                <w:sz w:val="24"/>
                <w:szCs w:val="24"/>
              </w:rPr>
              <w:t>Achievement Description</w:t>
            </w:r>
          </w:p>
        </w:tc>
      </w:tr>
      <w:tr w:rsidR="006D1077" w:rsidRPr="00DE2F39" w14:paraId="291E4E65" w14:textId="77777777" w:rsidTr="006D1077">
        <w:trPr>
          <w:cantSplit/>
          <w:trHeight w:val="104"/>
        </w:trPr>
        <w:tc>
          <w:tcPr>
            <w:tcW w:w="1722" w:type="dxa"/>
            <w:tcBorders>
              <w:top w:val="single" w:sz="4" w:space="0" w:color="auto"/>
              <w:left w:val="single" w:sz="4" w:space="0" w:color="auto"/>
              <w:bottom w:val="single" w:sz="4" w:space="0" w:color="auto"/>
              <w:right w:val="single" w:sz="4" w:space="0" w:color="auto"/>
            </w:tcBorders>
          </w:tcPr>
          <w:p w14:paraId="1A245A5A" w14:textId="77777777" w:rsidR="006D1077" w:rsidRPr="00DE2F39" w:rsidRDefault="006D1077" w:rsidP="006D1077">
            <w:pPr>
              <w:rPr>
                <w:rFonts w:ascii="Times New Roman" w:hAnsi="Times New Roman" w:cs="Times New Roman"/>
                <w:b/>
                <w:sz w:val="24"/>
                <w:szCs w:val="24"/>
              </w:rPr>
            </w:pPr>
            <w:r w:rsidRPr="00DE2F39">
              <w:rPr>
                <w:rFonts w:ascii="Times New Roman" w:hAnsi="Times New Roman" w:cs="Times New Roman"/>
                <w:b/>
                <w:sz w:val="24"/>
                <w:szCs w:val="24"/>
              </w:rPr>
              <w:t>Project Strategy</w:t>
            </w:r>
          </w:p>
        </w:tc>
        <w:tc>
          <w:tcPr>
            <w:tcW w:w="1968" w:type="dxa"/>
            <w:tcBorders>
              <w:top w:val="single" w:sz="4" w:space="0" w:color="auto"/>
              <w:left w:val="single" w:sz="4" w:space="0" w:color="auto"/>
              <w:bottom w:val="single" w:sz="4" w:space="0" w:color="auto"/>
              <w:right w:val="single" w:sz="4" w:space="0" w:color="auto"/>
            </w:tcBorders>
          </w:tcPr>
          <w:p w14:paraId="7FAAF20D"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N/A</w:t>
            </w:r>
          </w:p>
        </w:tc>
        <w:tc>
          <w:tcPr>
            <w:tcW w:w="5760" w:type="dxa"/>
            <w:tcBorders>
              <w:top w:val="single" w:sz="4" w:space="0" w:color="auto"/>
              <w:left w:val="single" w:sz="4" w:space="0" w:color="auto"/>
              <w:bottom w:val="single" w:sz="4" w:space="0" w:color="auto"/>
              <w:right w:val="single" w:sz="4" w:space="0" w:color="auto"/>
            </w:tcBorders>
          </w:tcPr>
          <w:p w14:paraId="5C14E83D" w14:textId="77777777" w:rsidR="006D1077" w:rsidRPr="00DE2F39" w:rsidRDefault="006D1077" w:rsidP="006D1077">
            <w:pPr>
              <w:rPr>
                <w:rFonts w:ascii="Times New Roman" w:hAnsi="Times New Roman" w:cs="Times New Roman"/>
                <w:sz w:val="24"/>
                <w:szCs w:val="24"/>
              </w:rPr>
            </w:pPr>
          </w:p>
        </w:tc>
      </w:tr>
      <w:tr w:rsidR="006D1077" w:rsidRPr="00DE2F39" w14:paraId="0693AE07" w14:textId="77777777" w:rsidTr="006D1077">
        <w:trPr>
          <w:cantSplit/>
          <w:trHeight w:val="104"/>
        </w:trPr>
        <w:tc>
          <w:tcPr>
            <w:tcW w:w="1722" w:type="dxa"/>
            <w:vMerge w:val="restart"/>
            <w:tcBorders>
              <w:top w:val="single" w:sz="4" w:space="0" w:color="auto"/>
              <w:left w:val="single" w:sz="4" w:space="0" w:color="auto"/>
              <w:right w:val="single" w:sz="4" w:space="0" w:color="auto"/>
            </w:tcBorders>
          </w:tcPr>
          <w:p w14:paraId="0AB23131" w14:textId="77777777" w:rsidR="006D1077" w:rsidRPr="00DE2F39" w:rsidRDefault="006D1077" w:rsidP="006D1077">
            <w:pPr>
              <w:rPr>
                <w:rFonts w:ascii="Times New Roman" w:hAnsi="Times New Roman" w:cs="Times New Roman"/>
                <w:b/>
                <w:sz w:val="24"/>
                <w:szCs w:val="24"/>
              </w:rPr>
            </w:pPr>
            <w:r w:rsidRPr="00DE2F39">
              <w:rPr>
                <w:rFonts w:ascii="Times New Roman" w:hAnsi="Times New Roman" w:cs="Times New Roman"/>
                <w:b/>
                <w:sz w:val="24"/>
                <w:szCs w:val="24"/>
              </w:rPr>
              <w:t>Progress Towards Results</w:t>
            </w:r>
          </w:p>
        </w:tc>
        <w:tc>
          <w:tcPr>
            <w:tcW w:w="1968" w:type="dxa"/>
            <w:tcBorders>
              <w:top w:val="single" w:sz="4" w:space="0" w:color="auto"/>
              <w:left w:val="single" w:sz="4" w:space="0" w:color="auto"/>
              <w:bottom w:val="single" w:sz="4" w:space="0" w:color="auto"/>
              <w:right w:val="single" w:sz="4" w:space="0" w:color="auto"/>
            </w:tcBorders>
          </w:tcPr>
          <w:p w14:paraId="7115D6A0"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6DD7B04F" w14:textId="77777777" w:rsidR="006D1077" w:rsidRPr="00DE2F39" w:rsidRDefault="006D1077" w:rsidP="006D1077">
            <w:pPr>
              <w:rPr>
                <w:rFonts w:ascii="Times New Roman" w:hAnsi="Times New Roman" w:cs="Times New Roman"/>
                <w:sz w:val="24"/>
                <w:szCs w:val="24"/>
              </w:rPr>
            </w:pPr>
          </w:p>
        </w:tc>
      </w:tr>
      <w:tr w:rsidR="006D1077" w:rsidRPr="00DE2F39" w14:paraId="5715A40F" w14:textId="77777777" w:rsidTr="006D1077">
        <w:trPr>
          <w:cantSplit/>
          <w:trHeight w:val="104"/>
        </w:trPr>
        <w:tc>
          <w:tcPr>
            <w:tcW w:w="1722" w:type="dxa"/>
            <w:vMerge/>
            <w:tcBorders>
              <w:left w:val="single" w:sz="4" w:space="0" w:color="auto"/>
              <w:right w:val="single" w:sz="4" w:space="0" w:color="auto"/>
            </w:tcBorders>
          </w:tcPr>
          <w:p w14:paraId="6A880899" w14:textId="77777777" w:rsidR="006D1077" w:rsidRPr="00DE2F39" w:rsidRDefault="006D1077" w:rsidP="006D1077">
            <w:pPr>
              <w:rPr>
                <w:rFonts w:ascii="Times New Roman" w:hAnsi="Times New Roman" w:cs="Times New Roman"/>
                <w:b/>
                <w:sz w:val="24"/>
                <w:szCs w:val="24"/>
              </w:rPr>
            </w:pPr>
          </w:p>
        </w:tc>
        <w:tc>
          <w:tcPr>
            <w:tcW w:w="1968" w:type="dxa"/>
            <w:tcBorders>
              <w:top w:val="single" w:sz="4" w:space="0" w:color="auto"/>
              <w:left w:val="single" w:sz="4" w:space="0" w:color="auto"/>
              <w:bottom w:val="single" w:sz="4" w:space="0" w:color="auto"/>
              <w:right w:val="single" w:sz="4" w:space="0" w:color="auto"/>
            </w:tcBorders>
          </w:tcPr>
          <w:p w14:paraId="7FBECF69"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5627FCAF" w14:textId="77777777" w:rsidR="006D1077" w:rsidRPr="00DE2F39" w:rsidRDefault="006D1077" w:rsidP="006D1077">
            <w:pPr>
              <w:rPr>
                <w:rFonts w:ascii="Times New Roman" w:hAnsi="Times New Roman" w:cs="Times New Roman"/>
                <w:sz w:val="24"/>
                <w:szCs w:val="24"/>
              </w:rPr>
            </w:pPr>
          </w:p>
        </w:tc>
      </w:tr>
      <w:tr w:rsidR="006D1077" w:rsidRPr="00DE2F39" w14:paraId="195622FD" w14:textId="77777777" w:rsidTr="006D1077">
        <w:trPr>
          <w:cantSplit/>
          <w:trHeight w:val="103"/>
        </w:trPr>
        <w:tc>
          <w:tcPr>
            <w:tcW w:w="1722" w:type="dxa"/>
            <w:vMerge/>
            <w:tcBorders>
              <w:left w:val="single" w:sz="4" w:space="0" w:color="auto"/>
              <w:right w:val="single" w:sz="4" w:space="0" w:color="auto"/>
            </w:tcBorders>
          </w:tcPr>
          <w:p w14:paraId="7443AF29" w14:textId="77777777" w:rsidR="006D1077" w:rsidRPr="00DE2F39" w:rsidRDefault="006D1077" w:rsidP="006D1077">
            <w:pPr>
              <w:rPr>
                <w:rFonts w:ascii="Times New Roman" w:hAnsi="Times New Roman" w:cs="Times New Roman"/>
                <w:b/>
                <w:sz w:val="24"/>
                <w:szCs w:val="24"/>
              </w:rPr>
            </w:pPr>
          </w:p>
        </w:tc>
        <w:tc>
          <w:tcPr>
            <w:tcW w:w="1968" w:type="dxa"/>
            <w:tcBorders>
              <w:top w:val="single" w:sz="4" w:space="0" w:color="auto"/>
              <w:left w:val="single" w:sz="4" w:space="0" w:color="auto"/>
              <w:bottom w:val="single" w:sz="4" w:space="0" w:color="auto"/>
              <w:right w:val="single" w:sz="4" w:space="0" w:color="auto"/>
            </w:tcBorders>
          </w:tcPr>
          <w:p w14:paraId="63A39E52"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16FD9552" w14:textId="77777777" w:rsidR="006D1077" w:rsidRPr="00DE2F39" w:rsidRDefault="006D1077" w:rsidP="006D1077">
            <w:pPr>
              <w:rPr>
                <w:rFonts w:ascii="Times New Roman" w:hAnsi="Times New Roman" w:cs="Times New Roman"/>
                <w:sz w:val="24"/>
                <w:szCs w:val="24"/>
              </w:rPr>
            </w:pPr>
          </w:p>
        </w:tc>
      </w:tr>
      <w:tr w:rsidR="006D1077" w:rsidRPr="00DE2F39" w14:paraId="61E56075" w14:textId="77777777" w:rsidTr="006D1077">
        <w:trPr>
          <w:cantSplit/>
          <w:trHeight w:val="103"/>
        </w:trPr>
        <w:tc>
          <w:tcPr>
            <w:tcW w:w="1722" w:type="dxa"/>
            <w:vMerge/>
            <w:tcBorders>
              <w:left w:val="single" w:sz="4" w:space="0" w:color="auto"/>
              <w:right w:val="single" w:sz="4" w:space="0" w:color="auto"/>
            </w:tcBorders>
          </w:tcPr>
          <w:p w14:paraId="1889003B" w14:textId="77777777" w:rsidR="006D1077" w:rsidRPr="00DE2F39" w:rsidRDefault="006D1077" w:rsidP="006D1077">
            <w:pPr>
              <w:rPr>
                <w:rFonts w:ascii="Times New Roman" w:hAnsi="Times New Roman" w:cs="Times New Roman"/>
                <w:b/>
                <w:sz w:val="24"/>
                <w:szCs w:val="24"/>
              </w:rPr>
            </w:pPr>
          </w:p>
        </w:tc>
        <w:tc>
          <w:tcPr>
            <w:tcW w:w="1968" w:type="dxa"/>
            <w:tcBorders>
              <w:top w:val="single" w:sz="4" w:space="0" w:color="auto"/>
              <w:left w:val="single" w:sz="4" w:space="0" w:color="auto"/>
              <w:bottom w:val="single" w:sz="4" w:space="0" w:color="auto"/>
              <w:right w:val="single" w:sz="4" w:space="0" w:color="auto"/>
            </w:tcBorders>
          </w:tcPr>
          <w:p w14:paraId="5ADA9360"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0E54AFB5" w14:textId="77777777" w:rsidR="006D1077" w:rsidRPr="00DE2F39" w:rsidRDefault="006D1077" w:rsidP="006D1077">
            <w:pPr>
              <w:rPr>
                <w:rFonts w:ascii="Times New Roman" w:hAnsi="Times New Roman" w:cs="Times New Roman"/>
                <w:sz w:val="24"/>
                <w:szCs w:val="24"/>
              </w:rPr>
            </w:pPr>
          </w:p>
        </w:tc>
      </w:tr>
      <w:tr w:rsidR="006D1077" w:rsidRPr="00DE2F39" w14:paraId="473DBA74" w14:textId="77777777" w:rsidTr="006D1077">
        <w:trPr>
          <w:cantSplit/>
          <w:trHeight w:val="103"/>
        </w:trPr>
        <w:tc>
          <w:tcPr>
            <w:tcW w:w="1722" w:type="dxa"/>
            <w:vMerge/>
            <w:tcBorders>
              <w:left w:val="single" w:sz="4" w:space="0" w:color="auto"/>
              <w:bottom w:val="single" w:sz="4" w:space="0" w:color="auto"/>
              <w:right w:val="single" w:sz="4" w:space="0" w:color="auto"/>
            </w:tcBorders>
          </w:tcPr>
          <w:p w14:paraId="37B26110" w14:textId="77777777" w:rsidR="006D1077" w:rsidRPr="00DE2F39" w:rsidRDefault="006D1077" w:rsidP="006D1077">
            <w:pPr>
              <w:rPr>
                <w:rFonts w:ascii="Times New Roman" w:hAnsi="Times New Roman" w:cs="Times New Roman"/>
                <w:b/>
                <w:sz w:val="24"/>
                <w:szCs w:val="24"/>
              </w:rPr>
            </w:pPr>
          </w:p>
        </w:tc>
        <w:tc>
          <w:tcPr>
            <w:tcW w:w="1968" w:type="dxa"/>
            <w:tcBorders>
              <w:top w:val="single" w:sz="4" w:space="0" w:color="auto"/>
              <w:left w:val="single" w:sz="4" w:space="0" w:color="auto"/>
              <w:bottom w:val="single" w:sz="4" w:space="0" w:color="auto"/>
              <w:right w:val="single" w:sz="4" w:space="0" w:color="auto"/>
            </w:tcBorders>
          </w:tcPr>
          <w:p w14:paraId="5142869E"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 xml:space="preserve">Etc. </w:t>
            </w:r>
          </w:p>
        </w:tc>
        <w:tc>
          <w:tcPr>
            <w:tcW w:w="5760" w:type="dxa"/>
            <w:tcBorders>
              <w:top w:val="single" w:sz="4" w:space="0" w:color="auto"/>
              <w:left w:val="single" w:sz="4" w:space="0" w:color="auto"/>
              <w:bottom w:val="single" w:sz="4" w:space="0" w:color="auto"/>
              <w:right w:val="single" w:sz="4" w:space="0" w:color="auto"/>
            </w:tcBorders>
          </w:tcPr>
          <w:p w14:paraId="00333325" w14:textId="77777777" w:rsidR="006D1077" w:rsidRPr="00DE2F39" w:rsidRDefault="006D1077" w:rsidP="006D1077">
            <w:pPr>
              <w:rPr>
                <w:rFonts w:ascii="Times New Roman" w:hAnsi="Times New Roman" w:cs="Times New Roman"/>
                <w:sz w:val="24"/>
                <w:szCs w:val="24"/>
              </w:rPr>
            </w:pPr>
          </w:p>
        </w:tc>
      </w:tr>
      <w:tr w:rsidR="006D1077" w:rsidRPr="00DE2F39" w14:paraId="1DF3241B" w14:textId="77777777" w:rsidTr="006D1077">
        <w:trPr>
          <w:cantSplit/>
        </w:trPr>
        <w:tc>
          <w:tcPr>
            <w:tcW w:w="1722" w:type="dxa"/>
            <w:tcBorders>
              <w:top w:val="single" w:sz="4" w:space="0" w:color="auto"/>
              <w:left w:val="single" w:sz="4" w:space="0" w:color="auto"/>
              <w:bottom w:val="single" w:sz="4" w:space="0" w:color="auto"/>
              <w:right w:val="single" w:sz="4" w:space="0" w:color="auto"/>
            </w:tcBorders>
          </w:tcPr>
          <w:p w14:paraId="2626CDD5" w14:textId="77777777" w:rsidR="006D1077" w:rsidRPr="00DE2F39" w:rsidRDefault="006D1077" w:rsidP="006D1077">
            <w:pPr>
              <w:rPr>
                <w:rFonts w:ascii="Times New Roman" w:hAnsi="Times New Roman" w:cs="Times New Roman"/>
                <w:b/>
                <w:sz w:val="24"/>
                <w:szCs w:val="24"/>
              </w:rPr>
            </w:pPr>
            <w:r w:rsidRPr="00DE2F39">
              <w:rPr>
                <w:rFonts w:ascii="Times New Roman" w:hAnsi="Times New Roman" w:cs="Times New Roman"/>
                <w:b/>
                <w:sz w:val="24"/>
                <w:szCs w:val="24"/>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14:paraId="39B33680"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(rate 6 pt. scale)</w:t>
            </w:r>
          </w:p>
        </w:tc>
        <w:tc>
          <w:tcPr>
            <w:tcW w:w="5760" w:type="dxa"/>
            <w:tcBorders>
              <w:top w:val="single" w:sz="4" w:space="0" w:color="auto"/>
              <w:left w:val="single" w:sz="4" w:space="0" w:color="auto"/>
              <w:bottom w:val="single" w:sz="4" w:space="0" w:color="auto"/>
              <w:right w:val="single" w:sz="4" w:space="0" w:color="auto"/>
            </w:tcBorders>
          </w:tcPr>
          <w:p w14:paraId="2B3EA956" w14:textId="77777777" w:rsidR="006D1077" w:rsidRPr="00DE2F39" w:rsidRDefault="006D1077" w:rsidP="006D1077">
            <w:pPr>
              <w:rPr>
                <w:rFonts w:ascii="Times New Roman" w:hAnsi="Times New Roman" w:cs="Times New Roman"/>
                <w:sz w:val="24"/>
                <w:szCs w:val="24"/>
              </w:rPr>
            </w:pPr>
          </w:p>
        </w:tc>
      </w:tr>
      <w:tr w:rsidR="006D1077" w:rsidRPr="00DE2F39" w14:paraId="5EA04BCE" w14:textId="77777777" w:rsidTr="006D1077">
        <w:trPr>
          <w:cantSplit/>
        </w:trPr>
        <w:tc>
          <w:tcPr>
            <w:tcW w:w="1722" w:type="dxa"/>
            <w:tcBorders>
              <w:top w:val="single" w:sz="4" w:space="0" w:color="auto"/>
              <w:left w:val="single" w:sz="4" w:space="0" w:color="auto"/>
              <w:bottom w:val="single" w:sz="4" w:space="0" w:color="auto"/>
              <w:right w:val="single" w:sz="4" w:space="0" w:color="auto"/>
            </w:tcBorders>
          </w:tcPr>
          <w:p w14:paraId="13BCEDD0" w14:textId="77777777" w:rsidR="006D1077" w:rsidRPr="00DE2F39" w:rsidRDefault="006D1077" w:rsidP="006D1077">
            <w:pPr>
              <w:rPr>
                <w:rFonts w:ascii="Times New Roman" w:hAnsi="Times New Roman" w:cs="Times New Roman"/>
                <w:b/>
                <w:sz w:val="24"/>
                <w:szCs w:val="24"/>
              </w:rPr>
            </w:pPr>
            <w:r w:rsidRPr="00DE2F39">
              <w:rPr>
                <w:rFonts w:ascii="Times New Roman" w:hAnsi="Times New Roman" w:cs="Times New Roman"/>
                <w:b/>
                <w:sz w:val="24"/>
                <w:szCs w:val="24"/>
              </w:rPr>
              <w:t>Sustainability</w:t>
            </w:r>
          </w:p>
        </w:tc>
        <w:tc>
          <w:tcPr>
            <w:tcW w:w="1968" w:type="dxa"/>
            <w:tcBorders>
              <w:top w:val="single" w:sz="4" w:space="0" w:color="auto"/>
              <w:left w:val="single" w:sz="4" w:space="0" w:color="auto"/>
              <w:bottom w:val="single" w:sz="4" w:space="0" w:color="auto"/>
              <w:right w:val="single" w:sz="4" w:space="0" w:color="auto"/>
            </w:tcBorders>
          </w:tcPr>
          <w:p w14:paraId="51FBFB69" w14:textId="77777777" w:rsidR="006D1077" w:rsidRPr="00DE2F39" w:rsidRDefault="006D1077" w:rsidP="006D1077">
            <w:pPr>
              <w:rPr>
                <w:rFonts w:ascii="Times New Roman" w:hAnsi="Times New Roman" w:cs="Times New Roman"/>
                <w:sz w:val="24"/>
                <w:szCs w:val="24"/>
              </w:rPr>
            </w:pPr>
            <w:r w:rsidRPr="00DE2F39">
              <w:rPr>
                <w:rFonts w:ascii="Times New Roman" w:hAnsi="Times New Roman" w:cs="Times New Roman"/>
                <w:sz w:val="24"/>
                <w:szCs w:val="24"/>
              </w:rPr>
              <w:t>(rate 4 pt. scale)</w:t>
            </w:r>
          </w:p>
        </w:tc>
        <w:tc>
          <w:tcPr>
            <w:tcW w:w="5760" w:type="dxa"/>
            <w:tcBorders>
              <w:top w:val="single" w:sz="4" w:space="0" w:color="auto"/>
              <w:left w:val="single" w:sz="4" w:space="0" w:color="auto"/>
              <w:bottom w:val="single" w:sz="4" w:space="0" w:color="auto"/>
              <w:right w:val="single" w:sz="4" w:space="0" w:color="auto"/>
            </w:tcBorders>
          </w:tcPr>
          <w:p w14:paraId="4AE8C37C" w14:textId="77777777" w:rsidR="006D1077" w:rsidRPr="00DE2F39" w:rsidRDefault="006D1077" w:rsidP="006D1077">
            <w:pPr>
              <w:rPr>
                <w:rFonts w:ascii="Times New Roman" w:hAnsi="Times New Roman" w:cs="Times New Roman"/>
                <w:sz w:val="24"/>
                <w:szCs w:val="24"/>
              </w:rPr>
            </w:pPr>
          </w:p>
        </w:tc>
      </w:tr>
    </w:tbl>
    <w:p w14:paraId="4688FCEB" w14:textId="77777777" w:rsidR="006D1077" w:rsidRPr="00DE2F39" w:rsidRDefault="006D1077" w:rsidP="006D1077">
      <w:pPr>
        <w:pStyle w:val="BodyText3"/>
        <w:spacing w:after="0"/>
        <w:rPr>
          <w:sz w:val="24"/>
          <w:szCs w:val="24"/>
        </w:rPr>
      </w:pPr>
    </w:p>
    <w:p w14:paraId="105BB078" w14:textId="77777777" w:rsidR="006D1077" w:rsidRPr="00DE2F39" w:rsidRDefault="006D1077" w:rsidP="006D1077">
      <w:pPr>
        <w:pStyle w:val="BodyText3"/>
        <w:spacing w:after="0"/>
        <w:rPr>
          <w:sz w:val="24"/>
          <w:szCs w:val="24"/>
        </w:rPr>
      </w:pPr>
    </w:p>
    <w:p w14:paraId="288DB10E" w14:textId="77777777" w:rsidR="006D1077" w:rsidRPr="00DE2F39" w:rsidRDefault="006D1077" w:rsidP="006D1077">
      <w:pPr>
        <w:pStyle w:val="ListParagraph"/>
        <w:numPr>
          <w:ilvl w:val="0"/>
          <w:numId w:val="62"/>
        </w:numPr>
        <w:spacing w:after="0" w:line="240" w:lineRule="auto"/>
        <w:contextualSpacing w:val="0"/>
        <w:jc w:val="both"/>
        <w:rPr>
          <w:b/>
          <w:bCs/>
        </w:rPr>
      </w:pPr>
      <w:r w:rsidRPr="00DE2F39">
        <w:rPr>
          <w:b/>
          <w:bCs/>
        </w:rPr>
        <w:t>TIMEFRAME</w:t>
      </w:r>
    </w:p>
    <w:p w14:paraId="5ECE282C" w14:textId="77777777" w:rsidR="006D1077" w:rsidRPr="00DE2F39" w:rsidRDefault="006D1077" w:rsidP="006D1077">
      <w:pPr>
        <w:spacing w:after="0" w:line="240" w:lineRule="auto"/>
        <w:jc w:val="both"/>
        <w:rPr>
          <w:rFonts w:ascii="Times New Roman" w:hAnsi="Times New Roman" w:cs="Times New Roman"/>
          <w:bCs/>
          <w:sz w:val="24"/>
          <w:szCs w:val="24"/>
        </w:rPr>
      </w:pPr>
    </w:p>
    <w:p w14:paraId="25E801C5" w14:textId="77777777" w:rsidR="006D1077" w:rsidRPr="00DE2F39" w:rsidRDefault="006D1077" w:rsidP="006D1077">
      <w:pPr>
        <w:spacing w:after="0" w:line="240" w:lineRule="auto"/>
        <w:jc w:val="both"/>
        <w:rPr>
          <w:rFonts w:ascii="Times New Roman" w:hAnsi="Times New Roman" w:cs="Times New Roman"/>
          <w:bCs/>
          <w:sz w:val="24"/>
          <w:szCs w:val="24"/>
        </w:rPr>
      </w:pPr>
      <w:r w:rsidRPr="00DE2F39">
        <w:rPr>
          <w:rFonts w:ascii="Times New Roman" w:hAnsi="Times New Roman" w:cs="Times New Roman"/>
          <w:bCs/>
          <w:sz w:val="24"/>
          <w:szCs w:val="24"/>
        </w:rPr>
        <w:t xml:space="preserve">The total duration of the MTR will be approximately </w:t>
      </w:r>
      <w:r w:rsidRPr="006D1077">
        <w:rPr>
          <w:rFonts w:ascii="Times New Roman" w:hAnsi="Times New Roman" w:cs="Times New Roman"/>
          <w:bCs/>
          <w:i/>
          <w:sz w:val="24"/>
          <w:szCs w:val="24"/>
          <w:highlight w:val="lightGray"/>
        </w:rPr>
        <w:t>25 days</w:t>
      </w:r>
      <w:r w:rsidRPr="00DE2F39">
        <w:rPr>
          <w:rFonts w:ascii="Times New Roman" w:hAnsi="Times New Roman" w:cs="Times New Roman"/>
          <w:bCs/>
          <w:sz w:val="24"/>
          <w:szCs w:val="24"/>
        </w:rPr>
        <w:t xml:space="preserve"> over a time period of </w:t>
      </w:r>
      <w:r w:rsidRPr="006D1077">
        <w:rPr>
          <w:rFonts w:ascii="Times New Roman" w:hAnsi="Times New Roman" w:cs="Times New Roman"/>
          <w:bCs/>
          <w:i/>
          <w:sz w:val="24"/>
          <w:szCs w:val="24"/>
          <w:highlight w:val="lightGray"/>
        </w:rPr>
        <w:t>6 weeks</w:t>
      </w:r>
      <w:r w:rsidRPr="00DE2F39">
        <w:rPr>
          <w:rFonts w:ascii="Times New Roman" w:hAnsi="Times New Roman" w:cs="Times New Roman"/>
          <w:bCs/>
          <w:sz w:val="24"/>
          <w:szCs w:val="24"/>
        </w:rPr>
        <w:t xml:space="preserve"> starting </w:t>
      </w:r>
      <w:r w:rsidRPr="006D1077">
        <w:rPr>
          <w:rFonts w:ascii="Times New Roman" w:hAnsi="Times New Roman" w:cs="Times New Roman"/>
          <w:bCs/>
          <w:i/>
          <w:sz w:val="24"/>
          <w:szCs w:val="24"/>
          <w:highlight w:val="lightGray"/>
        </w:rPr>
        <w:t>13/10/2016</w:t>
      </w:r>
      <w:r w:rsidRPr="00DE2F39">
        <w:rPr>
          <w:rFonts w:ascii="Times New Roman" w:hAnsi="Times New Roman" w:cs="Times New Roman"/>
          <w:bCs/>
          <w:i/>
          <w:sz w:val="24"/>
          <w:szCs w:val="24"/>
        </w:rPr>
        <w:t xml:space="preserve">, </w:t>
      </w:r>
      <w:r w:rsidRPr="00DE2F39">
        <w:rPr>
          <w:rFonts w:ascii="Times New Roman" w:hAnsi="Times New Roman" w:cs="Times New Roman"/>
          <w:bCs/>
          <w:sz w:val="24"/>
          <w:szCs w:val="24"/>
        </w:rPr>
        <w:t xml:space="preserve">and shall not exceed five months from when the consultant(s) are hired. The tentative MTR timeframe is as follows: </w:t>
      </w:r>
    </w:p>
    <w:p w14:paraId="5098979D" w14:textId="77777777" w:rsidR="006D1077" w:rsidRPr="00DE2F39" w:rsidRDefault="006D1077" w:rsidP="006D1077">
      <w:pPr>
        <w:spacing w:after="0" w:line="240" w:lineRule="auto"/>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2937"/>
        <w:gridCol w:w="6053"/>
      </w:tblGrid>
      <w:tr w:rsidR="006D1077" w:rsidRPr="00DE2F39" w14:paraId="12B45614" w14:textId="77777777" w:rsidTr="006D1077">
        <w:tc>
          <w:tcPr>
            <w:tcW w:w="2937" w:type="dxa"/>
            <w:shd w:val="clear" w:color="auto" w:fill="D9D9D9" w:themeFill="background1" w:themeFillShade="D9"/>
          </w:tcPr>
          <w:p w14:paraId="08FD52F5" w14:textId="77777777" w:rsidR="006D1077" w:rsidRPr="00DE2F39" w:rsidRDefault="006D1077" w:rsidP="006D1077">
            <w:pPr>
              <w:rPr>
                <w:rFonts w:ascii="Times New Roman" w:hAnsi="Times New Roman" w:cs="Times New Roman"/>
                <w:b/>
                <w:bCs/>
                <w:sz w:val="24"/>
                <w:szCs w:val="24"/>
              </w:rPr>
            </w:pPr>
            <w:r w:rsidRPr="00DE2F39">
              <w:rPr>
                <w:rFonts w:ascii="Times New Roman" w:hAnsi="Times New Roman" w:cs="Times New Roman"/>
                <w:b/>
                <w:bCs/>
                <w:sz w:val="24"/>
                <w:szCs w:val="24"/>
              </w:rPr>
              <w:t>TIMEFRAME</w:t>
            </w:r>
          </w:p>
        </w:tc>
        <w:tc>
          <w:tcPr>
            <w:tcW w:w="6053" w:type="dxa"/>
            <w:shd w:val="clear" w:color="auto" w:fill="D9D9D9" w:themeFill="background1" w:themeFillShade="D9"/>
          </w:tcPr>
          <w:p w14:paraId="79642A36" w14:textId="77777777" w:rsidR="006D1077" w:rsidRPr="00DE2F39" w:rsidRDefault="006D1077" w:rsidP="006D1077">
            <w:pPr>
              <w:rPr>
                <w:rFonts w:ascii="Times New Roman" w:hAnsi="Times New Roman" w:cs="Times New Roman"/>
                <w:b/>
                <w:bCs/>
                <w:sz w:val="24"/>
                <w:szCs w:val="24"/>
              </w:rPr>
            </w:pPr>
            <w:r w:rsidRPr="00DE2F39">
              <w:rPr>
                <w:rFonts w:ascii="Times New Roman" w:hAnsi="Times New Roman" w:cs="Times New Roman"/>
                <w:b/>
                <w:bCs/>
                <w:sz w:val="24"/>
                <w:szCs w:val="24"/>
              </w:rPr>
              <w:t>ACTIVITY</w:t>
            </w:r>
          </w:p>
        </w:tc>
      </w:tr>
      <w:tr w:rsidR="006D1077" w:rsidRPr="00DE2F39" w14:paraId="4353CC74" w14:textId="77777777" w:rsidTr="006D1077">
        <w:tc>
          <w:tcPr>
            <w:tcW w:w="2937" w:type="dxa"/>
          </w:tcPr>
          <w:p w14:paraId="2B56E581"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(26/09/2016)</w:t>
            </w:r>
          </w:p>
        </w:tc>
        <w:tc>
          <w:tcPr>
            <w:tcW w:w="6053" w:type="dxa"/>
          </w:tcPr>
          <w:p w14:paraId="3FAF4E18"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Application closes</w:t>
            </w:r>
          </w:p>
        </w:tc>
      </w:tr>
      <w:tr w:rsidR="006D1077" w:rsidRPr="00DE2F39" w14:paraId="48DD28F0" w14:textId="77777777" w:rsidTr="006D1077">
        <w:tc>
          <w:tcPr>
            <w:tcW w:w="2937" w:type="dxa"/>
          </w:tcPr>
          <w:p w14:paraId="00D760E6"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(30/09/2016)</w:t>
            </w:r>
          </w:p>
        </w:tc>
        <w:tc>
          <w:tcPr>
            <w:tcW w:w="6053" w:type="dxa"/>
          </w:tcPr>
          <w:p w14:paraId="61AD1A77"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Select MTR Team</w:t>
            </w:r>
          </w:p>
        </w:tc>
      </w:tr>
      <w:tr w:rsidR="006D1077" w:rsidRPr="00DE2F39" w14:paraId="608D1F83" w14:textId="77777777" w:rsidTr="006D1077">
        <w:tc>
          <w:tcPr>
            <w:tcW w:w="2937" w:type="dxa"/>
          </w:tcPr>
          <w:p w14:paraId="67785F18"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 xml:space="preserve">(03/10/2016) </w:t>
            </w:r>
          </w:p>
        </w:tc>
        <w:tc>
          <w:tcPr>
            <w:tcW w:w="6053" w:type="dxa"/>
          </w:tcPr>
          <w:p w14:paraId="0FE508BE"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Prep the MTR Team (handover of Project Documents)</w:t>
            </w:r>
          </w:p>
        </w:tc>
      </w:tr>
      <w:tr w:rsidR="006D1077" w:rsidRPr="00DE2F39" w14:paraId="3B44AFE8" w14:textId="77777777" w:rsidTr="006D1077">
        <w:tc>
          <w:tcPr>
            <w:tcW w:w="2937" w:type="dxa"/>
          </w:tcPr>
          <w:p w14:paraId="20FED12A"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 xml:space="preserve">(04-06/10/2016) </w:t>
            </w:r>
            <w:r w:rsidRPr="00DE2F39">
              <w:rPr>
                <w:rFonts w:ascii="Times New Roman" w:hAnsi="Times New Roman" w:cs="Times New Roman"/>
                <w:bCs/>
                <w:i/>
                <w:sz w:val="24"/>
                <w:szCs w:val="24"/>
              </w:rPr>
              <w:t xml:space="preserve"> 3 days </w:t>
            </w:r>
          </w:p>
        </w:tc>
        <w:tc>
          <w:tcPr>
            <w:tcW w:w="6053" w:type="dxa"/>
          </w:tcPr>
          <w:p w14:paraId="6AAAF34D"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Document review and preparing MTR Inception Report</w:t>
            </w:r>
          </w:p>
        </w:tc>
      </w:tr>
      <w:tr w:rsidR="006D1077" w:rsidRPr="00DE2F39" w14:paraId="0DAC5F74" w14:textId="77777777" w:rsidTr="006D1077">
        <w:tc>
          <w:tcPr>
            <w:tcW w:w="2937" w:type="dxa"/>
          </w:tcPr>
          <w:p w14:paraId="551D3670"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(19/10/2016)</w:t>
            </w:r>
            <w:r w:rsidRPr="00DE2F39">
              <w:rPr>
                <w:rFonts w:ascii="Times New Roman" w:hAnsi="Times New Roman" w:cs="Times New Roman"/>
                <w:bCs/>
                <w:i/>
                <w:sz w:val="24"/>
                <w:szCs w:val="24"/>
              </w:rPr>
              <w:t xml:space="preserve"> 1 day</w:t>
            </w:r>
          </w:p>
        </w:tc>
        <w:tc>
          <w:tcPr>
            <w:tcW w:w="6053" w:type="dxa"/>
          </w:tcPr>
          <w:p w14:paraId="5CBE5AC0"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Finalization and</w:t>
            </w:r>
            <w:r w:rsidRPr="00DE2F39">
              <w:rPr>
                <w:rFonts w:ascii="Times New Roman" w:hAnsi="Times New Roman" w:cs="Times New Roman"/>
                <w:bCs/>
                <w:i/>
                <w:sz w:val="24"/>
                <w:szCs w:val="24"/>
              </w:rPr>
              <w:t xml:space="preserve"> </w:t>
            </w:r>
            <w:r w:rsidRPr="00DE2F39">
              <w:rPr>
                <w:rFonts w:ascii="Times New Roman" w:hAnsi="Times New Roman" w:cs="Times New Roman"/>
                <w:bCs/>
                <w:sz w:val="24"/>
                <w:szCs w:val="24"/>
              </w:rPr>
              <w:t>Validation of MTR Inception Report- latest start of MTR mission</w:t>
            </w:r>
          </w:p>
        </w:tc>
      </w:tr>
      <w:tr w:rsidR="006D1077" w:rsidRPr="00DE2F39" w14:paraId="6FE3C10F" w14:textId="77777777" w:rsidTr="006D1077">
        <w:tc>
          <w:tcPr>
            <w:tcW w:w="2937" w:type="dxa"/>
          </w:tcPr>
          <w:p w14:paraId="28D6A79B"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20/10/2016 - 01/11/2016</w:t>
            </w:r>
            <w:r w:rsidRPr="00DE2F39">
              <w:rPr>
                <w:rFonts w:ascii="Times New Roman" w:hAnsi="Times New Roman" w:cs="Times New Roman"/>
                <w:bCs/>
                <w:i/>
                <w:sz w:val="24"/>
                <w:szCs w:val="24"/>
              </w:rPr>
              <w:t xml:space="preserve"> (12 days) </w:t>
            </w:r>
          </w:p>
        </w:tc>
        <w:tc>
          <w:tcPr>
            <w:tcW w:w="6053" w:type="dxa"/>
          </w:tcPr>
          <w:p w14:paraId="4DE89D34"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MTR mission: stakeholder meetings, interviews, field visits</w:t>
            </w:r>
          </w:p>
        </w:tc>
      </w:tr>
      <w:tr w:rsidR="006D1077" w:rsidRPr="00DE2F39" w14:paraId="2D638C91" w14:textId="77777777" w:rsidTr="006D1077">
        <w:tc>
          <w:tcPr>
            <w:tcW w:w="2937" w:type="dxa"/>
          </w:tcPr>
          <w:p w14:paraId="0F724F3E"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 xml:space="preserve">02/11/2016 </w:t>
            </w:r>
          </w:p>
        </w:tc>
        <w:tc>
          <w:tcPr>
            <w:tcW w:w="6053" w:type="dxa"/>
          </w:tcPr>
          <w:p w14:paraId="2F56BB7E"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Mission wrap-up meeting &amp; presentation of initial findings- earliest end of MTR mission</w:t>
            </w:r>
          </w:p>
        </w:tc>
      </w:tr>
      <w:tr w:rsidR="006D1077" w:rsidRPr="00DE2F39" w14:paraId="6747975B" w14:textId="77777777" w:rsidTr="006D1077">
        <w:tc>
          <w:tcPr>
            <w:tcW w:w="2937" w:type="dxa"/>
          </w:tcPr>
          <w:p w14:paraId="5F146E91"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(03-07/09/2016)</w:t>
            </w:r>
            <w:r w:rsidRPr="00DE2F39">
              <w:rPr>
                <w:rFonts w:ascii="Times New Roman" w:hAnsi="Times New Roman" w:cs="Times New Roman"/>
                <w:bCs/>
                <w:i/>
                <w:sz w:val="24"/>
                <w:szCs w:val="24"/>
              </w:rPr>
              <w:t xml:space="preserve"> 5 days </w:t>
            </w:r>
          </w:p>
        </w:tc>
        <w:tc>
          <w:tcPr>
            <w:tcW w:w="6053" w:type="dxa"/>
          </w:tcPr>
          <w:p w14:paraId="2DE28CFD"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Preparing draft report</w:t>
            </w:r>
          </w:p>
        </w:tc>
      </w:tr>
      <w:tr w:rsidR="006D1077" w:rsidRPr="00DE2F39" w14:paraId="093E43A5" w14:textId="77777777" w:rsidTr="006D1077">
        <w:tc>
          <w:tcPr>
            <w:tcW w:w="2937" w:type="dxa"/>
          </w:tcPr>
          <w:p w14:paraId="408668E8"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(08/11/2016)</w:t>
            </w:r>
            <w:r w:rsidRPr="00DE2F39">
              <w:rPr>
                <w:rFonts w:ascii="Times New Roman" w:hAnsi="Times New Roman" w:cs="Times New Roman"/>
                <w:bCs/>
                <w:i/>
                <w:sz w:val="24"/>
                <w:szCs w:val="24"/>
              </w:rPr>
              <w:t xml:space="preserve"> 1 days </w:t>
            </w:r>
          </w:p>
        </w:tc>
        <w:tc>
          <w:tcPr>
            <w:tcW w:w="6053" w:type="dxa"/>
          </w:tcPr>
          <w:p w14:paraId="7F7366DE"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 xml:space="preserve">Incorporating audit trail from feedback on draft report/Finalization of MTR report  </w:t>
            </w:r>
          </w:p>
        </w:tc>
      </w:tr>
      <w:tr w:rsidR="006D1077" w:rsidRPr="00DE2F39" w14:paraId="194990B3" w14:textId="77777777" w:rsidTr="006D1077">
        <w:tc>
          <w:tcPr>
            <w:tcW w:w="2937" w:type="dxa"/>
          </w:tcPr>
          <w:p w14:paraId="34B5C11F"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(09/11/2016)</w:t>
            </w:r>
            <w:r w:rsidRPr="00DE2F39">
              <w:rPr>
                <w:rFonts w:ascii="Times New Roman" w:hAnsi="Times New Roman" w:cs="Times New Roman"/>
                <w:bCs/>
                <w:i/>
                <w:sz w:val="24"/>
                <w:szCs w:val="24"/>
              </w:rPr>
              <w:t xml:space="preserve"> </w:t>
            </w:r>
          </w:p>
        </w:tc>
        <w:tc>
          <w:tcPr>
            <w:tcW w:w="6053" w:type="dxa"/>
          </w:tcPr>
          <w:p w14:paraId="3BBE943C"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Preparation &amp; Issue of Management Response</w:t>
            </w:r>
          </w:p>
        </w:tc>
      </w:tr>
      <w:tr w:rsidR="006D1077" w:rsidRPr="00DE2F39" w14:paraId="6007E02E" w14:textId="77777777" w:rsidTr="006D1077">
        <w:tc>
          <w:tcPr>
            <w:tcW w:w="2937" w:type="dxa"/>
          </w:tcPr>
          <w:p w14:paraId="3640E0C5" w14:textId="77777777" w:rsidR="006D1077" w:rsidRPr="00DE2F39" w:rsidRDefault="006D1077" w:rsidP="006D1077">
            <w:pPr>
              <w:rPr>
                <w:rFonts w:ascii="Times New Roman" w:hAnsi="Times New Roman" w:cs="Times New Roman"/>
                <w:bCs/>
                <w:sz w:val="24"/>
                <w:szCs w:val="24"/>
              </w:rPr>
            </w:pPr>
            <w:r w:rsidRPr="006D1077">
              <w:rPr>
                <w:rFonts w:ascii="Times New Roman" w:hAnsi="Times New Roman" w:cs="Times New Roman"/>
                <w:bCs/>
                <w:i/>
                <w:sz w:val="24"/>
                <w:szCs w:val="24"/>
                <w:highlight w:val="lightGray"/>
              </w:rPr>
              <w:t>(10/11/2016)</w:t>
            </w:r>
            <w:r w:rsidRPr="00DE2F39">
              <w:rPr>
                <w:rFonts w:ascii="Times New Roman" w:hAnsi="Times New Roman" w:cs="Times New Roman"/>
                <w:bCs/>
                <w:i/>
                <w:sz w:val="24"/>
                <w:szCs w:val="24"/>
              </w:rPr>
              <w:t xml:space="preserve"> </w:t>
            </w:r>
          </w:p>
        </w:tc>
        <w:tc>
          <w:tcPr>
            <w:tcW w:w="6053" w:type="dxa"/>
          </w:tcPr>
          <w:p w14:paraId="71FBB2D1"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Expected date of full MTR completion</w:t>
            </w:r>
          </w:p>
        </w:tc>
      </w:tr>
    </w:tbl>
    <w:p w14:paraId="2930200D" w14:textId="77777777" w:rsidR="006D1077" w:rsidRPr="00DE2F39" w:rsidRDefault="006D1077" w:rsidP="006D1077">
      <w:pPr>
        <w:spacing w:after="0" w:line="240" w:lineRule="auto"/>
        <w:rPr>
          <w:rFonts w:ascii="Times New Roman" w:hAnsi="Times New Roman" w:cs="Times New Roman"/>
          <w:bCs/>
          <w:sz w:val="24"/>
          <w:szCs w:val="24"/>
          <w:u w:val="single"/>
        </w:rPr>
      </w:pPr>
    </w:p>
    <w:p w14:paraId="364A564F" w14:textId="77777777" w:rsidR="006D1077" w:rsidRPr="00DE2F39" w:rsidRDefault="006D1077" w:rsidP="006D1077">
      <w:pPr>
        <w:rPr>
          <w:rFonts w:ascii="Times New Roman" w:hAnsi="Times New Roman" w:cs="Times New Roman"/>
          <w:bCs/>
          <w:sz w:val="24"/>
          <w:szCs w:val="24"/>
        </w:rPr>
      </w:pPr>
      <w:r w:rsidRPr="00DE2F39">
        <w:rPr>
          <w:rFonts w:ascii="Times New Roman" w:hAnsi="Times New Roman" w:cs="Times New Roman"/>
          <w:bCs/>
          <w:sz w:val="24"/>
          <w:szCs w:val="24"/>
        </w:rPr>
        <w:t xml:space="preserve">Options for site visits should be provided in the Inception Report. </w:t>
      </w:r>
    </w:p>
    <w:p w14:paraId="5CDDE865" w14:textId="77777777" w:rsidR="006D1077" w:rsidRPr="00DE2F39" w:rsidRDefault="006D1077" w:rsidP="006D1077">
      <w:pPr>
        <w:pStyle w:val="ListParagraph"/>
        <w:numPr>
          <w:ilvl w:val="0"/>
          <w:numId w:val="62"/>
        </w:numPr>
        <w:spacing w:after="0" w:line="240" w:lineRule="auto"/>
        <w:contextualSpacing w:val="0"/>
        <w:jc w:val="both"/>
        <w:rPr>
          <w:b/>
        </w:rPr>
      </w:pPr>
      <w:r w:rsidRPr="00DE2F39">
        <w:rPr>
          <w:b/>
        </w:rPr>
        <w:t>MIDTERM REVIEW DELIVERABLES</w:t>
      </w:r>
    </w:p>
    <w:p w14:paraId="48294069" w14:textId="77777777" w:rsidR="006D1077" w:rsidRPr="00DE2F39" w:rsidRDefault="006D1077" w:rsidP="006D1077">
      <w:pPr>
        <w:pStyle w:val="ListParagraph"/>
        <w:ind w:left="360"/>
        <w:rPr>
          <w:b/>
          <w:i/>
        </w:rPr>
      </w:pPr>
    </w:p>
    <w:tbl>
      <w:tblPr>
        <w:tblStyle w:val="TableGrid"/>
        <w:tblW w:w="0" w:type="auto"/>
        <w:tblInd w:w="18" w:type="dxa"/>
        <w:tblLook w:val="04A0" w:firstRow="1" w:lastRow="0" w:firstColumn="1" w:lastColumn="0" w:noHBand="0" w:noVBand="1"/>
      </w:tblPr>
      <w:tblGrid>
        <w:gridCol w:w="362"/>
        <w:gridCol w:w="1941"/>
        <w:gridCol w:w="2615"/>
        <w:gridCol w:w="2031"/>
        <w:gridCol w:w="2383"/>
      </w:tblGrid>
      <w:tr w:rsidR="006D1077" w:rsidRPr="00DE2F39" w14:paraId="4F549170" w14:textId="77777777" w:rsidTr="006D1077">
        <w:tc>
          <w:tcPr>
            <w:tcW w:w="364" w:type="dxa"/>
            <w:shd w:val="clear" w:color="auto" w:fill="BFBFBF" w:themeFill="background1" w:themeFillShade="BF"/>
          </w:tcPr>
          <w:p w14:paraId="7198CE30" w14:textId="77777777" w:rsidR="006D1077" w:rsidRPr="00DE2F39" w:rsidRDefault="006D1077" w:rsidP="006D1077">
            <w:pPr>
              <w:pStyle w:val="ListParagraph"/>
              <w:ind w:left="0"/>
              <w:rPr>
                <w:b/>
              </w:rPr>
            </w:pPr>
            <w:r w:rsidRPr="00DE2F39">
              <w:rPr>
                <w:b/>
              </w:rPr>
              <w:t>#</w:t>
            </w:r>
          </w:p>
        </w:tc>
        <w:tc>
          <w:tcPr>
            <w:tcW w:w="1976" w:type="dxa"/>
            <w:shd w:val="clear" w:color="auto" w:fill="BFBFBF" w:themeFill="background1" w:themeFillShade="BF"/>
          </w:tcPr>
          <w:p w14:paraId="0E2B03AC" w14:textId="77777777" w:rsidR="006D1077" w:rsidRPr="00DE2F39" w:rsidRDefault="006D1077" w:rsidP="006D1077">
            <w:pPr>
              <w:pStyle w:val="ListParagraph"/>
              <w:ind w:left="0"/>
              <w:rPr>
                <w:b/>
              </w:rPr>
            </w:pPr>
            <w:r w:rsidRPr="00DE2F39">
              <w:rPr>
                <w:b/>
              </w:rPr>
              <w:t>Deliverable</w:t>
            </w:r>
          </w:p>
        </w:tc>
        <w:tc>
          <w:tcPr>
            <w:tcW w:w="2700" w:type="dxa"/>
            <w:shd w:val="clear" w:color="auto" w:fill="BFBFBF" w:themeFill="background1" w:themeFillShade="BF"/>
          </w:tcPr>
          <w:p w14:paraId="23389742" w14:textId="77777777" w:rsidR="006D1077" w:rsidRPr="00DE2F39" w:rsidRDefault="006D1077" w:rsidP="006D1077">
            <w:pPr>
              <w:pStyle w:val="ListParagraph"/>
              <w:ind w:left="0"/>
              <w:rPr>
                <w:b/>
              </w:rPr>
            </w:pPr>
            <w:r w:rsidRPr="00DE2F39">
              <w:rPr>
                <w:b/>
              </w:rPr>
              <w:t>Description</w:t>
            </w:r>
          </w:p>
        </w:tc>
        <w:tc>
          <w:tcPr>
            <w:tcW w:w="2070" w:type="dxa"/>
            <w:shd w:val="clear" w:color="auto" w:fill="BFBFBF" w:themeFill="background1" w:themeFillShade="BF"/>
          </w:tcPr>
          <w:p w14:paraId="4D0F742D" w14:textId="77777777" w:rsidR="006D1077" w:rsidRPr="00DE2F39" w:rsidRDefault="006D1077" w:rsidP="006D1077">
            <w:pPr>
              <w:pStyle w:val="ListParagraph"/>
              <w:ind w:left="0"/>
              <w:rPr>
                <w:b/>
              </w:rPr>
            </w:pPr>
            <w:r w:rsidRPr="00DE2F39">
              <w:rPr>
                <w:b/>
              </w:rPr>
              <w:t>Timing</w:t>
            </w:r>
          </w:p>
        </w:tc>
        <w:tc>
          <w:tcPr>
            <w:tcW w:w="2430" w:type="dxa"/>
            <w:shd w:val="clear" w:color="auto" w:fill="BFBFBF" w:themeFill="background1" w:themeFillShade="BF"/>
          </w:tcPr>
          <w:p w14:paraId="64E8BAD6" w14:textId="77777777" w:rsidR="006D1077" w:rsidRPr="00DE2F39" w:rsidRDefault="006D1077" w:rsidP="006D1077">
            <w:pPr>
              <w:pStyle w:val="ListParagraph"/>
              <w:ind w:left="0"/>
              <w:rPr>
                <w:b/>
              </w:rPr>
            </w:pPr>
            <w:r w:rsidRPr="00DE2F39">
              <w:rPr>
                <w:b/>
              </w:rPr>
              <w:t>Responsibilities</w:t>
            </w:r>
          </w:p>
        </w:tc>
      </w:tr>
      <w:tr w:rsidR="006D1077" w:rsidRPr="00DE2F39" w14:paraId="7A98E521" w14:textId="77777777" w:rsidTr="006D1077">
        <w:tc>
          <w:tcPr>
            <w:tcW w:w="364" w:type="dxa"/>
          </w:tcPr>
          <w:p w14:paraId="7A5C4C87" w14:textId="77777777" w:rsidR="006D1077" w:rsidRPr="00DE2F39" w:rsidRDefault="006D1077" w:rsidP="006D1077">
            <w:pPr>
              <w:pStyle w:val="ListParagraph"/>
              <w:ind w:left="0"/>
              <w:rPr>
                <w:b/>
              </w:rPr>
            </w:pPr>
            <w:r w:rsidRPr="00DE2F39">
              <w:rPr>
                <w:b/>
              </w:rPr>
              <w:t>1</w:t>
            </w:r>
          </w:p>
        </w:tc>
        <w:tc>
          <w:tcPr>
            <w:tcW w:w="1976" w:type="dxa"/>
          </w:tcPr>
          <w:p w14:paraId="41F0C4E3" w14:textId="77777777" w:rsidR="006D1077" w:rsidRPr="00DE2F39" w:rsidRDefault="006D1077" w:rsidP="006D1077">
            <w:pPr>
              <w:pStyle w:val="ListParagraph"/>
              <w:ind w:left="0"/>
            </w:pPr>
            <w:r w:rsidRPr="00DE2F39">
              <w:rPr>
                <w:b/>
              </w:rPr>
              <w:t>MTR Inception Report</w:t>
            </w:r>
          </w:p>
        </w:tc>
        <w:tc>
          <w:tcPr>
            <w:tcW w:w="2700" w:type="dxa"/>
          </w:tcPr>
          <w:p w14:paraId="4CBE1D65" w14:textId="77777777" w:rsidR="006D1077" w:rsidRPr="00DE2F39" w:rsidRDefault="006D1077" w:rsidP="006D1077">
            <w:pPr>
              <w:pStyle w:val="ListParagraph"/>
              <w:ind w:left="0"/>
            </w:pPr>
            <w:r w:rsidRPr="00DE2F39">
              <w:t>MTR team clarifies objectives and methods of Midterm Review</w:t>
            </w:r>
          </w:p>
        </w:tc>
        <w:tc>
          <w:tcPr>
            <w:tcW w:w="2070" w:type="dxa"/>
          </w:tcPr>
          <w:p w14:paraId="347A78DE" w14:textId="77777777" w:rsidR="006D1077" w:rsidRPr="00DE2F39" w:rsidRDefault="006D1077" w:rsidP="006D1077">
            <w:pPr>
              <w:pStyle w:val="ListParagraph"/>
              <w:ind w:left="0"/>
            </w:pPr>
            <w:r w:rsidRPr="00DE2F39">
              <w:t xml:space="preserve">No later </w:t>
            </w:r>
            <w:r w:rsidRPr="006D1077">
              <w:rPr>
                <w:highlight w:val="lightGray"/>
              </w:rPr>
              <w:t>than 2 weeks</w:t>
            </w:r>
            <w:r w:rsidRPr="00DE2F39">
              <w:t xml:space="preserve"> before the MTR mission: </w:t>
            </w:r>
            <w:r w:rsidRPr="006D1077">
              <w:rPr>
                <w:highlight w:val="lightGray"/>
              </w:rPr>
              <w:t>(06/10/2016)</w:t>
            </w:r>
          </w:p>
        </w:tc>
        <w:tc>
          <w:tcPr>
            <w:tcW w:w="2430" w:type="dxa"/>
          </w:tcPr>
          <w:p w14:paraId="597BB9EF" w14:textId="77777777" w:rsidR="006D1077" w:rsidRPr="00DE2F39" w:rsidRDefault="006D1077" w:rsidP="006D1077">
            <w:pPr>
              <w:pStyle w:val="ListParagraph"/>
              <w:ind w:left="0"/>
            </w:pPr>
            <w:r w:rsidRPr="00DE2F39">
              <w:t>MTR team submits to the Commissioning Unit and project management</w:t>
            </w:r>
          </w:p>
        </w:tc>
      </w:tr>
      <w:tr w:rsidR="006D1077" w:rsidRPr="00DE2F39" w14:paraId="255B825D" w14:textId="77777777" w:rsidTr="006D1077">
        <w:tc>
          <w:tcPr>
            <w:tcW w:w="364" w:type="dxa"/>
          </w:tcPr>
          <w:p w14:paraId="569B24FD" w14:textId="77777777" w:rsidR="006D1077" w:rsidRPr="00DE2F39" w:rsidRDefault="006D1077" w:rsidP="006D1077">
            <w:pPr>
              <w:pStyle w:val="ListParagraph"/>
              <w:ind w:left="0"/>
              <w:rPr>
                <w:b/>
              </w:rPr>
            </w:pPr>
            <w:r w:rsidRPr="00DE2F39">
              <w:rPr>
                <w:b/>
              </w:rPr>
              <w:t>2</w:t>
            </w:r>
          </w:p>
        </w:tc>
        <w:tc>
          <w:tcPr>
            <w:tcW w:w="1976" w:type="dxa"/>
          </w:tcPr>
          <w:p w14:paraId="18E6DD72" w14:textId="77777777" w:rsidR="006D1077" w:rsidRPr="00DE2F39" w:rsidRDefault="006D1077" w:rsidP="006D1077">
            <w:pPr>
              <w:pStyle w:val="ListParagraph"/>
              <w:ind w:left="0"/>
            </w:pPr>
            <w:r w:rsidRPr="00DE2F39">
              <w:rPr>
                <w:b/>
              </w:rPr>
              <w:t>Presentation</w:t>
            </w:r>
          </w:p>
        </w:tc>
        <w:tc>
          <w:tcPr>
            <w:tcW w:w="2700" w:type="dxa"/>
          </w:tcPr>
          <w:p w14:paraId="6BCA2897" w14:textId="77777777" w:rsidR="006D1077" w:rsidRPr="00DE2F39" w:rsidRDefault="006D1077" w:rsidP="006D1077">
            <w:pPr>
              <w:pStyle w:val="ListParagraph"/>
              <w:ind w:left="0"/>
            </w:pPr>
            <w:r w:rsidRPr="00DE2F39">
              <w:t>Initial Findings</w:t>
            </w:r>
          </w:p>
        </w:tc>
        <w:tc>
          <w:tcPr>
            <w:tcW w:w="2070" w:type="dxa"/>
          </w:tcPr>
          <w:p w14:paraId="45842250" w14:textId="77777777" w:rsidR="006D1077" w:rsidRPr="00DE2F39" w:rsidRDefault="006D1077" w:rsidP="006D1077">
            <w:pPr>
              <w:pStyle w:val="ListParagraph"/>
              <w:ind w:left="0"/>
            </w:pPr>
            <w:r w:rsidRPr="00DE2F39">
              <w:t xml:space="preserve">End of MTR mission: </w:t>
            </w:r>
            <w:r w:rsidRPr="006D1077">
              <w:rPr>
                <w:highlight w:val="lightGray"/>
              </w:rPr>
              <w:t>(10/11/2016)</w:t>
            </w:r>
          </w:p>
        </w:tc>
        <w:tc>
          <w:tcPr>
            <w:tcW w:w="2430" w:type="dxa"/>
          </w:tcPr>
          <w:p w14:paraId="792541D5" w14:textId="77777777" w:rsidR="006D1077" w:rsidRPr="00DE2F39" w:rsidRDefault="006D1077" w:rsidP="006D1077">
            <w:pPr>
              <w:pStyle w:val="ListParagraph"/>
              <w:ind w:left="0"/>
            </w:pPr>
            <w:r w:rsidRPr="00DE2F39">
              <w:t>MTR Team presents to project management and the Commissioning Unit</w:t>
            </w:r>
          </w:p>
        </w:tc>
      </w:tr>
      <w:tr w:rsidR="006D1077" w:rsidRPr="00DE2F39" w14:paraId="7A6B21F9" w14:textId="77777777" w:rsidTr="006D1077">
        <w:tc>
          <w:tcPr>
            <w:tcW w:w="364" w:type="dxa"/>
          </w:tcPr>
          <w:p w14:paraId="42A4F889" w14:textId="77777777" w:rsidR="006D1077" w:rsidRPr="00DE2F39" w:rsidRDefault="006D1077" w:rsidP="006D1077">
            <w:pPr>
              <w:pStyle w:val="ListParagraph"/>
              <w:ind w:left="0"/>
              <w:rPr>
                <w:b/>
              </w:rPr>
            </w:pPr>
            <w:r w:rsidRPr="00DE2F39">
              <w:rPr>
                <w:b/>
              </w:rPr>
              <w:t>3</w:t>
            </w:r>
          </w:p>
        </w:tc>
        <w:tc>
          <w:tcPr>
            <w:tcW w:w="1976" w:type="dxa"/>
          </w:tcPr>
          <w:p w14:paraId="4DDF75F0" w14:textId="77777777" w:rsidR="006D1077" w:rsidRPr="00DE2F39" w:rsidRDefault="006D1077" w:rsidP="006D1077">
            <w:pPr>
              <w:pStyle w:val="ListParagraph"/>
              <w:ind w:left="0"/>
            </w:pPr>
            <w:r w:rsidRPr="00DE2F39">
              <w:rPr>
                <w:b/>
              </w:rPr>
              <w:t>Draft Final Report</w:t>
            </w:r>
          </w:p>
        </w:tc>
        <w:tc>
          <w:tcPr>
            <w:tcW w:w="2700" w:type="dxa"/>
          </w:tcPr>
          <w:p w14:paraId="10BC4DAF" w14:textId="77777777" w:rsidR="006D1077" w:rsidRPr="00DE2F39" w:rsidRDefault="006D1077" w:rsidP="006D1077">
            <w:pPr>
              <w:pStyle w:val="ListParagraph"/>
              <w:ind w:left="0"/>
            </w:pPr>
            <w:r w:rsidRPr="00DE2F39">
              <w:t>Full report (using guidelines on content outlined in Annex B) with annexes</w:t>
            </w:r>
          </w:p>
        </w:tc>
        <w:tc>
          <w:tcPr>
            <w:tcW w:w="2070" w:type="dxa"/>
          </w:tcPr>
          <w:p w14:paraId="22FCEFB8" w14:textId="77777777" w:rsidR="006D1077" w:rsidRPr="00DE2F39" w:rsidRDefault="006D1077" w:rsidP="006D1077">
            <w:pPr>
              <w:pStyle w:val="ListParagraph"/>
              <w:ind w:left="0"/>
            </w:pPr>
            <w:r w:rsidRPr="006D1077">
              <w:rPr>
                <w:highlight w:val="lightGray"/>
              </w:rPr>
              <w:t>Within 4 weeks</w:t>
            </w:r>
            <w:r w:rsidRPr="00DE2F39">
              <w:t xml:space="preserve"> of the MTR mission: </w:t>
            </w:r>
            <w:r w:rsidRPr="006D1077">
              <w:rPr>
                <w:highlight w:val="lightGray"/>
              </w:rPr>
              <w:t>(16/11/2016)</w:t>
            </w:r>
          </w:p>
        </w:tc>
        <w:tc>
          <w:tcPr>
            <w:tcW w:w="2430" w:type="dxa"/>
          </w:tcPr>
          <w:p w14:paraId="5C8521B6" w14:textId="77777777" w:rsidR="006D1077" w:rsidRPr="00DE2F39" w:rsidRDefault="006D1077" w:rsidP="006D1077">
            <w:pPr>
              <w:pStyle w:val="ListParagraph"/>
              <w:ind w:left="0"/>
            </w:pPr>
            <w:r w:rsidRPr="00DE2F39">
              <w:t>Sent to the Commissioning Unit, reviewed by RTA, Project Coordinating Unit, GEF OFP</w:t>
            </w:r>
          </w:p>
        </w:tc>
      </w:tr>
      <w:tr w:rsidR="006D1077" w:rsidRPr="00DE2F39" w14:paraId="2F745E18" w14:textId="77777777" w:rsidTr="006D1077">
        <w:tc>
          <w:tcPr>
            <w:tcW w:w="364" w:type="dxa"/>
          </w:tcPr>
          <w:p w14:paraId="7B034C02" w14:textId="77777777" w:rsidR="006D1077" w:rsidRPr="00DE2F39" w:rsidRDefault="006D1077" w:rsidP="006D1077">
            <w:pPr>
              <w:pStyle w:val="ListParagraph"/>
              <w:ind w:left="0"/>
              <w:rPr>
                <w:b/>
              </w:rPr>
            </w:pPr>
            <w:r w:rsidRPr="00DE2F39">
              <w:rPr>
                <w:b/>
              </w:rPr>
              <w:t>4</w:t>
            </w:r>
          </w:p>
        </w:tc>
        <w:tc>
          <w:tcPr>
            <w:tcW w:w="1976" w:type="dxa"/>
          </w:tcPr>
          <w:p w14:paraId="4887E0FC" w14:textId="77777777" w:rsidR="006D1077" w:rsidRPr="00DE2F39" w:rsidRDefault="006D1077" w:rsidP="006D1077">
            <w:pPr>
              <w:pStyle w:val="ListParagraph"/>
              <w:ind w:left="0"/>
            </w:pPr>
            <w:r w:rsidRPr="00DE2F39">
              <w:rPr>
                <w:b/>
              </w:rPr>
              <w:t>Final Report*</w:t>
            </w:r>
          </w:p>
        </w:tc>
        <w:tc>
          <w:tcPr>
            <w:tcW w:w="2700" w:type="dxa"/>
          </w:tcPr>
          <w:p w14:paraId="1FCF11EB" w14:textId="77777777" w:rsidR="006D1077" w:rsidRPr="00DE2F39" w:rsidRDefault="006D1077" w:rsidP="006D1077">
            <w:pPr>
              <w:pStyle w:val="ListParagraph"/>
              <w:ind w:left="0"/>
            </w:pPr>
            <w:r w:rsidRPr="00DE2F39">
              <w:t>Revised report with audit trail detailing how all received comments have (and have not) been addressed in the final MTR report</w:t>
            </w:r>
          </w:p>
        </w:tc>
        <w:tc>
          <w:tcPr>
            <w:tcW w:w="2070" w:type="dxa"/>
          </w:tcPr>
          <w:p w14:paraId="65EF2D33" w14:textId="77777777" w:rsidR="006D1077" w:rsidRPr="00DE2F39" w:rsidRDefault="006D1077" w:rsidP="006D1077">
            <w:pPr>
              <w:pStyle w:val="ListParagraph"/>
              <w:ind w:left="0"/>
            </w:pPr>
            <w:r w:rsidRPr="006D1077">
              <w:rPr>
                <w:highlight w:val="lightGray"/>
              </w:rPr>
              <w:t>Within 1 week</w:t>
            </w:r>
            <w:r w:rsidRPr="00DE2F39">
              <w:t xml:space="preserve"> of receiving UNDP comments on draft: </w:t>
            </w:r>
          </w:p>
        </w:tc>
        <w:tc>
          <w:tcPr>
            <w:tcW w:w="2430" w:type="dxa"/>
          </w:tcPr>
          <w:p w14:paraId="23A5ECA6" w14:textId="77777777" w:rsidR="006D1077" w:rsidRPr="00DE2F39" w:rsidRDefault="006D1077" w:rsidP="006D1077">
            <w:pPr>
              <w:pStyle w:val="ListParagraph"/>
              <w:ind w:left="0"/>
            </w:pPr>
            <w:r w:rsidRPr="00DE2F39">
              <w:t>Sent to the Commissioning Unit</w:t>
            </w:r>
          </w:p>
        </w:tc>
      </w:tr>
    </w:tbl>
    <w:p w14:paraId="1E4A84A1" w14:textId="77777777" w:rsidR="006D1077" w:rsidRPr="00DE2F39" w:rsidRDefault="006D1077" w:rsidP="006D1077">
      <w:pPr>
        <w:spacing w:line="240" w:lineRule="auto"/>
        <w:rPr>
          <w:rFonts w:ascii="Times New Roman" w:hAnsi="Times New Roman" w:cs="Times New Roman"/>
          <w:b/>
          <w:bCs/>
          <w:sz w:val="24"/>
          <w:szCs w:val="24"/>
          <w:lang w:val="en-ZA"/>
        </w:rPr>
      </w:pPr>
      <w:r w:rsidRPr="00DE2F39">
        <w:rPr>
          <w:rFonts w:ascii="Times New Roman" w:hAnsi="Times New Roman" w:cs="Times New Roman"/>
          <w:bCs/>
          <w:sz w:val="24"/>
          <w:szCs w:val="24"/>
          <w:lang w:val="en-ZA"/>
        </w:rPr>
        <w:t>*The final MTR report must be in English.</w:t>
      </w:r>
      <w:r w:rsidRPr="00DE2F39">
        <w:rPr>
          <w:rFonts w:ascii="Times New Roman" w:hAnsi="Times New Roman" w:cs="Times New Roman"/>
          <w:iCs/>
          <w:sz w:val="24"/>
          <w:szCs w:val="24"/>
          <w:lang w:val="en-ZA"/>
        </w:rPr>
        <w:t xml:space="preserve"> If applicable, the Commissioning Unit may choose to arrange for a translation of the report into a language more widely shared by national stakeholders.</w:t>
      </w:r>
    </w:p>
    <w:p w14:paraId="2BCEDA06" w14:textId="77777777" w:rsidR="006D1077" w:rsidRPr="00DE2F39" w:rsidRDefault="006D1077" w:rsidP="006D1077">
      <w:pPr>
        <w:pStyle w:val="BodyText3"/>
        <w:numPr>
          <w:ilvl w:val="0"/>
          <w:numId w:val="62"/>
        </w:numPr>
        <w:spacing w:after="0" w:line="240" w:lineRule="auto"/>
        <w:jc w:val="both"/>
        <w:rPr>
          <w:b/>
          <w:sz w:val="24"/>
          <w:szCs w:val="24"/>
        </w:rPr>
      </w:pPr>
      <w:r w:rsidRPr="00DE2F39">
        <w:rPr>
          <w:b/>
          <w:sz w:val="24"/>
          <w:szCs w:val="24"/>
        </w:rPr>
        <w:t>MTR ARRANGEMENTS</w:t>
      </w:r>
    </w:p>
    <w:p w14:paraId="398EE13C" w14:textId="77777777" w:rsidR="006D1077" w:rsidRPr="00DE2F39" w:rsidRDefault="006D1077" w:rsidP="006D1077">
      <w:pPr>
        <w:pStyle w:val="BodyText3"/>
        <w:spacing w:after="0"/>
        <w:rPr>
          <w:sz w:val="24"/>
          <w:szCs w:val="24"/>
        </w:rPr>
      </w:pPr>
    </w:p>
    <w:p w14:paraId="39639875" w14:textId="77777777" w:rsidR="006D1077" w:rsidRPr="00DE2F39" w:rsidRDefault="006D1077" w:rsidP="006D1077">
      <w:pPr>
        <w:pStyle w:val="BodyText3"/>
        <w:shd w:val="clear" w:color="auto" w:fill="FFFFFF" w:themeFill="background1"/>
        <w:spacing w:after="0"/>
        <w:rPr>
          <w:i/>
          <w:sz w:val="24"/>
          <w:szCs w:val="24"/>
        </w:rPr>
      </w:pPr>
      <w:r w:rsidRPr="00DE2F39">
        <w:rPr>
          <w:sz w:val="24"/>
          <w:szCs w:val="24"/>
        </w:rPr>
        <w:t xml:space="preserve">The principal responsibility for managing this MTR resides with the Commissioning Unit. The Commissioning Unit for this project’s MTR is </w:t>
      </w:r>
      <w:r w:rsidRPr="006D1077">
        <w:rPr>
          <w:i/>
          <w:sz w:val="24"/>
          <w:szCs w:val="24"/>
          <w:highlight w:val="lightGray"/>
        </w:rPr>
        <w:t>UNDP Bhutan Country Office.</w:t>
      </w:r>
    </w:p>
    <w:p w14:paraId="3CDC9C4B" w14:textId="77777777" w:rsidR="006D1077" w:rsidRPr="00DE2F39" w:rsidRDefault="006D1077" w:rsidP="006D1077">
      <w:pPr>
        <w:pStyle w:val="BodyText3"/>
        <w:spacing w:after="0"/>
        <w:rPr>
          <w:sz w:val="24"/>
          <w:szCs w:val="24"/>
        </w:rPr>
      </w:pPr>
    </w:p>
    <w:p w14:paraId="7664B046" w14:textId="77777777" w:rsidR="006D1077" w:rsidRPr="00DE2F39" w:rsidRDefault="006D1077" w:rsidP="006D1077">
      <w:pPr>
        <w:pStyle w:val="BodyText3"/>
        <w:spacing w:after="0"/>
        <w:rPr>
          <w:sz w:val="24"/>
          <w:szCs w:val="24"/>
        </w:rPr>
      </w:pPr>
      <w:r w:rsidRPr="00DE2F39">
        <w:rPr>
          <w:sz w:val="24"/>
          <w:szCs w:val="24"/>
        </w:rPr>
        <w:t xml:space="preserve">The commissioning unit will contract the consultants and ensure the timely provision of per diems and travel arrangements </w:t>
      </w:r>
      <w:r w:rsidRPr="006D1077">
        <w:rPr>
          <w:sz w:val="24"/>
          <w:szCs w:val="24"/>
          <w:highlight w:val="lightGray"/>
        </w:rPr>
        <w:t>within the country</w:t>
      </w:r>
      <w:r w:rsidRPr="00DE2F39">
        <w:rPr>
          <w:sz w:val="24"/>
          <w:szCs w:val="24"/>
        </w:rPr>
        <w:t xml:space="preserve"> for the MTR team. The Project Team will be responsible for liaising with the MTR team to provide all relevant documents, set up stakeholder interviews, and arrange field visits. </w:t>
      </w:r>
    </w:p>
    <w:p w14:paraId="0FCB7521" w14:textId="77777777" w:rsidR="006D1077" w:rsidRPr="00DE2F39" w:rsidRDefault="006D1077" w:rsidP="006D1077">
      <w:pPr>
        <w:pStyle w:val="ListParagraph"/>
        <w:ind w:left="360"/>
        <w:rPr>
          <w:bCs/>
        </w:rPr>
      </w:pPr>
    </w:p>
    <w:p w14:paraId="0B5924AB" w14:textId="77777777" w:rsidR="006D1077" w:rsidRPr="00DE2F39" w:rsidRDefault="006D1077" w:rsidP="006D1077">
      <w:pPr>
        <w:pStyle w:val="ListParagraph"/>
        <w:numPr>
          <w:ilvl w:val="0"/>
          <w:numId w:val="62"/>
        </w:numPr>
        <w:spacing w:after="0" w:line="240" w:lineRule="auto"/>
        <w:contextualSpacing w:val="0"/>
        <w:jc w:val="both"/>
        <w:rPr>
          <w:b/>
          <w:bCs/>
        </w:rPr>
      </w:pPr>
      <w:r w:rsidRPr="00DE2F39">
        <w:rPr>
          <w:b/>
          <w:bCs/>
        </w:rPr>
        <w:t xml:space="preserve"> TEAM COMPOSITION and QUALIFICATION</w:t>
      </w:r>
    </w:p>
    <w:p w14:paraId="75E07801" w14:textId="77777777" w:rsidR="006D1077" w:rsidRPr="00DE2F39" w:rsidRDefault="006D1077" w:rsidP="006D1077">
      <w:pPr>
        <w:spacing w:after="0" w:line="240" w:lineRule="auto"/>
        <w:jc w:val="both"/>
        <w:rPr>
          <w:rFonts w:ascii="Times New Roman" w:hAnsi="Times New Roman" w:cs="Times New Roman"/>
          <w:sz w:val="24"/>
          <w:szCs w:val="24"/>
        </w:rPr>
      </w:pPr>
    </w:p>
    <w:p w14:paraId="3F68ADEF" w14:textId="77777777" w:rsidR="006D1077" w:rsidRPr="00DE2F39" w:rsidRDefault="006D1077" w:rsidP="006D1077">
      <w:pPr>
        <w:spacing w:line="240" w:lineRule="auto"/>
        <w:jc w:val="both"/>
        <w:rPr>
          <w:rFonts w:ascii="Times New Roman" w:eastAsia="Times New Roman" w:hAnsi="Times New Roman" w:cs="Times New Roman"/>
          <w:sz w:val="24"/>
          <w:szCs w:val="24"/>
        </w:rPr>
      </w:pPr>
      <w:r w:rsidRPr="00DE2F39">
        <w:rPr>
          <w:rFonts w:ascii="Times New Roman" w:eastAsia="Times New Roman" w:hAnsi="Times New Roman" w:cs="Times New Roman"/>
          <w:sz w:val="24"/>
          <w:szCs w:val="24"/>
        </w:rPr>
        <w:t xml:space="preserve">The proposed assignment shall be carried out by </w:t>
      </w:r>
      <w:r w:rsidRPr="00DE2F39">
        <w:rPr>
          <w:rFonts w:ascii="Times New Roman" w:eastAsia="Times New Roman" w:hAnsi="Times New Roman" w:cs="Times New Roman"/>
          <w:b/>
          <w:sz w:val="24"/>
          <w:szCs w:val="24"/>
        </w:rPr>
        <w:t>an international consulting firm,</w:t>
      </w:r>
      <w:r w:rsidRPr="00DE2F39">
        <w:rPr>
          <w:rFonts w:ascii="Times New Roman" w:eastAsia="Times New Roman" w:hAnsi="Times New Roman" w:cs="Times New Roman"/>
          <w:sz w:val="24"/>
          <w:szCs w:val="24"/>
        </w:rPr>
        <w:t xml:space="preserve"> to be recruited in accordance with the UNDP’s Guidelines on the hiring of consulting firm and implemented over a period of up to </w:t>
      </w:r>
      <w:r w:rsidRPr="00DE2F39">
        <w:rPr>
          <w:rFonts w:ascii="Times New Roman" w:eastAsia="Times New Roman" w:hAnsi="Times New Roman" w:cs="Times New Roman"/>
          <w:b/>
          <w:sz w:val="24"/>
          <w:szCs w:val="24"/>
        </w:rPr>
        <w:t>six weeks</w:t>
      </w:r>
      <w:r w:rsidRPr="00DE2F39">
        <w:rPr>
          <w:rFonts w:ascii="Times New Roman" w:eastAsia="Times New Roman" w:hAnsi="Times New Roman" w:cs="Times New Roman"/>
          <w:sz w:val="24"/>
          <w:szCs w:val="24"/>
        </w:rPr>
        <w:t xml:space="preserve"> as indicated in the relevant section of this ToR. The International consultancy firm is required to form a team composition of one </w:t>
      </w:r>
      <w:r w:rsidRPr="00DE2F39">
        <w:rPr>
          <w:rFonts w:ascii="Times New Roman" w:eastAsia="Times New Roman" w:hAnsi="Times New Roman" w:cs="Times New Roman"/>
          <w:b/>
          <w:sz w:val="24"/>
          <w:szCs w:val="24"/>
        </w:rPr>
        <w:t>lead International expert</w:t>
      </w:r>
      <w:r w:rsidRPr="00DE2F39">
        <w:rPr>
          <w:rFonts w:ascii="Times New Roman" w:eastAsia="Times New Roman" w:hAnsi="Times New Roman" w:cs="Times New Roman"/>
          <w:sz w:val="24"/>
          <w:szCs w:val="24"/>
        </w:rPr>
        <w:t xml:space="preserve"> and </w:t>
      </w:r>
      <w:r w:rsidRPr="00DE2F39">
        <w:rPr>
          <w:rFonts w:ascii="Times New Roman" w:eastAsia="Times New Roman" w:hAnsi="Times New Roman" w:cs="Times New Roman"/>
          <w:b/>
          <w:sz w:val="24"/>
          <w:szCs w:val="24"/>
        </w:rPr>
        <w:t xml:space="preserve">one National expert.  </w:t>
      </w:r>
    </w:p>
    <w:p w14:paraId="2DE56F22" w14:textId="77777777" w:rsidR="006D1077" w:rsidRPr="00DE2F39" w:rsidRDefault="006D1077" w:rsidP="006D1077">
      <w:p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The consultants cannot have participated in the project preparation, formulation, and/or implementation (including the writing of the Project Document) and should not have a conflict of interest with project’s related activities.  </w:t>
      </w:r>
    </w:p>
    <w:p w14:paraId="55E545DD" w14:textId="77777777" w:rsidR="006D1077" w:rsidRPr="00DE2F39" w:rsidRDefault="006D1077" w:rsidP="006D1077">
      <w:pPr>
        <w:spacing w:after="0" w:line="240" w:lineRule="auto"/>
        <w:jc w:val="both"/>
        <w:rPr>
          <w:rFonts w:ascii="Times New Roman" w:hAnsi="Times New Roman" w:cs="Times New Roman"/>
          <w:sz w:val="24"/>
          <w:szCs w:val="24"/>
        </w:rPr>
      </w:pPr>
    </w:p>
    <w:p w14:paraId="57B6194F" w14:textId="77777777" w:rsidR="006D1077" w:rsidRPr="00DE2F39" w:rsidRDefault="006D1077" w:rsidP="006D1077">
      <w:pPr>
        <w:pStyle w:val="Normal1"/>
        <w:spacing w:after="100" w:line="240" w:lineRule="auto"/>
        <w:jc w:val="both"/>
        <w:rPr>
          <w:rFonts w:ascii="Times New Roman" w:eastAsia="Times New Roman" w:hAnsi="Times New Roman" w:cs="Times New Roman"/>
          <w:sz w:val="24"/>
          <w:szCs w:val="24"/>
        </w:rPr>
      </w:pPr>
      <w:r w:rsidRPr="00DE2F39">
        <w:rPr>
          <w:rFonts w:ascii="Times New Roman" w:eastAsia="Times New Roman" w:hAnsi="Times New Roman" w:cs="Times New Roman"/>
          <w:sz w:val="24"/>
          <w:szCs w:val="24"/>
        </w:rPr>
        <w:t xml:space="preserve">The consulting firm will be responsible for the final deliverables in terms of the inception report, draft reports, and final report. </w:t>
      </w:r>
    </w:p>
    <w:p w14:paraId="7FF5C65C" w14:textId="77777777" w:rsidR="006D1077" w:rsidRPr="00DE2F39" w:rsidRDefault="006D1077" w:rsidP="006D1077">
      <w:pPr>
        <w:pStyle w:val="Normal1"/>
        <w:spacing w:after="100" w:line="240" w:lineRule="auto"/>
        <w:jc w:val="both"/>
        <w:rPr>
          <w:rFonts w:ascii="Times New Roman" w:eastAsia="Times New Roman" w:hAnsi="Times New Roman" w:cs="Times New Roman"/>
          <w:sz w:val="24"/>
          <w:szCs w:val="24"/>
        </w:rPr>
      </w:pPr>
    </w:p>
    <w:p w14:paraId="12C7AF63" w14:textId="77777777" w:rsidR="006D1077" w:rsidRPr="00DE2F39" w:rsidRDefault="006D1077" w:rsidP="006D1077">
      <w:pPr>
        <w:pStyle w:val="Default"/>
        <w:numPr>
          <w:ilvl w:val="1"/>
          <w:numId w:val="62"/>
        </w:numPr>
        <w:jc w:val="both"/>
      </w:pPr>
      <w:bookmarkStart w:id="222" w:name="h.3znysh7" w:colFirst="0" w:colLast="0"/>
      <w:bookmarkEnd w:id="222"/>
      <w:r w:rsidRPr="00DE2F39">
        <w:t xml:space="preserve">The consulting firm shall have prior experience in conducting similar assignments, and should possess the following: </w:t>
      </w:r>
    </w:p>
    <w:p w14:paraId="11A0151A" w14:textId="77777777" w:rsidR="006D1077" w:rsidRPr="00DE2F39" w:rsidRDefault="006D1077" w:rsidP="006D1077">
      <w:pPr>
        <w:pStyle w:val="Default"/>
        <w:ind w:left="360"/>
        <w:jc w:val="both"/>
      </w:pPr>
    </w:p>
    <w:p w14:paraId="45563966" w14:textId="77777777" w:rsidR="006D1077" w:rsidRPr="00DE2F39" w:rsidRDefault="006D1077" w:rsidP="006D1077">
      <w:pPr>
        <w:pStyle w:val="Default"/>
        <w:numPr>
          <w:ilvl w:val="0"/>
          <w:numId w:val="67"/>
        </w:numPr>
        <w:jc w:val="both"/>
      </w:pPr>
      <w:r w:rsidRPr="00DE2F39">
        <w:rPr>
          <w:rFonts w:eastAsia="Times New Roman"/>
        </w:rPr>
        <w:t xml:space="preserve">Should be a registered consultancy firm </w:t>
      </w:r>
    </w:p>
    <w:p w14:paraId="17E4C550" w14:textId="77777777" w:rsidR="006D1077" w:rsidRPr="00DE2F39" w:rsidRDefault="006D1077" w:rsidP="006D1077">
      <w:pPr>
        <w:pStyle w:val="Default"/>
        <w:numPr>
          <w:ilvl w:val="0"/>
          <w:numId w:val="67"/>
        </w:numPr>
        <w:jc w:val="both"/>
      </w:pPr>
      <w:r w:rsidRPr="00DE2F39">
        <w:rPr>
          <w:rFonts w:eastAsia="Times New Roman"/>
        </w:rPr>
        <w:t>Previous experience in conducting midterm review of projects related to climate change in the region.</w:t>
      </w:r>
    </w:p>
    <w:p w14:paraId="3E725DF0" w14:textId="77777777" w:rsidR="006D1077" w:rsidRPr="00DE2F39" w:rsidRDefault="006D1077" w:rsidP="006D1077">
      <w:pPr>
        <w:numPr>
          <w:ilvl w:val="0"/>
          <w:numId w:val="67"/>
        </w:num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Experience working with the GEF or GEF-evaluations;</w:t>
      </w:r>
    </w:p>
    <w:p w14:paraId="448A8BCA" w14:textId="77777777" w:rsidR="006D1077" w:rsidRPr="00DE2F39" w:rsidRDefault="006D1077" w:rsidP="006D1077">
      <w:pPr>
        <w:spacing w:after="0" w:line="240" w:lineRule="auto"/>
        <w:jc w:val="both"/>
        <w:rPr>
          <w:rFonts w:ascii="Times New Roman" w:hAnsi="Times New Roman" w:cs="Times New Roman"/>
          <w:sz w:val="24"/>
          <w:szCs w:val="24"/>
        </w:rPr>
      </w:pPr>
    </w:p>
    <w:p w14:paraId="1221A8CA" w14:textId="77777777" w:rsidR="006D1077" w:rsidRPr="00DE2F39" w:rsidRDefault="006D1077" w:rsidP="006D1077">
      <w:pPr>
        <w:spacing w:after="0" w:line="240" w:lineRule="auto"/>
        <w:jc w:val="both"/>
        <w:rPr>
          <w:rFonts w:ascii="Times New Roman" w:hAnsi="Times New Roman" w:cs="Times New Roman"/>
          <w:sz w:val="24"/>
          <w:szCs w:val="24"/>
        </w:rPr>
      </w:pPr>
    </w:p>
    <w:p w14:paraId="30551025" w14:textId="77777777" w:rsidR="006D1077" w:rsidRPr="00DE2F39" w:rsidRDefault="006D1077" w:rsidP="006D1077">
      <w:pPr>
        <w:pStyle w:val="Default"/>
        <w:jc w:val="both"/>
      </w:pPr>
      <w:r w:rsidRPr="00DE2F39">
        <w:t xml:space="preserve">9.2 The team leader/International Consultant should possess the following attributes: </w:t>
      </w:r>
    </w:p>
    <w:p w14:paraId="4A592F36" w14:textId="77777777" w:rsidR="006D1077" w:rsidRPr="00DE2F39" w:rsidRDefault="006D1077" w:rsidP="006D1077">
      <w:pPr>
        <w:pStyle w:val="ListParagraph"/>
        <w:numPr>
          <w:ilvl w:val="0"/>
          <w:numId w:val="68"/>
        </w:numPr>
        <w:spacing w:after="0" w:line="240" w:lineRule="auto"/>
        <w:contextualSpacing w:val="0"/>
        <w:jc w:val="both"/>
      </w:pPr>
      <w:r w:rsidRPr="00DE2F39">
        <w:t xml:space="preserve">Recent experience with result-based management evaluation methodologies; </w:t>
      </w:r>
    </w:p>
    <w:p w14:paraId="5A75074D" w14:textId="77777777" w:rsidR="006D1077" w:rsidRPr="00DE2F39" w:rsidRDefault="006D1077" w:rsidP="006D1077">
      <w:pPr>
        <w:pStyle w:val="ListParagraph"/>
        <w:numPr>
          <w:ilvl w:val="0"/>
          <w:numId w:val="68"/>
        </w:numPr>
        <w:spacing w:after="0" w:line="240" w:lineRule="auto"/>
        <w:contextualSpacing w:val="0"/>
        <w:jc w:val="both"/>
      </w:pPr>
      <w:r w:rsidRPr="00DE2F39">
        <w:t>Experience applying SMART indicators and reconstructing or validating baseline scenarios;</w:t>
      </w:r>
    </w:p>
    <w:p w14:paraId="56A60943" w14:textId="77777777" w:rsidR="006D1077" w:rsidRPr="00DE2F39" w:rsidRDefault="006D1077" w:rsidP="006D1077">
      <w:pPr>
        <w:pStyle w:val="ListParagraph"/>
        <w:numPr>
          <w:ilvl w:val="0"/>
          <w:numId w:val="68"/>
        </w:numPr>
        <w:spacing w:after="0" w:line="240" w:lineRule="auto"/>
        <w:contextualSpacing w:val="0"/>
        <w:jc w:val="both"/>
      </w:pPr>
      <w:r w:rsidRPr="00DE2F39">
        <w:t>Competence in adaptive management, as applied to (</w:t>
      </w:r>
      <w:r w:rsidRPr="00DE2F39">
        <w:rPr>
          <w:i/>
        </w:rPr>
        <w:t>Climate Change Adaptation</w:t>
      </w:r>
      <w:r w:rsidRPr="00DE2F39">
        <w:t>);</w:t>
      </w:r>
    </w:p>
    <w:p w14:paraId="3ABE2595" w14:textId="77777777" w:rsidR="006D1077" w:rsidRPr="00DE2F39" w:rsidRDefault="006D1077" w:rsidP="006D1077">
      <w:pPr>
        <w:numPr>
          <w:ilvl w:val="0"/>
          <w:numId w:val="68"/>
        </w:num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Experience working with the GEF or GEF-evaluations;</w:t>
      </w:r>
    </w:p>
    <w:p w14:paraId="2BB4A198" w14:textId="77777777" w:rsidR="006D1077" w:rsidRPr="00DE2F39" w:rsidRDefault="006D1077" w:rsidP="006D1077">
      <w:pPr>
        <w:numPr>
          <w:ilvl w:val="0"/>
          <w:numId w:val="68"/>
        </w:num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Experience working in (</w:t>
      </w:r>
      <w:r w:rsidRPr="00DE2F39">
        <w:rPr>
          <w:rFonts w:ascii="Times New Roman" w:hAnsi="Times New Roman" w:cs="Times New Roman"/>
          <w:i/>
          <w:sz w:val="24"/>
          <w:szCs w:val="24"/>
        </w:rPr>
        <w:t>south east asia</w:t>
      </w:r>
      <w:r w:rsidRPr="00DE2F39">
        <w:rPr>
          <w:rFonts w:ascii="Times New Roman" w:hAnsi="Times New Roman" w:cs="Times New Roman"/>
          <w:sz w:val="24"/>
          <w:szCs w:val="24"/>
        </w:rPr>
        <w:t>);</w:t>
      </w:r>
    </w:p>
    <w:p w14:paraId="4BA7FD3D" w14:textId="77777777" w:rsidR="006D1077" w:rsidRPr="00DE2F39" w:rsidRDefault="006D1077" w:rsidP="006D1077">
      <w:pPr>
        <w:pStyle w:val="ListParagraph"/>
        <w:numPr>
          <w:ilvl w:val="0"/>
          <w:numId w:val="68"/>
        </w:numPr>
        <w:spacing w:after="0" w:line="240" w:lineRule="auto"/>
        <w:contextualSpacing w:val="0"/>
        <w:jc w:val="both"/>
      </w:pPr>
      <w:r w:rsidRPr="00DE2F39">
        <w:t xml:space="preserve">Work experience in relevant technical areas for at least </w:t>
      </w:r>
      <w:r w:rsidRPr="006D1077">
        <w:rPr>
          <w:highlight w:val="lightGray"/>
        </w:rPr>
        <w:t>10 years</w:t>
      </w:r>
      <w:r w:rsidRPr="00DE2F39">
        <w:t>;</w:t>
      </w:r>
    </w:p>
    <w:p w14:paraId="06AAEFC5" w14:textId="77777777" w:rsidR="006D1077" w:rsidRPr="00DE2F39" w:rsidRDefault="006D1077" w:rsidP="006D1077">
      <w:pPr>
        <w:pStyle w:val="ListParagraph"/>
        <w:numPr>
          <w:ilvl w:val="0"/>
          <w:numId w:val="68"/>
        </w:numPr>
        <w:spacing w:after="0" w:line="240" w:lineRule="auto"/>
        <w:contextualSpacing w:val="0"/>
        <w:jc w:val="both"/>
      </w:pPr>
      <w:r w:rsidRPr="00DE2F39">
        <w:t>Demonstrated understanding of issues related to gender and (</w:t>
      </w:r>
      <w:r w:rsidRPr="00DE2F39">
        <w:rPr>
          <w:i/>
        </w:rPr>
        <w:t>Climate Change Adaptation</w:t>
      </w:r>
      <w:r w:rsidRPr="00DE2F39">
        <w:t>); experience in gender sensitive evaluation and analysis.</w:t>
      </w:r>
    </w:p>
    <w:p w14:paraId="66BD0D8A" w14:textId="77777777" w:rsidR="006D1077" w:rsidRPr="00DE2F39" w:rsidRDefault="006D1077" w:rsidP="006D1077">
      <w:pPr>
        <w:pStyle w:val="ListParagraph"/>
        <w:numPr>
          <w:ilvl w:val="0"/>
          <w:numId w:val="68"/>
        </w:numPr>
        <w:spacing w:after="0" w:line="240" w:lineRule="auto"/>
        <w:contextualSpacing w:val="0"/>
        <w:jc w:val="both"/>
      </w:pPr>
      <w:r w:rsidRPr="00DE2F39">
        <w:t>Excellent communication skills;</w:t>
      </w:r>
    </w:p>
    <w:p w14:paraId="7DBD5114" w14:textId="77777777" w:rsidR="006D1077" w:rsidRPr="00DE2F39" w:rsidRDefault="006D1077" w:rsidP="006D1077">
      <w:pPr>
        <w:pStyle w:val="ListParagraph"/>
        <w:numPr>
          <w:ilvl w:val="0"/>
          <w:numId w:val="68"/>
        </w:numPr>
        <w:spacing w:after="0" w:line="240" w:lineRule="auto"/>
        <w:contextualSpacing w:val="0"/>
        <w:jc w:val="both"/>
      </w:pPr>
      <w:r w:rsidRPr="00DE2F39">
        <w:t>Demonstrable analytical skills;</w:t>
      </w:r>
    </w:p>
    <w:p w14:paraId="62DC6652" w14:textId="77777777" w:rsidR="006D1077" w:rsidRPr="00DE2F39" w:rsidRDefault="006D1077" w:rsidP="006D1077">
      <w:pPr>
        <w:pStyle w:val="ListParagraph"/>
        <w:numPr>
          <w:ilvl w:val="0"/>
          <w:numId w:val="68"/>
        </w:numPr>
        <w:spacing w:after="0" w:line="240" w:lineRule="auto"/>
        <w:contextualSpacing w:val="0"/>
        <w:jc w:val="both"/>
      </w:pPr>
      <w:r w:rsidRPr="00DE2F39">
        <w:t>Project evaluation/review experiences within United Nations system will be considered an asset;</w:t>
      </w:r>
    </w:p>
    <w:p w14:paraId="3C4E53F2" w14:textId="77777777" w:rsidR="006D1077" w:rsidRPr="00DE2F39" w:rsidRDefault="006D1077" w:rsidP="006D1077">
      <w:pPr>
        <w:pStyle w:val="ListParagraph"/>
        <w:numPr>
          <w:ilvl w:val="0"/>
          <w:numId w:val="68"/>
        </w:numPr>
        <w:spacing w:after="0" w:line="240" w:lineRule="auto"/>
        <w:contextualSpacing w:val="0"/>
        <w:jc w:val="both"/>
      </w:pPr>
      <w:r w:rsidRPr="00DE2F39">
        <w:t>A Master’s degree in Environmental Science, Climate Change Adaptation, Sustainable Development, Energy Management, Development Studies or relevant discipline, or other closely related field, or other closely related field.</w:t>
      </w:r>
    </w:p>
    <w:p w14:paraId="23F743EE" w14:textId="77777777" w:rsidR="006D1077" w:rsidRPr="00DE2F39" w:rsidRDefault="006D1077" w:rsidP="006D1077">
      <w:pPr>
        <w:pStyle w:val="ListParagraph"/>
        <w:numPr>
          <w:ilvl w:val="1"/>
          <w:numId w:val="69"/>
        </w:numPr>
        <w:tabs>
          <w:tab w:val="left" w:pos="360"/>
        </w:tabs>
        <w:spacing w:before="120" w:after="0" w:line="240" w:lineRule="auto"/>
        <w:contextualSpacing w:val="0"/>
        <w:jc w:val="both"/>
      </w:pPr>
      <w:r w:rsidRPr="00DE2F39">
        <w:t xml:space="preserve">The local consultant should possess the following attributes: </w:t>
      </w:r>
    </w:p>
    <w:p w14:paraId="5FF5D335" w14:textId="77777777" w:rsidR="006D1077" w:rsidRPr="00DE2F39" w:rsidRDefault="006D1077" w:rsidP="006D1077">
      <w:pPr>
        <w:spacing w:line="240" w:lineRule="auto"/>
        <w:jc w:val="both"/>
        <w:rPr>
          <w:rFonts w:ascii="Times New Roman" w:hAnsi="Times New Roman" w:cs="Times New Roman"/>
          <w:sz w:val="24"/>
          <w:szCs w:val="24"/>
        </w:rPr>
      </w:pPr>
    </w:p>
    <w:p w14:paraId="74B4789C" w14:textId="77777777" w:rsidR="006D1077" w:rsidRPr="00DE2F39" w:rsidRDefault="006D1077" w:rsidP="006D1077">
      <w:pPr>
        <w:pStyle w:val="ListParagraph"/>
        <w:numPr>
          <w:ilvl w:val="0"/>
          <w:numId w:val="70"/>
        </w:numPr>
        <w:spacing w:before="120" w:after="0" w:line="240" w:lineRule="auto"/>
        <w:ind w:left="1080"/>
        <w:contextualSpacing w:val="0"/>
        <w:jc w:val="both"/>
      </w:pPr>
      <w:r w:rsidRPr="00DE2F39">
        <w:t xml:space="preserve">Recent experience with result-based management evaluation methodologies; </w:t>
      </w:r>
    </w:p>
    <w:p w14:paraId="4A83E924" w14:textId="77777777" w:rsidR="006D1077" w:rsidRPr="00DE2F39" w:rsidRDefault="006D1077" w:rsidP="006D1077">
      <w:pPr>
        <w:pStyle w:val="ListParagraph"/>
        <w:numPr>
          <w:ilvl w:val="0"/>
          <w:numId w:val="70"/>
        </w:numPr>
        <w:spacing w:after="0" w:line="240" w:lineRule="auto"/>
        <w:ind w:left="1080"/>
        <w:contextualSpacing w:val="0"/>
        <w:jc w:val="both"/>
      </w:pPr>
      <w:r w:rsidRPr="00DE2F39">
        <w:t>Experience applying SMART indicators and reconstructing or validating baseline scenarios;</w:t>
      </w:r>
    </w:p>
    <w:p w14:paraId="4193D648" w14:textId="77777777" w:rsidR="006D1077" w:rsidRPr="00DE2F39" w:rsidRDefault="006D1077" w:rsidP="006D1077">
      <w:pPr>
        <w:pStyle w:val="ListParagraph"/>
        <w:numPr>
          <w:ilvl w:val="0"/>
          <w:numId w:val="70"/>
        </w:numPr>
        <w:spacing w:after="0" w:line="240" w:lineRule="auto"/>
        <w:ind w:left="1080"/>
        <w:contextualSpacing w:val="0"/>
        <w:jc w:val="both"/>
      </w:pPr>
      <w:r w:rsidRPr="00DE2F39">
        <w:t>Competence in adaptive management, as applied to (</w:t>
      </w:r>
      <w:r w:rsidRPr="006D1077">
        <w:rPr>
          <w:highlight w:val="lightGray"/>
        </w:rPr>
        <w:t>Climate Change Adaptation</w:t>
      </w:r>
      <w:r w:rsidRPr="00DE2F39">
        <w:t>);</w:t>
      </w:r>
    </w:p>
    <w:p w14:paraId="5F905794" w14:textId="77777777" w:rsidR="006D1077" w:rsidRPr="00DE2F39" w:rsidRDefault="006D1077" w:rsidP="006D1077">
      <w:pPr>
        <w:numPr>
          <w:ilvl w:val="0"/>
          <w:numId w:val="70"/>
        </w:numPr>
        <w:spacing w:after="0" w:line="240" w:lineRule="auto"/>
        <w:ind w:left="1080"/>
        <w:jc w:val="both"/>
        <w:rPr>
          <w:rFonts w:ascii="Times New Roman" w:hAnsi="Times New Roman" w:cs="Times New Roman"/>
          <w:sz w:val="24"/>
          <w:szCs w:val="24"/>
        </w:rPr>
      </w:pPr>
      <w:r w:rsidRPr="00DE2F39">
        <w:rPr>
          <w:rFonts w:ascii="Times New Roman" w:hAnsi="Times New Roman" w:cs="Times New Roman"/>
          <w:sz w:val="24"/>
          <w:szCs w:val="24"/>
        </w:rPr>
        <w:t>Experience working with the GEF or GEF-evaluations;</w:t>
      </w:r>
    </w:p>
    <w:p w14:paraId="3F7CB749" w14:textId="77777777" w:rsidR="006D1077" w:rsidRPr="00DE2F39" w:rsidRDefault="006D1077" w:rsidP="006D1077">
      <w:pPr>
        <w:pStyle w:val="ListParagraph"/>
        <w:numPr>
          <w:ilvl w:val="0"/>
          <w:numId w:val="70"/>
        </w:numPr>
        <w:spacing w:after="0" w:line="240" w:lineRule="auto"/>
        <w:ind w:left="1080"/>
        <w:contextualSpacing w:val="0"/>
        <w:jc w:val="both"/>
      </w:pPr>
      <w:r w:rsidRPr="00DE2F39">
        <w:t xml:space="preserve">Work experience in relevant technical areas for at least </w:t>
      </w:r>
      <w:r w:rsidRPr="006D1077">
        <w:rPr>
          <w:highlight w:val="lightGray"/>
        </w:rPr>
        <w:t>5 years</w:t>
      </w:r>
      <w:r w:rsidRPr="00DE2F39">
        <w:t>;</w:t>
      </w:r>
    </w:p>
    <w:p w14:paraId="2E90424A" w14:textId="77777777" w:rsidR="006D1077" w:rsidRPr="00DE2F39" w:rsidRDefault="006D1077" w:rsidP="006D1077">
      <w:pPr>
        <w:pStyle w:val="ListParagraph"/>
        <w:numPr>
          <w:ilvl w:val="0"/>
          <w:numId w:val="70"/>
        </w:numPr>
        <w:spacing w:after="0" w:line="240" w:lineRule="auto"/>
        <w:ind w:left="1080"/>
        <w:contextualSpacing w:val="0"/>
        <w:jc w:val="both"/>
      </w:pPr>
      <w:r w:rsidRPr="00DE2F39">
        <w:t>Demonstrated understanding of issues related to gender and (</w:t>
      </w:r>
      <w:r w:rsidRPr="006D1077">
        <w:rPr>
          <w:highlight w:val="lightGray"/>
        </w:rPr>
        <w:t xml:space="preserve">Climate Change </w:t>
      </w:r>
      <w:r w:rsidRPr="00DE2F39">
        <w:t>Adaptation); experience in gender sensitive evaluation and analysis.</w:t>
      </w:r>
    </w:p>
    <w:p w14:paraId="6F4BD165" w14:textId="77777777" w:rsidR="006D1077" w:rsidRPr="00DE2F39" w:rsidRDefault="006D1077" w:rsidP="006D1077">
      <w:pPr>
        <w:pStyle w:val="ListParagraph"/>
        <w:numPr>
          <w:ilvl w:val="0"/>
          <w:numId w:val="70"/>
        </w:numPr>
        <w:spacing w:after="0" w:line="240" w:lineRule="auto"/>
        <w:ind w:left="1080"/>
        <w:contextualSpacing w:val="0"/>
        <w:jc w:val="both"/>
      </w:pPr>
      <w:r w:rsidRPr="00DE2F39">
        <w:t>Excellent communication skills;</w:t>
      </w:r>
    </w:p>
    <w:p w14:paraId="4AACF897" w14:textId="77777777" w:rsidR="006D1077" w:rsidRPr="00DE2F39" w:rsidRDefault="006D1077" w:rsidP="006D1077">
      <w:pPr>
        <w:pStyle w:val="ListParagraph"/>
        <w:numPr>
          <w:ilvl w:val="0"/>
          <w:numId w:val="70"/>
        </w:numPr>
        <w:spacing w:after="0" w:line="240" w:lineRule="auto"/>
        <w:ind w:left="1080"/>
        <w:contextualSpacing w:val="0"/>
        <w:jc w:val="both"/>
      </w:pPr>
      <w:r w:rsidRPr="00DE2F39">
        <w:t>Demonstrable analytical skills;</w:t>
      </w:r>
    </w:p>
    <w:p w14:paraId="68C99E15" w14:textId="77777777" w:rsidR="006D1077" w:rsidRPr="00DE2F39" w:rsidRDefault="006D1077" w:rsidP="006D1077">
      <w:pPr>
        <w:pStyle w:val="ListParagraph"/>
        <w:numPr>
          <w:ilvl w:val="0"/>
          <w:numId w:val="70"/>
        </w:numPr>
        <w:spacing w:after="0" w:line="240" w:lineRule="auto"/>
        <w:ind w:left="1080"/>
        <w:contextualSpacing w:val="0"/>
        <w:jc w:val="both"/>
      </w:pPr>
      <w:r w:rsidRPr="00DE2F39">
        <w:t>Project evaluation/review experiences within United Nations system will be considered an asset;</w:t>
      </w:r>
    </w:p>
    <w:p w14:paraId="19C274AE" w14:textId="77777777" w:rsidR="006D1077" w:rsidRPr="00DE2F39" w:rsidRDefault="006D1077" w:rsidP="006D1077">
      <w:pPr>
        <w:pStyle w:val="ListParagraph"/>
        <w:numPr>
          <w:ilvl w:val="0"/>
          <w:numId w:val="70"/>
        </w:numPr>
        <w:spacing w:after="0" w:line="240" w:lineRule="auto"/>
        <w:ind w:left="1080"/>
        <w:contextualSpacing w:val="0"/>
        <w:jc w:val="both"/>
      </w:pPr>
      <w:r w:rsidRPr="00DE2F39">
        <w:t xml:space="preserve">A Master’s degree in </w:t>
      </w:r>
      <w:r w:rsidRPr="006D1077">
        <w:rPr>
          <w:highlight w:val="lightGray"/>
        </w:rPr>
        <w:t>Environmental Science, Climate Change Mitigation, Sustainable Development, Energy Management, Development Studies or relevant discipline, or other closely related field.</w:t>
      </w:r>
    </w:p>
    <w:p w14:paraId="54030403" w14:textId="77777777" w:rsidR="006D1077" w:rsidRPr="00DE2F39" w:rsidRDefault="006D1077" w:rsidP="006D1077">
      <w:pPr>
        <w:spacing w:after="0" w:line="240" w:lineRule="auto"/>
        <w:jc w:val="both"/>
        <w:rPr>
          <w:rFonts w:ascii="Times New Roman" w:hAnsi="Times New Roman" w:cs="Times New Roman"/>
          <w:sz w:val="24"/>
          <w:szCs w:val="24"/>
        </w:rPr>
      </w:pPr>
    </w:p>
    <w:p w14:paraId="12BDC7E6"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The selection of consultancy firm will be based on the following criteria: </w:t>
      </w:r>
    </w:p>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6"/>
        <w:gridCol w:w="963"/>
        <w:gridCol w:w="1505"/>
      </w:tblGrid>
      <w:tr w:rsidR="006D1077" w:rsidRPr="00DE2F39" w14:paraId="130CD052" w14:textId="77777777" w:rsidTr="006D1077">
        <w:trPr>
          <w:trHeight w:val="387"/>
          <w:tblHeader/>
        </w:trPr>
        <w:tc>
          <w:tcPr>
            <w:tcW w:w="6525"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15AA901C"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Criteria</w:t>
            </w:r>
          </w:p>
        </w:tc>
        <w:tc>
          <w:tcPr>
            <w:tcW w:w="894"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4B673593"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 xml:space="preserve">Weight </w:t>
            </w:r>
          </w:p>
        </w:tc>
        <w:tc>
          <w:tcPr>
            <w:tcW w:w="1515"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517F131B"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Max. Point</w:t>
            </w:r>
          </w:p>
        </w:tc>
      </w:tr>
      <w:tr w:rsidR="006D1077" w:rsidRPr="00DE2F39" w14:paraId="09481206" w14:textId="77777777" w:rsidTr="006D1077">
        <w:trPr>
          <w:trHeight w:val="3318"/>
        </w:trPr>
        <w:tc>
          <w:tcPr>
            <w:tcW w:w="6525" w:type="dxa"/>
            <w:tcBorders>
              <w:top w:val="single" w:sz="4" w:space="0" w:color="auto"/>
              <w:left w:val="single" w:sz="4" w:space="0" w:color="auto"/>
              <w:bottom w:val="single" w:sz="4" w:space="0" w:color="auto"/>
              <w:right w:val="single" w:sz="4" w:space="0" w:color="auto"/>
            </w:tcBorders>
            <w:shd w:val="clear" w:color="auto" w:fill="DBE5F1"/>
          </w:tcPr>
          <w:p w14:paraId="6DA0A7A3"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Technical</w:t>
            </w:r>
          </w:p>
          <w:p w14:paraId="474C0DDA" w14:textId="77777777" w:rsidR="006D1077" w:rsidRPr="00DE2F39" w:rsidRDefault="006D1077" w:rsidP="006D1077">
            <w:p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The technical assessment will be based on the following criteria: </w:t>
            </w:r>
          </w:p>
          <w:p w14:paraId="4BBC44ED" w14:textId="77777777" w:rsidR="006D1077" w:rsidRPr="00DE2F39" w:rsidRDefault="006D1077" w:rsidP="006D1077">
            <w:pPr>
              <w:numPr>
                <w:ilvl w:val="0"/>
                <w:numId w:val="66"/>
              </w:num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Expertise and experience of the consulting firm [Note: will be assessed based on expertise available and similar assignments undertaken by the firm]; </w:t>
            </w:r>
          </w:p>
          <w:p w14:paraId="10AD250C" w14:textId="77777777" w:rsidR="006D1077" w:rsidRPr="00DE2F39" w:rsidRDefault="006D1077" w:rsidP="006D1077">
            <w:pPr>
              <w:numPr>
                <w:ilvl w:val="0"/>
                <w:numId w:val="66"/>
              </w:num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Technical competency of the team leader [Note: will be assessed based on the criteria listed in the experience under team composition and qualification] </w:t>
            </w:r>
          </w:p>
          <w:p w14:paraId="5D72F4E1" w14:textId="77777777" w:rsidR="006D1077" w:rsidRPr="00DE2F39" w:rsidRDefault="006D1077" w:rsidP="006D1077">
            <w:pPr>
              <w:numPr>
                <w:ilvl w:val="0"/>
                <w:numId w:val="66"/>
              </w:num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Technical competency of the l [Note: will be assessed based on the expertise available with the firm as listed in team composition and qualification] </w:t>
            </w:r>
          </w:p>
          <w:p w14:paraId="1E294C6F" w14:textId="77777777" w:rsidR="006D1077" w:rsidRPr="00DE2F39" w:rsidRDefault="006D1077" w:rsidP="006D1077">
            <w:pPr>
              <w:numPr>
                <w:ilvl w:val="0"/>
                <w:numId w:val="66"/>
              </w:num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Quality of technical proposal</w:t>
            </w:r>
          </w:p>
        </w:tc>
        <w:tc>
          <w:tcPr>
            <w:tcW w:w="894" w:type="dxa"/>
            <w:tcBorders>
              <w:top w:val="single" w:sz="4" w:space="0" w:color="auto"/>
              <w:left w:val="single" w:sz="4" w:space="0" w:color="auto"/>
              <w:bottom w:val="single" w:sz="4" w:space="0" w:color="auto"/>
              <w:right w:val="single" w:sz="4" w:space="0" w:color="auto"/>
            </w:tcBorders>
            <w:shd w:val="clear" w:color="auto" w:fill="DBE5F1"/>
          </w:tcPr>
          <w:p w14:paraId="3165F8FF"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60</w:t>
            </w:r>
          </w:p>
        </w:tc>
        <w:tc>
          <w:tcPr>
            <w:tcW w:w="1515" w:type="dxa"/>
            <w:tcBorders>
              <w:top w:val="single" w:sz="4" w:space="0" w:color="auto"/>
              <w:left w:val="single" w:sz="4" w:space="0" w:color="auto"/>
              <w:bottom w:val="single" w:sz="4" w:space="0" w:color="auto"/>
              <w:right w:val="single" w:sz="4" w:space="0" w:color="auto"/>
            </w:tcBorders>
            <w:shd w:val="clear" w:color="auto" w:fill="DBE5F1"/>
          </w:tcPr>
          <w:p w14:paraId="300E0ABB"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 </w:t>
            </w:r>
          </w:p>
          <w:p w14:paraId="25BE7556" w14:textId="77777777" w:rsidR="006D1077" w:rsidRPr="00DE2F39" w:rsidRDefault="006D1077" w:rsidP="006D1077">
            <w:pPr>
              <w:spacing w:line="240" w:lineRule="auto"/>
              <w:jc w:val="both"/>
              <w:rPr>
                <w:rFonts w:ascii="Times New Roman" w:hAnsi="Times New Roman" w:cs="Times New Roman"/>
                <w:sz w:val="24"/>
                <w:szCs w:val="24"/>
              </w:rPr>
            </w:pPr>
          </w:p>
          <w:p w14:paraId="16A83013"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15</w:t>
            </w:r>
          </w:p>
          <w:p w14:paraId="4D48F57C" w14:textId="77777777" w:rsidR="006D1077" w:rsidRPr="00DE2F39" w:rsidRDefault="006D1077" w:rsidP="006D1077">
            <w:pPr>
              <w:spacing w:line="240" w:lineRule="auto"/>
              <w:jc w:val="both"/>
              <w:rPr>
                <w:rFonts w:ascii="Times New Roman" w:hAnsi="Times New Roman" w:cs="Times New Roman"/>
                <w:sz w:val="24"/>
                <w:szCs w:val="24"/>
              </w:rPr>
            </w:pPr>
          </w:p>
          <w:p w14:paraId="02FE72D0"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15</w:t>
            </w:r>
          </w:p>
          <w:p w14:paraId="76874417"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15</w:t>
            </w:r>
          </w:p>
          <w:p w14:paraId="3E4C1ED8"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15</w:t>
            </w:r>
          </w:p>
        </w:tc>
      </w:tr>
      <w:tr w:rsidR="006D1077" w:rsidRPr="00DE2F39" w14:paraId="52BCDDAE" w14:textId="77777777" w:rsidTr="006D1077">
        <w:trPr>
          <w:trHeight w:val="387"/>
        </w:trPr>
        <w:tc>
          <w:tcPr>
            <w:tcW w:w="6525" w:type="dxa"/>
            <w:tcBorders>
              <w:top w:val="single" w:sz="4" w:space="0" w:color="auto"/>
              <w:left w:val="single" w:sz="4" w:space="0" w:color="auto"/>
              <w:bottom w:val="single" w:sz="4" w:space="0" w:color="auto"/>
              <w:right w:val="single" w:sz="4" w:space="0" w:color="auto"/>
            </w:tcBorders>
            <w:shd w:val="clear" w:color="auto" w:fill="DBE5F1"/>
          </w:tcPr>
          <w:p w14:paraId="2CE82395"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Sub-total A. (Technical)</w:t>
            </w:r>
          </w:p>
        </w:tc>
        <w:tc>
          <w:tcPr>
            <w:tcW w:w="894" w:type="dxa"/>
            <w:tcBorders>
              <w:top w:val="single" w:sz="4" w:space="0" w:color="auto"/>
              <w:left w:val="single" w:sz="4" w:space="0" w:color="auto"/>
              <w:bottom w:val="single" w:sz="4" w:space="0" w:color="auto"/>
              <w:right w:val="single" w:sz="4" w:space="0" w:color="auto"/>
            </w:tcBorders>
            <w:shd w:val="clear" w:color="auto" w:fill="DBE5F1"/>
          </w:tcPr>
          <w:p w14:paraId="60A9D5D5"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 </w:t>
            </w:r>
          </w:p>
        </w:tc>
        <w:tc>
          <w:tcPr>
            <w:tcW w:w="1515" w:type="dxa"/>
            <w:tcBorders>
              <w:top w:val="single" w:sz="4" w:space="0" w:color="auto"/>
              <w:left w:val="single" w:sz="4" w:space="0" w:color="auto"/>
              <w:bottom w:val="single" w:sz="4" w:space="0" w:color="auto"/>
              <w:right w:val="single" w:sz="4" w:space="0" w:color="auto"/>
            </w:tcBorders>
            <w:shd w:val="clear" w:color="auto" w:fill="DBE5F1"/>
          </w:tcPr>
          <w:p w14:paraId="6E7D29E3"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60</w:t>
            </w:r>
          </w:p>
        </w:tc>
      </w:tr>
      <w:tr w:rsidR="006D1077" w:rsidRPr="00DE2F39" w14:paraId="20389578" w14:textId="77777777" w:rsidTr="006D1077">
        <w:trPr>
          <w:trHeight w:val="387"/>
        </w:trPr>
        <w:tc>
          <w:tcPr>
            <w:tcW w:w="6525" w:type="dxa"/>
            <w:tcBorders>
              <w:top w:val="single" w:sz="4" w:space="0" w:color="auto"/>
              <w:left w:val="single" w:sz="4" w:space="0" w:color="auto"/>
              <w:bottom w:val="single" w:sz="4" w:space="0" w:color="auto"/>
              <w:right w:val="single" w:sz="4" w:space="0" w:color="auto"/>
            </w:tcBorders>
            <w:shd w:val="clear" w:color="auto" w:fill="DBE5F1"/>
          </w:tcPr>
          <w:p w14:paraId="32912B90"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Financial </w:t>
            </w:r>
          </w:p>
        </w:tc>
        <w:tc>
          <w:tcPr>
            <w:tcW w:w="894" w:type="dxa"/>
            <w:tcBorders>
              <w:top w:val="single" w:sz="4" w:space="0" w:color="auto"/>
              <w:left w:val="single" w:sz="4" w:space="0" w:color="auto"/>
              <w:bottom w:val="single" w:sz="4" w:space="0" w:color="auto"/>
              <w:right w:val="single" w:sz="4" w:space="0" w:color="auto"/>
            </w:tcBorders>
            <w:shd w:val="clear" w:color="auto" w:fill="DBE5F1"/>
          </w:tcPr>
          <w:p w14:paraId="0640F481"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40</w:t>
            </w:r>
          </w:p>
        </w:tc>
        <w:tc>
          <w:tcPr>
            <w:tcW w:w="1515" w:type="dxa"/>
            <w:tcBorders>
              <w:top w:val="single" w:sz="4" w:space="0" w:color="auto"/>
              <w:left w:val="single" w:sz="4" w:space="0" w:color="auto"/>
              <w:bottom w:val="single" w:sz="4" w:space="0" w:color="auto"/>
              <w:right w:val="single" w:sz="4" w:space="0" w:color="auto"/>
            </w:tcBorders>
            <w:shd w:val="clear" w:color="auto" w:fill="DBE5F1"/>
          </w:tcPr>
          <w:p w14:paraId="04F0AD64" w14:textId="77777777" w:rsidR="006D1077" w:rsidRPr="00DE2F39" w:rsidRDefault="006D1077" w:rsidP="006D1077">
            <w:pPr>
              <w:spacing w:line="240" w:lineRule="auto"/>
              <w:jc w:val="both"/>
              <w:rPr>
                <w:rFonts w:ascii="Times New Roman" w:hAnsi="Times New Roman" w:cs="Times New Roman"/>
                <w:sz w:val="24"/>
                <w:szCs w:val="24"/>
              </w:rPr>
            </w:pPr>
            <w:r w:rsidRPr="00DE2F39">
              <w:rPr>
                <w:rFonts w:ascii="Times New Roman" w:hAnsi="Times New Roman" w:cs="Times New Roman"/>
                <w:sz w:val="24"/>
                <w:szCs w:val="24"/>
              </w:rPr>
              <w:t>40</w:t>
            </w:r>
          </w:p>
        </w:tc>
      </w:tr>
      <w:tr w:rsidR="006D1077" w:rsidRPr="00DE2F39" w14:paraId="5E750E3C" w14:textId="77777777" w:rsidTr="006D1077">
        <w:trPr>
          <w:trHeight w:val="387"/>
        </w:trPr>
        <w:tc>
          <w:tcPr>
            <w:tcW w:w="6525" w:type="dxa"/>
            <w:tcBorders>
              <w:top w:val="single" w:sz="4" w:space="0" w:color="auto"/>
              <w:left w:val="single" w:sz="4" w:space="0" w:color="auto"/>
              <w:bottom w:val="single" w:sz="4" w:space="0" w:color="auto"/>
              <w:right w:val="single" w:sz="4" w:space="0" w:color="auto"/>
            </w:tcBorders>
            <w:shd w:val="clear" w:color="auto" w:fill="DBE5F1"/>
          </w:tcPr>
          <w:p w14:paraId="35CAE2A7"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Sub-Total B.(Financial)</w:t>
            </w:r>
          </w:p>
        </w:tc>
        <w:tc>
          <w:tcPr>
            <w:tcW w:w="894" w:type="dxa"/>
            <w:tcBorders>
              <w:top w:val="single" w:sz="4" w:space="0" w:color="auto"/>
              <w:left w:val="single" w:sz="4" w:space="0" w:color="auto"/>
              <w:bottom w:val="single" w:sz="4" w:space="0" w:color="auto"/>
              <w:right w:val="single" w:sz="4" w:space="0" w:color="auto"/>
            </w:tcBorders>
            <w:shd w:val="clear" w:color="auto" w:fill="DBE5F1"/>
          </w:tcPr>
          <w:p w14:paraId="4365F423" w14:textId="77777777" w:rsidR="006D1077" w:rsidRPr="00DE2F39" w:rsidRDefault="006D1077" w:rsidP="006D1077">
            <w:pPr>
              <w:spacing w:line="240" w:lineRule="auto"/>
              <w:jc w:val="both"/>
              <w:rPr>
                <w:rFonts w:ascii="Times New Roman" w:hAnsi="Times New Roman" w:cs="Times New Roman"/>
                <w:b/>
                <w:sz w:val="24"/>
                <w:szCs w:val="24"/>
              </w:rPr>
            </w:pPr>
          </w:p>
        </w:tc>
        <w:tc>
          <w:tcPr>
            <w:tcW w:w="1515" w:type="dxa"/>
            <w:tcBorders>
              <w:top w:val="single" w:sz="4" w:space="0" w:color="auto"/>
              <w:left w:val="single" w:sz="4" w:space="0" w:color="auto"/>
              <w:bottom w:val="single" w:sz="4" w:space="0" w:color="auto"/>
              <w:right w:val="single" w:sz="4" w:space="0" w:color="auto"/>
            </w:tcBorders>
            <w:shd w:val="clear" w:color="auto" w:fill="DBE5F1"/>
          </w:tcPr>
          <w:p w14:paraId="3953C9E4"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40</w:t>
            </w:r>
          </w:p>
        </w:tc>
      </w:tr>
      <w:tr w:rsidR="006D1077" w:rsidRPr="00DE2F39" w14:paraId="7BF851CF" w14:textId="77777777" w:rsidTr="006D1077">
        <w:trPr>
          <w:trHeight w:val="83"/>
        </w:trPr>
        <w:tc>
          <w:tcPr>
            <w:tcW w:w="6525" w:type="dxa"/>
            <w:tcBorders>
              <w:top w:val="single" w:sz="4" w:space="0" w:color="auto"/>
              <w:left w:val="single" w:sz="4" w:space="0" w:color="auto"/>
              <w:bottom w:val="single" w:sz="4" w:space="0" w:color="auto"/>
              <w:right w:val="single" w:sz="4" w:space="0" w:color="auto"/>
            </w:tcBorders>
            <w:shd w:val="clear" w:color="auto" w:fill="DBE5F1"/>
          </w:tcPr>
          <w:p w14:paraId="4BB00EE7"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Total (A+B)</w:t>
            </w:r>
          </w:p>
        </w:tc>
        <w:tc>
          <w:tcPr>
            <w:tcW w:w="894" w:type="dxa"/>
            <w:tcBorders>
              <w:top w:val="single" w:sz="4" w:space="0" w:color="auto"/>
              <w:left w:val="single" w:sz="4" w:space="0" w:color="auto"/>
              <w:bottom w:val="single" w:sz="4" w:space="0" w:color="auto"/>
              <w:right w:val="single" w:sz="4" w:space="0" w:color="auto"/>
            </w:tcBorders>
            <w:shd w:val="clear" w:color="auto" w:fill="DBE5F1"/>
          </w:tcPr>
          <w:p w14:paraId="3C389E77"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 </w:t>
            </w:r>
          </w:p>
        </w:tc>
        <w:tc>
          <w:tcPr>
            <w:tcW w:w="1515" w:type="dxa"/>
            <w:tcBorders>
              <w:top w:val="single" w:sz="4" w:space="0" w:color="auto"/>
              <w:left w:val="single" w:sz="4" w:space="0" w:color="auto"/>
              <w:bottom w:val="single" w:sz="4" w:space="0" w:color="auto"/>
              <w:right w:val="single" w:sz="4" w:space="0" w:color="auto"/>
            </w:tcBorders>
            <w:shd w:val="clear" w:color="auto" w:fill="DBE5F1"/>
          </w:tcPr>
          <w:p w14:paraId="6324204F" w14:textId="77777777" w:rsidR="006D1077" w:rsidRPr="00DE2F39" w:rsidRDefault="006D1077" w:rsidP="006D1077">
            <w:pPr>
              <w:spacing w:line="240" w:lineRule="auto"/>
              <w:jc w:val="both"/>
              <w:rPr>
                <w:rFonts w:ascii="Times New Roman" w:hAnsi="Times New Roman" w:cs="Times New Roman"/>
                <w:b/>
                <w:sz w:val="24"/>
                <w:szCs w:val="24"/>
              </w:rPr>
            </w:pPr>
            <w:r w:rsidRPr="00DE2F39">
              <w:rPr>
                <w:rFonts w:ascii="Times New Roman" w:hAnsi="Times New Roman" w:cs="Times New Roman"/>
                <w:b/>
                <w:sz w:val="24"/>
                <w:szCs w:val="24"/>
              </w:rPr>
              <w:t>100</w:t>
            </w:r>
          </w:p>
        </w:tc>
      </w:tr>
    </w:tbl>
    <w:p w14:paraId="00676D9C" w14:textId="77777777" w:rsidR="006D1077" w:rsidRPr="00DE2F39" w:rsidRDefault="006D1077" w:rsidP="006D1077">
      <w:pPr>
        <w:spacing w:line="240" w:lineRule="auto"/>
        <w:jc w:val="both"/>
        <w:rPr>
          <w:rFonts w:ascii="Times New Roman" w:hAnsi="Times New Roman" w:cs="Times New Roman"/>
          <w:sz w:val="24"/>
          <w:szCs w:val="24"/>
        </w:rPr>
      </w:pPr>
    </w:p>
    <w:p w14:paraId="1AE4B372" w14:textId="77777777" w:rsidR="006D1077" w:rsidRPr="00DE2F39" w:rsidRDefault="006D1077" w:rsidP="006D1077">
      <w:pPr>
        <w:rPr>
          <w:rFonts w:ascii="Times New Roman" w:hAnsi="Times New Roman" w:cs="Times New Roman"/>
          <w:sz w:val="24"/>
          <w:szCs w:val="24"/>
        </w:rPr>
      </w:pPr>
    </w:p>
    <w:p w14:paraId="52C4D19D" w14:textId="77777777" w:rsidR="006D1077" w:rsidRPr="00DE2F39" w:rsidRDefault="006D1077" w:rsidP="006D1077">
      <w:pPr>
        <w:pStyle w:val="p28"/>
        <w:numPr>
          <w:ilvl w:val="0"/>
          <w:numId w:val="69"/>
        </w:numPr>
        <w:tabs>
          <w:tab w:val="clear" w:pos="680"/>
          <w:tab w:val="clear" w:pos="1060"/>
        </w:tabs>
        <w:spacing w:line="240" w:lineRule="auto"/>
        <w:jc w:val="both"/>
        <w:rPr>
          <w:b/>
          <w:bCs/>
          <w:szCs w:val="24"/>
        </w:rPr>
      </w:pPr>
      <w:r w:rsidRPr="00DE2F39">
        <w:rPr>
          <w:b/>
          <w:bCs/>
          <w:szCs w:val="24"/>
        </w:rPr>
        <w:t>PAYMENT MODALITIES AND SPECIFICATIONS</w:t>
      </w:r>
    </w:p>
    <w:p w14:paraId="63AA5AE9" w14:textId="77777777" w:rsidR="006D1077" w:rsidRPr="00DE2F39" w:rsidRDefault="006D1077" w:rsidP="006D1077">
      <w:pPr>
        <w:pStyle w:val="p28"/>
        <w:tabs>
          <w:tab w:val="clear" w:pos="680"/>
          <w:tab w:val="clear" w:pos="1060"/>
        </w:tabs>
        <w:spacing w:line="240" w:lineRule="auto"/>
        <w:ind w:left="0" w:firstLine="0"/>
        <w:jc w:val="both"/>
        <w:rPr>
          <w:bCs/>
          <w:szCs w:val="24"/>
        </w:rPr>
      </w:pPr>
    </w:p>
    <w:p w14:paraId="196E858C" w14:textId="77777777" w:rsidR="006D1077" w:rsidRPr="00DE2F39" w:rsidRDefault="006D1077" w:rsidP="006D1077">
      <w:pPr>
        <w:pStyle w:val="p28"/>
        <w:numPr>
          <w:ilvl w:val="0"/>
          <w:numId w:val="72"/>
        </w:numPr>
        <w:spacing w:line="240" w:lineRule="auto"/>
        <w:jc w:val="both"/>
        <w:rPr>
          <w:bCs/>
          <w:szCs w:val="24"/>
        </w:rPr>
      </w:pPr>
      <w:r w:rsidRPr="00DE2F39">
        <w:rPr>
          <w:bCs/>
          <w:szCs w:val="24"/>
        </w:rPr>
        <w:t xml:space="preserve">10% of payment upon approval of the final MTR Inception Report </w:t>
      </w:r>
    </w:p>
    <w:p w14:paraId="40060AB9" w14:textId="77777777" w:rsidR="006D1077" w:rsidRPr="00DE2F39" w:rsidRDefault="006D1077" w:rsidP="006D1077">
      <w:pPr>
        <w:pStyle w:val="p28"/>
        <w:numPr>
          <w:ilvl w:val="0"/>
          <w:numId w:val="72"/>
        </w:numPr>
        <w:spacing w:line="240" w:lineRule="auto"/>
        <w:jc w:val="both"/>
        <w:rPr>
          <w:bCs/>
          <w:szCs w:val="24"/>
        </w:rPr>
      </w:pPr>
      <w:r w:rsidRPr="00DE2F39">
        <w:rPr>
          <w:bCs/>
          <w:szCs w:val="24"/>
        </w:rPr>
        <w:t>30% upon submission of the draft MTR report</w:t>
      </w:r>
    </w:p>
    <w:p w14:paraId="42D64442" w14:textId="77777777" w:rsidR="006D1077" w:rsidRPr="00DE2F39" w:rsidRDefault="006D1077" w:rsidP="006D1077">
      <w:pPr>
        <w:pStyle w:val="p28"/>
        <w:numPr>
          <w:ilvl w:val="0"/>
          <w:numId w:val="72"/>
        </w:numPr>
        <w:spacing w:line="240" w:lineRule="auto"/>
        <w:jc w:val="both"/>
        <w:rPr>
          <w:bCs/>
          <w:szCs w:val="24"/>
        </w:rPr>
      </w:pPr>
      <w:r w:rsidRPr="00DE2F39">
        <w:rPr>
          <w:bCs/>
          <w:szCs w:val="24"/>
        </w:rPr>
        <w:t>60% upon finalization of the MTR report</w:t>
      </w:r>
    </w:p>
    <w:p w14:paraId="310564C8" w14:textId="77777777" w:rsidR="006D1077" w:rsidRPr="00DE2F39" w:rsidRDefault="006D1077" w:rsidP="006D1077">
      <w:pPr>
        <w:pStyle w:val="p28"/>
        <w:spacing w:line="240" w:lineRule="auto"/>
        <w:ind w:left="360" w:hanging="360"/>
        <w:jc w:val="both"/>
        <w:rPr>
          <w:bCs/>
          <w:szCs w:val="24"/>
        </w:rPr>
      </w:pPr>
    </w:p>
    <w:p w14:paraId="36F8071A" w14:textId="77777777" w:rsidR="006D1077" w:rsidRPr="00DE2F39" w:rsidRDefault="006D1077" w:rsidP="006D1077">
      <w:pPr>
        <w:pStyle w:val="p28"/>
        <w:numPr>
          <w:ilvl w:val="0"/>
          <w:numId w:val="69"/>
        </w:numPr>
        <w:tabs>
          <w:tab w:val="clear" w:pos="680"/>
          <w:tab w:val="clear" w:pos="1060"/>
        </w:tabs>
        <w:spacing w:line="240" w:lineRule="auto"/>
        <w:jc w:val="both"/>
        <w:rPr>
          <w:b/>
          <w:bCs/>
          <w:szCs w:val="24"/>
        </w:rPr>
      </w:pPr>
      <w:r w:rsidRPr="00DE2F39">
        <w:rPr>
          <w:b/>
          <w:bCs/>
          <w:szCs w:val="24"/>
        </w:rPr>
        <w:t>APPLICATION PROCESS</w:t>
      </w:r>
      <w:r w:rsidRPr="00DE2F39">
        <w:rPr>
          <w:rStyle w:val="FootnoteReference"/>
          <w:rFonts w:eastAsiaTheme="majorEastAsia"/>
          <w:szCs w:val="24"/>
        </w:rPr>
        <w:footnoteReference w:id="13"/>
      </w:r>
    </w:p>
    <w:p w14:paraId="64353DFF" w14:textId="77777777" w:rsidR="006D1077" w:rsidRPr="00DE2F39" w:rsidRDefault="006D1077" w:rsidP="006D1077">
      <w:pPr>
        <w:pStyle w:val="p28"/>
        <w:tabs>
          <w:tab w:val="clear" w:pos="680"/>
          <w:tab w:val="clear" w:pos="1060"/>
        </w:tabs>
        <w:spacing w:line="240" w:lineRule="auto"/>
        <w:ind w:left="0" w:firstLine="0"/>
        <w:jc w:val="both"/>
        <w:rPr>
          <w:b/>
          <w:bCs/>
          <w:szCs w:val="24"/>
        </w:rPr>
      </w:pPr>
    </w:p>
    <w:p w14:paraId="69983966" w14:textId="77777777" w:rsidR="006D1077" w:rsidRPr="00DE2F39" w:rsidRDefault="006D1077" w:rsidP="006D1077">
      <w:pPr>
        <w:pStyle w:val="p28"/>
        <w:tabs>
          <w:tab w:val="clear" w:pos="680"/>
          <w:tab w:val="clear" w:pos="1060"/>
        </w:tabs>
        <w:spacing w:line="240" w:lineRule="auto"/>
        <w:ind w:left="0" w:firstLine="0"/>
        <w:jc w:val="both"/>
        <w:rPr>
          <w:b/>
          <w:bCs/>
          <w:szCs w:val="24"/>
        </w:rPr>
      </w:pPr>
      <w:r w:rsidRPr="00DE2F39">
        <w:rPr>
          <w:b/>
          <w:bCs/>
          <w:szCs w:val="24"/>
        </w:rPr>
        <w:t xml:space="preserve">Recommended Presentation of Proposal:  </w:t>
      </w:r>
    </w:p>
    <w:p w14:paraId="0FDEEF20" w14:textId="77777777" w:rsidR="006D1077" w:rsidRPr="00DE2F39" w:rsidRDefault="006D1077" w:rsidP="006D1077">
      <w:pPr>
        <w:pStyle w:val="ListParagraph"/>
        <w:autoSpaceDE w:val="0"/>
        <w:autoSpaceDN w:val="0"/>
        <w:adjustRightInd w:val="0"/>
        <w:ind w:left="360"/>
      </w:pPr>
    </w:p>
    <w:p w14:paraId="768855C5" w14:textId="77777777" w:rsidR="006D1077" w:rsidRPr="00DE2F39" w:rsidRDefault="006D1077" w:rsidP="006D1077">
      <w:pPr>
        <w:pStyle w:val="ListParagraph"/>
        <w:numPr>
          <w:ilvl w:val="0"/>
          <w:numId w:val="71"/>
        </w:numPr>
        <w:autoSpaceDE w:val="0"/>
        <w:autoSpaceDN w:val="0"/>
        <w:adjustRightInd w:val="0"/>
        <w:spacing w:after="0" w:line="240" w:lineRule="auto"/>
        <w:jc w:val="both"/>
      </w:pPr>
      <w:r w:rsidRPr="00DE2F39">
        <w:t>A brief background of the applicant firm and a letter of intent;;</w:t>
      </w:r>
    </w:p>
    <w:p w14:paraId="674F5AC7" w14:textId="77777777" w:rsidR="006D1077" w:rsidRPr="00DE2F39" w:rsidRDefault="006D1077" w:rsidP="006D1077">
      <w:pPr>
        <w:pStyle w:val="Normal1"/>
        <w:numPr>
          <w:ilvl w:val="0"/>
          <w:numId w:val="71"/>
        </w:numPr>
        <w:spacing w:after="120" w:line="240" w:lineRule="auto"/>
        <w:contextualSpacing/>
        <w:jc w:val="both"/>
        <w:rPr>
          <w:rFonts w:ascii="Times New Roman" w:eastAsia="Times New Roman" w:hAnsi="Times New Roman" w:cs="Times New Roman"/>
          <w:sz w:val="24"/>
          <w:szCs w:val="24"/>
        </w:rPr>
      </w:pPr>
      <w:r w:rsidRPr="00DE2F39">
        <w:rPr>
          <w:rFonts w:ascii="Times New Roman" w:eastAsia="Times New Roman" w:hAnsi="Times New Roman" w:cs="Times New Roman"/>
          <w:sz w:val="24"/>
          <w:szCs w:val="24"/>
        </w:rPr>
        <w:t>Evidence of past experience in undertaking similar assignments (from past clients);</w:t>
      </w:r>
    </w:p>
    <w:p w14:paraId="6A5A7A01" w14:textId="77777777" w:rsidR="006D1077" w:rsidRPr="00DE2F39" w:rsidRDefault="006D1077" w:rsidP="006D1077">
      <w:pPr>
        <w:pStyle w:val="ListParagraph"/>
        <w:numPr>
          <w:ilvl w:val="0"/>
          <w:numId w:val="71"/>
        </w:numPr>
        <w:autoSpaceDE w:val="0"/>
        <w:autoSpaceDN w:val="0"/>
        <w:adjustRightInd w:val="0"/>
        <w:spacing w:after="0" w:line="240" w:lineRule="auto"/>
        <w:jc w:val="both"/>
      </w:pPr>
      <w:r w:rsidRPr="00DE2F39">
        <w:rPr>
          <w:b/>
        </w:rPr>
        <w:t>Brief description of approach to work/technical proposal</w:t>
      </w:r>
      <w:r w:rsidRPr="00DE2F39">
        <w:t xml:space="preserve"> and a proposed methodology on how they will approach and complete the assignment; (max 1 page)</w:t>
      </w:r>
    </w:p>
    <w:p w14:paraId="2C075FEA" w14:textId="77777777" w:rsidR="006D1077" w:rsidRPr="00DE2F39" w:rsidRDefault="006D1077" w:rsidP="006D1077">
      <w:pPr>
        <w:pStyle w:val="ListParagraph"/>
        <w:numPr>
          <w:ilvl w:val="0"/>
          <w:numId w:val="71"/>
        </w:numPr>
        <w:autoSpaceDE w:val="0"/>
        <w:autoSpaceDN w:val="0"/>
        <w:adjustRightInd w:val="0"/>
        <w:spacing w:after="0" w:line="240" w:lineRule="auto"/>
        <w:jc w:val="both"/>
        <w:rPr>
          <w:color w:val="000000"/>
        </w:rPr>
      </w:pPr>
      <w:r w:rsidRPr="00DE2F39">
        <w:rPr>
          <w:b/>
        </w:rPr>
        <w:t>Financial Proposal</w:t>
      </w:r>
      <w:r w:rsidRPr="00DE2F39">
        <w:t xml:space="preserve"> that indicates the all-inclusive fixed total contract price and all other travel related costs (such as flight ticket, per diem, etc), supported by a breakdown of costs, </w:t>
      </w:r>
    </w:p>
    <w:p w14:paraId="31F76EE6" w14:textId="77777777" w:rsidR="006D1077" w:rsidRPr="00DE2F39" w:rsidRDefault="006D1077" w:rsidP="006D1077">
      <w:pPr>
        <w:pStyle w:val="ListParagraph"/>
        <w:autoSpaceDE w:val="0"/>
        <w:autoSpaceDN w:val="0"/>
        <w:adjustRightInd w:val="0"/>
        <w:ind w:left="360"/>
        <w:rPr>
          <w:rStyle w:val="atendertext1"/>
          <w:rFonts w:ascii="Times New Roman" w:hAnsi="Times New Roman" w:cs="Times New Roman"/>
          <w:sz w:val="24"/>
          <w:szCs w:val="24"/>
        </w:rPr>
      </w:pPr>
    </w:p>
    <w:p w14:paraId="7C662DB1" w14:textId="77777777" w:rsidR="006D1077" w:rsidRPr="00DE2F39" w:rsidRDefault="006D1077" w:rsidP="006D1077">
      <w:pPr>
        <w:autoSpaceDE w:val="0"/>
        <w:autoSpaceDN w:val="0"/>
        <w:adjustRightInd w:val="0"/>
        <w:spacing w:after="0" w:line="240" w:lineRule="auto"/>
        <w:jc w:val="both"/>
        <w:rPr>
          <w:rFonts w:ascii="Times New Roman" w:hAnsi="Times New Roman" w:cs="Times New Roman"/>
          <w:sz w:val="24"/>
          <w:szCs w:val="24"/>
        </w:rPr>
      </w:pPr>
      <w:r w:rsidRPr="00DE2F39">
        <w:rPr>
          <w:rStyle w:val="atendertext1"/>
          <w:rFonts w:ascii="Times New Roman" w:eastAsiaTheme="majorEastAsia" w:hAnsi="Times New Roman" w:cs="Times New Roman"/>
          <w:sz w:val="24"/>
          <w:szCs w:val="24"/>
        </w:rPr>
        <w:t xml:space="preserve">All application materials should be emailed to </w:t>
      </w:r>
      <w:hyperlink r:id="rId10" w:history="1">
        <w:r w:rsidRPr="00DE2F39">
          <w:rPr>
            <w:rStyle w:val="Hyperlink"/>
            <w:rFonts w:ascii="Times New Roman" w:eastAsiaTheme="majorEastAsia" w:hAnsi="Times New Roman" w:cs="Times New Roman"/>
            <w:sz w:val="24"/>
            <w:szCs w:val="24"/>
          </w:rPr>
          <w:t>procurement.bt@undp.org</w:t>
        </w:r>
      </w:hyperlink>
      <w:r w:rsidRPr="00DE2F39">
        <w:rPr>
          <w:rStyle w:val="atendertext1"/>
          <w:rFonts w:ascii="Times New Roman" w:eastAsiaTheme="majorEastAsia" w:hAnsi="Times New Roman" w:cs="Times New Roman"/>
          <w:sz w:val="24"/>
          <w:szCs w:val="24"/>
        </w:rPr>
        <w:t xml:space="preserve">  </w:t>
      </w:r>
      <w:r w:rsidRPr="00DE2F39">
        <w:rPr>
          <w:rStyle w:val="atendertext1"/>
          <w:rFonts w:ascii="Times New Roman" w:eastAsiaTheme="majorEastAsia" w:hAnsi="Times New Roman" w:cs="Times New Roman"/>
          <w:vanish/>
          <w:sz w:val="24"/>
          <w:szCs w:val="24"/>
        </w:rPr>
        <w:t xml:space="preserve">This email address is being protected from spam bots, you need Javascript enabled to view it </w:t>
      </w:r>
      <w:r w:rsidRPr="00DE2F39">
        <w:rPr>
          <w:rStyle w:val="atendertext1"/>
          <w:rFonts w:ascii="Times New Roman" w:eastAsiaTheme="majorEastAsia" w:hAnsi="Times New Roman" w:cs="Times New Roman"/>
          <w:sz w:val="24"/>
          <w:szCs w:val="24"/>
        </w:rPr>
        <w:t xml:space="preserve">by </w:t>
      </w:r>
      <w:r w:rsidRPr="00DE2F39">
        <w:rPr>
          <w:rStyle w:val="Strong"/>
          <w:rFonts w:ascii="Times New Roman" w:hAnsi="Times New Roman"/>
          <w:i/>
          <w:sz w:val="24"/>
          <w:szCs w:val="24"/>
        </w:rPr>
        <w:t xml:space="preserve">5.30 pm on 26 September, 2016. </w:t>
      </w:r>
      <w:r w:rsidRPr="00DE2F39">
        <w:rPr>
          <w:rStyle w:val="atendertext1"/>
          <w:rFonts w:ascii="Times New Roman" w:eastAsiaTheme="majorEastAsia" w:hAnsi="Times New Roman" w:cs="Times New Roman"/>
          <w:sz w:val="24"/>
          <w:szCs w:val="24"/>
        </w:rPr>
        <w:t>Incomplete applications will be excluded from further consideration.</w:t>
      </w:r>
    </w:p>
    <w:p w14:paraId="76F3CBB8" w14:textId="77777777" w:rsidR="006D1077" w:rsidRPr="00DE2F39" w:rsidRDefault="006D1077" w:rsidP="006D1077">
      <w:pPr>
        <w:pStyle w:val="p28"/>
        <w:tabs>
          <w:tab w:val="clear" w:pos="680"/>
          <w:tab w:val="clear" w:pos="1060"/>
        </w:tabs>
        <w:spacing w:line="240" w:lineRule="auto"/>
        <w:ind w:left="0" w:firstLine="0"/>
        <w:jc w:val="both"/>
        <w:rPr>
          <w:szCs w:val="24"/>
        </w:rPr>
      </w:pPr>
    </w:p>
    <w:p w14:paraId="01DB4BC2" w14:textId="77777777" w:rsidR="006D1077" w:rsidRPr="00DE2F39" w:rsidRDefault="006D1077" w:rsidP="006D1077">
      <w:pPr>
        <w:pStyle w:val="p28"/>
        <w:spacing w:line="240" w:lineRule="auto"/>
        <w:ind w:left="0" w:firstLine="0"/>
        <w:jc w:val="both"/>
        <w:rPr>
          <w:szCs w:val="24"/>
        </w:rPr>
      </w:pPr>
      <w:r w:rsidRPr="00DE2F39">
        <w:rPr>
          <w:b/>
          <w:bCs/>
          <w:szCs w:val="24"/>
        </w:rPr>
        <w:t xml:space="preserve">Criteria for Evaluation of Proposal:  </w:t>
      </w:r>
      <w:r w:rsidRPr="00DE2F39">
        <w:rPr>
          <w:bCs/>
          <w:szCs w:val="24"/>
        </w:rPr>
        <w:t xml:space="preserve">Only those applications which are responsive and compliant will be evaluated.  Offers will be evaluated according to the Combined Scoring method – where the </w:t>
      </w:r>
      <w:r w:rsidRPr="00DE2F39">
        <w:rPr>
          <w:szCs w:val="24"/>
        </w:rPr>
        <w:t>educational background and experience on similar assignments</w:t>
      </w:r>
      <w:r w:rsidRPr="00DE2F39">
        <w:rPr>
          <w:bCs/>
          <w:szCs w:val="24"/>
        </w:rPr>
        <w:t xml:space="preserve"> will be weighted at 60%</w:t>
      </w:r>
      <w:r w:rsidRPr="00DE2F39">
        <w:rPr>
          <w:b/>
          <w:bCs/>
          <w:szCs w:val="24"/>
        </w:rPr>
        <w:t xml:space="preserve"> </w:t>
      </w:r>
      <w:r w:rsidRPr="00DE2F39">
        <w:rPr>
          <w:szCs w:val="24"/>
        </w:rPr>
        <w:t xml:space="preserve">and the price proposal will weigh as 40% of the total scoring.  The proposal receiving the Highest Combined Score that has also accepted UNDP’s General Terms and Conditions will be awarded the contract. </w:t>
      </w:r>
    </w:p>
    <w:p w14:paraId="54F5F2F8" w14:textId="77777777" w:rsidR="006D1077" w:rsidRPr="00DE2F39" w:rsidRDefault="006D1077" w:rsidP="006D1077">
      <w:pPr>
        <w:pStyle w:val="p28"/>
        <w:spacing w:line="240" w:lineRule="auto"/>
        <w:ind w:left="0" w:firstLine="0"/>
        <w:jc w:val="both"/>
        <w:rPr>
          <w:szCs w:val="24"/>
        </w:rPr>
      </w:pPr>
    </w:p>
    <w:p w14:paraId="7A76F55A" w14:textId="77777777" w:rsidR="006D1077" w:rsidRPr="00DE2F39" w:rsidRDefault="006D1077" w:rsidP="006D1077">
      <w:pPr>
        <w:pStyle w:val="p28"/>
        <w:tabs>
          <w:tab w:val="clear" w:pos="680"/>
          <w:tab w:val="clear" w:pos="1060"/>
        </w:tabs>
        <w:spacing w:line="240" w:lineRule="auto"/>
        <w:ind w:left="0" w:firstLine="0"/>
        <w:jc w:val="both"/>
        <w:rPr>
          <w:b/>
          <w:color w:val="808080" w:themeColor="background1" w:themeShade="80"/>
          <w:szCs w:val="24"/>
        </w:rPr>
      </w:pPr>
      <w:r w:rsidRPr="00DE2F39">
        <w:rPr>
          <w:b/>
          <w:color w:val="808080" w:themeColor="background1" w:themeShade="80"/>
          <w:szCs w:val="24"/>
        </w:rPr>
        <w:t xml:space="preserve">ToR ANNEX A: List of Documents to be reviewed by the MTR Team </w:t>
      </w:r>
    </w:p>
    <w:p w14:paraId="40AF65B2" w14:textId="77777777" w:rsidR="006D1077" w:rsidRPr="00DE2F39" w:rsidRDefault="006D1077" w:rsidP="006D1077">
      <w:pPr>
        <w:pStyle w:val="p28"/>
        <w:tabs>
          <w:tab w:val="clear" w:pos="680"/>
          <w:tab w:val="clear" w:pos="1060"/>
        </w:tabs>
        <w:spacing w:line="240" w:lineRule="auto"/>
        <w:ind w:left="0" w:firstLine="0"/>
        <w:jc w:val="both"/>
        <w:rPr>
          <w:szCs w:val="24"/>
        </w:rPr>
      </w:pPr>
    </w:p>
    <w:p w14:paraId="23DD3C00" w14:textId="77777777" w:rsidR="006D1077" w:rsidRPr="00DE2F39" w:rsidRDefault="006D1077" w:rsidP="006D1077">
      <w:pPr>
        <w:pStyle w:val="BodyText"/>
        <w:widowControl/>
        <w:numPr>
          <w:ilvl w:val="0"/>
          <w:numId w:val="56"/>
        </w:numPr>
        <w:autoSpaceDE/>
        <w:autoSpaceDN/>
        <w:jc w:val="both"/>
      </w:pPr>
      <w:r w:rsidRPr="00DE2F39">
        <w:t>PIF</w:t>
      </w:r>
    </w:p>
    <w:p w14:paraId="795399C6" w14:textId="77777777" w:rsidR="006D1077" w:rsidRPr="00DE2F39" w:rsidRDefault="006D1077" w:rsidP="006D1077">
      <w:pPr>
        <w:pStyle w:val="BodyText"/>
        <w:widowControl/>
        <w:numPr>
          <w:ilvl w:val="0"/>
          <w:numId w:val="56"/>
        </w:numPr>
        <w:autoSpaceDE/>
        <w:autoSpaceDN/>
        <w:jc w:val="both"/>
      </w:pPr>
      <w:r w:rsidRPr="00DE2F39">
        <w:t>UNDP Initiation Plan</w:t>
      </w:r>
    </w:p>
    <w:p w14:paraId="173F2F9A" w14:textId="77777777" w:rsidR="006D1077" w:rsidRPr="00DE2F39" w:rsidRDefault="006D1077" w:rsidP="006D1077">
      <w:pPr>
        <w:pStyle w:val="BodyText"/>
        <w:widowControl/>
        <w:numPr>
          <w:ilvl w:val="0"/>
          <w:numId w:val="56"/>
        </w:numPr>
        <w:autoSpaceDE/>
        <w:autoSpaceDN/>
        <w:jc w:val="both"/>
      </w:pPr>
      <w:r w:rsidRPr="00DE2F39">
        <w:t xml:space="preserve">UNDP Project Document </w:t>
      </w:r>
    </w:p>
    <w:p w14:paraId="6E11E55C" w14:textId="77777777" w:rsidR="006D1077" w:rsidRPr="00DE2F39" w:rsidRDefault="006D1077" w:rsidP="006D1077">
      <w:pPr>
        <w:pStyle w:val="BodyText"/>
        <w:widowControl/>
        <w:numPr>
          <w:ilvl w:val="0"/>
          <w:numId w:val="56"/>
        </w:numPr>
        <w:autoSpaceDE/>
        <w:autoSpaceDN/>
        <w:jc w:val="both"/>
      </w:pPr>
      <w:r w:rsidRPr="00DE2F39">
        <w:t>UNDP Environmental and Social Screening results</w:t>
      </w:r>
    </w:p>
    <w:p w14:paraId="3F98E006" w14:textId="77777777" w:rsidR="006D1077" w:rsidRPr="00DE2F39" w:rsidRDefault="006D1077" w:rsidP="006D1077">
      <w:pPr>
        <w:pStyle w:val="BodyText"/>
        <w:widowControl/>
        <w:numPr>
          <w:ilvl w:val="0"/>
          <w:numId w:val="56"/>
        </w:numPr>
        <w:autoSpaceDE/>
        <w:autoSpaceDN/>
        <w:jc w:val="both"/>
      </w:pPr>
      <w:r w:rsidRPr="00DE2F39">
        <w:t xml:space="preserve">Project Inception Report </w:t>
      </w:r>
    </w:p>
    <w:p w14:paraId="66D72BB5" w14:textId="77777777" w:rsidR="006D1077" w:rsidRPr="00DE2F39" w:rsidRDefault="006D1077" w:rsidP="006D1077">
      <w:pPr>
        <w:pStyle w:val="BodyText"/>
        <w:widowControl/>
        <w:numPr>
          <w:ilvl w:val="0"/>
          <w:numId w:val="56"/>
        </w:numPr>
        <w:autoSpaceDE/>
        <w:autoSpaceDN/>
        <w:jc w:val="both"/>
      </w:pPr>
      <w:r w:rsidRPr="00DE2F39">
        <w:t>All Project Implementation Reports (PIR’s)</w:t>
      </w:r>
    </w:p>
    <w:p w14:paraId="67B49D50" w14:textId="77777777" w:rsidR="006D1077" w:rsidRPr="00DE2F39" w:rsidRDefault="006D1077" w:rsidP="006D1077">
      <w:pPr>
        <w:pStyle w:val="BodyText"/>
        <w:widowControl/>
        <w:numPr>
          <w:ilvl w:val="0"/>
          <w:numId w:val="56"/>
        </w:numPr>
        <w:autoSpaceDE/>
        <w:autoSpaceDN/>
        <w:jc w:val="both"/>
      </w:pPr>
      <w:r w:rsidRPr="00DE2F39">
        <w:t>Quarterly progress reports and work plans of the various implementation task teams</w:t>
      </w:r>
    </w:p>
    <w:p w14:paraId="1703E8BF" w14:textId="77777777" w:rsidR="006D1077" w:rsidRPr="00DE2F39" w:rsidRDefault="006D1077" w:rsidP="006D1077">
      <w:pPr>
        <w:pStyle w:val="BodyText"/>
        <w:widowControl/>
        <w:numPr>
          <w:ilvl w:val="0"/>
          <w:numId w:val="56"/>
        </w:numPr>
        <w:autoSpaceDE/>
        <w:autoSpaceDN/>
        <w:jc w:val="both"/>
      </w:pPr>
      <w:r w:rsidRPr="00DE2F39">
        <w:t>Audit reports</w:t>
      </w:r>
    </w:p>
    <w:p w14:paraId="0C04A355" w14:textId="77777777" w:rsidR="006D1077" w:rsidRPr="00DE2F39" w:rsidRDefault="006D1077" w:rsidP="006D1077">
      <w:pPr>
        <w:pStyle w:val="BodyText"/>
        <w:widowControl/>
        <w:numPr>
          <w:ilvl w:val="0"/>
          <w:numId w:val="56"/>
        </w:numPr>
        <w:autoSpaceDE/>
        <w:autoSpaceDN/>
        <w:jc w:val="both"/>
      </w:pPr>
      <w:r w:rsidRPr="00DE2F39">
        <w:t xml:space="preserve">Finalized GEF focal area Tracking Tools at CEO endorsement and midterm </w:t>
      </w:r>
    </w:p>
    <w:p w14:paraId="28FAB358" w14:textId="77777777" w:rsidR="006D1077" w:rsidRPr="00DE2F39" w:rsidRDefault="006D1077" w:rsidP="006D1077">
      <w:pPr>
        <w:numPr>
          <w:ilvl w:val="0"/>
          <w:numId w:val="56"/>
        </w:numPr>
        <w:spacing w:after="0" w:line="240" w:lineRule="auto"/>
        <w:jc w:val="both"/>
        <w:rPr>
          <w:rFonts w:ascii="Times New Roman" w:hAnsi="Times New Roman" w:cs="Times New Roman"/>
          <w:sz w:val="24"/>
          <w:szCs w:val="24"/>
        </w:rPr>
      </w:pPr>
      <w:r w:rsidRPr="00DE2F39">
        <w:rPr>
          <w:rFonts w:ascii="Times New Roman" w:hAnsi="Times New Roman" w:cs="Times New Roman"/>
          <w:sz w:val="24"/>
          <w:szCs w:val="24"/>
        </w:rPr>
        <w:t xml:space="preserve">Oversight mission reports  </w:t>
      </w:r>
    </w:p>
    <w:p w14:paraId="34BF0B0A" w14:textId="77777777" w:rsidR="006D1077" w:rsidRPr="00DE2F39" w:rsidRDefault="006D1077" w:rsidP="006D1077">
      <w:pPr>
        <w:pStyle w:val="BodyText"/>
        <w:widowControl/>
        <w:numPr>
          <w:ilvl w:val="0"/>
          <w:numId w:val="56"/>
        </w:numPr>
        <w:autoSpaceDE/>
        <w:autoSpaceDN/>
        <w:jc w:val="both"/>
      </w:pPr>
      <w:r w:rsidRPr="00DE2F39">
        <w:t>All monitoring reports prepared by the project</w:t>
      </w:r>
    </w:p>
    <w:p w14:paraId="201750D5" w14:textId="77777777" w:rsidR="006D1077" w:rsidRPr="00DE2F39" w:rsidRDefault="006D1077" w:rsidP="006D1077">
      <w:pPr>
        <w:pStyle w:val="BodyText"/>
        <w:widowControl/>
        <w:numPr>
          <w:ilvl w:val="0"/>
          <w:numId w:val="56"/>
        </w:numPr>
        <w:autoSpaceDE/>
        <w:autoSpaceDN/>
        <w:jc w:val="both"/>
      </w:pPr>
      <w:r w:rsidRPr="00DE2F39">
        <w:t>Financial and Administration guidelines used by Project Team</w:t>
      </w:r>
    </w:p>
    <w:p w14:paraId="3984B8D2" w14:textId="77777777" w:rsidR="006D1077" w:rsidRPr="00DE2F39" w:rsidRDefault="006D1077" w:rsidP="006D1077">
      <w:pPr>
        <w:pStyle w:val="BodyText"/>
        <w:jc w:val="lowKashida"/>
      </w:pPr>
    </w:p>
    <w:p w14:paraId="33B32808" w14:textId="77777777" w:rsidR="006D1077" w:rsidRPr="00DE2F39" w:rsidRDefault="006D1077" w:rsidP="006D1077">
      <w:pPr>
        <w:pStyle w:val="BodyText"/>
        <w:jc w:val="lowKashida"/>
      </w:pPr>
      <w:r w:rsidRPr="00DE2F39">
        <w:t>The following documents will also be available:</w:t>
      </w:r>
    </w:p>
    <w:p w14:paraId="7B138947" w14:textId="77777777" w:rsidR="006D1077" w:rsidRPr="00DE2F39" w:rsidRDefault="006D1077" w:rsidP="006D1077">
      <w:pPr>
        <w:pStyle w:val="BodyText"/>
        <w:widowControl/>
        <w:numPr>
          <w:ilvl w:val="0"/>
          <w:numId w:val="56"/>
        </w:numPr>
        <w:autoSpaceDE/>
        <w:autoSpaceDN/>
        <w:jc w:val="both"/>
      </w:pPr>
      <w:r w:rsidRPr="00DE2F39">
        <w:t>Project operational guidelines, manuals and systems</w:t>
      </w:r>
    </w:p>
    <w:p w14:paraId="378668D9" w14:textId="77777777" w:rsidR="006D1077" w:rsidRPr="00DE2F39" w:rsidRDefault="006D1077" w:rsidP="006D1077">
      <w:pPr>
        <w:pStyle w:val="BodyText"/>
        <w:widowControl/>
        <w:numPr>
          <w:ilvl w:val="0"/>
          <w:numId w:val="56"/>
        </w:numPr>
        <w:autoSpaceDE/>
        <w:autoSpaceDN/>
        <w:jc w:val="both"/>
      </w:pPr>
      <w:r w:rsidRPr="00DE2F39">
        <w:t>UNDP country/countries programme document(s)</w:t>
      </w:r>
    </w:p>
    <w:p w14:paraId="3A7110A5" w14:textId="77777777" w:rsidR="006D1077" w:rsidRPr="00DE2F39" w:rsidRDefault="006D1077" w:rsidP="006D1077">
      <w:pPr>
        <w:pStyle w:val="BodyText"/>
        <w:widowControl/>
        <w:numPr>
          <w:ilvl w:val="0"/>
          <w:numId w:val="56"/>
        </w:numPr>
        <w:autoSpaceDE/>
        <w:autoSpaceDN/>
        <w:jc w:val="both"/>
      </w:pPr>
      <w:r w:rsidRPr="00DE2F39">
        <w:t>Minutes of the (</w:t>
      </w:r>
      <w:r w:rsidRPr="00DE2F39">
        <w:rPr>
          <w:b/>
          <w:i/>
        </w:rPr>
        <w:t xml:space="preserve">Addressing the Risks of Climate-induced Disasters through Enhanced National and Local Capacity for Effective Actions </w:t>
      </w:r>
      <w:r w:rsidRPr="00DE2F39">
        <w:t xml:space="preserve">Board Meetings and other meetings (i.e. </w:t>
      </w:r>
      <w:r w:rsidRPr="00DE2F39">
        <w:rPr>
          <w:lang w:val="en-CA"/>
        </w:rPr>
        <w:t xml:space="preserve">Project Appraisal Committee </w:t>
      </w:r>
      <w:r w:rsidRPr="00DE2F39">
        <w:t>meetings)</w:t>
      </w:r>
    </w:p>
    <w:p w14:paraId="1E984C2E" w14:textId="77777777" w:rsidR="006D1077" w:rsidRPr="00DE2F39" w:rsidRDefault="006D1077" w:rsidP="006D1077">
      <w:pPr>
        <w:pStyle w:val="BodyText"/>
        <w:widowControl/>
        <w:numPr>
          <w:ilvl w:val="0"/>
          <w:numId w:val="56"/>
        </w:numPr>
        <w:autoSpaceDE/>
        <w:autoSpaceDN/>
        <w:jc w:val="both"/>
      </w:pPr>
      <w:r w:rsidRPr="00DE2F39">
        <w:t>Project site location maps</w:t>
      </w:r>
    </w:p>
    <w:p w14:paraId="53AF4A11" w14:textId="77777777" w:rsidR="006D1077" w:rsidRPr="00DE2F39" w:rsidRDefault="006D1077" w:rsidP="006D1077">
      <w:pPr>
        <w:spacing w:line="240" w:lineRule="auto"/>
        <w:rPr>
          <w:rFonts w:ascii="Times New Roman" w:hAnsi="Times New Roman" w:cs="Times New Roman"/>
          <w:b/>
          <w:sz w:val="24"/>
          <w:szCs w:val="24"/>
        </w:rPr>
      </w:pPr>
    </w:p>
    <w:p w14:paraId="06B9415A" w14:textId="77777777" w:rsidR="006D1077" w:rsidRPr="00DE2F39" w:rsidRDefault="006D1077" w:rsidP="006D1077">
      <w:pPr>
        <w:spacing w:line="240" w:lineRule="auto"/>
        <w:rPr>
          <w:rFonts w:ascii="Times New Roman" w:hAnsi="Times New Roman" w:cs="Times New Roman"/>
          <w:b/>
          <w:color w:val="808080" w:themeColor="background1" w:themeShade="80"/>
          <w:sz w:val="24"/>
          <w:szCs w:val="24"/>
        </w:rPr>
      </w:pPr>
      <w:r w:rsidRPr="00DE2F39">
        <w:rPr>
          <w:rFonts w:ascii="Times New Roman" w:hAnsi="Times New Roman" w:cs="Times New Roman"/>
          <w:b/>
          <w:color w:val="808080" w:themeColor="background1" w:themeShade="80"/>
          <w:sz w:val="24"/>
          <w:szCs w:val="24"/>
        </w:rPr>
        <w:t>ToR ANNEX B: Guidelines on Contents for the Midterm Review Report</w:t>
      </w:r>
      <w:r w:rsidRPr="00DE2F39">
        <w:rPr>
          <w:rStyle w:val="FootnoteReference"/>
          <w:rFonts w:ascii="Times New Roman" w:hAnsi="Times New Roman" w:cs="Times New Roman"/>
          <w:color w:val="808080" w:themeColor="background1" w:themeShade="80"/>
          <w:sz w:val="24"/>
          <w:szCs w:val="24"/>
        </w:rPr>
        <w:footnoteReference w:id="14"/>
      </w:r>
      <w:r w:rsidRPr="00DE2F39">
        <w:rPr>
          <w:rFonts w:ascii="Times New Roman" w:hAnsi="Times New Roman" w:cs="Times New Roman"/>
          <w:b/>
          <w:color w:val="808080" w:themeColor="background1" w:themeShade="80"/>
          <w:sz w:val="24"/>
          <w:szCs w:val="24"/>
        </w:rPr>
        <w:t xml:space="preserve"> </w:t>
      </w:r>
    </w:p>
    <w:tbl>
      <w:tblPr>
        <w:tblW w:w="10152" w:type="dxa"/>
        <w:tblInd w:w="108" w:type="dxa"/>
        <w:tblLook w:val="04A0" w:firstRow="1" w:lastRow="0" w:firstColumn="1" w:lastColumn="0" w:noHBand="0" w:noVBand="1"/>
      </w:tblPr>
      <w:tblGrid>
        <w:gridCol w:w="480"/>
        <w:gridCol w:w="131"/>
        <w:gridCol w:w="516"/>
        <w:gridCol w:w="8416"/>
        <w:gridCol w:w="609"/>
      </w:tblGrid>
      <w:tr w:rsidR="006D1077" w:rsidRPr="00DE2F39" w14:paraId="05DAC2B2" w14:textId="77777777" w:rsidTr="006D1077">
        <w:trPr>
          <w:gridAfter w:val="1"/>
          <w:wAfter w:w="612" w:type="dxa"/>
          <w:trHeight w:val="48"/>
        </w:trPr>
        <w:tc>
          <w:tcPr>
            <w:tcW w:w="480" w:type="dxa"/>
          </w:tcPr>
          <w:p w14:paraId="0C0CBEA3" w14:textId="77777777" w:rsidR="006D1077" w:rsidRPr="00DE2F39" w:rsidRDefault="006D1077" w:rsidP="006D1077">
            <w:pPr>
              <w:spacing w:line="240" w:lineRule="auto"/>
              <w:rPr>
                <w:rFonts w:ascii="Times New Roman" w:hAnsi="Times New Roman" w:cs="Times New Roman"/>
                <w:b/>
                <w:bCs/>
                <w:sz w:val="24"/>
                <w:szCs w:val="24"/>
              </w:rPr>
            </w:pPr>
            <w:r w:rsidRPr="00DE2F39">
              <w:rPr>
                <w:rFonts w:ascii="Times New Roman" w:hAnsi="Times New Roman" w:cs="Times New Roman"/>
                <w:b/>
                <w:bCs/>
                <w:sz w:val="24"/>
                <w:szCs w:val="24"/>
              </w:rPr>
              <w:t>i.</w:t>
            </w:r>
          </w:p>
        </w:tc>
        <w:tc>
          <w:tcPr>
            <w:tcW w:w="9060" w:type="dxa"/>
            <w:gridSpan w:val="3"/>
          </w:tcPr>
          <w:p w14:paraId="5FFA3BBE"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 xml:space="preserve">Basic Report Information </w:t>
            </w:r>
            <w:r w:rsidRPr="00DE2F39">
              <w:rPr>
                <w:rFonts w:ascii="Times New Roman" w:hAnsi="Times New Roman" w:cs="Times New Roman"/>
                <w:i/>
                <w:sz w:val="24"/>
                <w:szCs w:val="24"/>
              </w:rPr>
              <w:t>(for opening page or title page)</w:t>
            </w:r>
          </w:p>
          <w:p w14:paraId="1DD2E1A2"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 xml:space="preserve">Title of  UNDP supported GEF financed project </w:t>
            </w:r>
          </w:p>
          <w:p w14:paraId="3E26D620"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 xml:space="preserve">UNDP PIMS# and GEF project ID#  </w:t>
            </w:r>
          </w:p>
          <w:p w14:paraId="72F14E08"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MTR time frame and date of MTR report</w:t>
            </w:r>
          </w:p>
          <w:p w14:paraId="2E4B82E4"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Region and countries included in the project</w:t>
            </w:r>
          </w:p>
          <w:p w14:paraId="21E93394"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GEF Operational Focal Area/Strategic Program</w:t>
            </w:r>
          </w:p>
          <w:p w14:paraId="0A6C8AF0"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Executing Agency/Implementing Partner and other project partners</w:t>
            </w:r>
          </w:p>
          <w:p w14:paraId="011AC852"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 xml:space="preserve">MTR team members </w:t>
            </w:r>
          </w:p>
          <w:p w14:paraId="7B83AEED"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Acknowledgements</w:t>
            </w:r>
          </w:p>
        </w:tc>
      </w:tr>
      <w:tr w:rsidR="006D1077" w:rsidRPr="00DE2F39" w14:paraId="347B3ADE" w14:textId="77777777" w:rsidTr="006D1077">
        <w:trPr>
          <w:gridAfter w:val="1"/>
          <w:wAfter w:w="612" w:type="dxa"/>
          <w:trHeight w:val="188"/>
        </w:trPr>
        <w:tc>
          <w:tcPr>
            <w:tcW w:w="480" w:type="dxa"/>
          </w:tcPr>
          <w:p w14:paraId="346BEAC6" w14:textId="77777777" w:rsidR="006D1077" w:rsidRPr="00DE2F39" w:rsidRDefault="006D1077" w:rsidP="006D1077">
            <w:pPr>
              <w:spacing w:after="0" w:line="240" w:lineRule="auto"/>
              <w:rPr>
                <w:rFonts w:ascii="Times New Roman" w:hAnsi="Times New Roman" w:cs="Times New Roman"/>
                <w:b/>
                <w:bCs/>
                <w:sz w:val="24"/>
                <w:szCs w:val="24"/>
              </w:rPr>
            </w:pPr>
            <w:r w:rsidRPr="00DE2F39">
              <w:rPr>
                <w:rFonts w:ascii="Times New Roman" w:hAnsi="Times New Roman" w:cs="Times New Roman"/>
                <w:b/>
                <w:bCs/>
                <w:sz w:val="24"/>
                <w:szCs w:val="24"/>
              </w:rPr>
              <w:lastRenderedPageBreak/>
              <w:t xml:space="preserve">ii. </w:t>
            </w:r>
          </w:p>
        </w:tc>
        <w:tc>
          <w:tcPr>
            <w:tcW w:w="9060" w:type="dxa"/>
            <w:gridSpan w:val="3"/>
          </w:tcPr>
          <w:p w14:paraId="2B1A8C0B"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Table of Contents</w:t>
            </w:r>
          </w:p>
        </w:tc>
      </w:tr>
      <w:tr w:rsidR="006D1077" w:rsidRPr="00DE2F39" w14:paraId="4A8D5DA3" w14:textId="77777777" w:rsidTr="006D1077">
        <w:trPr>
          <w:gridAfter w:val="1"/>
          <w:wAfter w:w="612" w:type="dxa"/>
          <w:trHeight w:val="207"/>
        </w:trPr>
        <w:tc>
          <w:tcPr>
            <w:tcW w:w="480" w:type="dxa"/>
          </w:tcPr>
          <w:p w14:paraId="768E2B50" w14:textId="77777777" w:rsidR="006D1077" w:rsidRPr="00DE2F39" w:rsidRDefault="006D1077" w:rsidP="006D1077">
            <w:pPr>
              <w:spacing w:after="0" w:line="240" w:lineRule="auto"/>
              <w:rPr>
                <w:rFonts w:ascii="Times New Roman" w:hAnsi="Times New Roman" w:cs="Times New Roman"/>
                <w:b/>
                <w:bCs/>
                <w:sz w:val="24"/>
                <w:szCs w:val="24"/>
              </w:rPr>
            </w:pPr>
            <w:r w:rsidRPr="00DE2F39">
              <w:rPr>
                <w:rFonts w:ascii="Times New Roman" w:hAnsi="Times New Roman" w:cs="Times New Roman"/>
                <w:b/>
                <w:bCs/>
                <w:sz w:val="24"/>
                <w:szCs w:val="24"/>
              </w:rPr>
              <w:t>iii.</w:t>
            </w:r>
          </w:p>
        </w:tc>
        <w:tc>
          <w:tcPr>
            <w:tcW w:w="9060" w:type="dxa"/>
            <w:gridSpan w:val="3"/>
          </w:tcPr>
          <w:p w14:paraId="4720A601"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Acronyms and Abbreviations</w:t>
            </w:r>
          </w:p>
        </w:tc>
      </w:tr>
      <w:tr w:rsidR="006D1077" w:rsidRPr="00DE2F39" w14:paraId="6DA6EE00" w14:textId="77777777" w:rsidTr="006D1077">
        <w:trPr>
          <w:gridAfter w:val="1"/>
          <w:wAfter w:w="612" w:type="dxa"/>
          <w:trHeight w:val="48"/>
        </w:trPr>
        <w:tc>
          <w:tcPr>
            <w:tcW w:w="480" w:type="dxa"/>
          </w:tcPr>
          <w:p w14:paraId="2C4E17EC" w14:textId="77777777" w:rsidR="006D1077" w:rsidRPr="00DE2F39" w:rsidRDefault="006D1077" w:rsidP="006D1077">
            <w:pPr>
              <w:spacing w:line="240" w:lineRule="auto"/>
              <w:rPr>
                <w:rFonts w:ascii="Times New Roman" w:hAnsi="Times New Roman" w:cs="Times New Roman"/>
                <w:b/>
                <w:bCs/>
                <w:sz w:val="24"/>
                <w:szCs w:val="24"/>
              </w:rPr>
            </w:pPr>
            <w:r w:rsidRPr="00DE2F39">
              <w:rPr>
                <w:rFonts w:ascii="Times New Roman" w:hAnsi="Times New Roman" w:cs="Times New Roman"/>
                <w:b/>
                <w:bCs/>
                <w:sz w:val="24"/>
                <w:szCs w:val="24"/>
              </w:rPr>
              <w:t>1.</w:t>
            </w:r>
          </w:p>
        </w:tc>
        <w:tc>
          <w:tcPr>
            <w:tcW w:w="9060" w:type="dxa"/>
            <w:gridSpan w:val="3"/>
          </w:tcPr>
          <w:p w14:paraId="4AF88D2E"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 xml:space="preserve">Executive Summary </w:t>
            </w:r>
            <w:r w:rsidRPr="00DE2F39">
              <w:rPr>
                <w:rFonts w:ascii="Times New Roman" w:hAnsi="Times New Roman" w:cs="Times New Roman"/>
                <w:i/>
                <w:sz w:val="24"/>
                <w:szCs w:val="24"/>
              </w:rPr>
              <w:t>(3-5 pages)</w:t>
            </w:r>
            <w:r w:rsidRPr="00DE2F39">
              <w:rPr>
                <w:rFonts w:ascii="Times New Roman" w:hAnsi="Times New Roman" w:cs="Times New Roman"/>
                <w:sz w:val="24"/>
                <w:szCs w:val="24"/>
              </w:rPr>
              <w:t xml:space="preserve"> </w:t>
            </w:r>
          </w:p>
          <w:p w14:paraId="3C4CEC63"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Project Information Table</w:t>
            </w:r>
          </w:p>
          <w:p w14:paraId="6E156129"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Project Description (brief)</w:t>
            </w:r>
          </w:p>
          <w:p w14:paraId="453D61DF"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Project Progress Summary (between 200-500 words)</w:t>
            </w:r>
          </w:p>
          <w:p w14:paraId="5EE08B24"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MTR Ratings &amp; Achievement Summary Table</w:t>
            </w:r>
          </w:p>
          <w:p w14:paraId="6746C9D4"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 xml:space="preserve">Concise summary of conclusions </w:t>
            </w:r>
          </w:p>
          <w:p w14:paraId="21B9BD7B"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Recommendation Summary Table</w:t>
            </w:r>
          </w:p>
        </w:tc>
      </w:tr>
      <w:tr w:rsidR="006D1077" w:rsidRPr="00DE2F39" w14:paraId="35CD0E71" w14:textId="77777777" w:rsidTr="006D1077">
        <w:trPr>
          <w:gridAfter w:val="1"/>
          <w:wAfter w:w="612" w:type="dxa"/>
          <w:trHeight w:val="48"/>
        </w:trPr>
        <w:tc>
          <w:tcPr>
            <w:tcW w:w="480" w:type="dxa"/>
          </w:tcPr>
          <w:p w14:paraId="3805596E" w14:textId="77777777" w:rsidR="006D1077" w:rsidRPr="00DE2F39" w:rsidRDefault="006D1077" w:rsidP="006D1077">
            <w:pPr>
              <w:spacing w:line="240" w:lineRule="auto"/>
              <w:rPr>
                <w:rFonts w:ascii="Times New Roman" w:hAnsi="Times New Roman" w:cs="Times New Roman"/>
                <w:b/>
                <w:bCs/>
                <w:sz w:val="24"/>
                <w:szCs w:val="24"/>
              </w:rPr>
            </w:pPr>
            <w:r w:rsidRPr="00DE2F39">
              <w:rPr>
                <w:rFonts w:ascii="Times New Roman" w:hAnsi="Times New Roman" w:cs="Times New Roman"/>
                <w:b/>
                <w:bCs/>
                <w:sz w:val="24"/>
                <w:szCs w:val="24"/>
              </w:rPr>
              <w:t>2.</w:t>
            </w:r>
          </w:p>
        </w:tc>
        <w:tc>
          <w:tcPr>
            <w:tcW w:w="9060" w:type="dxa"/>
            <w:gridSpan w:val="3"/>
          </w:tcPr>
          <w:p w14:paraId="4044AC4D"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 xml:space="preserve">Introduction </w:t>
            </w:r>
            <w:r w:rsidRPr="00DE2F39">
              <w:rPr>
                <w:rFonts w:ascii="Times New Roman" w:hAnsi="Times New Roman" w:cs="Times New Roman"/>
                <w:i/>
                <w:sz w:val="24"/>
                <w:szCs w:val="24"/>
              </w:rPr>
              <w:t>(2-3 pages)</w:t>
            </w:r>
          </w:p>
          <w:p w14:paraId="2592C98F"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Purpose of the MTR and objectives</w:t>
            </w:r>
          </w:p>
          <w:p w14:paraId="0B4B46A6"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 xml:space="preserve">Scope &amp; Methodology: principles of design and execution of the MTR, MTR approach and data collection methods, limitations to the MTR </w:t>
            </w:r>
          </w:p>
          <w:p w14:paraId="61E1FDA8"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Structure of the MTR report</w:t>
            </w:r>
          </w:p>
        </w:tc>
      </w:tr>
      <w:tr w:rsidR="006D1077" w:rsidRPr="00DE2F39" w14:paraId="24BEBE88" w14:textId="77777777" w:rsidTr="006D1077">
        <w:trPr>
          <w:gridAfter w:val="1"/>
          <w:wAfter w:w="612" w:type="dxa"/>
          <w:trHeight w:val="1710"/>
        </w:trPr>
        <w:tc>
          <w:tcPr>
            <w:tcW w:w="480" w:type="dxa"/>
          </w:tcPr>
          <w:p w14:paraId="16AFDAEC" w14:textId="77777777" w:rsidR="006D1077" w:rsidRPr="00DE2F39" w:rsidRDefault="006D1077" w:rsidP="006D1077">
            <w:pPr>
              <w:spacing w:line="240" w:lineRule="auto"/>
              <w:rPr>
                <w:rFonts w:ascii="Times New Roman" w:hAnsi="Times New Roman" w:cs="Times New Roman"/>
                <w:b/>
                <w:bCs/>
                <w:sz w:val="24"/>
                <w:szCs w:val="24"/>
              </w:rPr>
            </w:pPr>
            <w:r w:rsidRPr="00DE2F39">
              <w:rPr>
                <w:rFonts w:ascii="Times New Roman" w:hAnsi="Times New Roman" w:cs="Times New Roman"/>
                <w:b/>
                <w:bCs/>
                <w:sz w:val="24"/>
                <w:szCs w:val="24"/>
              </w:rPr>
              <w:t>3.</w:t>
            </w:r>
          </w:p>
        </w:tc>
        <w:tc>
          <w:tcPr>
            <w:tcW w:w="9060" w:type="dxa"/>
            <w:gridSpan w:val="3"/>
          </w:tcPr>
          <w:p w14:paraId="736E495A"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 xml:space="preserve">Project Description and Background Context </w:t>
            </w:r>
            <w:r w:rsidRPr="00DE2F39">
              <w:rPr>
                <w:rFonts w:ascii="Times New Roman" w:hAnsi="Times New Roman" w:cs="Times New Roman"/>
                <w:i/>
                <w:sz w:val="24"/>
                <w:szCs w:val="24"/>
              </w:rPr>
              <w:t>(3-5 pages)</w:t>
            </w:r>
          </w:p>
          <w:p w14:paraId="6900F5AF" w14:textId="77777777" w:rsidR="006D1077" w:rsidRPr="00DE2F39" w:rsidRDefault="006D1077" w:rsidP="006D1077">
            <w:pPr>
              <w:numPr>
                <w:ilvl w:val="0"/>
                <w:numId w:val="57"/>
              </w:num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Development context: environmental, socio-economic, institutional, and policy factors relevant to the project objective and scope</w:t>
            </w:r>
          </w:p>
          <w:p w14:paraId="64DE1B4E" w14:textId="77777777" w:rsidR="006D1077" w:rsidRPr="00DE2F39" w:rsidRDefault="006D1077" w:rsidP="006D1077">
            <w:pPr>
              <w:numPr>
                <w:ilvl w:val="0"/>
                <w:numId w:val="57"/>
              </w:num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Problems that the project sought to address: threats and barriers targeted</w:t>
            </w:r>
          </w:p>
          <w:p w14:paraId="37CA6C48" w14:textId="77777777" w:rsidR="006D1077" w:rsidRPr="00DE2F39" w:rsidRDefault="006D1077" w:rsidP="006D1077">
            <w:pPr>
              <w:numPr>
                <w:ilvl w:val="0"/>
                <w:numId w:val="57"/>
              </w:numPr>
              <w:spacing w:after="0" w:line="240" w:lineRule="auto"/>
              <w:rPr>
                <w:rFonts w:ascii="Times New Roman" w:hAnsi="Times New Roman" w:cs="Times New Roman"/>
                <w:b/>
                <w:sz w:val="24"/>
                <w:szCs w:val="24"/>
              </w:rPr>
            </w:pPr>
            <w:r w:rsidRPr="00DE2F39">
              <w:rPr>
                <w:rFonts w:ascii="Times New Roman" w:hAnsi="Times New Roman" w:cs="Times New Roman"/>
                <w:sz w:val="24"/>
                <w:szCs w:val="24"/>
              </w:rPr>
              <w:t xml:space="preserve">Project Description and Strategy: objective, outcomes and expected results, description of field sites (if any) </w:t>
            </w:r>
          </w:p>
          <w:p w14:paraId="6BA8E40A" w14:textId="77777777" w:rsidR="006D1077" w:rsidRPr="00DE2F39" w:rsidRDefault="006D1077" w:rsidP="006D1077">
            <w:pPr>
              <w:numPr>
                <w:ilvl w:val="0"/>
                <w:numId w:val="57"/>
              </w:numPr>
              <w:spacing w:after="0" w:line="240" w:lineRule="auto"/>
              <w:rPr>
                <w:rFonts w:ascii="Times New Roman" w:hAnsi="Times New Roman" w:cs="Times New Roman"/>
                <w:b/>
                <w:sz w:val="24"/>
                <w:szCs w:val="24"/>
              </w:rPr>
            </w:pPr>
            <w:r w:rsidRPr="00DE2F39">
              <w:rPr>
                <w:rFonts w:ascii="Times New Roman" w:hAnsi="Times New Roman" w:cs="Times New Roman"/>
                <w:sz w:val="24"/>
                <w:szCs w:val="24"/>
              </w:rPr>
              <w:t>Project Implementation Arrangements: short description of the Project Board, key implementing partner arrangements, etc.</w:t>
            </w:r>
          </w:p>
          <w:p w14:paraId="49414453" w14:textId="77777777" w:rsidR="006D1077" w:rsidRPr="00DE2F39" w:rsidRDefault="006D1077" w:rsidP="006D1077">
            <w:pPr>
              <w:numPr>
                <w:ilvl w:val="0"/>
                <w:numId w:val="57"/>
              </w:numPr>
              <w:spacing w:after="0" w:line="240" w:lineRule="auto"/>
              <w:rPr>
                <w:rFonts w:ascii="Times New Roman" w:hAnsi="Times New Roman" w:cs="Times New Roman"/>
                <w:b/>
                <w:sz w:val="24"/>
                <w:szCs w:val="24"/>
              </w:rPr>
            </w:pPr>
            <w:r w:rsidRPr="00DE2F39">
              <w:rPr>
                <w:rFonts w:ascii="Times New Roman" w:hAnsi="Times New Roman" w:cs="Times New Roman"/>
                <w:sz w:val="24"/>
                <w:szCs w:val="24"/>
              </w:rPr>
              <w:t>Project timing and milestones</w:t>
            </w:r>
          </w:p>
          <w:p w14:paraId="67E7052F" w14:textId="77777777" w:rsidR="006D1077" w:rsidRPr="00DE2F39" w:rsidRDefault="006D1077" w:rsidP="006D1077">
            <w:pPr>
              <w:numPr>
                <w:ilvl w:val="0"/>
                <w:numId w:val="57"/>
              </w:num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Main stakeholders: summary list</w:t>
            </w:r>
          </w:p>
        </w:tc>
      </w:tr>
      <w:tr w:rsidR="006D1077" w:rsidRPr="00DE2F39" w14:paraId="6F2BA07C" w14:textId="77777777" w:rsidTr="006D1077">
        <w:trPr>
          <w:gridAfter w:val="1"/>
          <w:wAfter w:w="612" w:type="dxa"/>
          <w:trHeight w:val="180"/>
        </w:trPr>
        <w:tc>
          <w:tcPr>
            <w:tcW w:w="480" w:type="dxa"/>
          </w:tcPr>
          <w:p w14:paraId="44A034CF" w14:textId="77777777" w:rsidR="006D1077" w:rsidRPr="00DE2F39" w:rsidRDefault="006D1077" w:rsidP="006D1077">
            <w:pPr>
              <w:spacing w:after="0" w:line="240" w:lineRule="auto"/>
              <w:rPr>
                <w:rFonts w:ascii="Times New Roman" w:hAnsi="Times New Roman" w:cs="Times New Roman"/>
                <w:b/>
                <w:bCs/>
                <w:sz w:val="24"/>
                <w:szCs w:val="24"/>
              </w:rPr>
            </w:pPr>
            <w:r w:rsidRPr="00DE2F39">
              <w:rPr>
                <w:rFonts w:ascii="Times New Roman" w:hAnsi="Times New Roman" w:cs="Times New Roman"/>
                <w:b/>
                <w:bCs/>
                <w:sz w:val="24"/>
                <w:szCs w:val="24"/>
              </w:rPr>
              <w:t>4.</w:t>
            </w:r>
          </w:p>
        </w:tc>
        <w:tc>
          <w:tcPr>
            <w:tcW w:w="9060" w:type="dxa"/>
            <w:gridSpan w:val="3"/>
          </w:tcPr>
          <w:p w14:paraId="5116B507"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 xml:space="preserve">Findings </w:t>
            </w:r>
            <w:r w:rsidRPr="00DE2F39">
              <w:rPr>
                <w:rFonts w:ascii="Times New Roman" w:hAnsi="Times New Roman" w:cs="Times New Roman"/>
                <w:i/>
                <w:sz w:val="24"/>
                <w:szCs w:val="24"/>
              </w:rPr>
              <w:t>(12-14 pages)</w:t>
            </w:r>
          </w:p>
        </w:tc>
      </w:tr>
      <w:tr w:rsidR="006D1077" w:rsidRPr="00DE2F39" w14:paraId="4E8432A2" w14:textId="77777777" w:rsidTr="006D1077">
        <w:trPr>
          <w:gridBefore w:val="2"/>
          <w:wBefore w:w="612" w:type="dxa"/>
          <w:trHeight w:val="819"/>
        </w:trPr>
        <w:tc>
          <w:tcPr>
            <w:tcW w:w="480" w:type="dxa"/>
          </w:tcPr>
          <w:p w14:paraId="77B8B82B" w14:textId="77777777" w:rsidR="006D1077" w:rsidRPr="00DE2F39" w:rsidRDefault="006D1077" w:rsidP="006D1077">
            <w:pPr>
              <w:spacing w:after="0" w:line="240" w:lineRule="auto"/>
              <w:rPr>
                <w:rFonts w:ascii="Times New Roman" w:hAnsi="Times New Roman" w:cs="Times New Roman"/>
                <w:b/>
                <w:bCs/>
                <w:sz w:val="24"/>
                <w:szCs w:val="24"/>
              </w:rPr>
            </w:pPr>
            <w:r w:rsidRPr="00DE2F39">
              <w:rPr>
                <w:rFonts w:ascii="Times New Roman" w:hAnsi="Times New Roman" w:cs="Times New Roman"/>
                <w:b/>
                <w:bCs/>
                <w:sz w:val="24"/>
                <w:szCs w:val="24"/>
              </w:rPr>
              <w:t>4.1</w:t>
            </w:r>
          </w:p>
          <w:p w14:paraId="047E4508" w14:textId="77777777" w:rsidR="006D1077" w:rsidRPr="00DE2F39" w:rsidRDefault="006D1077" w:rsidP="006D1077">
            <w:pPr>
              <w:spacing w:after="0" w:line="240" w:lineRule="auto"/>
              <w:rPr>
                <w:rFonts w:ascii="Times New Roman" w:hAnsi="Times New Roman" w:cs="Times New Roman"/>
                <w:b/>
                <w:bCs/>
                <w:sz w:val="24"/>
                <w:szCs w:val="24"/>
              </w:rPr>
            </w:pPr>
          </w:p>
          <w:p w14:paraId="7B2AFDAC" w14:textId="77777777" w:rsidR="006D1077" w:rsidRPr="00DE2F39" w:rsidRDefault="006D1077" w:rsidP="006D1077">
            <w:pPr>
              <w:spacing w:after="0" w:line="240" w:lineRule="auto"/>
              <w:rPr>
                <w:rFonts w:ascii="Times New Roman" w:hAnsi="Times New Roman" w:cs="Times New Roman"/>
                <w:b/>
                <w:bCs/>
                <w:sz w:val="24"/>
                <w:szCs w:val="24"/>
              </w:rPr>
            </w:pPr>
          </w:p>
        </w:tc>
        <w:tc>
          <w:tcPr>
            <w:tcW w:w="9060" w:type="dxa"/>
            <w:gridSpan w:val="2"/>
          </w:tcPr>
          <w:p w14:paraId="3B52B169"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Project Strategy</w:t>
            </w:r>
          </w:p>
          <w:p w14:paraId="6E6CE1C8" w14:textId="77777777" w:rsidR="006D1077" w:rsidRPr="00DE2F39" w:rsidRDefault="006D1077" w:rsidP="006D1077">
            <w:pPr>
              <w:pStyle w:val="ListParagraph"/>
              <w:numPr>
                <w:ilvl w:val="0"/>
                <w:numId w:val="58"/>
              </w:numPr>
              <w:spacing w:after="0" w:line="240" w:lineRule="auto"/>
              <w:contextualSpacing w:val="0"/>
              <w:jc w:val="both"/>
            </w:pPr>
            <w:r w:rsidRPr="00DE2F39">
              <w:t>Project Design</w:t>
            </w:r>
          </w:p>
          <w:p w14:paraId="621EB149" w14:textId="77777777" w:rsidR="006D1077" w:rsidRPr="00DE2F39" w:rsidRDefault="006D1077" w:rsidP="006D1077">
            <w:pPr>
              <w:pStyle w:val="ListParagraph"/>
              <w:numPr>
                <w:ilvl w:val="0"/>
                <w:numId w:val="58"/>
              </w:numPr>
              <w:spacing w:after="0" w:line="240" w:lineRule="auto"/>
              <w:contextualSpacing w:val="0"/>
              <w:jc w:val="both"/>
            </w:pPr>
            <w:r w:rsidRPr="00DE2F39">
              <w:t>Results Framework/Logframe</w:t>
            </w:r>
          </w:p>
        </w:tc>
      </w:tr>
      <w:tr w:rsidR="006D1077" w:rsidRPr="00DE2F39" w14:paraId="3CBC471F" w14:textId="77777777" w:rsidTr="006D1077">
        <w:trPr>
          <w:gridBefore w:val="2"/>
          <w:wBefore w:w="612" w:type="dxa"/>
          <w:trHeight w:val="381"/>
        </w:trPr>
        <w:tc>
          <w:tcPr>
            <w:tcW w:w="480" w:type="dxa"/>
          </w:tcPr>
          <w:p w14:paraId="40974705" w14:textId="77777777" w:rsidR="006D1077" w:rsidRPr="00DE2F39" w:rsidRDefault="006D1077" w:rsidP="006D1077">
            <w:pPr>
              <w:spacing w:after="0" w:line="240" w:lineRule="auto"/>
              <w:rPr>
                <w:rFonts w:ascii="Times New Roman" w:hAnsi="Times New Roman" w:cs="Times New Roman"/>
                <w:b/>
                <w:bCs/>
                <w:sz w:val="24"/>
                <w:szCs w:val="24"/>
              </w:rPr>
            </w:pPr>
            <w:r w:rsidRPr="00DE2F39">
              <w:rPr>
                <w:rFonts w:ascii="Times New Roman" w:hAnsi="Times New Roman" w:cs="Times New Roman"/>
                <w:b/>
                <w:bCs/>
                <w:sz w:val="24"/>
                <w:szCs w:val="24"/>
              </w:rPr>
              <w:t>4.2</w:t>
            </w:r>
          </w:p>
        </w:tc>
        <w:tc>
          <w:tcPr>
            <w:tcW w:w="9060" w:type="dxa"/>
            <w:gridSpan w:val="2"/>
          </w:tcPr>
          <w:p w14:paraId="068C6050" w14:textId="77777777" w:rsidR="006D1077" w:rsidRPr="00DE2F39" w:rsidRDefault="006D1077" w:rsidP="006D1077">
            <w:pPr>
              <w:spacing w:after="0" w:line="240" w:lineRule="auto"/>
              <w:rPr>
                <w:rFonts w:ascii="Times New Roman" w:hAnsi="Times New Roman" w:cs="Times New Roman"/>
                <w:sz w:val="24"/>
                <w:szCs w:val="24"/>
                <w:lang w:val="en-GB"/>
              </w:rPr>
            </w:pPr>
            <w:r w:rsidRPr="00DE2F39">
              <w:rPr>
                <w:rFonts w:ascii="Times New Roman" w:hAnsi="Times New Roman" w:cs="Times New Roman"/>
                <w:sz w:val="24"/>
                <w:szCs w:val="24"/>
                <w:lang w:val="en-GB"/>
              </w:rPr>
              <w:t xml:space="preserve">Progress Towards Results </w:t>
            </w:r>
          </w:p>
          <w:p w14:paraId="52579A34" w14:textId="77777777" w:rsidR="006D1077" w:rsidRPr="00DE2F39" w:rsidRDefault="006D1077" w:rsidP="006D1077">
            <w:pPr>
              <w:pStyle w:val="ListParagraph"/>
              <w:numPr>
                <w:ilvl w:val="0"/>
                <w:numId w:val="60"/>
              </w:numPr>
              <w:spacing w:after="0" w:line="240" w:lineRule="auto"/>
              <w:contextualSpacing w:val="0"/>
              <w:jc w:val="both"/>
            </w:pPr>
            <w:r w:rsidRPr="00DE2F39">
              <w:t xml:space="preserve">Progress </w:t>
            </w:r>
            <w:r w:rsidRPr="00DE2F39">
              <w:rPr>
                <w:lang w:val="en-GB"/>
              </w:rPr>
              <w:t>towards outcomes analysis</w:t>
            </w:r>
          </w:p>
          <w:p w14:paraId="05C39F20" w14:textId="77777777" w:rsidR="006D1077" w:rsidRPr="00DE2F39" w:rsidRDefault="006D1077" w:rsidP="006D1077">
            <w:pPr>
              <w:pStyle w:val="ListParagraph"/>
              <w:numPr>
                <w:ilvl w:val="0"/>
                <w:numId w:val="60"/>
              </w:numPr>
              <w:spacing w:after="0" w:line="240" w:lineRule="auto"/>
              <w:contextualSpacing w:val="0"/>
              <w:jc w:val="both"/>
            </w:pPr>
            <w:r w:rsidRPr="00DE2F39">
              <w:rPr>
                <w:lang w:val="en-GB"/>
              </w:rPr>
              <w:t>Remaining barriers to achieving the project objective</w:t>
            </w:r>
          </w:p>
        </w:tc>
      </w:tr>
      <w:tr w:rsidR="006D1077" w:rsidRPr="00DE2F39" w14:paraId="171A3849" w14:textId="77777777" w:rsidTr="006D1077">
        <w:trPr>
          <w:gridBefore w:val="2"/>
          <w:wBefore w:w="612" w:type="dxa"/>
          <w:trHeight w:val="48"/>
        </w:trPr>
        <w:tc>
          <w:tcPr>
            <w:tcW w:w="480" w:type="dxa"/>
          </w:tcPr>
          <w:p w14:paraId="1E014874" w14:textId="77777777" w:rsidR="006D1077" w:rsidRPr="00DE2F39" w:rsidRDefault="006D1077" w:rsidP="006D1077">
            <w:pPr>
              <w:spacing w:after="0" w:line="240" w:lineRule="auto"/>
              <w:rPr>
                <w:rFonts w:ascii="Times New Roman" w:hAnsi="Times New Roman" w:cs="Times New Roman"/>
                <w:b/>
                <w:bCs/>
                <w:sz w:val="24"/>
                <w:szCs w:val="24"/>
              </w:rPr>
            </w:pPr>
            <w:r w:rsidRPr="00DE2F39">
              <w:rPr>
                <w:rFonts w:ascii="Times New Roman" w:hAnsi="Times New Roman" w:cs="Times New Roman"/>
                <w:b/>
                <w:bCs/>
                <w:sz w:val="24"/>
                <w:szCs w:val="24"/>
              </w:rPr>
              <w:t>4.3</w:t>
            </w:r>
          </w:p>
        </w:tc>
        <w:tc>
          <w:tcPr>
            <w:tcW w:w="9060" w:type="dxa"/>
            <w:gridSpan w:val="2"/>
          </w:tcPr>
          <w:p w14:paraId="32455BF7"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 xml:space="preserve">Project Implementation </w:t>
            </w:r>
            <w:r w:rsidRPr="00DE2F39">
              <w:rPr>
                <w:rFonts w:ascii="Times New Roman" w:hAnsi="Times New Roman" w:cs="Times New Roman"/>
                <w:color w:val="000000"/>
                <w:sz w:val="24"/>
                <w:szCs w:val="24"/>
                <w:lang w:val="en-GB"/>
              </w:rPr>
              <w:t>and Adaptive Management</w:t>
            </w:r>
          </w:p>
          <w:p w14:paraId="29E5D3B2" w14:textId="77777777" w:rsidR="006D1077" w:rsidRPr="00DE2F39" w:rsidRDefault="006D1077" w:rsidP="006D1077">
            <w:pPr>
              <w:pStyle w:val="ListParagraph"/>
              <w:numPr>
                <w:ilvl w:val="0"/>
                <w:numId w:val="11"/>
              </w:numPr>
              <w:spacing w:after="0" w:line="240" w:lineRule="auto"/>
              <w:contextualSpacing w:val="0"/>
              <w:jc w:val="both"/>
            </w:pPr>
            <w:r w:rsidRPr="00DE2F39">
              <w:t xml:space="preserve">Management Arrangements </w:t>
            </w:r>
          </w:p>
          <w:p w14:paraId="70F719A5" w14:textId="77777777" w:rsidR="006D1077" w:rsidRPr="00DE2F39" w:rsidRDefault="006D1077" w:rsidP="006D1077">
            <w:pPr>
              <w:pStyle w:val="ListParagraph"/>
              <w:numPr>
                <w:ilvl w:val="0"/>
                <w:numId w:val="11"/>
              </w:numPr>
              <w:spacing w:after="0" w:line="240" w:lineRule="auto"/>
              <w:contextualSpacing w:val="0"/>
              <w:jc w:val="both"/>
            </w:pPr>
            <w:r w:rsidRPr="00DE2F39">
              <w:t>Work planning</w:t>
            </w:r>
          </w:p>
          <w:p w14:paraId="529FC1CE" w14:textId="77777777" w:rsidR="006D1077" w:rsidRPr="00DE2F39" w:rsidRDefault="006D1077" w:rsidP="006D1077">
            <w:pPr>
              <w:pStyle w:val="ListParagraph"/>
              <w:numPr>
                <w:ilvl w:val="0"/>
                <w:numId w:val="11"/>
              </w:numPr>
              <w:spacing w:after="0" w:line="240" w:lineRule="auto"/>
              <w:contextualSpacing w:val="0"/>
              <w:jc w:val="both"/>
            </w:pPr>
            <w:r w:rsidRPr="00DE2F39">
              <w:t>Finance and co-finance</w:t>
            </w:r>
          </w:p>
          <w:p w14:paraId="55DAE735" w14:textId="77777777" w:rsidR="006D1077" w:rsidRPr="00DE2F39" w:rsidRDefault="006D1077" w:rsidP="006D1077">
            <w:pPr>
              <w:pStyle w:val="ListParagraph"/>
              <w:numPr>
                <w:ilvl w:val="0"/>
                <w:numId w:val="11"/>
              </w:numPr>
              <w:spacing w:after="0" w:line="240" w:lineRule="auto"/>
              <w:contextualSpacing w:val="0"/>
              <w:jc w:val="both"/>
            </w:pPr>
            <w:r w:rsidRPr="00DE2F39">
              <w:t>Project-level monitoring and evaluation systems</w:t>
            </w:r>
          </w:p>
          <w:p w14:paraId="49E4C142" w14:textId="77777777" w:rsidR="006D1077" w:rsidRPr="00DE2F39" w:rsidRDefault="006D1077" w:rsidP="006D1077">
            <w:pPr>
              <w:pStyle w:val="ListParagraph"/>
              <w:numPr>
                <w:ilvl w:val="0"/>
                <w:numId w:val="11"/>
              </w:numPr>
              <w:spacing w:after="0" w:line="240" w:lineRule="auto"/>
              <w:contextualSpacing w:val="0"/>
              <w:jc w:val="both"/>
            </w:pPr>
            <w:r w:rsidRPr="00DE2F39">
              <w:t>Stakeholder engagement</w:t>
            </w:r>
          </w:p>
          <w:p w14:paraId="67D6D51E" w14:textId="77777777" w:rsidR="006D1077" w:rsidRPr="00DE2F39" w:rsidRDefault="006D1077" w:rsidP="006D1077">
            <w:pPr>
              <w:pStyle w:val="ListParagraph"/>
              <w:numPr>
                <w:ilvl w:val="0"/>
                <w:numId w:val="11"/>
              </w:numPr>
              <w:spacing w:after="0" w:line="240" w:lineRule="auto"/>
              <w:contextualSpacing w:val="0"/>
              <w:jc w:val="both"/>
            </w:pPr>
            <w:r w:rsidRPr="00DE2F39">
              <w:t>Reporting</w:t>
            </w:r>
          </w:p>
          <w:p w14:paraId="37BADF6D" w14:textId="77777777" w:rsidR="006D1077" w:rsidRPr="00DE2F39" w:rsidRDefault="006D1077" w:rsidP="006D1077">
            <w:pPr>
              <w:pStyle w:val="ListParagraph"/>
              <w:numPr>
                <w:ilvl w:val="0"/>
                <w:numId w:val="11"/>
              </w:numPr>
              <w:spacing w:after="0" w:line="240" w:lineRule="auto"/>
              <w:contextualSpacing w:val="0"/>
              <w:jc w:val="both"/>
            </w:pPr>
            <w:r w:rsidRPr="00DE2F39">
              <w:t>Communications</w:t>
            </w:r>
          </w:p>
        </w:tc>
      </w:tr>
      <w:tr w:rsidR="006D1077" w:rsidRPr="00DE2F39" w14:paraId="5B6D9098" w14:textId="77777777" w:rsidTr="006D1077">
        <w:trPr>
          <w:gridBefore w:val="2"/>
          <w:wBefore w:w="612" w:type="dxa"/>
          <w:trHeight w:val="342"/>
        </w:trPr>
        <w:tc>
          <w:tcPr>
            <w:tcW w:w="480" w:type="dxa"/>
          </w:tcPr>
          <w:p w14:paraId="63EDFA45" w14:textId="77777777" w:rsidR="006D1077" w:rsidRPr="00DE2F39" w:rsidRDefault="006D1077" w:rsidP="006D1077">
            <w:pPr>
              <w:spacing w:after="0" w:line="240" w:lineRule="auto"/>
              <w:rPr>
                <w:rFonts w:ascii="Times New Roman" w:hAnsi="Times New Roman" w:cs="Times New Roman"/>
                <w:b/>
                <w:bCs/>
                <w:sz w:val="24"/>
                <w:szCs w:val="24"/>
              </w:rPr>
            </w:pPr>
            <w:r w:rsidRPr="00DE2F39">
              <w:rPr>
                <w:rFonts w:ascii="Times New Roman" w:hAnsi="Times New Roman" w:cs="Times New Roman"/>
                <w:b/>
                <w:bCs/>
                <w:sz w:val="24"/>
                <w:szCs w:val="24"/>
              </w:rPr>
              <w:t>4.4</w:t>
            </w:r>
          </w:p>
        </w:tc>
        <w:tc>
          <w:tcPr>
            <w:tcW w:w="9060" w:type="dxa"/>
            <w:gridSpan w:val="2"/>
          </w:tcPr>
          <w:p w14:paraId="3BA71A49"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Sustainability</w:t>
            </w:r>
          </w:p>
          <w:p w14:paraId="14A8279B" w14:textId="77777777" w:rsidR="006D1077" w:rsidRPr="00DE2F39" w:rsidRDefault="006D1077" w:rsidP="006D1077">
            <w:pPr>
              <w:pStyle w:val="ListParagraph"/>
              <w:numPr>
                <w:ilvl w:val="0"/>
                <w:numId w:val="63"/>
              </w:numPr>
              <w:spacing w:after="0" w:line="240" w:lineRule="auto"/>
              <w:contextualSpacing w:val="0"/>
              <w:jc w:val="both"/>
            </w:pPr>
            <w:r w:rsidRPr="00DE2F39">
              <w:t>Financial risks to sustainability</w:t>
            </w:r>
          </w:p>
          <w:p w14:paraId="12042AEC" w14:textId="77777777" w:rsidR="006D1077" w:rsidRPr="00DE2F39" w:rsidRDefault="006D1077" w:rsidP="006D1077">
            <w:pPr>
              <w:pStyle w:val="ListParagraph"/>
              <w:numPr>
                <w:ilvl w:val="0"/>
                <w:numId w:val="63"/>
              </w:numPr>
              <w:spacing w:after="0" w:line="240" w:lineRule="auto"/>
              <w:contextualSpacing w:val="0"/>
              <w:jc w:val="both"/>
            </w:pPr>
            <w:r w:rsidRPr="00DE2F39">
              <w:t>Socio-economic to sustainability</w:t>
            </w:r>
          </w:p>
          <w:p w14:paraId="44EF4965" w14:textId="77777777" w:rsidR="006D1077" w:rsidRPr="00DE2F39" w:rsidRDefault="006D1077" w:rsidP="006D1077">
            <w:pPr>
              <w:pStyle w:val="ListParagraph"/>
              <w:numPr>
                <w:ilvl w:val="0"/>
                <w:numId w:val="63"/>
              </w:numPr>
              <w:spacing w:after="0" w:line="240" w:lineRule="auto"/>
              <w:contextualSpacing w:val="0"/>
              <w:jc w:val="both"/>
            </w:pPr>
            <w:r w:rsidRPr="00DE2F39">
              <w:t>Institutional framework and governance risks to sustainability</w:t>
            </w:r>
          </w:p>
          <w:p w14:paraId="2ADF813B" w14:textId="77777777" w:rsidR="006D1077" w:rsidRPr="00DE2F39" w:rsidRDefault="006D1077" w:rsidP="006D1077">
            <w:pPr>
              <w:pStyle w:val="ListParagraph"/>
              <w:numPr>
                <w:ilvl w:val="0"/>
                <w:numId w:val="63"/>
              </w:numPr>
              <w:spacing w:after="0" w:line="240" w:lineRule="auto"/>
              <w:contextualSpacing w:val="0"/>
              <w:jc w:val="both"/>
            </w:pPr>
            <w:r w:rsidRPr="00DE2F39">
              <w:t>Environmental risks to sustainability</w:t>
            </w:r>
          </w:p>
        </w:tc>
      </w:tr>
      <w:tr w:rsidR="006D1077" w:rsidRPr="00DE2F39" w14:paraId="28676941" w14:textId="77777777" w:rsidTr="006D1077">
        <w:trPr>
          <w:gridAfter w:val="1"/>
          <w:wAfter w:w="612" w:type="dxa"/>
          <w:trHeight w:val="287"/>
        </w:trPr>
        <w:tc>
          <w:tcPr>
            <w:tcW w:w="480" w:type="dxa"/>
          </w:tcPr>
          <w:p w14:paraId="15510118" w14:textId="77777777" w:rsidR="006D1077" w:rsidRPr="00DE2F39" w:rsidRDefault="006D1077" w:rsidP="006D1077">
            <w:pPr>
              <w:spacing w:after="0" w:line="240" w:lineRule="auto"/>
              <w:rPr>
                <w:rFonts w:ascii="Times New Roman" w:hAnsi="Times New Roman" w:cs="Times New Roman"/>
                <w:b/>
                <w:bCs/>
                <w:sz w:val="24"/>
                <w:szCs w:val="24"/>
              </w:rPr>
            </w:pPr>
            <w:r w:rsidRPr="00DE2F39">
              <w:rPr>
                <w:rFonts w:ascii="Times New Roman" w:hAnsi="Times New Roman" w:cs="Times New Roman"/>
                <w:b/>
                <w:bCs/>
                <w:sz w:val="24"/>
                <w:szCs w:val="24"/>
              </w:rPr>
              <w:t>5.</w:t>
            </w:r>
          </w:p>
        </w:tc>
        <w:tc>
          <w:tcPr>
            <w:tcW w:w="9060" w:type="dxa"/>
            <w:gridSpan w:val="3"/>
          </w:tcPr>
          <w:p w14:paraId="5FA3C272"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 xml:space="preserve">Conclusions and Recommendations </w:t>
            </w:r>
            <w:r w:rsidRPr="00DE2F39">
              <w:rPr>
                <w:rFonts w:ascii="Times New Roman" w:hAnsi="Times New Roman" w:cs="Times New Roman"/>
                <w:i/>
                <w:sz w:val="24"/>
                <w:szCs w:val="24"/>
              </w:rPr>
              <w:t>(4-6 pages)</w:t>
            </w:r>
          </w:p>
        </w:tc>
      </w:tr>
      <w:tr w:rsidR="006D1077" w:rsidRPr="00DE2F39" w14:paraId="1D66DEBE" w14:textId="77777777" w:rsidTr="006D1077">
        <w:trPr>
          <w:gridAfter w:val="1"/>
          <w:wAfter w:w="612" w:type="dxa"/>
          <w:trHeight w:val="287"/>
        </w:trPr>
        <w:tc>
          <w:tcPr>
            <w:tcW w:w="480" w:type="dxa"/>
            <w:vMerge w:val="restart"/>
          </w:tcPr>
          <w:p w14:paraId="223DB44A" w14:textId="77777777" w:rsidR="006D1077" w:rsidRPr="00DE2F39" w:rsidRDefault="006D1077" w:rsidP="006D1077">
            <w:pPr>
              <w:spacing w:after="0" w:line="240" w:lineRule="auto"/>
              <w:rPr>
                <w:rFonts w:ascii="Times New Roman" w:hAnsi="Times New Roman" w:cs="Times New Roman"/>
                <w:b/>
                <w:bCs/>
                <w:sz w:val="24"/>
                <w:szCs w:val="24"/>
              </w:rPr>
            </w:pPr>
          </w:p>
        </w:tc>
        <w:tc>
          <w:tcPr>
            <w:tcW w:w="612" w:type="dxa"/>
            <w:gridSpan w:val="2"/>
          </w:tcPr>
          <w:p w14:paraId="343A2DE9" w14:textId="77777777" w:rsidR="006D1077" w:rsidRPr="00DE2F39" w:rsidRDefault="006D1077" w:rsidP="006D1077">
            <w:pPr>
              <w:spacing w:after="0" w:line="240" w:lineRule="auto"/>
              <w:rPr>
                <w:rFonts w:ascii="Times New Roman" w:hAnsi="Times New Roman" w:cs="Times New Roman"/>
                <w:b/>
                <w:sz w:val="24"/>
                <w:szCs w:val="24"/>
              </w:rPr>
            </w:pPr>
            <w:r w:rsidRPr="00DE2F39">
              <w:rPr>
                <w:rFonts w:ascii="Times New Roman" w:hAnsi="Times New Roman" w:cs="Times New Roman"/>
                <w:b/>
                <w:sz w:val="24"/>
                <w:szCs w:val="24"/>
              </w:rPr>
              <w:t xml:space="preserve">  5.1  </w:t>
            </w:r>
          </w:p>
          <w:p w14:paraId="370011DF" w14:textId="77777777" w:rsidR="006D1077" w:rsidRPr="00DE2F39" w:rsidRDefault="006D1077" w:rsidP="006D1077">
            <w:pPr>
              <w:spacing w:after="0" w:line="240" w:lineRule="auto"/>
              <w:rPr>
                <w:rFonts w:ascii="Times New Roman" w:hAnsi="Times New Roman" w:cs="Times New Roman"/>
                <w:b/>
                <w:sz w:val="24"/>
                <w:szCs w:val="24"/>
              </w:rPr>
            </w:pPr>
            <w:r w:rsidRPr="00DE2F39">
              <w:rPr>
                <w:rFonts w:ascii="Times New Roman" w:hAnsi="Times New Roman" w:cs="Times New Roman"/>
                <w:sz w:val="24"/>
                <w:szCs w:val="24"/>
              </w:rPr>
              <w:t xml:space="preserve">  </w:t>
            </w:r>
          </w:p>
          <w:p w14:paraId="18BA63C4" w14:textId="77777777" w:rsidR="006D1077" w:rsidRPr="00DE2F39" w:rsidRDefault="006D1077" w:rsidP="006D1077">
            <w:pPr>
              <w:spacing w:after="0" w:line="240" w:lineRule="auto"/>
              <w:ind w:left="720"/>
              <w:rPr>
                <w:rFonts w:ascii="Times New Roman" w:hAnsi="Times New Roman" w:cs="Times New Roman"/>
                <w:b/>
                <w:sz w:val="24"/>
                <w:szCs w:val="24"/>
              </w:rPr>
            </w:pPr>
          </w:p>
        </w:tc>
        <w:tc>
          <w:tcPr>
            <w:tcW w:w="8448" w:type="dxa"/>
          </w:tcPr>
          <w:p w14:paraId="4192222E"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 xml:space="preserve">Conclusions </w:t>
            </w:r>
          </w:p>
          <w:p w14:paraId="1E361F98"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Comprehensive and balanced statements (that are evidence-based and connected to the MTR’s findings) which highlight the strengths, weaknesses and results of the project</w:t>
            </w:r>
          </w:p>
        </w:tc>
      </w:tr>
      <w:tr w:rsidR="006D1077" w:rsidRPr="00DE2F39" w14:paraId="20E88E19" w14:textId="77777777" w:rsidTr="006D1077">
        <w:trPr>
          <w:gridAfter w:val="1"/>
          <w:wAfter w:w="612" w:type="dxa"/>
          <w:trHeight w:val="665"/>
        </w:trPr>
        <w:tc>
          <w:tcPr>
            <w:tcW w:w="480" w:type="dxa"/>
            <w:vMerge/>
          </w:tcPr>
          <w:p w14:paraId="0E7BCE4E" w14:textId="77777777" w:rsidR="006D1077" w:rsidRPr="00DE2F39" w:rsidRDefault="006D1077" w:rsidP="006D1077">
            <w:pPr>
              <w:spacing w:line="240" w:lineRule="auto"/>
              <w:rPr>
                <w:rFonts w:ascii="Times New Roman" w:hAnsi="Times New Roman" w:cs="Times New Roman"/>
                <w:b/>
                <w:bCs/>
                <w:sz w:val="24"/>
                <w:szCs w:val="24"/>
              </w:rPr>
            </w:pPr>
          </w:p>
        </w:tc>
        <w:tc>
          <w:tcPr>
            <w:tcW w:w="612" w:type="dxa"/>
            <w:gridSpan w:val="2"/>
          </w:tcPr>
          <w:p w14:paraId="3EA6516A"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b/>
                <w:bCs/>
                <w:sz w:val="24"/>
                <w:szCs w:val="24"/>
              </w:rPr>
              <w:t xml:space="preserve">  5.2</w:t>
            </w:r>
          </w:p>
        </w:tc>
        <w:tc>
          <w:tcPr>
            <w:tcW w:w="8448" w:type="dxa"/>
          </w:tcPr>
          <w:p w14:paraId="0D8E2980"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 xml:space="preserve">Recommendations </w:t>
            </w:r>
          </w:p>
          <w:p w14:paraId="21DACCBF" w14:textId="77777777" w:rsidR="006D1077" w:rsidRPr="00DE2F39" w:rsidRDefault="006D1077" w:rsidP="006D1077">
            <w:pPr>
              <w:numPr>
                <w:ilvl w:val="0"/>
                <w:numId w:val="61"/>
              </w:numPr>
              <w:spacing w:after="0" w:line="240" w:lineRule="auto"/>
              <w:rPr>
                <w:rFonts w:ascii="Times New Roman" w:hAnsi="Times New Roman" w:cs="Times New Roman"/>
                <w:b/>
                <w:sz w:val="24"/>
                <w:szCs w:val="24"/>
              </w:rPr>
            </w:pPr>
            <w:r w:rsidRPr="00DE2F39">
              <w:rPr>
                <w:rFonts w:ascii="Times New Roman" w:hAnsi="Times New Roman" w:cs="Times New Roman"/>
                <w:sz w:val="24"/>
                <w:szCs w:val="24"/>
              </w:rPr>
              <w:t>Corrective actions for the design, implementation, monitoring and evaluation of the project</w:t>
            </w:r>
          </w:p>
          <w:p w14:paraId="61ED8C88" w14:textId="77777777" w:rsidR="006D1077" w:rsidRPr="00DE2F39" w:rsidRDefault="006D1077" w:rsidP="006D1077">
            <w:pPr>
              <w:numPr>
                <w:ilvl w:val="0"/>
                <w:numId w:val="61"/>
              </w:numPr>
              <w:spacing w:after="0" w:line="240" w:lineRule="auto"/>
              <w:rPr>
                <w:rFonts w:ascii="Times New Roman" w:hAnsi="Times New Roman" w:cs="Times New Roman"/>
                <w:b/>
                <w:sz w:val="24"/>
                <w:szCs w:val="24"/>
              </w:rPr>
            </w:pPr>
            <w:r w:rsidRPr="00DE2F39">
              <w:rPr>
                <w:rFonts w:ascii="Times New Roman" w:hAnsi="Times New Roman" w:cs="Times New Roman"/>
                <w:sz w:val="24"/>
                <w:szCs w:val="24"/>
              </w:rPr>
              <w:t>Actions to follow up or reinforce initial benefits from the project</w:t>
            </w:r>
          </w:p>
          <w:p w14:paraId="713532BE" w14:textId="77777777" w:rsidR="006D1077" w:rsidRPr="00DE2F39" w:rsidRDefault="006D1077" w:rsidP="006D1077">
            <w:pPr>
              <w:numPr>
                <w:ilvl w:val="0"/>
                <w:numId w:val="61"/>
              </w:numPr>
              <w:spacing w:after="0" w:line="240" w:lineRule="auto"/>
              <w:rPr>
                <w:rFonts w:ascii="Times New Roman" w:hAnsi="Times New Roman" w:cs="Times New Roman"/>
                <w:b/>
                <w:sz w:val="24"/>
                <w:szCs w:val="24"/>
              </w:rPr>
            </w:pPr>
            <w:r w:rsidRPr="00DE2F39">
              <w:rPr>
                <w:rFonts w:ascii="Times New Roman" w:hAnsi="Times New Roman" w:cs="Times New Roman"/>
                <w:sz w:val="24"/>
                <w:szCs w:val="24"/>
              </w:rPr>
              <w:t>Proposals for future directions underlining main objectives</w:t>
            </w:r>
          </w:p>
        </w:tc>
      </w:tr>
      <w:tr w:rsidR="006D1077" w:rsidRPr="00DE2F39" w14:paraId="24EB1D03" w14:textId="77777777" w:rsidTr="006D1077">
        <w:trPr>
          <w:gridAfter w:val="1"/>
          <w:wAfter w:w="612" w:type="dxa"/>
          <w:trHeight w:val="1498"/>
        </w:trPr>
        <w:tc>
          <w:tcPr>
            <w:tcW w:w="480" w:type="dxa"/>
          </w:tcPr>
          <w:p w14:paraId="14A01E4A" w14:textId="77777777" w:rsidR="006D1077" w:rsidRPr="00DE2F39" w:rsidRDefault="006D1077" w:rsidP="006D1077">
            <w:pPr>
              <w:spacing w:line="240" w:lineRule="auto"/>
              <w:rPr>
                <w:rFonts w:ascii="Times New Roman" w:hAnsi="Times New Roman" w:cs="Times New Roman"/>
                <w:b/>
                <w:bCs/>
                <w:sz w:val="24"/>
                <w:szCs w:val="24"/>
              </w:rPr>
            </w:pPr>
            <w:r w:rsidRPr="00DE2F39">
              <w:rPr>
                <w:rFonts w:ascii="Times New Roman" w:hAnsi="Times New Roman" w:cs="Times New Roman"/>
                <w:b/>
                <w:bCs/>
                <w:sz w:val="24"/>
                <w:szCs w:val="24"/>
              </w:rPr>
              <w:t xml:space="preserve">6. </w:t>
            </w:r>
          </w:p>
        </w:tc>
        <w:tc>
          <w:tcPr>
            <w:tcW w:w="9060" w:type="dxa"/>
            <w:gridSpan w:val="3"/>
            <w:shd w:val="clear" w:color="auto" w:fill="auto"/>
          </w:tcPr>
          <w:p w14:paraId="5DB6C21D" w14:textId="77777777" w:rsidR="006D1077" w:rsidRPr="00DE2F39" w:rsidRDefault="006D1077" w:rsidP="006D1077">
            <w:pPr>
              <w:spacing w:after="0" w:line="240" w:lineRule="auto"/>
              <w:rPr>
                <w:rFonts w:ascii="Times New Roman" w:hAnsi="Times New Roman" w:cs="Times New Roman"/>
                <w:sz w:val="24"/>
                <w:szCs w:val="24"/>
              </w:rPr>
            </w:pPr>
            <w:r w:rsidRPr="00DE2F39">
              <w:rPr>
                <w:rFonts w:ascii="Times New Roman" w:hAnsi="Times New Roman" w:cs="Times New Roman"/>
                <w:sz w:val="24"/>
                <w:szCs w:val="24"/>
              </w:rPr>
              <w:t>Annexes</w:t>
            </w:r>
          </w:p>
          <w:p w14:paraId="4741CC72"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MTR ToR (excluding ToR annexes)</w:t>
            </w:r>
          </w:p>
          <w:p w14:paraId="424CF932"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 xml:space="preserve">MTR evaluative matrix (evaluation criteria with key questions, indicators, sources of data, and methodology) </w:t>
            </w:r>
          </w:p>
          <w:p w14:paraId="1E00CD74"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 xml:space="preserve">Example Questionnaire or Interview Guide used for data collection </w:t>
            </w:r>
          </w:p>
          <w:p w14:paraId="1FD6B043"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Ratings Scales</w:t>
            </w:r>
          </w:p>
          <w:p w14:paraId="0A34BB02"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MTR mission itinerary</w:t>
            </w:r>
          </w:p>
          <w:p w14:paraId="23F6E5D7"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List of persons interviewed</w:t>
            </w:r>
          </w:p>
          <w:p w14:paraId="51DC1FBA"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List of documents reviewed</w:t>
            </w:r>
          </w:p>
          <w:p w14:paraId="04BA0C5F"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Co-financing table (if not previously included in the body of the report)</w:t>
            </w:r>
          </w:p>
          <w:p w14:paraId="70795E44" w14:textId="77777777" w:rsidR="006D1077" w:rsidRPr="00DE2F39" w:rsidRDefault="006D1077" w:rsidP="006D1077">
            <w:pPr>
              <w:numPr>
                <w:ilvl w:val="0"/>
                <w:numId w:val="50"/>
              </w:numPr>
              <w:spacing w:after="0" w:line="240" w:lineRule="auto"/>
              <w:ind w:left="720"/>
              <w:rPr>
                <w:rFonts w:ascii="Times New Roman" w:hAnsi="Times New Roman" w:cs="Times New Roman"/>
                <w:sz w:val="24"/>
                <w:szCs w:val="24"/>
              </w:rPr>
            </w:pPr>
            <w:r w:rsidRPr="00DE2F39">
              <w:rPr>
                <w:rFonts w:ascii="Times New Roman" w:hAnsi="Times New Roman" w:cs="Times New Roman"/>
                <w:sz w:val="24"/>
                <w:szCs w:val="24"/>
              </w:rPr>
              <w:t>Signed UNEG Code of Conduct form</w:t>
            </w:r>
          </w:p>
          <w:p w14:paraId="7B225B06"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sz w:val="24"/>
                <w:szCs w:val="24"/>
              </w:rPr>
              <w:t>Signed MTR final report clearance form</w:t>
            </w:r>
          </w:p>
          <w:p w14:paraId="700AECFD"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i/>
                <w:sz w:val="24"/>
                <w:szCs w:val="24"/>
              </w:rPr>
              <w:t>Annexed in a separate file:</w:t>
            </w:r>
            <w:r w:rsidRPr="00DE2F39">
              <w:rPr>
                <w:rFonts w:ascii="Times New Roman" w:hAnsi="Times New Roman" w:cs="Times New Roman"/>
                <w:sz w:val="24"/>
                <w:szCs w:val="24"/>
              </w:rPr>
              <w:t xml:space="preserve"> Audit trail from received comments on draft MTR report</w:t>
            </w:r>
          </w:p>
          <w:p w14:paraId="6E3290D5" w14:textId="77777777" w:rsidR="006D1077" w:rsidRPr="00DE2F39" w:rsidRDefault="006D1077" w:rsidP="006D1077">
            <w:pPr>
              <w:numPr>
                <w:ilvl w:val="0"/>
                <w:numId w:val="50"/>
              </w:numPr>
              <w:spacing w:after="0" w:line="240" w:lineRule="auto"/>
              <w:ind w:left="720"/>
              <w:rPr>
                <w:rFonts w:ascii="Times New Roman" w:hAnsi="Times New Roman" w:cs="Times New Roman"/>
                <w:b/>
                <w:sz w:val="24"/>
                <w:szCs w:val="24"/>
              </w:rPr>
            </w:pPr>
            <w:r w:rsidRPr="00DE2F39">
              <w:rPr>
                <w:rFonts w:ascii="Times New Roman" w:hAnsi="Times New Roman" w:cs="Times New Roman"/>
                <w:i/>
                <w:sz w:val="24"/>
                <w:szCs w:val="24"/>
              </w:rPr>
              <w:t>Annexed in a separate file:</w:t>
            </w:r>
            <w:r w:rsidRPr="00DE2F39">
              <w:rPr>
                <w:rFonts w:ascii="Times New Roman" w:hAnsi="Times New Roman" w:cs="Times New Roman"/>
                <w:sz w:val="24"/>
                <w:szCs w:val="24"/>
              </w:rPr>
              <w:t xml:space="preserve"> Relevant midterm tracking tools (</w:t>
            </w:r>
            <w:r w:rsidRPr="006D1077">
              <w:rPr>
                <w:rFonts w:ascii="Times New Roman" w:hAnsi="Times New Roman" w:cs="Times New Roman"/>
                <w:i/>
                <w:sz w:val="24"/>
                <w:szCs w:val="24"/>
                <w:highlight w:val="lightGray"/>
              </w:rPr>
              <w:t>METT, FSC, Capacity scorecard, etc.)</w:t>
            </w:r>
          </w:p>
        </w:tc>
      </w:tr>
    </w:tbl>
    <w:p w14:paraId="6AC4C9A3" w14:textId="77777777" w:rsidR="006D1077" w:rsidRPr="000C76DB" w:rsidRDefault="006D1077" w:rsidP="000C76DB">
      <w:pPr>
        <w:rPr>
          <w:rFonts w:ascii="Cambria" w:hAnsi="Cambria"/>
        </w:rPr>
        <w:sectPr w:rsidR="006D1077" w:rsidRPr="000C76DB" w:rsidSect="00CE470B">
          <w:pgSz w:w="12240" w:h="15840"/>
          <w:pgMar w:top="1440" w:right="1440" w:bottom="1440" w:left="1440" w:header="720" w:footer="720" w:gutter="0"/>
          <w:cols w:space="720"/>
          <w:docGrid w:linePitch="360"/>
        </w:sectPr>
      </w:pPr>
    </w:p>
    <w:p w14:paraId="1A787258" w14:textId="3685447D" w:rsidR="000C76DB" w:rsidRPr="000C76DB" w:rsidRDefault="0036222A" w:rsidP="000C76DB">
      <w:pPr>
        <w:rPr>
          <w:rFonts w:ascii="Cambria" w:hAnsi="Cambria"/>
        </w:rPr>
      </w:pPr>
      <w:r>
        <w:rPr>
          <w:rFonts w:ascii="Cambria" w:hAnsi="Cambria"/>
          <w:noProof/>
        </w:rPr>
        <w:lastRenderedPageBreak/>
        <mc:AlternateContent>
          <mc:Choice Requires="wps">
            <w:drawing>
              <wp:anchor distT="45720" distB="45720" distL="114300" distR="114300" simplePos="0" relativeHeight="251715584" behindDoc="1" locked="0" layoutInCell="1" allowOverlap="1" wp14:anchorId="0FB3220D" wp14:editId="75190EE5">
                <wp:simplePos x="0" y="0"/>
                <wp:positionH relativeFrom="margin">
                  <wp:align>right</wp:align>
                </wp:positionH>
                <wp:positionV relativeFrom="paragraph">
                  <wp:posOffset>-361950</wp:posOffset>
                </wp:positionV>
                <wp:extent cx="5330190" cy="409575"/>
                <wp:effectExtent l="0" t="0" r="3810"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409575"/>
                        </a:xfrm>
                        <a:prstGeom prst="rect">
                          <a:avLst/>
                        </a:prstGeom>
                        <a:solidFill>
                          <a:srgbClr val="FFFFFF"/>
                        </a:solidFill>
                        <a:ln w="9525">
                          <a:noFill/>
                          <a:miter lim="800000"/>
                          <a:headEnd/>
                          <a:tailEnd/>
                        </a:ln>
                      </wps:spPr>
                      <wps:txbx>
                        <w:txbxContent>
                          <w:p w14:paraId="19F25C49" w14:textId="6E8BE1A3" w:rsidR="001E604B" w:rsidRPr="000C76DB" w:rsidRDefault="001E604B" w:rsidP="00CE470B">
                            <w:pPr>
                              <w:jc w:val="center"/>
                              <w:rPr>
                                <w:b/>
                              </w:rPr>
                            </w:pPr>
                            <w:r w:rsidRPr="000C76DB">
                              <w:rPr>
                                <w:b/>
                              </w:rPr>
                              <w:t>ANNEX 5: CASES ON ADAPTIVE MANAGEMENT IN PLANNING AND IMPLEMENTATION</w:t>
                            </w:r>
                          </w:p>
                          <w:p w14:paraId="01CB117F" w14:textId="77777777" w:rsidR="001E604B" w:rsidRDefault="001E604B" w:rsidP="000C7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3220D" id="_x0000_s1060" type="#_x0000_t202" style="position:absolute;margin-left:368.5pt;margin-top:-28.5pt;width:419.7pt;height:32.25pt;z-index:-251600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" stroked="f">
                <v:textbox>
                  <w:txbxContent>
                    <w:p w14:paraId="19F25C49" w14:textId="6E8BE1A3" w:rsidR="001E604B" w:rsidRPr="000C76DB" w:rsidRDefault="001E604B" w:rsidP="00CE470B">
                      <w:pPr>
                        <w:jc w:val="center"/>
                        <w:rPr>
                          <w:b/>
                        </w:rPr>
                      </w:pPr>
                      <w:r w:rsidRPr="000C76DB">
                        <w:rPr>
                          <w:b/>
                        </w:rPr>
                        <w:t>ANNEX 5: CASES ON ADAPTIVE MANAGEMENT IN PLANNING AND IMPLEMENTATION</w:t>
                      </w:r>
                    </w:p>
                    <w:p w14:paraId="01CB117F" w14:textId="77777777" w:rsidR="001E604B" w:rsidRDefault="001E604B" w:rsidP="000C76DB"/>
                  </w:txbxContent>
                </v:textbox>
                <w10:wrap anchorx="margin"/>
              </v:shape>
            </w:pict>
          </mc:Fallback>
        </mc:AlternateContent>
      </w:r>
      <w:r>
        <w:rPr>
          <w:rFonts w:ascii="Cambria" w:hAnsi="Cambria"/>
          <w:noProof/>
        </w:rPr>
        <mc:AlternateContent>
          <mc:Choice Requires="wps">
            <w:drawing>
              <wp:anchor distT="0" distB="0" distL="114300" distR="114300" simplePos="0" relativeHeight="251701248" behindDoc="1" locked="0" layoutInCell="1" allowOverlap="1" wp14:anchorId="662E08D0" wp14:editId="1E0C30D5">
                <wp:simplePos x="0" y="0"/>
                <wp:positionH relativeFrom="column">
                  <wp:posOffset>3317240</wp:posOffset>
                </wp:positionH>
                <wp:positionV relativeFrom="paragraph">
                  <wp:posOffset>0</wp:posOffset>
                </wp:positionV>
                <wp:extent cx="3284855" cy="8644255"/>
                <wp:effectExtent l="0" t="0" r="0" b="0"/>
                <wp:wrapTight wrapText="bothSides">
                  <wp:wrapPolygon edited="0">
                    <wp:start x="0" y="0"/>
                    <wp:lineTo x="0" y="21564"/>
                    <wp:lineTo x="21546" y="21564"/>
                    <wp:lineTo x="21546" y="0"/>
                    <wp:lineTo x="0"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855" cy="8644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4A4E8" w14:textId="77777777" w:rsidR="001E604B" w:rsidRPr="007E32BB" w:rsidRDefault="001E604B" w:rsidP="000C76DB">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rPr>
                                <w:b/>
                                <w:color w:val="FFFF00"/>
                                <w:sz w:val="20"/>
                                <w:szCs w:val="20"/>
                              </w:rPr>
                            </w:pPr>
                            <w:r w:rsidRPr="007E32BB">
                              <w:rPr>
                                <w:b/>
                                <w:color w:val="FFFF00"/>
                                <w:sz w:val="20"/>
                                <w:szCs w:val="20"/>
                              </w:rPr>
                              <w:t>Adaptive Management in Community Action</w:t>
                            </w:r>
                            <w:r>
                              <w:rPr>
                                <w:b/>
                                <w:color w:val="FFFF00"/>
                                <w:sz w:val="20"/>
                                <w:szCs w:val="20"/>
                              </w:rPr>
                              <w:t>: Khengkhar</w:t>
                            </w:r>
                          </w:p>
                          <w:p w14:paraId="68C71EA3" w14:textId="77777777" w:rsidR="001E604B" w:rsidRPr="007E32BB" w:rsidRDefault="001E604B" w:rsidP="000C76DB">
                            <w:pPr>
                              <w:rPr>
                                <w:rFonts w:ascii="Cambria" w:hAnsi="Cambria"/>
                                <w:b/>
                                <w:sz w:val="18"/>
                                <w:szCs w:val="18"/>
                              </w:rPr>
                            </w:pPr>
                            <w:r w:rsidRPr="007E32BB">
                              <w:rPr>
                                <w:rFonts w:ascii="Cambria" w:hAnsi="Cambria"/>
                                <w:sz w:val="18"/>
                                <w:szCs w:val="18"/>
                              </w:rPr>
                              <w:t>The water source for Khengkhar Gewog under Mongar Dzongkhag is located 27 km away from the village. Non-availability of water has posed many problems for the communities in Khengkhar including: losses in farm yield, vulnerability to water-borne diseases, increased drudgery for women and losses in attendance rates for school-going kids are some of the consequences of this constraint.</w:t>
                            </w:r>
                          </w:p>
                          <w:p w14:paraId="39EF428F" w14:textId="77777777" w:rsidR="001E604B" w:rsidRPr="007E32BB" w:rsidRDefault="001E604B" w:rsidP="000C76DB">
                            <w:pPr>
                              <w:rPr>
                                <w:rFonts w:ascii="Cambria" w:hAnsi="Cambria"/>
                                <w:sz w:val="18"/>
                                <w:szCs w:val="18"/>
                              </w:rPr>
                            </w:pPr>
                            <w:r w:rsidRPr="007E32BB">
                              <w:rPr>
                                <w:rFonts w:ascii="Cambria" w:hAnsi="Cambria"/>
                                <w:sz w:val="18"/>
                                <w:szCs w:val="18"/>
                              </w:rPr>
                              <w:t xml:space="preserve">NAPA II interventions in Khengkhar has helped mobilize communities and design water harvesting solutions using adaptive management approaches. </w:t>
                            </w:r>
                            <w:r w:rsidRPr="007E32BB">
                              <w:rPr>
                                <w:rFonts w:ascii="Cambria" w:hAnsi="Cambria"/>
                                <w:b/>
                                <w:i/>
                                <w:sz w:val="18"/>
                                <w:szCs w:val="18"/>
                              </w:rPr>
                              <w:t>Tarayana Foundation</w:t>
                            </w:r>
                            <w:r w:rsidRPr="007E32BB">
                              <w:rPr>
                                <w:rFonts w:ascii="Cambria" w:hAnsi="Cambria"/>
                                <w:sz w:val="18"/>
                                <w:szCs w:val="18"/>
                              </w:rPr>
                              <w:t>, an implementing partner for NAPA II project mobilized the village communities by way of extensive consultation, using a participatory approach</w:t>
                            </w:r>
                            <w:r>
                              <w:rPr>
                                <w:rFonts w:ascii="Cambria" w:hAnsi="Cambria"/>
                                <w:sz w:val="18"/>
                                <w:szCs w:val="18"/>
                              </w:rPr>
                              <w:t xml:space="preserve"> (Output 2.2)</w:t>
                            </w:r>
                            <w:r w:rsidRPr="007E32BB">
                              <w:rPr>
                                <w:rFonts w:ascii="Cambria" w:hAnsi="Cambria"/>
                                <w:sz w:val="18"/>
                                <w:szCs w:val="18"/>
                              </w:rPr>
                              <w:t xml:space="preserve">. The approach helped evaluate the problems systematically and explore options and choices. The communities decided to protect sources and use a network of water harvesting structures with traditional filters tapping the gravitational flow. </w:t>
                            </w:r>
                          </w:p>
                          <w:p w14:paraId="2AD93EA5" w14:textId="77777777" w:rsidR="001E604B" w:rsidRPr="007E32BB" w:rsidRDefault="001E604B" w:rsidP="000C76DB">
                            <w:pPr>
                              <w:rPr>
                                <w:rFonts w:ascii="Cambria" w:hAnsi="Cambria"/>
                                <w:sz w:val="18"/>
                                <w:szCs w:val="18"/>
                              </w:rPr>
                            </w:pPr>
                            <w:r w:rsidRPr="007E32BB">
                              <w:rPr>
                                <w:rFonts w:ascii="Cambria" w:hAnsi="Cambria"/>
                                <w:sz w:val="18"/>
                                <w:szCs w:val="18"/>
                              </w:rPr>
                              <w:t xml:space="preserve">Source protection, along with plantations in the region are expected to reduce sedimentation and preserve water quality. Watershed protection and management through fencing (15 acres) and plantations were carried out in all water sources. This is also seen as a risk mitigation mechanism for reduced water availability in winter and offseason months. </w:t>
                            </w:r>
                          </w:p>
                          <w:p w14:paraId="6B44F97C" w14:textId="77777777" w:rsidR="001E604B" w:rsidRPr="007E32BB" w:rsidRDefault="001E604B" w:rsidP="000C76DB">
                            <w:pPr>
                              <w:rPr>
                                <w:rFonts w:ascii="Cambria" w:hAnsi="Cambria"/>
                                <w:sz w:val="18"/>
                                <w:szCs w:val="18"/>
                              </w:rPr>
                            </w:pPr>
                            <w:r w:rsidRPr="007E32BB">
                              <w:rPr>
                                <w:rFonts w:ascii="Cambria" w:hAnsi="Cambria"/>
                                <w:sz w:val="18"/>
                                <w:szCs w:val="18"/>
                              </w:rPr>
                              <w:t>With the success in water access and watershed management, there is increasing demand from neighboring villages for scaling up of the project given the current water shortage issues and similar pre-project status in Jurmey (320 households with a need for 4 water reservoirs) and Pimphu (19 households with needs for pipelines to complement the existing pumps and reservoirs). Around 200 households surrounding Morong have also voiced for need of similar project initiatives.</w:t>
                            </w:r>
                          </w:p>
                          <w:p w14:paraId="5023F711" w14:textId="77777777" w:rsidR="001E604B" w:rsidRPr="007E32BB" w:rsidRDefault="001E604B" w:rsidP="000C76DB">
                            <w:pPr>
                              <w:rPr>
                                <w:rFonts w:ascii="Cambria" w:hAnsi="Cambria"/>
                                <w:sz w:val="18"/>
                                <w:szCs w:val="18"/>
                              </w:rPr>
                            </w:pPr>
                            <w:r w:rsidRPr="007E32BB">
                              <w:rPr>
                                <w:rFonts w:ascii="Cambria" w:hAnsi="Cambria"/>
                                <w:noProof/>
                                <w:sz w:val="18"/>
                                <w:szCs w:val="18"/>
                              </w:rPr>
                              <w:drawing>
                                <wp:inline distT="0" distB="0" distL="0" distR="0" wp14:anchorId="332B77E9" wp14:editId="25A3EA35">
                                  <wp:extent cx="4371340" cy="3278505"/>
                                  <wp:effectExtent l="0" t="6033" r="4128" b="4127"/>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1119_103408.jpg"/>
                                          <pic:cNvPicPr/>
                                        </pic:nvPicPr>
                                        <pic:blipFill>
                                          <a:blip r:embed="rId11" cstate="screen">
                                            <a:extLst>
                                              <a:ext uri="{28A0092B-C50C-407E-A947-70E740481C1C}">
                                                <a14:useLocalDpi xmlns:a14="http://schemas.microsoft.com/office/drawing/2010/main"/>
                                              </a:ext>
                                            </a:extLst>
                                          </a:blip>
                                          <a:stretch>
                                            <a:fillRect/>
                                          </a:stretch>
                                        </pic:blipFill>
                                        <pic:spPr>
                                          <a:xfrm rot="5400000">
                                            <a:off x="0" y="0"/>
                                            <a:ext cx="4371340" cy="3278505"/>
                                          </a:xfrm>
                                          <a:prstGeom prst="rect">
                                            <a:avLst/>
                                          </a:prstGeom>
                                        </pic:spPr>
                                      </pic:pic>
                                    </a:graphicData>
                                  </a:graphic>
                                </wp:inline>
                              </w:drawing>
                            </w:r>
                          </w:p>
                          <w:p w14:paraId="0ECA2C1C" w14:textId="77777777" w:rsidR="001E604B" w:rsidRPr="007E32BB" w:rsidRDefault="001E604B" w:rsidP="000C76DB">
                            <w:pPr>
                              <w:rPr>
                                <w:rFonts w:ascii="Cambria" w:hAnsi="Cambria"/>
                                <w:sz w:val="18"/>
                                <w:szCs w:val="18"/>
                              </w:rPr>
                            </w:pPr>
                          </w:p>
                          <w:p w14:paraId="7D0AD4FB" w14:textId="77777777" w:rsidR="001E604B" w:rsidRPr="007E32BB" w:rsidRDefault="001E604B" w:rsidP="000C76DB">
                            <w:pPr>
                              <w:rPr>
                                <w:rFonts w:ascii="Cambria" w:hAnsi="Cambria"/>
                                <w:sz w:val="18"/>
                                <w:szCs w:val="18"/>
                              </w:rPr>
                            </w:pPr>
                          </w:p>
                          <w:p w14:paraId="2399A4D6" w14:textId="77777777" w:rsidR="001E604B" w:rsidRPr="007E32BB" w:rsidRDefault="001E604B" w:rsidP="000C76DB">
                            <w:pPr>
                              <w:rPr>
                                <w:rFonts w:ascii="Cambria" w:hAnsi="Cambr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2E08D0" id="Text Box 40" o:spid="_x0000_s1061" type="#_x0000_t202" style="position:absolute;margin-left:261.2pt;margin-top:0;width:258.65pt;height:680.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" filled="f" stroked="f" strokeweight=".5pt">
                <v:path arrowok="t"/>
                <v:textbox inset="0,0,0,0">
                  <w:txbxContent>
                    <w:p w14:paraId="30D4A4E8" w14:textId="77777777" w:rsidR="001E604B" w:rsidRPr="007E32BB" w:rsidRDefault="001E604B" w:rsidP="000C76DB">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rPr>
                          <w:b/>
                          <w:color w:val="FFFF00"/>
                          <w:sz w:val="20"/>
                          <w:szCs w:val="20"/>
                        </w:rPr>
                      </w:pPr>
                      <w:r w:rsidRPr="007E32BB">
                        <w:rPr>
                          <w:b/>
                          <w:color w:val="FFFF00"/>
                          <w:sz w:val="20"/>
                          <w:szCs w:val="20"/>
                        </w:rPr>
                        <w:t>Adaptive Management in Community Action</w:t>
                      </w:r>
                      <w:r>
                        <w:rPr>
                          <w:b/>
                          <w:color w:val="FFFF00"/>
                          <w:sz w:val="20"/>
                          <w:szCs w:val="20"/>
                        </w:rPr>
                        <w:t>: Khengkhar</w:t>
                      </w:r>
                    </w:p>
                    <w:p w14:paraId="68C71EA3" w14:textId="77777777" w:rsidR="001E604B" w:rsidRPr="007E32BB" w:rsidRDefault="001E604B" w:rsidP="000C76DB">
                      <w:pPr>
                        <w:rPr>
                          <w:rFonts w:ascii="Cambria" w:hAnsi="Cambria"/>
                          <w:b/>
                          <w:sz w:val="18"/>
                          <w:szCs w:val="18"/>
                        </w:rPr>
                      </w:pPr>
                      <w:r w:rsidRPr="007E32BB">
                        <w:rPr>
                          <w:rFonts w:ascii="Cambria" w:hAnsi="Cambria"/>
                          <w:sz w:val="18"/>
                          <w:szCs w:val="18"/>
                        </w:rPr>
                        <w:t>The water source for Khengkhar Gewog under Mongar Dzongkhag is located 27 km away from the village. Non-availability of water has posed many problems for the communities in Khengkhar including: losses in farm yield, vulnerability to water-borne diseases, increased drudgery for women and losses in attendance rates for school-going kids are some of the consequences of this constraint.</w:t>
                      </w:r>
                    </w:p>
                    <w:p w14:paraId="39EF428F" w14:textId="77777777" w:rsidR="001E604B" w:rsidRPr="007E32BB" w:rsidRDefault="001E604B" w:rsidP="000C76DB">
                      <w:pPr>
                        <w:rPr>
                          <w:rFonts w:ascii="Cambria" w:hAnsi="Cambria"/>
                          <w:sz w:val="18"/>
                          <w:szCs w:val="18"/>
                        </w:rPr>
                      </w:pPr>
                      <w:r w:rsidRPr="007E32BB">
                        <w:rPr>
                          <w:rFonts w:ascii="Cambria" w:hAnsi="Cambria"/>
                          <w:sz w:val="18"/>
                          <w:szCs w:val="18"/>
                        </w:rPr>
                        <w:t xml:space="preserve">NAPA II interventions in Khengkhar has helped mobilize communities and design water harvesting solutions using adaptive management approaches. </w:t>
                      </w:r>
                      <w:r w:rsidRPr="007E32BB">
                        <w:rPr>
                          <w:rFonts w:ascii="Cambria" w:hAnsi="Cambria"/>
                          <w:b/>
                          <w:i/>
                          <w:sz w:val="18"/>
                          <w:szCs w:val="18"/>
                        </w:rPr>
                        <w:t>Tarayana Foundation</w:t>
                      </w:r>
                      <w:r w:rsidRPr="007E32BB">
                        <w:rPr>
                          <w:rFonts w:ascii="Cambria" w:hAnsi="Cambria"/>
                          <w:sz w:val="18"/>
                          <w:szCs w:val="18"/>
                        </w:rPr>
                        <w:t>, an implementing partner for NAPA II project mobilized the village communities by way of extensive consultation, using a participatory approach</w:t>
                      </w:r>
                      <w:r>
                        <w:rPr>
                          <w:rFonts w:ascii="Cambria" w:hAnsi="Cambria"/>
                          <w:sz w:val="18"/>
                          <w:szCs w:val="18"/>
                        </w:rPr>
                        <w:t xml:space="preserve"> (Output 2.2)</w:t>
                      </w:r>
                      <w:r w:rsidRPr="007E32BB">
                        <w:rPr>
                          <w:rFonts w:ascii="Cambria" w:hAnsi="Cambria"/>
                          <w:sz w:val="18"/>
                          <w:szCs w:val="18"/>
                        </w:rPr>
                        <w:t xml:space="preserve">. The approach helped evaluate the problems systematically and explore options and choices. The communities decided to protect sources and use a network of water harvesting structures with traditional filters tapping the gravitational flow. </w:t>
                      </w:r>
                    </w:p>
                    <w:p w14:paraId="2AD93EA5" w14:textId="77777777" w:rsidR="001E604B" w:rsidRPr="007E32BB" w:rsidRDefault="001E604B" w:rsidP="000C76DB">
                      <w:pPr>
                        <w:rPr>
                          <w:rFonts w:ascii="Cambria" w:hAnsi="Cambria"/>
                          <w:sz w:val="18"/>
                          <w:szCs w:val="18"/>
                        </w:rPr>
                      </w:pPr>
                      <w:r w:rsidRPr="007E32BB">
                        <w:rPr>
                          <w:rFonts w:ascii="Cambria" w:hAnsi="Cambria"/>
                          <w:sz w:val="18"/>
                          <w:szCs w:val="18"/>
                        </w:rPr>
                        <w:t xml:space="preserve">Source protection, along with plantations in the region are expected to reduce sedimentation and preserve water quality. Watershed protection and management through fencing (15 acres) and plantations were carried out in all water sources. This is also seen as a risk mitigation mechanism for reduced water availability in winter and offseason months. </w:t>
                      </w:r>
                    </w:p>
                    <w:p w14:paraId="6B44F97C" w14:textId="77777777" w:rsidR="001E604B" w:rsidRPr="007E32BB" w:rsidRDefault="001E604B" w:rsidP="000C76DB">
                      <w:pPr>
                        <w:rPr>
                          <w:rFonts w:ascii="Cambria" w:hAnsi="Cambria"/>
                          <w:sz w:val="18"/>
                          <w:szCs w:val="18"/>
                        </w:rPr>
                      </w:pPr>
                      <w:r w:rsidRPr="007E32BB">
                        <w:rPr>
                          <w:rFonts w:ascii="Cambria" w:hAnsi="Cambria"/>
                          <w:sz w:val="18"/>
                          <w:szCs w:val="18"/>
                        </w:rPr>
                        <w:t>With the success in water access and watershed management, there is increasing demand from neighboring villages for scaling up of the project given the current water shortage issues and similar pre-project status in Jurmey (320 households with a need for 4 water reservoirs) and Pimphu (19 households with needs for pipelines to complement the existing pumps and reservoirs). Around 200 households surrounding Morong have also voiced for need of similar project initiatives.</w:t>
                      </w:r>
                    </w:p>
                    <w:p w14:paraId="5023F711" w14:textId="77777777" w:rsidR="001E604B" w:rsidRPr="007E32BB" w:rsidRDefault="001E604B" w:rsidP="000C76DB">
                      <w:pPr>
                        <w:rPr>
                          <w:rFonts w:ascii="Cambria" w:hAnsi="Cambria"/>
                          <w:sz w:val="18"/>
                          <w:szCs w:val="18"/>
                        </w:rPr>
                      </w:pPr>
                      <w:r w:rsidRPr="007E32BB">
                        <w:rPr>
                          <w:rFonts w:ascii="Cambria" w:hAnsi="Cambria"/>
                          <w:noProof/>
                          <w:sz w:val="18"/>
                          <w:szCs w:val="18"/>
                        </w:rPr>
                        <w:drawing>
                          <wp:inline distT="0" distB="0" distL="0" distR="0" wp14:anchorId="332B77E9" wp14:editId="25A3EA35">
                            <wp:extent cx="4371340" cy="3278505"/>
                            <wp:effectExtent l="0" t="6033" r="4128" b="4127"/>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1119_103408.jpg"/>
                                    <pic:cNvPicPr/>
                                  </pic:nvPicPr>
                                  <pic:blipFill>
                                    <a:blip r:embed="rId11" cstate="screen">
                                      <a:extLst>
                                        <a:ext uri="{28A0092B-C50C-407E-A947-70E740481C1C}">
                                          <a14:useLocalDpi xmlns:a14="http://schemas.microsoft.com/office/drawing/2010/main"/>
                                        </a:ext>
                                      </a:extLst>
                                    </a:blip>
                                    <a:stretch>
                                      <a:fillRect/>
                                    </a:stretch>
                                  </pic:blipFill>
                                  <pic:spPr>
                                    <a:xfrm rot="5400000">
                                      <a:off x="0" y="0"/>
                                      <a:ext cx="4371340" cy="3278505"/>
                                    </a:xfrm>
                                    <a:prstGeom prst="rect">
                                      <a:avLst/>
                                    </a:prstGeom>
                                  </pic:spPr>
                                </pic:pic>
                              </a:graphicData>
                            </a:graphic>
                          </wp:inline>
                        </w:drawing>
                      </w:r>
                    </w:p>
                    <w:p w14:paraId="0ECA2C1C" w14:textId="77777777" w:rsidR="001E604B" w:rsidRPr="007E32BB" w:rsidRDefault="001E604B" w:rsidP="000C76DB">
                      <w:pPr>
                        <w:rPr>
                          <w:rFonts w:ascii="Cambria" w:hAnsi="Cambria"/>
                          <w:sz w:val="18"/>
                          <w:szCs w:val="18"/>
                        </w:rPr>
                      </w:pPr>
                    </w:p>
                    <w:p w14:paraId="7D0AD4FB" w14:textId="77777777" w:rsidR="001E604B" w:rsidRPr="007E32BB" w:rsidRDefault="001E604B" w:rsidP="000C76DB">
                      <w:pPr>
                        <w:rPr>
                          <w:rFonts w:ascii="Cambria" w:hAnsi="Cambria"/>
                          <w:sz w:val="18"/>
                          <w:szCs w:val="18"/>
                        </w:rPr>
                      </w:pPr>
                    </w:p>
                    <w:p w14:paraId="2399A4D6" w14:textId="77777777" w:rsidR="001E604B" w:rsidRPr="007E32BB" w:rsidRDefault="001E604B" w:rsidP="000C76DB">
                      <w:pPr>
                        <w:rPr>
                          <w:rFonts w:ascii="Cambria" w:hAnsi="Cambria"/>
                          <w:sz w:val="18"/>
                          <w:szCs w:val="18"/>
                        </w:rPr>
                      </w:pPr>
                    </w:p>
                  </w:txbxContent>
                </v:textbox>
                <w10:wrap type="tight"/>
              </v:shape>
            </w:pict>
          </mc:Fallback>
        </mc:AlternateContent>
      </w:r>
      <w:r>
        <w:rPr>
          <w:rFonts w:ascii="Cambria" w:hAnsi="Cambria"/>
          <w:noProof/>
        </w:rPr>
        <mc:AlternateContent>
          <mc:Choice Requires="wps">
            <w:drawing>
              <wp:anchor distT="0" distB="0" distL="114300" distR="114300" simplePos="0" relativeHeight="251700224" behindDoc="1" locked="0" layoutInCell="1" allowOverlap="1" wp14:anchorId="0F150754" wp14:editId="2B804B64">
                <wp:simplePos x="0" y="0"/>
                <wp:positionH relativeFrom="column">
                  <wp:posOffset>0</wp:posOffset>
                </wp:positionH>
                <wp:positionV relativeFrom="paragraph">
                  <wp:posOffset>0</wp:posOffset>
                </wp:positionV>
                <wp:extent cx="3284855" cy="8644255"/>
                <wp:effectExtent l="0" t="0" r="0" b="0"/>
                <wp:wrapTight wrapText="bothSides">
                  <wp:wrapPolygon edited="0">
                    <wp:start x="0" y="0"/>
                    <wp:lineTo x="0" y="21564"/>
                    <wp:lineTo x="21546" y="21564"/>
                    <wp:lineTo x="21546" y="0"/>
                    <wp:lineTo x="0" y="0"/>
                  </wp:wrapPolygon>
                </wp:wrapTight>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855" cy="8644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14172" w14:textId="77777777" w:rsidR="001E604B" w:rsidRPr="00085F39" w:rsidRDefault="001E604B" w:rsidP="000C76DB">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rPr>
                                <w:b/>
                                <w:color w:val="FFFFFF" w:themeColor="background1"/>
                                <w:sz w:val="20"/>
                                <w:szCs w:val="20"/>
                              </w:rPr>
                            </w:pPr>
                            <w:r>
                              <w:rPr>
                                <w:b/>
                                <w:color w:val="FFFFFF" w:themeColor="background1"/>
                                <w:sz w:val="20"/>
                                <w:szCs w:val="20"/>
                              </w:rPr>
                              <w:t>Adaptive Management</w:t>
                            </w:r>
                            <w:r w:rsidRPr="00085F39">
                              <w:rPr>
                                <w:b/>
                                <w:color w:val="FFFFFF" w:themeColor="background1"/>
                                <w:sz w:val="20"/>
                                <w:szCs w:val="20"/>
                              </w:rPr>
                              <w:t xml:space="preserve"> </w:t>
                            </w:r>
                            <w:r>
                              <w:rPr>
                                <w:b/>
                                <w:color w:val="FFFFFF" w:themeColor="background1"/>
                                <w:sz w:val="20"/>
                                <w:szCs w:val="20"/>
                              </w:rPr>
                              <w:t>in Planning:</w:t>
                            </w:r>
                            <w:r w:rsidRPr="00085F39">
                              <w:rPr>
                                <w:b/>
                                <w:color w:val="FFFFFF" w:themeColor="background1"/>
                                <w:sz w:val="20"/>
                                <w:szCs w:val="20"/>
                              </w:rPr>
                              <w:t xml:space="preserve"> </w:t>
                            </w:r>
                            <w:r>
                              <w:rPr>
                                <w:b/>
                                <w:color w:val="FFFFFF" w:themeColor="background1"/>
                                <w:sz w:val="20"/>
                                <w:szCs w:val="20"/>
                              </w:rPr>
                              <w:t>Gewog</w:t>
                            </w:r>
                            <w:r w:rsidRPr="00085F39">
                              <w:rPr>
                                <w:b/>
                                <w:color w:val="FFFFFF" w:themeColor="background1"/>
                                <w:sz w:val="20"/>
                                <w:szCs w:val="20"/>
                              </w:rPr>
                              <w:t xml:space="preserve"> </w:t>
                            </w:r>
                          </w:p>
                          <w:p w14:paraId="3CD88DC1" w14:textId="77777777" w:rsidR="001E604B" w:rsidRDefault="001E604B" w:rsidP="000C76DB">
                            <w:pPr>
                              <w:rPr>
                                <w:rFonts w:ascii="Cambria" w:hAnsi="Cambria"/>
                                <w:sz w:val="18"/>
                                <w:szCs w:val="18"/>
                              </w:rPr>
                            </w:pPr>
                            <w:r>
                              <w:rPr>
                                <w:rFonts w:ascii="Cambria" w:hAnsi="Cambria"/>
                                <w:noProof/>
                                <w:sz w:val="18"/>
                                <w:szCs w:val="18"/>
                              </w:rPr>
                              <w:drawing>
                                <wp:inline distT="0" distB="0" distL="0" distR="0" wp14:anchorId="1C5CAE73" wp14:editId="2A9D3849">
                                  <wp:extent cx="3264195" cy="2397760"/>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1122_133617.jpg"/>
                                          <pic:cNvPicPr/>
                                        </pic:nvPicPr>
                                        <pic:blipFill>
                                          <a:blip r:embed="rId12" cstate="screen">
                                            <a:extLst>
                                              <a:ext uri="{28A0092B-C50C-407E-A947-70E740481C1C}">
                                                <a14:useLocalDpi xmlns:a14="http://schemas.microsoft.com/office/drawing/2010/main"/>
                                              </a:ext>
                                            </a:extLst>
                                          </a:blip>
                                          <a:stretch>
                                            <a:fillRect/>
                                          </a:stretch>
                                        </pic:blipFill>
                                        <pic:spPr>
                                          <a:xfrm>
                                            <a:off x="0" y="0"/>
                                            <a:ext cx="3286843" cy="2414396"/>
                                          </a:xfrm>
                                          <a:prstGeom prst="rect">
                                            <a:avLst/>
                                          </a:prstGeom>
                                        </pic:spPr>
                                      </pic:pic>
                                    </a:graphicData>
                                  </a:graphic>
                                </wp:inline>
                              </w:drawing>
                            </w:r>
                            <w:r>
                              <w:rPr>
                                <w:rFonts w:ascii="Cambria" w:hAnsi="Cambria"/>
                                <w:noProof/>
                                <w:sz w:val="24"/>
                                <w:szCs w:val="24"/>
                              </w:rPr>
                              <w:drawing>
                                <wp:inline distT="0" distB="0" distL="0" distR="0" wp14:anchorId="6C851F6F" wp14:editId="4A13DA23">
                                  <wp:extent cx="3274828" cy="1583690"/>
                                  <wp:effectExtent l="0" t="0" r="190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1122_141809.jpg"/>
                                          <pic:cNvPicPr/>
                                        </pic:nvPicPr>
                                        <pic:blipFill rotWithShape="1">
                                          <a:blip r:embed="rId13">
                                            <a:extLst>
                                              <a:ext uri="{28A0092B-C50C-407E-A947-70E740481C1C}">
                                                <a14:useLocalDpi xmlns:a14="http://schemas.microsoft.com/office/drawing/2010/main" val="0"/>
                                              </a:ext>
                                            </a:extLst>
                                          </a:blip>
                                          <a:srcRect b="43470"/>
                                          <a:stretch/>
                                        </pic:blipFill>
                                        <pic:spPr bwMode="auto">
                                          <a:xfrm>
                                            <a:off x="0" y="0"/>
                                            <a:ext cx="3304983" cy="1598273"/>
                                          </a:xfrm>
                                          <a:prstGeom prst="rect">
                                            <a:avLst/>
                                          </a:prstGeom>
                                          <a:ln>
                                            <a:noFill/>
                                          </a:ln>
                                          <a:extLst>
                                            <a:ext uri="{53640926-AAD7-44D8-BBD7-CCE9431645EC}">
                                              <a14:shadowObscured xmlns:a14="http://schemas.microsoft.com/office/drawing/2010/main"/>
                                            </a:ext>
                                          </a:extLst>
                                        </pic:spPr>
                                      </pic:pic>
                                    </a:graphicData>
                                  </a:graphic>
                                </wp:inline>
                              </w:drawing>
                            </w:r>
                          </w:p>
                          <w:p w14:paraId="5AC2E8B3" w14:textId="3AE771BF" w:rsidR="001E604B" w:rsidRPr="00CE470B" w:rsidRDefault="001E604B" w:rsidP="000C76DB">
                            <w:pPr>
                              <w:rPr>
                                <w:rFonts w:ascii="Cambria" w:hAnsi="Cambria"/>
                                <w:color w:val="5B9BD5" w:themeColor="accent1"/>
                                <w:sz w:val="18"/>
                                <w:szCs w:val="18"/>
                              </w:rPr>
                            </w:pPr>
                            <w:r w:rsidRPr="00CE470B">
                              <w:rPr>
                                <w:rFonts w:ascii="Cambria" w:hAnsi="Cambria"/>
                                <w:color w:val="5B9BD5" w:themeColor="accent1"/>
                                <w:sz w:val="18"/>
                                <w:szCs w:val="18"/>
                              </w:rPr>
                              <w:t xml:space="preserve">Acres of agricultural land and domestic products (including rice, farm animals, vegetables and spices) were destroyed by the floods and landslides in the Gewog this year, significantly impairing the livelihoods of affected communities. NAPA II investments in landslide stabilization and flood management (outputs 1.1, 1.2) have important trans-boundary implications, as the many rivers converge before they drain to the plains of India. </w:t>
                            </w:r>
                          </w:p>
                          <w:p w14:paraId="0265EEBA" w14:textId="77777777" w:rsidR="001E604B" w:rsidRPr="00CE470B" w:rsidRDefault="001E604B" w:rsidP="000C76DB">
                            <w:pPr>
                              <w:rPr>
                                <w:rFonts w:ascii="Cambria" w:hAnsi="Cambria"/>
                                <w:b/>
                                <w:color w:val="5B9BD5" w:themeColor="accent1"/>
                                <w:sz w:val="18"/>
                                <w:szCs w:val="18"/>
                              </w:rPr>
                            </w:pPr>
                            <w:r w:rsidRPr="00CE470B">
                              <w:rPr>
                                <w:rFonts w:ascii="Cambria" w:hAnsi="Cambria"/>
                                <w:color w:val="5B9BD5" w:themeColor="accent1"/>
                                <w:sz w:val="18"/>
                                <w:szCs w:val="18"/>
                              </w:rPr>
                              <w:t xml:space="preserve">Project delivery mechanisms and strategies play a highly significant role in determining the impact of interventions. NAPA II has employed an Adaptive Management (AM) process to achieve delivery of outputs. </w:t>
                            </w:r>
                            <w:r w:rsidRPr="00CE470B">
                              <w:rPr>
                                <w:rFonts w:ascii="Cambria" w:hAnsi="Cambria"/>
                                <w:b/>
                                <w:color w:val="5B9BD5" w:themeColor="accent1"/>
                                <w:sz w:val="18"/>
                                <w:szCs w:val="18"/>
                              </w:rPr>
                              <w:t>Adaptive Management is a structured, iterative process of robust decision making with an aim to reducing uncertainty over time and accounting for future risks in implementation.</w:t>
                            </w:r>
                          </w:p>
                          <w:p w14:paraId="1B8404ED" w14:textId="77777777" w:rsidR="001E604B" w:rsidRPr="00CE470B" w:rsidRDefault="001E604B" w:rsidP="000C76DB">
                            <w:pPr>
                              <w:rPr>
                                <w:rFonts w:ascii="Cambria" w:hAnsi="Cambria"/>
                                <w:color w:val="5B9BD5" w:themeColor="accent1"/>
                                <w:sz w:val="18"/>
                                <w:szCs w:val="18"/>
                              </w:rPr>
                            </w:pPr>
                            <w:r w:rsidRPr="00CE470B">
                              <w:rPr>
                                <w:rFonts w:ascii="Cambria" w:hAnsi="Cambria"/>
                                <w:color w:val="5B9BD5" w:themeColor="accent1"/>
                                <w:sz w:val="18"/>
                                <w:szCs w:val="18"/>
                              </w:rPr>
                              <w:t xml:space="preserve">The adaptive management process, NAPA II has put in action in </w:t>
                            </w:r>
                            <w:r w:rsidRPr="00CE470B">
                              <w:rPr>
                                <w:rFonts w:ascii="Cambria" w:hAnsi="Cambria"/>
                                <w:i/>
                                <w:color w:val="5B9BD5" w:themeColor="accent1"/>
                                <w:sz w:val="18"/>
                                <w:szCs w:val="18"/>
                              </w:rPr>
                              <w:t xml:space="preserve">Thromde </w:t>
                            </w:r>
                            <w:r w:rsidRPr="00CE470B">
                              <w:rPr>
                                <w:rFonts w:ascii="Cambria" w:hAnsi="Cambria"/>
                                <w:color w:val="5B9BD5" w:themeColor="accent1"/>
                                <w:sz w:val="18"/>
                                <w:szCs w:val="18"/>
                              </w:rPr>
                              <w:t xml:space="preserve">involves (a) </w:t>
                            </w:r>
                            <w:r w:rsidRPr="00CE470B">
                              <w:rPr>
                                <w:rFonts w:ascii="Cambria" w:hAnsi="Cambria"/>
                                <w:b/>
                                <w:i/>
                                <w:color w:val="5B9BD5" w:themeColor="accent1"/>
                                <w:sz w:val="18"/>
                                <w:szCs w:val="18"/>
                              </w:rPr>
                              <w:t>Engaging the key stakeholders in the decision making process</w:t>
                            </w:r>
                            <w:r w:rsidRPr="00CE470B">
                              <w:rPr>
                                <w:rFonts w:ascii="Cambria" w:hAnsi="Cambria"/>
                                <w:color w:val="5B9BD5" w:themeColor="accent1"/>
                                <w:sz w:val="18"/>
                                <w:szCs w:val="18"/>
                              </w:rPr>
                              <w:t xml:space="preserve"> including line departments, local expert institutions such as College for Science and Technology (CST) and local monastery (b) </w:t>
                            </w:r>
                            <w:r w:rsidRPr="00CE470B">
                              <w:rPr>
                                <w:rFonts w:ascii="Cambria" w:hAnsi="Cambria"/>
                                <w:b/>
                                <w:i/>
                                <w:color w:val="5B9BD5" w:themeColor="accent1"/>
                                <w:sz w:val="18"/>
                                <w:szCs w:val="18"/>
                              </w:rPr>
                              <w:t>Identifying the problem to be addressed and specifying objectives and tradeoffs that capture the values for stakeholders</w:t>
                            </w:r>
                            <w:r w:rsidRPr="00CE470B">
                              <w:rPr>
                                <w:rFonts w:ascii="Cambria" w:hAnsi="Cambria"/>
                                <w:color w:val="5B9BD5" w:themeColor="accent1"/>
                                <w:sz w:val="18"/>
                                <w:szCs w:val="18"/>
                              </w:rPr>
                              <w:t xml:space="preserve"> –included evaluating various options for slope stabilization and gully plugs in different locations (c) </w:t>
                            </w:r>
                            <w:r w:rsidRPr="00CE470B">
                              <w:rPr>
                                <w:rFonts w:ascii="Cambria" w:hAnsi="Cambria"/>
                                <w:b/>
                                <w:i/>
                                <w:color w:val="5B9BD5" w:themeColor="accent1"/>
                                <w:sz w:val="18"/>
                                <w:szCs w:val="18"/>
                              </w:rPr>
                              <w:t>Identifying the range of decision alternatives</w:t>
                            </w:r>
                            <w:r w:rsidRPr="00CE470B">
                              <w:rPr>
                                <w:rFonts w:ascii="Cambria" w:hAnsi="Cambria"/>
                                <w:color w:val="5B9BD5" w:themeColor="accent1"/>
                                <w:sz w:val="18"/>
                                <w:szCs w:val="18"/>
                              </w:rPr>
                              <w:t xml:space="preserve"> (soil nailing, gabion structures, check dams) from which actions are to be selected (d) </w:t>
                            </w:r>
                            <w:r w:rsidRPr="00CE470B">
                              <w:rPr>
                                <w:rFonts w:ascii="Cambria" w:hAnsi="Cambria"/>
                                <w:b/>
                                <w:i/>
                                <w:color w:val="5B9BD5" w:themeColor="accent1"/>
                                <w:sz w:val="18"/>
                                <w:szCs w:val="18"/>
                              </w:rPr>
                              <w:t>Projecting the consequences of alternative actions and identifying key uncertainties and risks</w:t>
                            </w:r>
                            <w:r w:rsidRPr="00CE470B">
                              <w:rPr>
                                <w:rFonts w:ascii="Cambria" w:hAnsi="Cambria"/>
                                <w:color w:val="5B9BD5" w:themeColor="accent1"/>
                                <w:sz w:val="18"/>
                                <w:szCs w:val="18"/>
                              </w:rPr>
                              <w:t xml:space="preserve"> (e) </w:t>
                            </w:r>
                            <w:r w:rsidRPr="00CE470B">
                              <w:rPr>
                                <w:rFonts w:ascii="Cambria" w:hAnsi="Cambria"/>
                                <w:b/>
                                <w:i/>
                                <w:color w:val="5B9BD5" w:themeColor="accent1"/>
                                <w:sz w:val="18"/>
                                <w:szCs w:val="18"/>
                              </w:rPr>
                              <w:t>Accounting for future impacts</w:t>
                            </w:r>
                            <w:r w:rsidRPr="00CE470B">
                              <w:rPr>
                                <w:rFonts w:ascii="Cambria" w:hAnsi="Cambria"/>
                                <w:color w:val="5B9BD5" w:themeColor="accent1"/>
                                <w:sz w:val="18"/>
                                <w:szCs w:val="18"/>
                              </w:rPr>
                              <w:t xml:space="preserve"> of present decisions.</w:t>
                            </w:r>
                          </w:p>
                          <w:p w14:paraId="32BDCA26" w14:textId="77777777" w:rsidR="001E604B" w:rsidRDefault="001E604B" w:rsidP="000C76DB">
                            <w:pPr>
                              <w:rPr>
                                <w:rFonts w:ascii="Cambria" w:hAnsi="Cambria"/>
                                <w:sz w:val="18"/>
                                <w:szCs w:val="18"/>
                              </w:rPr>
                            </w:pPr>
                          </w:p>
                          <w:p w14:paraId="3600DA50" w14:textId="77777777" w:rsidR="001E604B" w:rsidRDefault="001E604B" w:rsidP="000C76DB">
                            <w:pPr>
                              <w:rPr>
                                <w:rFonts w:ascii="Cambria" w:hAnsi="Cambria"/>
                                <w:sz w:val="18"/>
                                <w:szCs w:val="18"/>
                              </w:rPr>
                            </w:pPr>
                          </w:p>
                          <w:p w14:paraId="59C405FA" w14:textId="77777777" w:rsidR="001E604B" w:rsidRDefault="001E604B" w:rsidP="000C76DB">
                            <w:pPr>
                              <w:rPr>
                                <w:rFonts w:ascii="Cambria" w:hAnsi="Cambria"/>
                                <w:sz w:val="18"/>
                                <w:szCs w:val="18"/>
                              </w:rPr>
                            </w:pPr>
                          </w:p>
                          <w:p w14:paraId="50263CA2" w14:textId="77777777" w:rsidR="001E604B" w:rsidRPr="0006142D" w:rsidRDefault="001E604B" w:rsidP="000C76DB">
                            <w:pPr>
                              <w:rPr>
                                <w:rFonts w:ascii="Cambria" w:hAnsi="Cambr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150754" id="Text Box 136" o:spid="_x0000_s1062" type="#_x0000_t202" style="position:absolute;margin-left:0;margin-top:0;width:258.65pt;height:680.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" filled="f" stroked="f" strokeweight=".5pt">
                <v:path arrowok="t"/>
                <v:textbox inset="0,0,0,0">
                  <w:txbxContent>
                    <w:p w14:paraId="5E214172" w14:textId="77777777" w:rsidR="001E604B" w:rsidRPr="00085F39" w:rsidRDefault="001E604B" w:rsidP="000C76DB">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rPr>
                          <w:b/>
                          <w:color w:val="FFFFFF" w:themeColor="background1"/>
                          <w:sz w:val="20"/>
                          <w:szCs w:val="20"/>
                        </w:rPr>
                      </w:pPr>
                      <w:r>
                        <w:rPr>
                          <w:b/>
                          <w:color w:val="FFFFFF" w:themeColor="background1"/>
                          <w:sz w:val="20"/>
                          <w:szCs w:val="20"/>
                        </w:rPr>
                        <w:t>Adaptive Management</w:t>
                      </w:r>
                      <w:r w:rsidRPr="00085F39">
                        <w:rPr>
                          <w:b/>
                          <w:color w:val="FFFFFF" w:themeColor="background1"/>
                          <w:sz w:val="20"/>
                          <w:szCs w:val="20"/>
                        </w:rPr>
                        <w:t xml:space="preserve"> </w:t>
                      </w:r>
                      <w:r>
                        <w:rPr>
                          <w:b/>
                          <w:color w:val="FFFFFF" w:themeColor="background1"/>
                          <w:sz w:val="20"/>
                          <w:szCs w:val="20"/>
                        </w:rPr>
                        <w:t>in Planning:</w:t>
                      </w:r>
                      <w:r w:rsidRPr="00085F39">
                        <w:rPr>
                          <w:b/>
                          <w:color w:val="FFFFFF" w:themeColor="background1"/>
                          <w:sz w:val="20"/>
                          <w:szCs w:val="20"/>
                        </w:rPr>
                        <w:t xml:space="preserve"> </w:t>
                      </w:r>
                      <w:r>
                        <w:rPr>
                          <w:b/>
                          <w:color w:val="FFFFFF" w:themeColor="background1"/>
                          <w:sz w:val="20"/>
                          <w:szCs w:val="20"/>
                        </w:rPr>
                        <w:t>Gewog</w:t>
                      </w:r>
                      <w:r w:rsidRPr="00085F39">
                        <w:rPr>
                          <w:b/>
                          <w:color w:val="FFFFFF" w:themeColor="background1"/>
                          <w:sz w:val="20"/>
                          <w:szCs w:val="20"/>
                        </w:rPr>
                        <w:t xml:space="preserve"> </w:t>
                      </w:r>
                    </w:p>
                    <w:p w14:paraId="3CD88DC1" w14:textId="77777777" w:rsidR="001E604B" w:rsidRDefault="001E604B" w:rsidP="000C76DB">
                      <w:pPr>
                        <w:rPr>
                          <w:rFonts w:ascii="Cambria" w:hAnsi="Cambria"/>
                          <w:sz w:val="18"/>
                          <w:szCs w:val="18"/>
                        </w:rPr>
                      </w:pPr>
                      <w:r>
                        <w:rPr>
                          <w:rFonts w:ascii="Cambria" w:hAnsi="Cambria"/>
                          <w:noProof/>
                          <w:sz w:val="18"/>
                          <w:szCs w:val="18"/>
                        </w:rPr>
                        <w:drawing>
                          <wp:inline distT="0" distB="0" distL="0" distR="0" wp14:anchorId="1C5CAE73" wp14:editId="2A9D3849">
                            <wp:extent cx="3264195" cy="2397760"/>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1122_133617.jpg"/>
                                    <pic:cNvPicPr/>
                                  </pic:nvPicPr>
                                  <pic:blipFill>
                                    <a:blip r:embed="rId12" cstate="screen">
                                      <a:extLst>
                                        <a:ext uri="{28A0092B-C50C-407E-A947-70E740481C1C}">
                                          <a14:useLocalDpi xmlns:a14="http://schemas.microsoft.com/office/drawing/2010/main"/>
                                        </a:ext>
                                      </a:extLst>
                                    </a:blip>
                                    <a:stretch>
                                      <a:fillRect/>
                                    </a:stretch>
                                  </pic:blipFill>
                                  <pic:spPr>
                                    <a:xfrm>
                                      <a:off x="0" y="0"/>
                                      <a:ext cx="3286843" cy="2414396"/>
                                    </a:xfrm>
                                    <a:prstGeom prst="rect">
                                      <a:avLst/>
                                    </a:prstGeom>
                                  </pic:spPr>
                                </pic:pic>
                              </a:graphicData>
                            </a:graphic>
                          </wp:inline>
                        </w:drawing>
                      </w:r>
                      <w:r>
                        <w:rPr>
                          <w:rFonts w:ascii="Cambria" w:hAnsi="Cambria"/>
                          <w:noProof/>
                          <w:sz w:val="24"/>
                          <w:szCs w:val="24"/>
                        </w:rPr>
                        <w:drawing>
                          <wp:inline distT="0" distB="0" distL="0" distR="0" wp14:anchorId="6C851F6F" wp14:editId="4A13DA23">
                            <wp:extent cx="3274828" cy="1583690"/>
                            <wp:effectExtent l="0" t="0" r="190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1122_141809.jpg"/>
                                    <pic:cNvPicPr/>
                                  </pic:nvPicPr>
                                  <pic:blipFill rotWithShape="1">
                                    <a:blip r:embed="rId13">
                                      <a:extLst>
                                        <a:ext uri="{28A0092B-C50C-407E-A947-70E740481C1C}">
                                          <a14:useLocalDpi xmlns:a14="http://schemas.microsoft.com/office/drawing/2010/main" val="0"/>
                                        </a:ext>
                                      </a:extLst>
                                    </a:blip>
                                    <a:srcRect b="43470"/>
                                    <a:stretch/>
                                  </pic:blipFill>
                                  <pic:spPr bwMode="auto">
                                    <a:xfrm>
                                      <a:off x="0" y="0"/>
                                      <a:ext cx="3304983" cy="1598273"/>
                                    </a:xfrm>
                                    <a:prstGeom prst="rect">
                                      <a:avLst/>
                                    </a:prstGeom>
                                    <a:ln>
                                      <a:noFill/>
                                    </a:ln>
                                    <a:extLst>
                                      <a:ext uri="{53640926-AAD7-44D8-BBD7-CCE9431645EC}">
                                        <a14:shadowObscured xmlns:a14="http://schemas.microsoft.com/office/drawing/2010/main"/>
                                      </a:ext>
                                    </a:extLst>
                                  </pic:spPr>
                                </pic:pic>
                              </a:graphicData>
                            </a:graphic>
                          </wp:inline>
                        </w:drawing>
                      </w:r>
                    </w:p>
                    <w:p w14:paraId="5AC2E8B3" w14:textId="3AE771BF" w:rsidR="001E604B" w:rsidRPr="00CE470B" w:rsidRDefault="001E604B" w:rsidP="000C76DB">
                      <w:pPr>
                        <w:rPr>
                          <w:rFonts w:ascii="Cambria" w:hAnsi="Cambria"/>
                          <w:color w:val="5B9BD5" w:themeColor="accent1"/>
                          <w:sz w:val="18"/>
                          <w:szCs w:val="18"/>
                        </w:rPr>
                      </w:pPr>
                      <w:r w:rsidRPr="00CE470B">
                        <w:rPr>
                          <w:rFonts w:ascii="Cambria" w:hAnsi="Cambria"/>
                          <w:color w:val="5B9BD5" w:themeColor="accent1"/>
                          <w:sz w:val="18"/>
                          <w:szCs w:val="18"/>
                        </w:rPr>
                        <w:t xml:space="preserve">Acres of agricultural land and domestic products (including rice, farm animals, vegetables and spices) were destroyed by the floods and landslides in the Gewog this year, significantly impairing the livelihoods of affected communities. NAPA II investments in landslide stabilization and flood management (outputs 1.1, 1.2) have important trans-boundary implications, as the many rivers converge before they drain to the plains of India. </w:t>
                      </w:r>
                    </w:p>
                    <w:p w14:paraId="0265EEBA" w14:textId="77777777" w:rsidR="001E604B" w:rsidRPr="00CE470B" w:rsidRDefault="001E604B" w:rsidP="000C76DB">
                      <w:pPr>
                        <w:rPr>
                          <w:rFonts w:ascii="Cambria" w:hAnsi="Cambria"/>
                          <w:b/>
                          <w:color w:val="5B9BD5" w:themeColor="accent1"/>
                          <w:sz w:val="18"/>
                          <w:szCs w:val="18"/>
                        </w:rPr>
                      </w:pPr>
                      <w:r w:rsidRPr="00CE470B">
                        <w:rPr>
                          <w:rFonts w:ascii="Cambria" w:hAnsi="Cambria"/>
                          <w:color w:val="5B9BD5" w:themeColor="accent1"/>
                          <w:sz w:val="18"/>
                          <w:szCs w:val="18"/>
                        </w:rPr>
                        <w:t xml:space="preserve">Project delivery mechanisms and strategies play a highly significant role in determining the impact of interventions. NAPA II has employed an Adaptive Management (AM) process to achieve delivery of outputs. </w:t>
                      </w:r>
                      <w:r w:rsidRPr="00CE470B">
                        <w:rPr>
                          <w:rFonts w:ascii="Cambria" w:hAnsi="Cambria"/>
                          <w:b/>
                          <w:color w:val="5B9BD5" w:themeColor="accent1"/>
                          <w:sz w:val="18"/>
                          <w:szCs w:val="18"/>
                        </w:rPr>
                        <w:t>Adaptive Management is a structured, iterative process of robust decision making with an aim to reducing uncertainty over time and accounting for future risks in implementation.</w:t>
                      </w:r>
                    </w:p>
                    <w:p w14:paraId="1B8404ED" w14:textId="77777777" w:rsidR="001E604B" w:rsidRPr="00CE470B" w:rsidRDefault="001E604B" w:rsidP="000C76DB">
                      <w:pPr>
                        <w:rPr>
                          <w:rFonts w:ascii="Cambria" w:hAnsi="Cambria"/>
                          <w:color w:val="5B9BD5" w:themeColor="accent1"/>
                          <w:sz w:val="18"/>
                          <w:szCs w:val="18"/>
                        </w:rPr>
                      </w:pPr>
                      <w:r w:rsidRPr="00CE470B">
                        <w:rPr>
                          <w:rFonts w:ascii="Cambria" w:hAnsi="Cambria"/>
                          <w:color w:val="5B9BD5" w:themeColor="accent1"/>
                          <w:sz w:val="18"/>
                          <w:szCs w:val="18"/>
                        </w:rPr>
                        <w:t xml:space="preserve">The adaptive management process, NAPA II has put in action in </w:t>
                      </w:r>
                      <w:r w:rsidRPr="00CE470B">
                        <w:rPr>
                          <w:rFonts w:ascii="Cambria" w:hAnsi="Cambria"/>
                          <w:i/>
                          <w:color w:val="5B9BD5" w:themeColor="accent1"/>
                          <w:sz w:val="18"/>
                          <w:szCs w:val="18"/>
                        </w:rPr>
                        <w:t xml:space="preserve">Thromde </w:t>
                      </w:r>
                      <w:r w:rsidRPr="00CE470B">
                        <w:rPr>
                          <w:rFonts w:ascii="Cambria" w:hAnsi="Cambria"/>
                          <w:color w:val="5B9BD5" w:themeColor="accent1"/>
                          <w:sz w:val="18"/>
                          <w:szCs w:val="18"/>
                        </w:rPr>
                        <w:t xml:space="preserve">involves (a) </w:t>
                      </w:r>
                      <w:r w:rsidRPr="00CE470B">
                        <w:rPr>
                          <w:rFonts w:ascii="Cambria" w:hAnsi="Cambria"/>
                          <w:b/>
                          <w:i/>
                          <w:color w:val="5B9BD5" w:themeColor="accent1"/>
                          <w:sz w:val="18"/>
                          <w:szCs w:val="18"/>
                        </w:rPr>
                        <w:t>Engaging the key stakeholders in the decision making process</w:t>
                      </w:r>
                      <w:r w:rsidRPr="00CE470B">
                        <w:rPr>
                          <w:rFonts w:ascii="Cambria" w:hAnsi="Cambria"/>
                          <w:color w:val="5B9BD5" w:themeColor="accent1"/>
                          <w:sz w:val="18"/>
                          <w:szCs w:val="18"/>
                        </w:rPr>
                        <w:t xml:space="preserve"> including line departments, local expert institutions such as College for Science and Technology (CST) and local monastery (b) </w:t>
                      </w:r>
                      <w:r w:rsidRPr="00CE470B">
                        <w:rPr>
                          <w:rFonts w:ascii="Cambria" w:hAnsi="Cambria"/>
                          <w:b/>
                          <w:i/>
                          <w:color w:val="5B9BD5" w:themeColor="accent1"/>
                          <w:sz w:val="18"/>
                          <w:szCs w:val="18"/>
                        </w:rPr>
                        <w:t>Identifying the problem to be addressed and specifying objectives and tradeoffs that capture the values for stakeholders</w:t>
                      </w:r>
                      <w:r w:rsidRPr="00CE470B">
                        <w:rPr>
                          <w:rFonts w:ascii="Cambria" w:hAnsi="Cambria"/>
                          <w:color w:val="5B9BD5" w:themeColor="accent1"/>
                          <w:sz w:val="18"/>
                          <w:szCs w:val="18"/>
                        </w:rPr>
                        <w:t xml:space="preserve"> –included evaluating various options for slope stabilization and gully plugs in different locations (c) </w:t>
                      </w:r>
                      <w:r w:rsidRPr="00CE470B">
                        <w:rPr>
                          <w:rFonts w:ascii="Cambria" w:hAnsi="Cambria"/>
                          <w:b/>
                          <w:i/>
                          <w:color w:val="5B9BD5" w:themeColor="accent1"/>
                          <w:sz w:val="18"/>
                          <w:szCs w:val="18"/>
                        </w:rPr>
                        <w:t>Identifying the range of decision alternatives</w:t>
                      </w:r>
                      <w:r w:rsidRPr="00CE470B">
                        <w:rPr>
                          <w:rFonts w:ascii="Cambria" w:hAnsi="Cambria"/>
                          <w:color w:val="5B9BD5" w:themeColor="accent1"/>
                          <w:sz w:val="18"/>
                          <w:szCs w:val="18"/>
                        </w:rPr>
                        <w:t xml:space="preserve"> (soil nailing, gabion structures, check dams) from which actions are to be selected (d) </w:t>
                      </w:r>
                      <w:r w:rsidRPr="00CE470B">
                        <w:rPr>
                          <w:rFonts w:ascii="Cambria" w:hAnsi="Cambria"/>
                          <w:b/>
                          <w:i/>
                          <w:color w:val="5B9BD5" w:themeColor="accent1"/>
                          <w:sz w:val="18"/>
                          <w:szCs w:val="18"/>
                        </w:rPr>
                        <w:t>Projecting the consequences of alternative actions and identifying key uncertainties and risks</w:t>
                      </w:r>
                      <w:r w:rsidRPr="00CE470B">
                        <w:rPr>
                          <w:rFonts w:ascii="Cambria" w:hAnsi="Cambria"/>
                          <w:color w:val="5B9BD5" w:themeColor="accent1"/>
                          <w:sz w:val="18"/>
                          <w:szCs w:val="18"/>
                        </w:rPr>
                        <w:t xml:space="preserve"> (e) </w:t>
                      </w:r>
                      <w:r w:rsidRPr="00CE470B">
                        <w:rPr>
                          <w:rFonts w:ascii="Cambria" w:hAnsi="Cambria"/>
                          <w:b/>
                          <w:i/>
                          <w:color w:val="5B9BD5" w:themeColor="accent1"/>
                          <w:sz w:val="18"/>
                          <w:szCs w:val="18"/>
                        </w:rPr>
                        <w:t>Accounting for future impacts</w:t>
                      </w:r>
                      <w:r w:rsidRPr="00CE470B">
                        <w:rPr>
                          <w:rFonts w:ascii="Cambria" w:hAnsi="Cambria"/>
                          <w:color w:val="5B9BD5" w:themeColor="accent1"/>
                          <w:sz w:val="18"/>
                          <w:szCs w:val="18"/>
                        </w:rPr>
                        <w:t xml:space="preserve"> of present decisions.</w:t>
                      </w:r>
                    </w:p>
                    <w:p w14:paraId="32BDCA26" w14:textId="77777777" w:rsidR="001E604B" w:rsidRDefault="001E604B" w:rsidP="000C76DB">
                      <w:pPr>
                        <w:rPr>
                          <w:rFonts w:ascii="Cambria" w:hAnsi="Cambria"/>
                          <w:sz w:val="18"/>
                          <w:szCs w:val="18"/>
                        </w:rPr>
                      </w:pPr>
                    </w:p>
                    <w:p w14:paraId="3600DA50" w14:textId="77777777" w:rsidR="001E604B" w:rsidRDefault="001E604B" w:rsidP="000C76DB">
                      <w:pPr>
                        <w:rPr>
                          <w:rFonts w:ascii="Cambria" w:hAnsi="Cambria"/>
                          <w:sz w:val="18"/>
                          <w:szCs w:val="18"/>
                        </w:rPr>
                      </w:pPr>
                    </w:p>
                    <w:p w14:paraId="59C405FA" w14:textId="77777777" w:rsidR="001E604B" w:rsidRDefault="001E604B" w:rsidP="000C76DB">
                      <w:pPr>
                        <w:rPr>
                          <w:rFonts w:ascii="Cambria" w:hAnsi="Cambria"/>
                          <w:sz w:val="18"/>
                          <w:szCs w:val="18"/>
                        </w:rPr>
                      </w:pPr>
                    </w:p>
                    <w:p w14:paraId="50263CA2" w14:textId="77777777" w:rsidR="001E604B" w:rsidRPr="0006142D" w:rsidRDefault="001E604B" w:rsidP="000C76DB">
                      <w:pPr>
                        <w:rPr>
                          <w:rFonts w:ascii="Cambria" w:hAnsi="Cambria"/>
                          <w:sz w:val="18"/>
                          <w:szCs w:val="18"/>
                        </w:rPr>
                      </w:pPr>
                    </w:p>
                  </w:txbxContent>
                </v:textbox>
                <w10:wrap type="tight"/>
              </v:shape>
            </w:pict>
          </mc:Fallback>
        </mc:AlternateContent>
      </w:r>
      <w:r w:rsidR="000C76DB" w:rsidRPr="000C76DB">
        <w:rPr>
          <w:rFonts w:ascii="Cambria" w:hAnsi="Cambria"/>
        </w:rPr>
        <w:t xml:space="preserve"> </w:t>
      </w:r>
      <w:r w:rsidR="000C76DB" w:rsidRPr="000C76DB">
        <w:rPr>
          <w:rFonts w:ascii="Cambria" w:hAnsi="Cambria"/>
        </w:rPr>
        <w:tab/>
      </w:r>
    </w:p>
    <w:p w14:paraId="19C764AD" w14:textId="17B8FD67" w:rsidR="000C76DB" w:rsidRPr="000C76DB" w:rsidRDefault="00F94223" w:rsidP="000C76DB">
      <w:pPr>
        <w:rPr>
          <w:rFonts w:ascii="Cambria" w:hAnsi="Cambria"/>
        </w:rPr>
      </w:pPr>
      <w:r>
        <w:rPr>
          <w:rFonts w:ascii="Cambria" w:hAnsi="Cambria"/>
          <w:noProof/>
        </w:rPr>
        <w:lastRenderedPageBreak/>
        <mc:AlternateContent>
          <mc:Choice Requires="wps">
            <w:drawing>
              <wp:anchor distT="45720" distB="45720" distL="114300" distR="114300" simplePos="0" relativeHeight="251716608" behindDoc="0" locked="0" layoutInCell="1" allowOverlap="1" wp14:anchorId="34C6ED58" wp14:editId="30F07104">
                <wp:simplePos x="0" y="0"/>
                <wp:positionH relativeFrom="margin">
                  <wp:posOffset>600075</wp:posOffset>
                </wp:positionH>
                <wp:positionV relativeFrom="paragraph">
                  <wp:posOffset>-156845</wp:posOffset>
                </wp:positionV>
                <wp:extent cx="4587240" cy="409575"/>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409575"/>
                        </a:xfrm>
                        <a:prstGeom prst="rect">
                          <a:avLst/>
                        </a:prstGeom>
                        <a:solidFill>
                          <a:srgbClr val="FFFFFF"/>
                        </a:solidFill>
                        <a:ln w="9525">
                          <a:noFill/>
                          <a:miter lim="800000"/>
                          <a:headEnd/>
                          <a:tailEnd/>
                        </a:ln>
                      </wps:spPr>
                      <wps:txbx>
                        <w:txbxContent>
                          <w:p w14:paraId="67BAA834" w14:textId="74972649" w:rsidR="001E604B" w:rsidRPr="000C76DB" w:rsidRDefault="001E604B" w:rsidP="00CE470B">
                            <w:pPr>
                              <w:jc w:val="center"/>
                              <w:rPr>
                                <w:b/>
                              </w:rPr>
                            </w:pPr>
                            <w:r w:rsidRPr="000C76DB">
                              <w:rPr>
                                <w:b/>
                              </w:rPr>
                              <w:t xml:space="preserve">ANNEX </w:t>
                            </w:r>
                            <w:r>
                              <w:rPr>
                                <w:b/>
                              </w:rPr>
                              <w:t>6</w:t>
                            </w:r>
                            <w:r w:rsidRPr="000C76DB">
                              <w:rPr>
                                <w:b/>
                              </w:rPr>
                              <w:t>: FIELD VISITS</w:t>
                            </w:r>
                          </w:p>
                          <w:p w14:paraId="7ED3B4E5" w14:textId="77777777" w:rsidR="001E604B" w:rsidRDefault="001E604B" w:rsidP="000C7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6ED58" id="_x0000_s1063" type="#_x0000_t202" style="position:absolute;margin-left:47.25pt;margin-top:-12.35pt;width:361.2pt;height:32.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SIwIAACU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" stroked="f">
                <v:textbox>
                  <w:txbxContent>
                    <w:p w14:paraId="67BAA834" w14:textId="74972649" w:rsidR="001E604B" w:rsidRPr="000C76DB" w:rsidRDefault="001E604B" w:rsidP="00CE470B">
                      <w:pPr>
                        <w:jc w:val="center"/>
                        <w:rPr>
                          <w:b/>
                        </w:rPr>
                      </w:pPr>
                      <w:r w:rsidRPr="000C76DB">
                        <w:rPr>
                          <w:b/>
                        </w:rPr>
                        <w:t xml:space="preserve">ANNEX </w:t>
                      </w:r>
                      <w:r>
                        <w:rPr>
                          <w:b/>
                        </w:rPr>
                        <w:t>6</w:t>
                      </w:r>
                      <w:r w:rsidRPr="000C76DB">
                        <w:rPr>
                          <w:b/>
                        </w:rPr>
                        <w:t>: FIELD VISITS</w:t>
                      </w:r>
                    </w:p>
                    <w:p w14:paraId="7ED3B4E5" w14:textId="77777777" w:rsidR="001E604B" w:rsidRDefault="001E604B" w:rsidP="000C76DB"/>
                  </w:txbxContent>
                </v:textbox>
                <w10:wrap anchorx="margin"/>
              </v:shape>
            </w:pict>
          </mc:Fallback>
        </mc:AlternateContent>
      </w:r>
      <w:r w:rsidR="000C76DB" w:rsidRPr="000C76DB">
        <w:rPr>
          <w:rFonts w:ascii="Cambria" w:hAnsi="Cambria"/>
        </w:rPr>
        <w:t xml:space="preserve"> </w:t>
      </w:r>
    </w:p>
    <w:p w14:paraId="116DF800" w14:textId="2FC6D21D" w:rsidR="000C76DB" w:rsidRPr="000C76DB" w:rsidRDefault="0036222A" w:rsidP="000C76DB">
      <w:pPr>
        <w:rPr>
          <w:rFonts w:ascii="Cambria" w:hAnsi="Cambria"/>
        </w:rPr>
      </w:pPr>
      <w:r>
        <w:rPr>
          <w:rFonts w:ascii="Cambria" w:hAnsi="Cambria"/>
          <w:noProof/>
        </w:rPr>
        <mc:AlternateContent>
          <mc:Choice Requires="wps">
            <w:drawing>
              <wp:anchor distT="0" distB="0" distL="114300" distR="114300" simplePos="0" relativeHeight="251707392" behindDoc="0" locked="0" layoutInCell="1" allowOverlap="1" wp14:anchorId="4E8C1BEA" wp14:editId="416AD039">
                <wp:simplePos x="0" y="0"/>
                <wp:positionH relativeFrom="margin">
                  <wp:posOffset>2978785</wp:posOffset>
                </wp:positionH>
                <wp:positionV relativeFrom="paragraph">
                  <wp:posOffset>2285365</wp:posOffset>
                </wp:positionV>
                <wp:extent cx="273050" cy="300355"/>
                <wp:effectExtent l="0" t="0" r="0" b="444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003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0D50DB" w14:textId="77777777" w:rsidR="001E604B" w:rsidRPr="000C319E" w:rsidRDefault="001E604B" w:rsidP="000C76DB">
                            <w:pPr>
                              <w:rPr>
                                <w:color w:val="0070C0"/>
                                <w:sz w:val="16"/>
                                <w:szCs w:val="16"/>
                                <w:lang w:val="en-IN"/>
                              </w:rPr>
                            </w:pPr>
                            <w:r>
                              <w:rPr>
                                <w:color w:val="0070C0"/>
                                <w:sz w:val="16"/>
                                <w:szCs w:val="16"/>
                                <w:lang w:val="en-I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C1BEA" id="Oval 63" o:spid="_x0000_s1064" style="position:absolute;margin-left:234.55pt;margin-top:179.95pt;width:21.5pt;height:23.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" fillcolor="white [3212]" strokecolor="#1f4d78 [1604]" strokeweight="1pt">
                <v:stroke joinstyle="miter"/>
                <v:path arrowok="t"/>
                <v:textbox>
                  <w:txbxContent>
                    <w:p w14:paraId="2B0D50DB" w14:textId="77777777" w:rsidR="001E604B" w:rsidRPr="000C319E" w:rsidRDefault="001E604B" w:rsidP="000C76DB">
                      <w:pPr>
                        <w:rPr>
                          <w:color w:val="0070C0"/>
                          <w:sz w:val="16"/>
                          <w:szCs w:val="16"/>
                          <w:lang w:val="en-IN"/>
                        </w:rPr>
                      </w:pPr>
                      <w:r>
                        <w:rPr>
                          <w:color w:val="0070C0"/>
                          <w:sz w:val="16"/>
                          <w:szCs w:val="16"/>
                          <w:lang w:val="en-IN"/>
                        </w:rPr>
                        <w:t>4</w:t>
                      </w:r>
                    </w:p>
                  </w:txbxContent>
                </v:textbox>
                <w10:wrap anchorx="margin"/>
              </v:oval>
            </w:pict>
          </mc:Fallback>
        </mc:AlternateContent>
      </w:r>
      <w:r>
        <w:rPr>
          <w:rFonts w:ascii="Cambria" w:hAnsi="Cambria"/>
          <w:noProof/>
        </w:rPr>
        <mc:AlternateContent>
          <mc:Choice Requires="wps">
            <w:drawing>
              <wp:anchor distT="0" distB="0" distL="114300" distR="114300" simplePos="0" relativeHeight="251706368" behindDoc="0" locked="0" layoutInCell="1" allowOverlap="1" wp14:anchorId="7017BCC4" wp14:editId="5E87FE6C">
                <wp:simplePos x="0" y="0"/>
                <wp:positionH relativeFrom="margin">
                  <wp:posOffset>61595</wp:posOffset>
                </wp:positionH>
                <wp:positionV relativeFrom="paragraph">
                  <wp:posOffset>2244725</wp:posOffset>
                </wp:positionV>
                <wp:extent cx="273050" cy="300355"/>
                <wp:effectExtent l="0" t="0" r="0" b="4445"/>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003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45AD7B" w14:textId="77777777" w:rsidR="001E604B" w:rsidRPr="000C319E" w:rsidRDefault="001E604B" w:rsidP="000C76DB">
                            <w:pPr>
                              <w:rPr>
                                <w:color w:val="0070C0"/>
                                <w:sz w:val="16"/>
                                <w:szCs w:val="16"/>
                                <w:lang w:val="en-IN"/>
                              </w:rPr>
                            </w:pPr>
                            <w:r>
                              <w:rPr>
                                <w:color w:val="0070C0"/>
                                <w:sz w:val="16"/>
                                <w:szCs w:val="16"/>
                                <w:lang w:val="en-I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7BCC4" id="Oval 62" o:spid="_x0000_s1065" style="position:absolute;margin-left:4.85pt;margin-top:176.75pt;width:21.5pt;height:23.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" fillcolor="white [3212]" strokecolor="#1f4d78 [1604]" strokeweight="1pt">
                <v:stroke joinstyle="miter"/>
                <v:path arrowok="t"/>
                <v:textbox>
                  <w:txbxContent>
                    <w:p w14:paraId="1345AD7B" w14:textId="77777777" w:rsidR="001E604B" w:rsidRPr="000C319E" w:rsidRDefault="001E604B" w:rsidP="000C76DB">
                      <w:pPr>
                        <w:rPr>
                          <w:color w:val="0070C0"/>
                          <w:sz w:val="16"/>
                          <w:szCs w:val="16"/>
                          <w:lang w:val="en-IN"/>
                        </w:rPr>
                      </w:pPr>
                      <w:r>
                        <w:rPr>
                          <w:color w:val="0070C0"/>
                          <w:sz w:val="16"/>
                          <w:szCs w:val="16"/>
                          <w:lang w:val="en-IN"/>
                        </w:rPr>
                        <w:t>3</w:t>
                      </w:r>
                    </w:p>
                  </w:txbxContent>
                </v:textbox>
                <w10:wrap anchorx="margin"/>
              </v:oval>
            </w:pict>
          </mc:Fallback>
        </mc:AlternateContent>
      </w:r>
      <w:r>
        <w:rPr>
          <w:rFonts w:ascii="Cambria" w:hAnsi="Cambria"/>
          <w:noProof/>
        </w:rPr>
        <mc:AlternateContent>
          <mc:Choice Requires="wps">
            <w:drawing>
              <wp:anchor distT="0" distB="0" distL="114300" distR="114300" simplePos="0" relativeHeight="251704320" behindDoc="0" locked="0" layoutInCell="1" allowOverlap="1" wp14:anchorId="59B1A675" wp14:editId="76E82563">
                <wp:simplePos x="0" y="0"/>
                <wp:positionH relativeFrom="margin">
                  <wp:align>left</wp:align>
                </wp:positionH>
                <wp:positionV relativeFrom="paragraph">
                  <wp:posOffset>13335</wp:posOffset>
                </wp:positionV>
                <wp:extent cx="273050" cy="300355"/>
                <wp:effectExtent l="0" t="0" r="0" b="444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003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747EB6" w14:textId="77777777" w:rsidR="001E604B" w:rsidRPr="000C319E" w:rsidRDefault="001E604B" w:rsidP="000C76DB">
                            <w:pPr>
                              <w:rPr>
                                <w:color w:val="0070C0"/>
                                <w:sz w:val="16"/>
                                <w:szCs w:val="16"/>
                                <w:lang w:val="en-IN"/>
                              </w:rPr>
                            </w:pPr>
                            <w:r w:rsidRPr="000C319E">
                              <w:rPr>
                                <w:color w:val="0070C0"/>
                                <w:sz w:val="16"/>
                                <w:szCs w:val="16"/>
                                <w:lang w:val="en-I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1A675" id="Oval 44" o:spid="_x0000_s1066" style="position:absolute;margin-left:0;margin-top:1.05pt;width:21.5pt;height:23.6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" fillcolor="white [3212]" strokecolor="#1f4d78 [1604]" strokeweight="1pt">
                <v:stroke joinstyle="miter"/>
                <v:path arrowok="t"/>
                <v:textbox>
                  <w:txbxContent>
                    <w:p w14:paraId="3A747EB6" w14:textId="77777777" w:rsidR="001E604B" w:rsidRPr="000C319E" w:rsidRDefault="001E604B" w:rsidP="000C76DB">
                      <w:pPr>
                        <w:rPr>
                          <w:color w:val="0070C0"/>
                          <w:sz w:val="16"/>
                          <w:szCs w:val="16"/>
                          <w:lang w:val="en-IN"/>
                        </w:rPr>
                      </w:pPr>
                      <w:r w:rsidRPr="000C319E">
                        <w:rPr>
                          <w:color w:val="0070C0"/>
                          <w:sz w:val="16"/>
                          <w:szCs w:val="16"/>
                          <w:lang w:val="en-IN"/>
                        </w:rPr>
                        <w:t>1</w:t>
                      </w:r>
                    </w:p>
                  </w:txbxContent>
                </v:textbox>
                <w10:wrap anchorx="margin"/>
              </v:oval>
            </w:pict>
          </mc:Fallback>
        </mc:AlternateContent>
      </w:r>
      <w:r w:rsidR="000C76DB" w:rsidRPr="000C76DB">
        <w:rPr>
          <w:rFonts w:ascii="Cambria" w:hAnsi="Cambria"/>
          <w:noProof/>
        </w:rPr>
        <w:drawing>
          <wp:inline distT="0" distB="0" distL="0" distR="0" wp14:anchorId="0F4BCF11" wp14:editId="6A537C9D">
            <wp:extent cx="2927445" cy="219558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1118_162703.jpg"/>
                    <pic:cNvPicPr/>
                  </pic:nvPicPr>
                  <pic:blipFill>
                    <a:blip r:embed="rId14" cstate="screen">
                      <a:extLst>
                        <a:ext uri="{28A0092B-C50C-407E-A947-70E740481C1C}">
                          <a14:useLocalDpi xmlns:a14="http://schemas.microsoft.com/office/drawing/2010/main"/>
                        </a:ext>
                      </a:extLst>
                    </a:blip>
                    <a:stretch>
                      <a:fillRect/>
                    </a:stretch>
                  </pic:blipFill>
                  <pic:spPr>
                    <a:xfrm>
                      <a:off x="0" y="0"/>
                      <a:ext cx="2937059" cy="2202794"/>
                    </a:xfrm>
                    <a:prstGeom prst="rect">
                      <a:avLst/>
                    </a:prstGeom>
                  </pic:spPr>
                </pic:pic>
              </a:graphicData>
            </a:graphic>
          </wp:inline>
        </w:drawing>
      </w:r>
      <w:r w:rsidR="000C76DB" w:rsidRPr="000C76DB">
        <w:rPr>
          <w:rFonts w:ascii="Cambria" w:hAnsi="Cambria"/>
        </w:rPr>
        <w:t xml:space="preserve"> </w:t>
      </w:r>
      <w:r>
        <w:rPr>
          <w:rFonts w:ascii="Cambria" w:hAnsi="Cambria"/>
          <w:noProof/>
        </w:rPr>
        <mc:AlternateContent>
          <mc:Choice Requires="wps">
            <w:drawing>
              <wp:anchor distT="0" distB="0" distL="114300" distR="114300" simplePos="0" relativeHeight="251705344" behindDoc="0" locked="0" layoutInCell="1" allowOverlap="1" wp14:anchorId="1FE09124" wp14:editId="764F4E15">
                <wp:simplePos x="0" y="0"/>
                <wp:positionH relativeFrom="margin">
                  <wp:posOffset>2961640</wp:posOffset>
                </wp:positionH>
                <wp:positionV relativeFrom="paragraph">
                  <wp:posOffset>0</wp:posOffset>
                </wp:positionV>
                <wp:extent cx="273050" cy="300355"/>
                <wp:effectExtent l="0" t="0" r="0" b="444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003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90A604" w14:textId="77777777" w:rsidR="001E604B" w:rsidRPr="000C319E" w:rsidRDefault="001E604B" w:rsidP="000C76DB">
                            <w:pPr>
                              <w:rPr>
                                <w:color w:val="0070C0"/>
                                <w:sz w:val="16"/>
                                <w:szCs w:val="16"/>
                                <w:lang w:val="en-IN"/>
                              </w:rPr>
                            </w:pPr>
                            <w:r>
                              <w:rPr>
                                <w:color w:val="0070C0"/>
                                <w:sz w:val="16"/>
                                <w:szCs w:val="16"/>
                                <w:lang w:val="en-I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09124" id="Oval 61" o:spid="_x0000_s1067" style="position:absolute;margin-left:233.2pt;margin-top:0;width:21.5pt;height:23.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" fillcolor="white [3212]" strokecolor="#1f4d78 [1604]" strokeweight="1pt">
                <v:stroke joinstyle="miter"/>
                <v:path arrowok="t"/>
                <v:textbox>
                  <w:txbxContent>
                    <w:p w14:paraId="5790A604" w14:textId="77777777" w:rsidR="001E604B" w:rsidRPr="000C319E" w:rsidRDefault="001E604B" w:rsidP="000C76DB">
                      <w:pPr>
                        <w:rPr>
                          <w:color w:val="0070C0"/>
                          <w:sz w:val="16"/>
                          <w:szCs w:val="16"/>
                          <w:lang w:val="en-IN"/>
                        </w:rPr>
                      </w:pPr>
                      <w:r>
                        <w:rPr>
                          <w:color w:val="0070C0"/>
                          <w:sz w:val="16"/>
                          <w:szCs w:val="16"/>
                          <w:lang w:val="en-IN"/>
                        </w:rPr>
                        <w:t>2</w:t>
                      </w:r>
                    </w:p>
                  </w:txbxContent>
                </v:textbox>
                <w10:wrap anchorx="margin"/>
              </v:oval>
            </w:pict>
          </mc:Fallback>
        </mc:AlternateContent>
      </w:r>
      <w:r w:rsidR="000C76DB" w:rsidRPr="000C76DB">
        <w:rPr>
          <w:rFonts w:ascii="Cambria" w:hAnsi="Cambria"/>
          <w:noProof/>
        </w:rPr>
        <w:drawing>
          <wp:inline distT="0" distB="0" distL="0" distR="0" wp14:anchorId="052CE075" wp14:editId="25AB9BD5">
            <wp:extent cx="2926813" cy="219511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1122_105745.jpg"/>
                    <pic:cNvPicPr/>
                  </pic:nvPicPr>
                  <pic:blipFill>
                    <a:blip r:embed="rId15" cstate="screen">
                      <a:extLst>
                        <a:ext uri="{28A0092B-C50C-407E-A947-70E740481C1C}">
                          <a14:useLocalDpi xmlns:a14="http://schemas.microsoft.com/office/drawing/2010/main"/>
                        </a:ext>
                      </a:extLst>
                    </a:blip>
                    <a:stretch>
                      <a:fillRect/>
                    </a:stretch>
                  </pic:blipFill>
                  <pic:spPr>
                    <a:xfrm>
                      <a:off x="0" y="0"/>
                      <a:ext cx="2930687" cy="2198016"/>
                    </a:xfrm>
                    <a:prstGeom prst="rect">
                      <a:avLst/>
                    </a:prstGeom>
                  </pic:spPr>
                </pic:pic>
              </a:graphicData>
            </a:graphic>
          </wp:inline>
        </w:drawing>
      </w:r>
      <w:r w:rsidR="000C76DB" w:rsidRPr="000C76DB">
        <w:rPr>
          <w:rFonts w:ascii="Cambria" w:hAnsi="Cambria"/>
          <w:lang w:val="en-IN"/>
        </w:rPr>
        <w:t xml:space="preserve"> </w:t>
      </w:r>
      <w:r w:rsidR="000C76DB" w:rsidRPr="000C76DB">
        <w:rPr>
          <w:rFonts w:ascii="Cambria" w:hAnsi="Cambria"/>
          <w:noProof/>
        </w:rPr>
        <w:drawing>
          <wp:inline distT="0" distB="0" distL="0" distR="0" wp14:anchorId="4385FE1D" wp14:editId="0672802C">
            <wp:extent cx="3887504" cy="2917190"/>
            <wp:effectExtent l="889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1119_153447.jpg"/>
                    <pic:cNvPicPr/>
                  </pic:nvPicPr>
                  <pic:blipFill>
                    <a:blip r:embed="rId16" cstate="screen">
                      <a:extLst>
                        <a:ext uri="{28A0092B-C50C-407E-A947-70E740481C1C}">
                          <a14:useLocalDpi xmlns:a14="http://schemas.microsoft.com/office/drawing/2010/main"/>
                        </a:ext>
                      </a:extLst>
                    </a:blip>
                    <a:stretch>
                      <a:fillRect/>
                    </a:stretch>
                  </pic:blipFill>
                  <pic:spPr>
                    <a:xfrm rot="5400000">
                      <a:off x="0" y="0"/>
                      <a:ext cx="3902118" cy="2928156"/>
                    </a:xfrm>
                    <a:prstGeom prst="rect">
                      <a:avLst/>
                    </a:prstGeom>
                  </pic:spPr>
                </pic:pic>
              </a:graphicData>
            </a:graphic>
          </wp:inline>
        </w:drawing>
      </w:r>
      <w:r w:rsidR="000C76DB" w:rsidRPr="000C76DB">
        <w:rPr>
          <w:rFonts w:ascii="Cambria" w:hAnsi="Cambria"/>
          <w:noProof/>
        </w:rPr>
        <w:drawing>
          <wp:inline distT="0" distB="0" distL="0" distR="0" wp14:anchorId="71ABBF18" wp14:editId="64CEF4E0">
            <wp:extent cx="3864627" cy="2898470"/>
            <wp:effectExtent l="6985"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1122_134504.jpg"/>
                    <pic:cNvPicPr/>
                  </pic:nvPicPr>
                  <pic:blipFill>
                    <a:blip r:embed="rId17" cstate="screen">
                      <a:extLst>
                        <a:ext uri="{28A0092B-C50C-407E-A947-70E740481C1C}">
                          <a14:useLocalDpi xmlns:a14="http://schemas.microsoft.com/office/drawing/2010/main"/>
                        </a:ext>
                      </a:extLst>
                    </a:blip>
                    <a:stretch>
                      <a:fillRect/>
                    </a:stretch>
                  </pic:blipFill>
                  <pic:spPr>
                    <a:xfrm rot="5400000">
                      <a:off x="0" y="0"/>
                      <a:ext cx="3879743" cy="2909807"/>
                    </a:xfrm>
                    <a:prstGeom prst="rect">
                      <a:avLst/>
                    </a:prstGeom>
                  </pic:spPr>
                </pic:pic>
              </a:graphicData>
            </a:graphic>
          </wp:inline>
        </w:drawing>
      </w:r>
      <w:r>
        <w:rPr>
          <w:rFonts w:ascii="Cambria" w:hAnsi="Cambria"/>
          <w:noProof/>
        </w:rPr>
        <w:lastRenderedPageBreak/>
        <mc:AlternateContent>
          <mc:Choice Requires="wps">
            <w:drawing>
              <wp:anchor distT="0" distB="0" distL="114300" distR="114300" simplePos="0" relativeHeight="251714560" behindDoc="0" locked="0" layoutInCell="1" allowOverlap="1" wp14:anchorId="72952AA3" wp14:editId="222043F2">
                <wp:simplePos x="0" y="0"/>
                <wp:positionH relativeFrom="margin">
                  <wp:posOffset>2947670</wp:posOffset>
                </wp:positionH>
                <wp:positionV relativeFrom="paragraph">
                  <wp:posOffset>1905</wp:posOffset>
                </wp:positionV>
                <wp:extent cx="273050" cy="300355"/>
                <wp:effectExtent l="0" t="0" r="0" b="4445"/>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003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F8C034" w14:textId="77777777" w:rsidR="001E604B" w:rsidRPr="000C319E" w:rsidRDefault="001E604B" w:rsidP="000C76DB">
                            <w:pPr>
                              <w:rPr>
                                <w:color w:val="0070C0"/>
                                <w:sz w:val="16"/>
                                <w:szCs w:val="16"/>
                                <w:lang w:val="en-IN"/>
                              </w:rPr>
                            </w:pPr>
                            <w:r>
                              <w:rPr>
                                <w:color w:val="0070C0"/>
                                <w:sz w:val="16"/>
                                <w:szCs w:val="16"/>
                                <w:lang w:val="en-IN"/>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52AA3" id="Oval 129" o:spid="_x0000_s1068" style="position:absolute;margin-left:232.1pt;margin-top:.15pt;width:21.5pt;height:23.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" fillcolor="white [3212]" strokecolor="#1f4d78 [1604]" strokeweight="1pt">
                <v:stroke joinstyle="miter"/>
                <v:path arrowok="t"/>
                <v:textbox>
                  <w:txbxContent>
                    <w:p w14:paraId="56F8C034" w14:textId="77777777" w:rsidR="001E604B" w:rsidRPr="000C319E" w:rsidRDefault="001E604B" w:rsidP="000C76DB">
                      <w:pPr>
                        <w:rPr>
                          <w:color w:val="0070C0"/>
                          <w:sz w:val="16"/>
                          <w:szCs w:val="16"/>
                          <w:lang w:val="en-IN"/>
                        </w:rPr>
                      </w:pPr>
                      <w:r>
                        <w:rPr>
                          <w:color w:val="0070C0"/>
                          <w:sz w:val="16"/>
                          <w:szCs w:val="16"/>
                          <w:lang w:val="en-IN"/>
                        </w:rPr>
                        <w:t>6</w:t>
                      </w:r>
                    </w:p>
                  </w:txbxContent>
                </v:textbox>
                <w10:wrap anchorx="margin"/>
              </v:oval>
            </w:pict>
          </mc:Fallback>
        </mc:AlternateContent>
      </w:r>
      <w:r>
        <w:rPr>
          <w:rFonts w:ascii="Cambria" w:hAnsi="Cambria"/>
          <w:noProof/>
        </w:rPr>
        <mc:AlternateContent>
          <mc:Choice Requires="wps">
            <w:drawing>
              <wp:anchor distT="0" distB="0" distL="114300" distR="114300" simplePos="0" relativeHeight="251708416" behindDoc="0" locked="0" layoutInCell="1" allowOverlap="1" wp14:anchorId="5F919351" wp14:editId="47DEE5A4">
                <wp:simplePos x="0" y="0"/>
                <wp:positionH relativeFrom="margin">
                  <wp:posOffset>-9525</wp:posOffset>
                </wp:positionH>
                <wp:positionV relativeFrom="paragraph">
                  <wp:posOffset>59055</wp:posOffset>
                </wp:positionV>
                <wp:extent cx="273050" cy="300355"/>
                <wp:effectExtent l="0" t="0" r="0" b="444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003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F77E9A" w14:textId="77777777" w:rsidR="001E604B" w:rsidRPr="000C319E" w:rsidRDefault="001E604B" w:rsidP="000C76DB">
                            <w:pPr>
                              <w:rPr>
                                <w:color w:val="0070C0"/>
                                <w:sz w:val="16"/>
                                <w:szCs w:val="16"/>
                                <w:lang w:val="en-IN"/>
                              </w:rPr>
                            </w:pPr>
                            <w:r>
                              <w:rPr>
                                <w:color w:val="0070C0"/>
                                <w:sz w:val="16"/>
                                <w:szCs w:val="16"/>
                                <w:lang w:val="en-I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19351" id="Oval 133" o:spid="_x0000_s1069" style="position:absolute;margin-left:-.75pt;margin-top:4.65pt;width:21.5pt;height:23.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" fillcolor="white [3212]" strokecolor="#1f4d78 [1604]" strokeweight="1pt">
                <v:stroke joinstyle="miter"/>
                <v:path arrowok="t"/>
                <v:textbox>
                  <w:txbxContent>
                    <w:p w14:paraId="34F77E9A" w14:textId="77777777" w:rsidR="001E604B" w:rsidRPr="000C319E" w:rsidRDefault="001E604B" w:rsidP="000C76DB">
                      <w:pPr>
                        <w:rPr>
                          <w:color w:val="0070C0"/>
                          <w:sz w:val="16"/>
                          <w:szCs w:val="16"/>
                          <w:lang w:val="en-IN"/>
                        </w:rPr>
                      </w:pPr>
                      <w:r>
                        <w:rPr>
                          <w:color w:val="0070C0"/>
                          <w:sz w:val="16"/>
                          <w:szCs w:val="16"/>
                          <w:lang w:val="en-IN"/>
                        </w:rPr>
                        <w:t>5</w:t>
                      </w:r>
                    </w:p>
                  </w:txbxContent>
                </v:textbox>
                <w10:wrap anchorx="margin"/>
              </v:oval>
            </w:pict>
          </mc:Fallback>
        </mc:AlternateContent>
      </w:r>
      <w:r w:rsidR="000C76DB" w:rsidRPr="000C76DB">
        <w:rPr>
          <w:rFonts w:ascii="Cambria" w:hAnsi="Cambria"/>
          <w:noProof/>
        </w:rPr>
        <w:drawing>
          <wp:inline distT="0" distB="0" distL="0" distR="0" wp14:anchorId="6ECD7E0A" wp14:editId="5C6929E3">
            <wp:extent cx="2866030" cy="20597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1122_160333.jpg"/>
                    <pic:cNvPicPr/>
                  </pic:nvPicPr>
                  <pic:blipFill>
                    <a:blip r:embed="rId18" cstate="screen">
                      <a:extLst>
                        <a:ext uri="{28A0092B-C50C-407E-A947-70E740481C1C}">
                          <a14:useLocalDpi xmlns:a14="http://schemas.microsoft.com/office/drawing/2010/main"/>
                        </a:ext>
                      </a:extLst>
                    </a:blip>
                    <a:stretch>
                      <a:fillRect/>
                    </a:stretch>
                  </pic:blipFill>
                  <pic:spPr>
                    <a:xfrm>
                      <a:off x="0" y="0"/>
                      <a:ext cx="2866030" cy="2059759"/>
                    </a:xfrm>
                    <a:prstGeom prst="rect">
                      <a:avLst/>
                    </a:prstGeom>
                  </pic:spPr>
                </pic:pic>
              </a:graphicData>
            </a:graphic>
          </wp:inline>
        </w:drawing>
      </w:r>
      <w:r w:rsidR="000C76DB" w:rsidRPr="000C76DB">
        <w:rPr>
          <w:rFonts w:ascii="Cambria" w:hAnsi="Cambria"/>
        </w:rPr>
        <w:t xml:space="preserve"> </w:t>
      </w:r>
      <w:r w:rsidR="000C76DB" w:rsidRPr="000C76DB">
        <w:rPr>
          <w:rFonts w:ascii="Cambria" w:hAnsi="Cambria"/>
          <w:noProof/>
        </w:rPr>
        <w:drawing>
          <wp:inline distT="0" distB="0" distL="0" distR="0" wp14:anchorId="4978C4CD" wp14:editId="3922D66C">
            <wp:extent cx="2924175" cy="2087880"/>
            <wp:effectExtent l="0" t="0" r="952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1122_161955.jpg"/>
                    <pic:cNvPicPr/>
                  </pic:nvPicPr>
                  <pic:blipFill>
                    <a:blip r:embed="rId19" cstate="screen">
                      <a:extLst>
                        <a:ext uri="{28A0092B-C50C-407E-A947-70E740481C1C}">
                          <a14:useLocalDpi xmlns:a14="http://schemas.microsoft.com/office/drawing/2010/main"/>
                        </a:ext>
                      </a:extLst>
                    </a:blip>
                    <a:stretch>
                      <a:fillRect/>
                    </a:stretch>
                  </pic:blipFill>
                  <pic:spPr>
                    <a:xfrm>
                      <a:off x="0" y="0"/>
                      <a:ext cx="2924907" cy="2088403"/>
                    </a:xfrm>
                    <a:prstGeom prst="rect">
                      <a:avLst/>
                    </a:prstGeom>
                  </pic:spPr>
                </pic:pic>
              </a:graphicData>
            </a:graphic>
          </wp:inline>
        </w:drawing>
      </w:r>
      <w:r w:rsidR="000C76DB" w:rsidRPr="000C76DB">
        <w:rPr>
          <w:rFonts w:ascii="Cambria" w:hAnsi="Cambria"/>
        </w:rPr>
        <w:t xml:space="preserve">     </w:t>
      </w:r>
      <w:r>
        <w:rPr>
          <w:rFonts w:ascii="Cambria" w:hAnsi="Cambria"/>
          <w:noProof/>
        </w:rPr>
        <mc:AlternateContent>
          <mc:Choice Requires="wps">
            <w:drawing>
              <wp:anchor distT="0" distB="0" distL="114300" distR="114300" simplePos="0" relativeHeight="251710464" behindDoc="0" locked="0" layoutInCell="1" allowOverlap="1" wp14:anchorId="0888C0EF" wp14:editId="2783B24A">
                <wp:simplePos x="0" y="0"/>
                <wp:positionH relativeFrom="margin">
                  <wp:posOffset>5613400</wp:posOffset>
                </wp:positionH>
                <wp:positionV relativeFrom="paragraph">
                  <wp:posOffset>2156460</wp:posOffset>
                </wp:positionV>
                <wp:extent cx="273050" cy="300355"/>
                <wp:effectExtent l="0" t="0" r="0" b="4445"/>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003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7951D1" w14:textId="77777777" w:rsidR="001E604B" w:rsidRPr="000C319E" w:rsidRDefault="001E604B" w:rsidP="000C76DB">
                            <w:pPr>
                              <w:rPr>
                                <w:color w:val="0070C0"/>
                                <w:sz w:val="16"/>
                                <w:szCs w:val="16"/>
                                <w:lang w:val="en-IN"/>
                              </w:rPr>
                            </w:pPr>
                            <w:r>
                              <w:rPr>
                                <w:color w:val="0070C0"/>
                                <w:sz w:val="16"/>
                                <w:szCs w:val="16"/>
                                <w:lang w:val="en-IN"/>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8C0EF" id="Oval 144" o:spid="_x0000_s1070" style="position:absolute;margin-left:442pt;margin-top:169.8pt;width:21.5pt;height:23.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" fillcolor="white [3212]" strokecolor="#1f4d78 [1604]" strokeweight="1pt">
                <v:stroke joinstyle="miter"/>
                <v:path arrowok="t"/>
                <v:textbox>
                  <w:txbxContent>
                    <w:p w14:paraId="1A7951D1" w14:textId="77777777" w:rsidR="001E604B" w:rsidRPr="000C319E" w:rsidRDefault="001E604B" w:rsidP="000C76DB">
                      <w:pPr>
                        <w:rPr>
                          <w:color w:val="0070C0"/>
                          <w:sz w:val="16"/>
                          <w:szCs w:val="16"/>
                          <w:lang w:val="en-IN"/>
                        </w:rPr>
                      </w:pPr>
                      <w:r>
                        <w:rPr>
                          <w:color w:val="0070C0"/>
                          <w:sz w:val="16"/>
                          <w:szCs w:val="16"/>
                          <w:lang w:val="en-IN"/>
                        </w:rPr>
                        <w:t>8</w:t>
                      </w:r>
                    </w:p>
                  </w:txbxContent>
                </v:textbox>
                <w10:wrap anchorx="margin"/>
              </v:oval>
            </w:pict>
          </mc:Fallback>
        </mc:AlternateContent>
      </w:r>
      <w:r>
        <w:rPr>
          <w:rFonts w:ascii="Cambria" w:hAnsi="Cambria"/>
          <w:noProof/>
        </w:rPr>
        <mc:AlternateContent>
          <mc:Choice Requires="wps">
            <w:drawing>
              <wp:anchor distT="0" distB="0" distL="114300" distR="114300" simplePos="0" relativeHeight="251709440" behindDoc="0" locked="0" layoutInCell="1" allowOverlap="1" wp14:anchorId="015E402F" wp14:editId="1900C7F6">
                <wp:simplePos x="0" y="0"/>
                <wp:positionH relativeFrom="margin">
                  <wp:posOffset>2593340</wp:posOffset>
                </wp:positionH>
                <wp:positionV relativeFrom="paragraph">
                  <wp:posOffset>2143125</wp:posOffset>
                </wp:positionV>
                <wp:extent cx="273050" cy="300355"/>
                <wp:effectExtent l="0" t="0" r="0" b="4445"/>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003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97D91" w14:textId="77777777" w:rsidR="001E604B" w:rsidRPr="000C319E" w:rsidRDefault="001E604B" w:rsidP="000C76DB">
                            <w:pPr>
                              <w:rPr>
                                <w:color w:val="0070C0"/>
                                <w:sz w:val="16"/>
                                <w:szCs w:val="16"/>
                                <w:lang w:val="en-IN"/>
                              </w:rPr>
                            </w:pPr>
                            <w:r>
                              <w:rPr>
                                <w:color w:val="0070C0"/>
                                <w:sz w:val="16"/>
                                <w:szCs w:val="16"/>
                                <w:lang w:val="en-IN"/>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E402F" id="Oval 143" o:spid="_x0000_s1071" style="position:absolute;margin-left:204.2pt;margin-top:168.75pt;width:21.5pt;height:23.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" fillcolor="white [3212]" strokecolor="#1f4d78 [1604]" strokeweight="1pt">
                <v:stroke joinstyle="miter"/>
                <v:path arrowok="t"/>
                <v:textbox>
                  <w:txbxContent>
                    <w:p w14:paraId="4FD97D91" w14:textId="77777777" w:rsidR="001E604B" w:rsidRPr="000C319E" w:rsidRDefault="001E604B" w:rsidP="000C76DB">
                      <w:pPr>
                        <w:rPr>
                          <w:color w:val="0070C0"/>
                          <w:sz w:val="16"/>
                          <w:szCs w:val="16"/>
                          <w:lang w:val="en-IN"/>
                        </w:rPr>
                      </w:pPr>
                      <w:r>
                        <w:rPr>
                          <w:color w:val="0070C0"/>
                          <w:sz w:val="16"/>
                          <w:szCs w:val="16"/>
                          <w:lang w:val="en-IN"/>
                        </w:rPr>
                        <w:t>7</w:t>
                      </w:r>
                    </w:p>
                  </w:txbxContent>
                </v:textbox>
                <w10:wrap anchorx="margin"/>
              </v:oval>
            </w:pict>
          </mc:Fallback>
        </mc:AlternateContent>
      </w:r>
      <w:r w:rsidR="000C76DB" w:rsidRPr="000C76DB">
        <w:rPr>
          <w:rFonts w:ascii="Cambria" w:hAnsi="Cambria"/>
          <w:noProof/>
        </w:rPr>
        <w:drawing>
          <wp:inline distT="0" distB="0" distL="0" distR="0" wp14:anchorId="17D0F6C3" wp14:editId="46974658">
            <wp:extent cx="2965572" cy="2224178"/>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1123_111447.jpg"/>
                    <pic:cNvPicPr/>
                  </pic:nvPicPr>
                  <pic:blipFill>
                    <a:blip r:embed="rId20" cstate="screen">
                      <a:extLst>
                        <a:ext uri="{28A0092B-C50C-407E-A947-70E740481C1C}">
                          <a14:useLocalDpi xmlns:a14="http://schemas.microsoft.com/office/drawing/2010/main"/>
                        </a:ext>
                      </a:extLst>
                    </a:blip>
                    <a:stretch>
                      <a:fillRect/>
                    </a:stretch>
                  </pic:blipFill>
                  <pic:spPr>
                    <a:xfrm>
                      <a:off x="0" y="0"/>
                      <a:ext cx="2971062" cy="2228296"/>
                    </a:xfrm>
                    <a:prstGeom prst="rect">
                      <a:avLst/>
                    </a:prstGeom>
                  </pic:spPr>
                </pic:pic>
              </a:graphicData>
            </a:graphic>
          </wp:inline>
        </w:drawing>
      </w:r>
      <w:r w:rsidR="000C76DB" w:rsidRPr="000C76DB">
        <w:rPr>
          <w:rFonts w:ascii="Cambria" w:hAnsi="Cambria"/>
          <w:noProof/>
        </w:rPr>
        <w:drawing>
          <wp:inline distT="0" distB="0" distL="0" distR="0" wp14:anchorId="34728974" wp14:editId="29100374">
            <wp:extent cx="2937557" cy="2203168"/>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61123_154236.jpg"/>
                    <pic:cNvPicPr/>
                  </pic:nvPicPr>
                  <pic:blipFill>
                    <a:blip r:embed="rId21" cstate="screen">
                      <a:extLst>
                        <a:ext uri="{28A0092B-C50C-407E-A947-70E740481C1C}">
                          <a14:useLocalDpi xmlns:a14="http://schemas.microsoft.com/office/drawing/2010/main"/>
                        </a:ext>
                      </a:extLst>
                    </a:blip>
                    <a:stretch>
                      <a:fillRect/>
                    </a:stretch>
                  </pic:blipFill>
                  <pic:spPr>
                    <a:xfrm>
                      <a:off x="0" y="0"/>
                      <a:ext cx="2942223" cy="2206668"/>
                    </a:xfrm>
                    <a:prstGeom prst="rect">
                      <a:avLst/>
                    </a:prstGeom>
                  </pic:spPr>
                </pic:pic>
              </a:graphicData>
            </a:graphic>
          </wp:inline>
        </w:drawing>
      </w:r>
      <w:r>
        <w:rPr>
          <w:rFonts w:ascii="Cambria" w:hAnsi="Cambria"/>
          <w:noProof/>
        </w:rPr>
        <mc:AlternateContent>
          <mc:Choice Requires="wps">
            <w:drawing>
              <wp:anchor distT="0" distB="0" distL="114300" distR="114300" simplePos="0" relativeHeight="251711488" behindDoc="0" locked="0" layoutInCell="1" allowOverlap="1" wp14:anchorId="66614A96" wp14:editId="7132DA59">
                <wp:simplePos x="0" y="0"/>
                <wp:positionH relativeFrom="margin">
                  <wp:align>left</wp:align>
                </wp:positionH>
                <wp:positionV relativeFrom="paragraph">
                  <wp:posOffset>4378325</wp:posOffset>
                </wp:positionV>
                <wp:extent cx="273050" cy="300355"/>
                <wp:effectExtent l="0" t="0" r="0" b="4445"/>
                <wp:wrapNone/>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003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B736FD" w14:textId="77777777" w:rsidR="001E604B" w:rsidRPr="000C319E" w:rsidRDefault="001E604B" w:rsidP="000C76DB">
                            <w:pPr>
                              <w:rPr>
                                <w:color w:val="0070C0"/>
                                <w:sz w:val="16"/>
                                <w:szCs w:val="16"/>
                                <w:lang w:val="en-IN"/>
                              </w:rPr>
                            </w:pPr>
                            <w:r>
                              <w:rPr>
                                <w:color w:val="0070C0"/>
                                <w:sz w:val="16"/>
                                <w:szCs w:val="16"/>
                                <w:lang w:val="en-IN"/>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14A96" id="Oval 145" o:spid="_x0000_s1072" style="position:absolute;margin-left:0;margin-top:344.75pt;width:21.5pt;height:23.6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" fillcolor="white [3212]" strokecolor="#1f4d78 [1604]" strokeweight="1pt">
                <v:stroke joinstyle="miter"/>
                <v:path arrowok="t"/>
                <v:textbox>
                  <w:txbxContent>
                    <w:p w14:paraId="1FB736FD" w14:textId="77777777" w:rsidR="001E604B" w:rsidRPr="000C319E" w:rsidRDefault="001E604B" w:rsidP="000C76DB">
                      <w:pPr>
                        <w:rPr>
                          <w:color w:val="0070C0"/>
                          <w:sz w:val="16"/>
                          <w:szCs w:val="16"/>
                          <w:lang w:val="en-IN"/>
                        </w:rPr>
                      </w:pPr>
                      <w:r>
                        <w:rPr>
                          <w:color w:val="0070C0"/>
                          <w:sz w:val="16"/>
                          <w:szCs w:val="16"/>
                          <w:lang w:val="en-IN"/>
                        </w:rPr>
                        <w:t>9</w:t>
                      </w:r>
                    </w:p>
                  </w:txbxContent>
                </v:textbox>
                <w10:wrap anchorx="margin"/>
              </v:oval>
            </w:pict>
          </mc:Fallback>
        </mc:AlternateContent>
      </w:r>
      <w:r>
        <w:rPr>
          <w:rFonts w:ascii="Cambria" w:hAnsi="Cambria"/>
          <w:noProof/>
        </w:rPr>
        <mc:AlternateContent>
          <mc:Choice Requires="wps">
            <w:drawing>
              <wp:anchor distT="0" distB="0" distL="114300" distR="114300" simplePos="0" relativeHeight="251712512" behindDoc="0" locked="0" layoutInCell="1" allowOverlap="1" wp14:anchorId="3D774757" wp14:editId="19D6090C">
                <wp:simplePos x="0" y="0"/>
                <wp:positionH relativeFrom="rightMargin">
                  <wp:posOffset>-2095500</wp:posOffset>
                </wp:positionH>
                <wp:positionV relativeFrom="paragraph">
                  <wp:posOffset>4418965</wp:posOffset>
                </wp:positionV>
                <wp:extent cx="436880" cy="354965"/>
                <wp:effectExtent l="0" t="0" r="1270" b="6985"/>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880" cy="354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5B816D" w14:textId="77777777" w:rsidR="001E604B" w:rsidRPr="000C319E" w:rsidRDefault="001E604B" w:rsidP="000C76DB">
                            <w:pPr>
                              <w:rPr>
                                <w:color w:val="0070C0"/>
                                <w:sz w:val="16"/>
                                <w:szCs w:val="16"/>
                                <w:lang w:val="en-IN"/>
                              </w:rPr>
                            </w:pPr>
                            <w:r>
                              <w:rPr>
                                <w:color w:val="0070C0"/>
                                <w:sz w:val="16"/>
                                <w:szCs w:val="16"/>
                                <w:lang w:val="en-IN"/>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74757" id="Oval 146" o:spid="_x0000_s1073" style="position:absolute;margin-left:-165pt;margin-top:347.95pt;width:34.4pt;height:27.95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" fillcolor="white [3212]" strokecolor="#1f4d78 [1604]" strokeweight="1pt">
                <v:stroke joinstyle="miter"/>
                <v:path arrowok="t"/>
                <v:textbox>
                  <w:txbxContent>
                    <w:p w14:paraId="755B816D" w14:textId="77777777" w:rsidR="001E604B" w:rsidRPr="000C319E" w:rsidRDefault="001E604B" w:rsidP="000C76DB">
                      <w:pPr>
                        <w:rPr>
                          <w:color w:val="0070C0"/>
                          <w:sz w:val="16"/>
                          <w:szCs w:val="16"/>
                          <w:lang w:val="en-IN"/>
                        </w:rPr>
                      </w:pPr>
                      <w:r>
                        <w:rPr>
                          <w:color w:val="0070C0"/>
                          <w:sz w:val="16"/>
                          <w:szCs w:val="16"/>
                          <w:lang w:val="en-IN"/>
                        </w:rPr>
                        <w:t>10</w:t>
                      </w:r>
                    </w:p>
                  </w:txbxContent>
                </v:textbox>
                <w10:wrap anchorx="margin"/>
              </v:oval>
            </w:pict>
          </mc:Fallback>
        </mc:AlternateContent>
      </w:r>
      <w:r w:rsidR="000C76DB" w:rsidRPr="000C76DB">
        <w:rPr>
          <w:rFonts w:ascii="Cambria" w:hAnsi="Cambria"/>
          <w:noProof/>
        </w:rPr>
        <w:drawing>
          <wp:inline distT="0" distB="0" distL="0" distR="0" wp14:anchorId="23F8AF32" wp14:editId="1665DBCC">
            <wp:extent cx="2857358" cy="2143019"/>
            <wp:effectExtent l="0" t="4762"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61123_155203.jpg"/>
                    <pic:cNvPicPr/>
                  </pic:nvPicPr>
                  <pic:blipFill>
                    <a:blip r:embed="rId22" cstate="screen">
                      <a:extLst>
                        <a:ext uri="{28A0092B-C50C-407E-A947-70E740481C1C}">
                          <a14:useLocalDpi xmlns:a14="http://schemas.microsoft.com/office/drawing/2010/main"/>
                        </a:ext>
                      </a:extLst>
                    </a:blip>
                    <a:stretch>
                      <a:fillRect/>
                    </a:stretch>
                  </pic:blipFill>
                  <pic:spPr>
                    <a:xfrm rot="5400000">
                      <a:off x="0" y="0"/>
                      <a:ext cx="2880672" cy="2160504"/>
                    </a:xfrm>
                    <a:prstGeom prst="rect">
                      <a:avLst/>
                    </a:prstGeom>
                  </pic:spPr>
                </pic:pic>
              </a:graphicData>
            </a:graphic>
          </wp:inline>
        </w:drawing>
      </w:r>
      <w:r w:rsidR="000C76DB" w:rsidRPr="000C76DB">
        <w:rPr>
          <w:rFonts w:ascii="Cambria" w:hAnsi="Cambria"/>
        </w:rPr>
        <w:t xml:space="preserve"> </w:t>
      </w:r>
      <w:r w:rsidR="000C76DB" w:rsidRPr="000C76DB">
        <w:rPr>
          <w:rFonts w:ascii="Cambria" w:hAnsi="Cambria"/>
          <w:noProof/>
        </w:rPr>
        <w:drawing>
          <wp:inline distT="0" distB="0" distL="0" distR="0" wp14:anchorId="5CADD149" wp14:editId="1342D5DB">
            <wp:extent cx="2186725" cy="2825124"/>
            <wp:effectExtent l="0" t="0" r="4445" b="0"/>
            <wp:docPr id="42" name="Picture 42" descr="C:\Users\Aradhakrishnan\Dropbox (OPML)\Mid term Review\Pics\20161116_12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dhakrishnan\Dropbox (OPML)\Mid term Review\Pics\20161116_12570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212115" cy="2857926"/>
                    </a:xfrm>
                    <a:prstGeom prst="rect">
                      <a:avLst/>
                    </a:prstGeom>
                    <a:noFill/>
                    <a:ln>
                      <a:noFill/>
                    </a:ln>
                  </pic:spPr>
                </pic:pic>
              </a:graphicData>
            </a:graphic>
          </wp:inline>
        </w:drawing>
      </w:r>
      <w:r w:rsidR="000C76DB" w:rsidRPr="000C76DB">
        <w:rPr>
          <w:rFonts w:ascii="Cambria" w:hAnsi="Cambria"/>
        </w:rPr>
        <w:t xml:space="preserve"> </w:t>
      </w:r>
    </w:p>
    <w:p w14:paraId="3D1D1A61" w14:textId="77777777" w:rsidR="00F94223" w:rsidRDefault="00F94223" w:rsidP="000C76DB">
      <w:pPr>
        <w:rPr>
          <w:rFonts w:ascii="Cambria" w:hAnsi="Cambria"/>
        </w:rPr>
      </w:pPr>
    </w:p>
    <w:p w14:paraId="5587F5EB" w14:textId="77777777" w:rsidR="00F94223" w:rsidRDefault="00F94223" w:rsidP="000C76DB">
      <w:pPr>
        <w:rPr>
          <w:rFonts w:ascii="Cambria" w:hAnsi="Cambria"/>
        </w:rPr>
      </w:pPr>
    </w:p>
    <w:p w14:paraId="229F8120" w14:textId="77777777" w:rsidR="00F94223" w:rsidRDefault="00F94223" w:rsidP="000C76DB">
      <w:pPr>
        <w:rPr>
          <w:rFonts w:ascii="Cambria" w:hAnsi="Cambria"/>
        </w:rPr>
      </w:pPr>
    </w:p>
    <w:p w14:paraId="42CFBF7D" w14:textId="77235C79" w:rsidR="000C76DB" w:rsidRPr="000C76DB" w:rsidRDefault="000C76DB" w:rsidP="000C76DB">
      <w:pPr>
        <w:rPr>
          <w:rFonts w:ascii="Cambria" w:hAnsi="Cambria"/>
        </w:rPr>
      </w:pPr>
      <w:r w:rsidRPr="000C76DB">
        <w:rPr>
          <w:rFonts w:ascii="Cambria" w:hAnsi="Cambria"/>
        </w:rPr>
        <w:lastRenderedPageBreak/>
        <w:t>Description of Plates:</w:t>
      </w:r>
    </w:p>
    <w:p w14:paraId="36F1EDAF" w14:textId="77777777" w:rsidR="000C76DB" w:rsidRPr="000C76DB" w:rsidRDefault="000C76DB" w:rsidP="00085ADF">
      <w:pPr>
        <w:numPr>
          <w:ilvl w:val="0"/>
          <w:numId w:val="40"/>
        </w:numPr>
        <w:rPr>
          <w:rFonts w:ascii="Cambria" w:hAnsi="Cambria"/>
          <w:i/>
        </w:rPr>
      </w:pPr>
      <w:r w:rsidRPr="000C76DB">
        <w:rPr>
          <w:rFonts w:ascii="Cambria" w:hAnsi="Cambria"/>
          <w:i/>
        </w:rPr>
        <w:t>Source of Drinking water supply scheme damaged by floods, Mongar</w:t>
      </w:r>
    </w:p>
    <w:p w14:paraId="7A383327" w14:textId="77777777" w:rsidR="000C76DB" w:rsidRPr="000C76DB" w:rsidRDefault="000C76DB" w:rsidP="00085ADF">
      <w:pPr>
        <w:numPr>
          <w:ilvl w:val="0"/>
          <w:numId w:val="40"/>
        </w:numPr>
        <w:rPr>
          <w:rFonts w:ascii="Cambria" w:hAnsi="Cambria"/>
          <w:i/>
        </w:rPr>
      </w:pPr>
      <w:r w:rsidRPr="000C76DB">
        <w:rPr>
          <w:rFonts w:ascii="Cambria" w:hAnsi="Cambria"/>
          <w:i/>
        </w:rPr>
        <w:t>Check dam atIndo-Bhutan border</w:t>
      </w:r>
    </w:p>
    <w:p w14:paraId="590F648A" w14:textId="77777777" w:rsidR="000C76DB" w:rsidRPr="000C76DB" w:rsidRDefault="000C76DB" w:rsidP="00085ADF">
      <w:pPr>
        <w:numPr>
          <w:ilvl w:val="0"/>
          <w:numId w:val="40"/>
        </w:numPr>
        <w:rPr>
          <w:rFonts w:ascii="Cambria" w:hAnsi="Cambria"/>
          <w:i/>
        </w:rPr>
      </w:pPr>
      <w:r w:rsidRPr="000C76DB">
        <w:rPr>
          <w:rFonts w:ascii="Cambria" w:hAnsi="Cambria"/>
          <w:i/>
        </w:rPr>
        <w:t>Transect walk, Khengkhar</w:t>
      </w:r>
    </w:p>
    <w:p w14:paraId="3E90E843" w14:textId="77777777" w:rsidR="000C76DB" w:rsidRPr="000C76DB" w:rsidRDefault="000C76DB" w:rsidP="00085ADF">
      <w:pPr>
        <w:numPr>
          <w:ilvl w:val="0"/>
          <w:numId w:val="40"/>
        </w:numPr>
        <w:rPr>
          <w:rFonts w:ascii="Cambria" w:hAnsi="Cambria"/>
          <w:i/>
        </w:rPr>
      </w:pPr>
      <w:r w:rsidRPr="000C76DB">
        <w:rPr>
          <w:rFonts w:ascii="Cambria" w:hAnsi="Cambria"/>
          <w:i/>
        </w:rPr>
        <w:t>Land movement on Karbandi Monastery, Gewog</w:t>
      </w:r>
    </w:p>
    <w:p w14:paraId="582B1BEB" w14:textId="77777777" w:rsidR="000C76DB" w:rsidRPr="000C76DB" w:rsidRDefault="000C76DB" w:rsidP="00085ADF">
      <w:pPr>
        <w:numPr>
          <w:ilvl w:val="0"/>
          <w:numId w:val="40"/>
        </w:numPr>
        <w:rPr>
          <w:rFonts w:ascii="Cambria" w:hAnsi="Cambria"/>
          <w:i/>
        </w:rPr>
      </w:pPr>
      <w:r w:rsidRPr="000C76DB">
        <w:rPr>
          <w:rFonts w:ascii="Cambria" w:hAnsi="Cambria"/>
          <w:i/>
        </w:rPr>
        <w:t>FGD @ Pasakha Industrial Area</w:t>
      </w:r>
    </w:p>
    <w:p w14:paraId="08DAEE73" w14:textId="77777777" w:rsidR="000C76DB" w:rsidRPr="000C76DB" w:rsidRDefault="000C76DB" w:rsidP="00085ADF">
      <w:pPr>
        <w:numPr>
          <w:ilvl w:val="0"/>
          <w:numId w:val="40"/>
        </w:numPr>
        <w:rPr>
          <w:rFonts w:ascii="Cambria" w:hAnsi="Cambria"/>
          <w:i/>
        </w:rPr>
      </w:pPr>
      <w:r w:rsidRPr="000C76DB">
        <w:rPr>
          <w:rFonts w:ascii="Cambria" w:hAnsi="Cambria"/>
          <w:i/>
        </w:rPr>
        <w:t>Dredging impacting flood plains in PIA</w:t>
      </w:r>
    </w:p>
    <w:p w14:paraId="51FA70B7" w14:textId="77777777" w:rsidR="000C76DB" w:rsidRPr="000C76DB" w:rsidRDefault="000C76DB" w:rsidP="00085ADF">
      <w:pPr>
        <w:numPr>
          <w:ilvl w:val="0"/>
          <w:numId w:val="40"/>
        </w:numPr>
        <w:rPr>
          <w:rFonts w:ascii="Cambria" w:hAnsi="Cambria"/>
          <w:i/>
        </w:rPr>
      </w:pPr>
      <w:r w:rsidRPr="000C76DB">
        <w:rPr>
          <w:rFonts w:ascii="Cambria" w:hAnsi="Cambria"/>
          <w:i/>
        </w:rPr>
        <w:t>FGD @ Darla</w:t>
      </w:r>
    </w:p>
    <w:p w14:paraId="0FC30C80" w14:textId="77777777" w:rsidR="000C76DB" w:rsidRPr="000C76DB" w:rsidRDefault="000C76DB" w:rsidP="00085ADF">
      <w:pPr>
        <w:numPr>
          <w:ilvl w:val="0"/>
          <w:numId w:val="40"/>
        </w:numPr>
        <w:rPr>
          <w:rFonts w:ascii="Cambria" w:hAnsi="Cambria"/>
          <w:i/>
        </w:rPr>
      </w:pPr>
      <w:r w:rsidRPr="000C76DB">
        <w:rPr>
          <w:rFonts w:ascii="Cambria" w:hAnsi="Cambria"/>
          <w:i/>
        </w:rPr>
        <w:t>FGD @ Khasakha, Thimphu</w:t>
      </w:r>
    </w:p>
    <w:p w14:paraId="48C3532E" w14:textId="77777777" w:rsidR="000C76DB" w:rsidRPr="000C76DB" w:rsidRDefault="000C76DB" w:rsidP="00085ADF">
      <w:pPr>
        <w:numPr>
          <w:ilvl w:val="0"/>
          <w:numId w:val="40"/>
        </w:numPr>
        <w:rPr>
          <w:rFonts w:ascii="Cambria" w:hAnsi="Cambria"/>
          <w:i/>
        </w:rPr>
      </w:pPr>
      <w:r w:rsidRPr="000C76DB">
        <w:rPr>
          <w:rFonts w:ascii="Cambria" w:hAnsi="Cambria"/>
          <w:i/>
        </w:rPr>
        <w:t>CFFM Discussions @Khasakha, Thimphu</w:t>
      </w:r>
    </w:p>
    <w:p w14:paraId="085AECE6" w14:textId="77777777" w:rsidR="000C76DB" w:rsidRPr="000C76DB" w:rsidRDefault="000C76DB" w:rsidP="00085ADF">
      <w:pPr>
        <w:numPr>
          <w:ilvl w:val="0"/>
          <w:numId w:val="40"/>
        </w:numPr>
        <w:rPr>
          <w:rFonts w:ascii="Cambria" w:hAnsi="Cambria"/>
          <w:i/>
        </w:rPr>
      </w:pPr>
      <w:r w:rsidRPr="000C76DB">
        <w:rPr>
          <w:rFonts w:ascii="Cambria" w:hAnsi="Cambria"/>
          <w:i/>
        </w:rPr>
        <w:t>AWS, Thimphu</w:t>
      </w:r>
    </w:p>
    <w:p w14:paraId="233ED739" w14:textId="77777777" w:rsidR="000C76DB" w:rsidRDefault="000C76DB" w:rsidP="000C76DB">
      <w:pPr>
        <w:rPr>
          <w:rFonts w:ascii="Cambria" w:hAnsi="Cambria"/>
        </w:rPr>
      </w:pPr>
      <w:bookmarkStart w:id="223" w:name="_Toc474501289"/>
    </w:p>
    <w:p w14:paraId="3CD36ADE" w14:textId="77777777" w:rsidR="000C76DB" w:rsidRDefault="000C76DB" w:rsidP="000C76DB">
      <w:pPr>
        <w:rPr>
          <w:rFonts w:ascii="Cambria" w:hAnsi="Cambria"/>
        </w:rPr>
      </w:pPr>
    </w:p>
    <w:p w14:paraId="15B7933A" w14:textId="77777777" w:rsidR="000C76DB" w:rsidRDefault="000C76DB" w:rsidP="000C76DB">
      <w:pPr>
        <w:rPr>
          <w:rFonts w:ascii="Cambria" w:hAnsi="Cambria"/>
        </w:rPr>
      </w:pPr>
    </w:p>
    <w:p w14:paraId="3E97E3F9" w14:textId="77777777" w:rsidR="000C76DB" w:rsidRDefault="000C76DB" w:rsidP="000C76DB">
      <w:pPr>
        <w:rPr>
          <w:rFonts w:ascii="Cambria" w:hAnsi="Cambria"/>
        </w:rPr>
      </w:pPr>
    </w:p>
    <w:p w14:paraId="6411A15E" w14:textId="77777777" w:rsidR="000C76DB" w:rsidRDefault="000C76DB" w:rsidP="000C76DB">
      <w:pPr>
        <w:rPr>
          <w:rFonts w:ascii="Cambria" w:hAnsi="Cambria"/>
        </w:rPr>
      </w:pPr>
    </w:p>
    <w:p w14:paraId="13689228" w14:textId="77777777" w:rsidR="000C76DB" w:rsidRDefault="000C76DB" w:rsidP="000C76DB">
      <w:pPr>
        <w:rPr>
          <w:rFonts w:ascii="Cambria" w:hAnsi="Cambria"/>
        </w:rPr>
      </w:pPr>
    </w:p>
    <w:p w14:paraId="2DBBB770" w14:textId="77777777" w:rsidR="000C76DB" w:rsidRDefault="000C76DB" w:rsidP="000C76DB">
      <w:pPr>
        <w:rPr>
          <w:rFonts w:ascii="Cambria" w:hAnsi="Cambria"/>
        </w:rPr>
      </w:pPr>
    </w:p>
    <w:p w14:paraId="1579124A" w14:textId="77777777" w:rsidR="000C76DB" w:rsidRDefault="000C76DB" w:rsidP="000C76DB">
      <w:pPr>
        <w:rPr>
          <w:rFonts w:ascii="Cambria" w:hAnsi="Cambria"/>
        </w:rPr>
      </w:pPr>
    </w:p>
    <w:p w14:paraId="60BF691D" w14:textId="77777777" w:rsidR="000C76DB" w:rsidRDefault="000C76DB" w:rsidP="000C76DB">
      <w:pPr>
        <w:rPr>
          <w:rFonts w:ascii="Cambria" w:hAnsi="Cambria"/>
        </w:rPr>
      </w:pPr>
    </w:p>
    <w:p w14:paraId="2A305B46" w14:textId="77777777" w:rsidR="000C76DB" w:rsidRDefault="000C76DB" w:rsidP="000C76DB">
      <w:pPr>
        <w:rPr>
          <w:rFonts w:ascii="Cambria" w:hAnsi="Cambria"/>
        </w:rPr>
      </w:pPr>
    </w:p>
    <w:p w14:paraId="1C2A48D3" w14:textId="77777777" w:rsidR="000C76DB" w:rsidRDefault="000C76DB" w:rsidP="000C76DB">
      <w:pPr>
        <w:rPr>
          <w:rFonts w:ascii="Cambria" w:hAnsi="Cambria"/>
        </w:rPr>
      </w:pPr>
    </w:p>
    <w:p w14:paraId="1D388991" w14:textId="77777777" w:rsidR="000C76DB" w:rsidRDefault="000C76DB" w:rsidP="000C76DB">
      <w:pPr>
        <w:rPr>
          <w:rFonts w:ascii="Cambria" w:hAnsi="Cambria"/>
        </w:rPr>
      </w:pPr>
    </w:p>
    <w:p w14:paraId="1D023B05" w14:textId="77777777" w:rsidR="000C76DB" w:rsidRDefault="000C76DB" w:rsidP="000C76DB">
      <w:pPr>
        <w:rPr>
          <w:rFonts w:ascii="Cambria" w:hAnsi="Cambria"/>
        </w:rPr>
      </w:pPr>
    </w:p>
    <w:p w14:paraId="799F0342" w14:textId="77777777" w:rsidR="000C76DB" w:rsidRDefault="000C76DB" w:rsidP="000C76DB">
      <w:pPr>
        <w:rPr>
          <w:rFonts w:ascii="Cambria" w:hAnsi="Cambria"/>
        </w:rPr>
      </w:pPr>
    </w:p>
    <w:p w14:paraId="644CF003" w14:textId="77777777" w:rsidR="000C76DB" w:rsidRDefault="000C76DB" w:rsidP="000C76DB">
      <w:pPr>
        <w:rPr>
          <w:rFonts w:ascii="Cambria" w:hAnsi="Cambria"/>
        </w:rPr>
      </w:pPr>
    </w:p>
    <w:p w14:paraId="76A098CD" w14:textId="77777777" w:rsidR="000C76DB" w:rsidRDefault="000C76DB" w:rsidP="000C76DB">
      <w:pPr>
        <w:rPr>
          <w:rFonts w:ascii="Cambria" w:hAnsi="Cambria"/>
        </w:rPr>
      </w:pPr>
    </w:p>
    <w:p w14:paraId="0A12D807" w14:textId="77777777" w:rsidR="000C76DB" w:rsidRDefault="000C76DB" w:rsidP="000C76DB">
      <w:pPr>
        <w:rPr>
          <w:rFonts w:ascii="Cambria" w:hAnsi="Cambria"/>
        </w:rPr>
      </w:pPr>
    </w:p>
    <w:p w14:paraId="0FF63939" w14:textId="77777777" w:rsidR="000C76DB" w:rsidRDefault="000C76DB" w:rsidP="000C76DB">
      <w:pPr>
        <w:rPr>
          <w:rFonts w:ascii="Cambria" w:hAnsi="Cambria"/>
        </w:rPr>
      </w:pPr>
    </w:p>
    <w:p w14:paraId="1E1263A2" w14:textId="07AD95BB" w:rsidR="000C76DB" w:rsidRPr="000C76DB" w:rsidRDefault="00F94223" w:rsidP="00CE470B">
      <w:pPr>
        <w:jc w:val="center"/>
        <w:rPr>
          <w:rFonts w:ascii="Cambria" w:hAnsi="Cambria"/>
          <w:b/>
        </w:rPr>
      </w:pPr>
      <w:r w:rsidRPr="000C76DB">
        <w:rPr>
          <w:rFonts w:ascii="Cambria" w:hAnsi="Cambria"/>
          <w:b/>
        </w:rPr>
        <w:lastRenderedPageBreak/>
        <w:t xml:space="preserve">ANNEX </w:t>
      </w:r>
      <w:r>
        <w:rPr>
          <w:rFonts w:ascii="Cambria" w:hAnsi="Cambria"/>
          <w:b/>
        </w:rPr>
        <w:t>7</w:t>
      </w:r>
      <w:r w:rsidRPr="000C76DB">
        <w:rPr>
          <w:rFonts w:ascii="Cambria" w:hAnsi="Cambria"/>
          <w:b/>
        </w:rPr>
        <w:t>: STAKEHOLDER ENGAGEMENT</w:t>
      </w:r>
      <w:bookmarkEnd w:id="223"/>
      <w:r w:rsidRPr="000C76DB">
        <w:rPr>
          <w:rFonts w:ascii="Cambria" w:hAnsi="Cambria"/>
          <w:b/>
        </w:rPr>
        <w:t xml:space="preserve"> STRATEGIES IN THE PROJECT</w:t>
      </w:r>
    </w:p>
    <w:p w14:paraId="4284F5E6" w14:textId="77777777" w:rsidR="000C76DB" w:rsidRPr="000C76DB" w:rsidRDefault="000C76DB" w:rsidP="000C76DB">
      <w:pPr>
        <w:rPr>
          <w:rFonts w:ascii="Cambria" w:hAnsi="Cambria"/>
        </w:rPr>
      </w:pPr>
      <w:r w:rsidRPr="000C76DB">
        <w:rPr>
          <w:rFonts w:ascii="Cambria" w:hAnsi="Cambria"/>
        </w:rPr>
        <w:t xml:space="preserve">We highlight three distinct models of stakeholder engagement under outputs 2.1, 2.2, and 2.3 to contrast and distil an optimal solution set. </w:t>
      </w:r>
    </w:p>
    <w:p w14:paraId="01DA4D4D" w14:textId="77777777" w:rsidR="000C76DB" w:rsidRPr="000C76DB" w:rsidRDefault="000C76DB" w:rsidP="000C76DB">
      <w:pPr>
        <w:rPr>
          <w:rFonts w:ascii="Cambria" w:hAnsi="Cambria"/>
        </w:rPr>
      </w:pPr>
    </w:p>
    <w:p w14:paraId="2ED44729" w14:textId="77777777" w:rsidR="000C76DB" w:rsidRPr="000C76DB" w:rsidRDefault="000C76DB" w:rsidP="000C76DB">
      <w:pPr>
        <w:rPr>
          <w:rFonts w:ascii="Cambria" w:hAnsi="Cambria"/>
        </w:rPr>
      </w:pPr>
      <w:r w:rsidRPr="000C76DB">
        <w:rPr>
          <w:rFonts w:ascii="Cambria" w:hAnsi="Cambria"/>
          <w:noProof/>
        </w:rPr>
        <w:drawing>
          <wp:inline distT="0" distB="0" distL="0" distR="0" wp14:anchorId="06130176" wp14:editId="26C625E9">
            <wp:extent cx="5953760" cy="5443870"/>
            <wp:effectExtent l="19050" t="0" r="66040" b="23495"/>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0BAAE9D" w14:textId="77777777" w:rsidR="000C76DB" w:rsidRPr="000C76DB" w:rsidRDefault="000C76DB" w:rsidP="000C76DB">
      <w:pPr>
        <w:rPr>
          <w:rFonts w:ascii="Cambria" w:hAnsi="Cambria"/>
        </w:rPr>
      </w:pPr>
    </w:p>
    <w:p w14:paraId="34C988CA" w14:textId="77777777" w:rsidR="000C76DB" w:rsidRPr="000C76DB" w:rsidRDefault="000C76DB" w:rsidP="000C76DB">
      <w:pPr>
        <w:rPr>
          <w:rFonts w:ascii="Cambria" w:hAnsi="Cambria"/>
        </w:rPr>
      </w:pPr>
    </w:p>
    <w:p w14:paraId="3291795C" w14:textId="77777777" w:rsidR="000C76DB" w:rsidRPr="000C76DB" w:rsidRDefault="000C76DB" w:rsidP="000C76DB">
      <w:pPr>
        <w:rPr>
          <w:rFonts w:ascii="Cambria" w:hAnsi="Cambria"/>
        </w:rPr>
      </w:pPr>
    </w:p>
    <w:p w14:paraId="11E99F4F" w14:textId="77777777" w:rsidR="000C76DB" w:rsidRPr="000C76DB" w:rsidRDefault="000C76DB" w:rsidP="000C76DB">
      <w:pPr>
        <w:rPr>
          <w:rFonts w:ascii="Cambria" w:hAnsi="Cambria"/>
        </w:rPr>
      </w:pPr>
    </w:p>
    <w:p w14:paraId="4A9147DB" w14:textId="77777777" w:rsidR="000C76DB" w:rsidRPr="000C76DB" w:rsidRDefault="000C76DB" w:rsidP="000C76DB">
      <w:pPr>
        <w:rPr>
          <w:rFonts w:ascii="Cambria" w:hAnsi="Cambria"/>
        </w:rPr>
      </w:pPr>
    </w:p>
    <w:p w14:paraId="427E7234" w14:textId="77777777" w:rsidR="000C76DB" w:rsidRPr="000C76DB" w:rsidRDefault="000C76DB" w:rsidP="000C76DB">
      <w:pPr>
        <w:rPr>
          <w:rFonts w:ascii="Cambria" w:hAnsi="Cambria"/>
        </w:rPr>
      </w:pPr>
    </w:p>
    <w:p w14:paraId="77B72503" w14:textId="083D3B11" w:rsidR="002B56A3" w:rsidRPr="002B56A3" w:rsidRDefault="002B56A3" w:rsidP="002B56A3">
      <w:pPr>
        <w:rPr>
          <w:rFonts w:ascii="Cambria" w:hAnsi="Cambria"/>
          <w:b/>
        </w:rPr>
      </w:pPr>
      <w:r>
        <w:rPr>
          <w:rFonts w:ascii="Cambria" w:hAnsi="Cambria"/>
          <w:b/>
        </w:rPr>
        <w:lastRenderedPageBreak/>
        <w:t xml:space="preserve">ANNEX 8: </w:t>
      </w:r>
      <w:r w:rsidRPr="002B56A3">
        <w:rPr>
          <w:rFonts w:ascii="Cambria" w:hAnsi="Cambria"/>
          <w:b/>
        </w:rPr>
        <w:t>COMMENTS AND CHANGES MADE TO COMPLY WITH CORRECTIONS SUGGESTED</w:t>
      </w:r>
    </w:p>
    <w:p w14:paraId="4813DC80" w14:textId="77777777" w:rsidR="002B56A3" w:rsidRPr="00CE470B" w:rsidRDefault="002B56A3" w:rsidP="002B56A3">
      <w:pPr>
        <w:ind w:left="426" w:hanging="426"/>
        <w:rPr>
          <w:rFonts w:ascii="Cambria" w:hAnsi="Cambria"/>
        </w:rPr>
      </w:pPr>
      <w:r w:rsidRPr="002B56A3">
        <w:rPr>
          <w:rFonts w:ascii="Cambria" w:hAnsi="Cambria"/>
          <w:b/>
        </w:rPr>
        <w:t>1.</w:t>
      </w:r>
      <w:r w:rsidRPr="002B56A3">
        <w:rPr>
          <w:rFonts w:ascii="Cambria" w:hAnsi="Cambria"/>
          <w:b/>
        </w:rPr>
        <w:tab/>
      </w:r>
      <w:r w:rsidRPr="00CE470B">
        <w:rPr>
          <w:rFonts w:ascii="Cambria" w:hAnsi="Cambria"/>
        </w:rPr>
        <w:t>Sirintharat Wannawong (SW): Counting 48 months from prodoc signature date.</w:t>
      </w:r>
    </w:p>
    <w:p w14:paraId="3CFEF071" w14:textId="77777777" w:rsidR="002B56A3" w:rsidRPr="00CE470B" w:rsidRDefault="002B56A3" w:rsidP="002B56A3">
      <w:pPr>
        <w:ind w:left="426" w:hanging="426"/>
        <w:rPr>
          <w:rFonts w:ascii="Cambria" w:hAnsi="Cambria"/>
        </w:rPr>
      </w:pPr>
      <w:r w:rsidRPr="00CE470B">
        <w:rPr>
          <w:rFonts w:ascii="Cambria" w:hAnsi="Cambria"/>
        </w:rPr>
        <w:t>2.</w:t>
      </w:r>
      <w:r w:rsidRPr="00CE470B">
        <w:rPr>
          <w:rFonts w:ascii="Cambria" w:hAnsi="Cambria"/>
        </w:rPr>
        <w:tab/>
        <w:t>Ajith Radhakrishnan (AR) Corrected.</w:t>
      </w:r>
    </w:p>
    <w:p w14:paraId="1B5B0601" w14:textId="77777777" w:rsidR="002B56A3" w:rsidRPr="00CE470B" w:rsidRDefault="002B56A3" w:rsidP="002B56A3">
      <w:pPr>
        <w:ind w:left="426" w:hanging="426"/>
        <w:rPr>
          <w:rFonts w:ascii="Cambria" w:hAnsi="Cambria"/>
        </w:rPr>
      </w:pPr>
      <w:r w:rsidRPr="00CE470B">
        <w:rPr>
          <w:rFonts w:ascii="Cambria" w:hAnsi="Cambria"/>
        </w:rPr>
        <w:t>3.</w:t>
      </w:r>
      <w:r w:rsidRPr="00CE470B">
        <w:rPr>
          <w:rFonts w:ascii="Cambria" w:hAnsi="Cambria"/>
        </w:rPr>
        <w:tab/>
        <w:t>Ugyen Dorji (UD): Source?</w:t>
      </w:r>
    </w:p>
    <w:p w14:paraId="0E021DDF" w14:textId="77777777" w:rsidR="002B56A3" w:rsidRPr="00CE470B" w:rsidRDefault="002B56A3" w:rsidP="002B56A3">
      <w:pPr>
        <w:ind w:left="426" w:hanging="426"/>
        <w:rPr>
          <w:rFonts w:ascii="Cambria" w:hAnsi="Cambria"/>
        </w:rPr>
      </w:pPr>
      <w:r w:rsidRPr="00CE470B">
        <w:rPr>
          <w:rFonts w:ascii="Cambria" w:hAnsi="Cambria"/>
        </w:rPr>
        <w:t>4.</w:t>
      </w:r>
      <w:r w:rsidRPr="00CE470B">
        <w:rPr>
          <w:rFonts w:ascii="Cambria" w:hAnsi="Cambria"/>
        </w:rPr>
        <w:tab/>
        <w:t xml:space="preserve">AR: PIR (Sep 2016) – Latest made available to MTR. See info on Pg 2 (Basic Project and Finance Data) indicating disbursal in June 16. </w:t>
      </w:r>
    </w:p>
    <w:p w14:paraId="0240AEC2" w14:textId="77777777" w:rsidR="002B56A3" w:rsidRPr="00CE470B" w:rsidRDefault="002B56A3" w:rsidP="002B56A3">
      <w:pPr>
        <w:ind w:left="426" w:hanging="426"/>
        <w:rPr>
          <w:rFonts w:ascii="Cambria" w:hAnsi="Cambria"/>
        </w:rPr>
      </w:pPr>
      <w:r w:rsidRPr="00CE470B">
        <w:rPr>
          <w:rFonts w:ascii="Cambria" w:hAnsi="Cambria"/>
        </w:rPr>
        <w:t>5.</w:t>
      </w:r>
      <w:r w:rsidRPr="00CE470B">
        <w:rPr>
          <w:rFonts w:ascii="Cambria" w:hAnsi="Cambria"/>
        </w:rPr>
        <w:tab/>
        <w:t xml:space="preserve">Jessie Mee (JM): Though no rating is expected here (as done), narrative is expected. Please provide in the “achievement description” column. </w:t>
      </w:r>
    </w:p>
    <w:p w14:paraId="067D0B8B" w14:textId="77777777" w:rsidR="002B56A3" w:rsidRPr="00CE470B" w:rsidRDefault="002B56A3" w:rsidP="002B56A3">
      <w:pPr>
        <w:ind w:left="426" w:hanging="426"/>
        <w:rPr>
          <w:rFonts w:ascii="Cambria" w:hAnsi="Cambria"/>
        </w:rPr>
      </w:pPr>
      <w:r w:rsidRPr="00CE470B">
        <w:rPr>
          <w:rFonts w:ascii="Cambria" w:hAnsi="Cambria"/>
        </w:rPr>
        <w:t>6.</w:t>
      </w:r>
      <w:r w:rsidRPr="00CE470B">
        <w:rPr>
          <w:rFonts w:ascii="Cambria" w:hAnsi="Cambria"/>
        </w:rPr>
        <w:tab/>
        <w:t>AR: Agree. Done.</w:t>
      </w:r>
    </w:p>
    <w:p w14:paraId="0630766B" w14:textId="77777777" w:rsidR="002B56A3" w:rsidRPr="00CE470B" w:rsidRDefault="002B56A3" w:rsidP="002B56A3">
      <w:pPr>
        <w:ind w:left="426" w:hanging="426"/>
        <w:rPr>
          <w:rFonts w:ascii="Cambria" w:hAnsi="Cambria"/>
        </w:rPr>
      </w:pPr>
      <w:r w:rsidRPr="00CE470B">
        <w:rPr>
          <w:rFonts w:ascii="Cambria" w:hAnsi="Cambria"/>
        </w:rPr>
        <w:t>7.</w:t>
      </w:r>
      <w:r w:rsidRPr="00CE470B">
        <w:rPr>
          <w:rFonts w:ascii="Cambria" w:hAnsi="Cambria"/>
        </w:rPr>
        <w:tab/>
        <w:t>JM: Please select a single rating for each category/criterion. This is not acceptable for this and the four following ratings.</w:t>
      </w:r>
    </w:p>
    <w:p w14:paraId="0C3BA3B5" w14:textId="77777777" w:rsidR="002B56A3" w:rsidRPr="00CE470B" w:rsidRDefault="002B56A3" w:rsidP="002B56A3">
      <w:pPr>
        <w:ind w:left="426" w:hanging="426"/>
        <w:rPr>
          <w:rFonts w:ascii="Cambria" w:hAnsi="Cambria"/>
        </w:rPr>
      </w:pPr>
      <w:r w:rsidRPr="00CE470B">
        <w:rPr>
          <w:rFonts w:ascii="Cambria" w:hAnsi="Cambria"/>
        </w:rPr>
        <w:t>8.</w:t>
      </w:r>
      <w:r w:rsidRPr="00CE470B">
        <w:rPr>
          <w:rFonts w:ascii="Cambria" w:hAnsi="Cambria"/>
        </w:rPr>
        <w:tab/>
        <w:t>AR: Agree. Done.</w:t>
      </w:r>
    </w:p>
    <w:p w14:paraId="67040DDA" w14:textId="77777777" w:rsidR="002B56A3" w:rsidRPr="00CE470B" w:rsidRDefault="002B56A3" w:rsidP="002B56A3">
      <w:pPr>
        <w:ind w:left="426" w:hanging="426"/>
        <w:rPr>
          <w:rFonts w:ascii="Cambria" w:hAnsi="Cambria"/>
        </w:rPr>
      </w:pPr>
      <w:r w:rsidRPr="00CE470B">
        <w:rPr>
          <w:rFonts w:ascii="Cambria" w:hAnsi="Cambria"/>
        </w:rPr>
        <w:t>9.</w:t>
      </w:r>
      <w:r w:rsidRPr="00CE470B">
        <w:rPr>
          <w:rFonts w:ascii="Cambria" w:hAnsi="Cambria"/>
        </w:rPr>
        <w:tab/>
        <w:t>JM: The rating for sustainability cannot be higher than the lowest rating of the four dimensions. Please give only that single rating.</w:t>
      </w:r>
    </w:p>
    <w:p w14:paraId="219458DA" w14:textId="77777777" w:rsidR="002B56A3" w:rsidRPr="00CE470B" w:rsidRDefault="002B56A3" w:rsidP="002B56A3">
      <w:pPr>
        <w:ind w:left="426" w:hanging="426"/>
        <w:rPr>
          <w:rFonts w:ascii="Cambria" w:hAnsi="Cambria"/>
        </w:rPr>
      </w:pPr>
      <w:r w:rsidRPr="00CE470B">
        <w:rPr>
          <w:rFonts w:ascii="Cambria" w:hAnsi="Cambria"/>
        </w:rPr>
        <w:t>10.</w:t>
      </w:r>
      <w:r w:rsidRPr="00CE470B">
        <w:rPr>
          <w:rFonts w:ascii="Cambria" w:hAnsi="Cambria"/>
        </w:rPr>
        <w:tab/>
        <w:t>AR: The ratings are now adjusted against the UNDP guidelines. On sustainability, the scale is 1-4.</w:t>
      </w:r>
    </w:p>
    <w:p w14:paraId="532166A1" w14:textId="77777777" w:rsidR="002B56A3" w:rsidRPr="00CE470B" w:rsidRDefault="002B56A3" w:rsidP="002B56A3">
      <w:pPr>
        <w:ind w:left="426" w:hanging="426"/>
        <w:rPr>
          <w:rFonts w:ascii="Cambria" w:hAnsi="Cambria"/>
        </w:rPr>
      </w:pPr>
      <w:r w:rsidRPr="00CE470B">
        <w:rPr>
          <w:rFonts w:ascii="Cambria" w:hAnsi="Cambria"/>
        </w:rPr>
        <w:t>11.</w:t>
      </w:r>
      <w:r w:rsidRPr="00CE470B">
        <w:rPr>
          <w:rFonts w:ascii="Cambria" w:hAnsi="Cambria"/>
        </w:rPr>
        <w:tab/>
        <w:t>JM: Please make it clear that this is being used as a short name for the project under review.</w:t>
      </w:r>
    </w:p>
    <w:p w14:paraId="436B1A9C" w14:textId="77777777" w:rsidR="002B56A3" w:rsidRPr="00CE470B" w:rsidRDefault="002B56A3" w:rsidP="002B56A3">
      <w:pPr>
        <w:ind w:left="426" w:hanging="426"/>
        <w:rPr>
          <w:rFonts w:ascii="Cambria" w:hAnsi="Cambria"/>
        </w:rPr>
      </w:pPr>
      <w:r w:rsidRPr="00CE470B">
        <w:rPr>
          <w:rFonts w:ascii="Cambria" w:hAnsi="Cambria"/>
        </w:rPr>
        <w:t>12.</w:t>
      </w:r>
      <w:r w:rsidRPr="00CE470B">
        <w:rPr>
          <w:rFonts w:ascii="Cambria" w:hAnsi="Cambria"/>
        </w:rPr>
        <w:tab/>
        <w:t>AR: Done</w:t>
      </w:r>
    </w:p>
    <w:p w14:paraId="7EE8B0A1" w14:textId="77777777" w:rsidR="002B56A3" w:rsidRPr="00CE470B" w:rsidRDefault="002B56A3" w:rsidP="002B56A3">
      <w:pPr>
        <w:ind w:left="426" w:hanging="426"/>
        <w:rPr>
          <w:rFonts w:ascii="Cambria" w:hAnsi="Cambria"/>
        </w:rPr>
      </w:pPr>
      <w:r w:rsidRPr="00CE470B">
        <w:rPr>
          <w:rFonts w:ascii="Cambria" w:hAnsi="Cambria"/>
        </w:rPr>
        <w:t>13.</w:t>
      </w:r>
      <w:r w:rsidRPr="00CE470B">
        <w:rPr>
          <w:rFonts w:ascii="Cambria" w:hAnsi="Cambria"/>
        </w:rPr>
        <w:tab/>
        <w:t>UD: Which second phase of implementation?</w:t>
      </w:r>
    </w:p>
    <w:p w14:paraId="3FCD0826" w14:textId="77777777" w:rsidR="002B56A3" w:rsidRPr="00CE470B" w:rsidRDefault="002B56A3" w:rsidP="002B56A3">
      <w:pPr>
        <w:ind w:left="426" w:hanging="426"/>
        <w:rPr>
          <w:rFonts w:ascii="Cambria" w:hAnsi="Cambria"/>
        </w:rPr>
      </w:pPr>
      <w:r w:rsidRPr="00CE470B">
        <w:rPr>
          <w:rFonts w:ascii="Cambria" w:hAnsi="Cambria"/>
        </w:rPr>
        <w:t>14.</w:t>
      </w:r>
      <w:r w:rsidRPr="00CE470B">
        <w:rPr>
          <w:rFonts w:ascii="Cambria" w:hAnsi="Cambria"/>
        </w:rPr>
        <w:tab/>
        <w:t>AR: Addressed. The intent was to mention post-MTR phase of the project.</w:t>
      </w:r>
    </w:p>
    <w:p w14:paraId="37BE76CB" w14:textId="77777777" w:rsidR="002B56A3" w:rsidRPr="00CE470B" w:rsidRDefault="002B56A3" w:rsidP="002B56A3">
      <w:pPr>
        <w:ind w:left="426" w:hanging="426"/>
        <w:rPr>
          <w:rFonts w:ascii="Cambria" w:hAnsi="Cambria"/>
        </w:rPr>
      </w:pPr>
      <w:r w:rsidRPr="00CE470B">
        <w:rPr>
          <w:rFonts w:ascii="Cambria" w:hAnsi="Cambria"/>
        </w:rPr>
        <w:t>15.</w:t>
      </w:r>
      <w:r w:rsidRPr="00CE470B">
        <w:rPr>
          <w:rFonts w:ascii="Cambria" w:hAnsi="Cambria"/>
        </w:rPr>
        <w:tab/>
        <w:t>JM: Looks like the pages are out of sequence. Page numbers would be good to add.</w:t>
      </w:r>
    </w:p>
    <w:p w14:paraId="20E00D2F" w14:textId="77777777" w:rsidR="002B56A3" w:rsidRPr="00CE470B" w:rsidRDefault="002B56A3" w:rsidP="002B56A3">
      <w:pPr>
        <w:ind w:left="426" w:hanging="426"/>
        <w:rPr>
          <w:rFonts w:ascii="Cambria" w:hAnsi="Cambria"/>
        </w:rPr>
      </w:pPr>
      <w:r w:rsidRPr="00CE470B">
        <w:rPr>
          <w:rFonts w:ascii="Cambria" w:hAnsi="Cambria"/>
        </w:rPr>
        <w:t>16.</w:t>
      </w:r>
      <w:r w:rsidRPr="00CE470B">
        <w:rPr>
          <w:rFonts w:ascii="Cambria" w:hAnsi="Cambria"/>
        </w:rPr>
        <w:tab/>
        <w:t>AR: Done</w:t>
      </w:r>
    </w:p>
    <w:p w14:paraId="4E6689D5" w14:textId="77777777" w:rsidR="002B56A3" w:rsidRPr="00CE470B" w:rsidRDefault="002B56A3" w:rsidP="002B56A3">
      <w:pPr>
        <w:ind w:left="426" w:hanging="426"/>
        <w:rPr>
          <w:rFonts w:ascii="Cambria" w:hAnsi="Cambria"/>
        </w:rPr>
      </w:pPr>
      <w:r w:rsidRPr="00CE470B">
        <w:rPr>
          <w:rFonts w:ascii="Cambria" w:hAnsi="Cambria"/>
        </w:rPr>
        <w:t>17.</w:t>
      </w:r>
      <w:r w:rsidRPr="00CE470B">
        <w:rPr>
          <w:rFonts w:ascii="Cambria" w:hAnsi="Cambria"/>
        </w:rPr>
        <w:tab/>
        <w:t xml:space="preserve">JM: Which “documents”? Please make it clear which docs were reviewed by the MTR team, and refer to the (required) annex with the full list. </w:t>
      </w:r>
    </w:p>
    <w:p w14:paraId="4EC28E57" w14:textId="77777777" w:rsidR="002B56A3" w:rsidRPr="00CE470B" w:rsidRDefault="002B56A3" w:rsidP="002B56A3">
      <w:pPr>
        <w:ind w:left="426" w:hanging="426"/>
        <w:rPr>
          <w:rFonts w:ascii="Cambria" w:hAnsi="Cambria"/>
        </w:rPr>
      </w:pPr>
      <w:r w:rsidRPr="00CE470B">
        <w:rPr>
          <w:rFonts w:ascii="Cambria" w:hAnsi="Cambria"/>
        </w:rPr>
        <w:t>18.</w:t>
      </w:r>
      <w:r w:rsidRPr="00CE470B">
        <w:rPr>
          <w:rFonts w:ascii="Cambria" w:hAnsi="Cambria"/>
        </w:rPr>
        <w:tab/>
        <w:t>AR: Addressed. See Annexure</w:t>
      </w:r>
    </w:p>
    <w:p w14:paraId="18DB70E8" w14:textId="77777777" w:rsidR="002B56A3" w:rsidRPr="00CE470B" w:rsidRDefault="002B56A3" w:rsidP="002B56A3">
      <w:pPr>
        <w:ind w:left="426" w:hanging="426"/>
        <w:rPr>
          <w:rFonts w:ascii="Cambria" w:hAnsi="Cambria"/>
        </w:rPr>
      </w:pPr>
      <w:r w:rsidRPr="00CE470B">
        <w:rPr>
          <w:rFonts w:ascii="Cambria" w:hAnsi="Cambria"/>
        </w:rPr>
        <w:t>19.</w:t>
      </w:r>
      <w:r w:rsidRPr="00CE470B">
        <w:rPr>
          <w:rFonts w:ascii="Cambria" w:hAnsi="Cambria"/>
        </w:rPr>
        <w:tab/>
        <w:t>UD: The project Manager has on onboard since the PPG phase of the project, i.e January 2012 The project document was signed only in 18th April 2014, foll0wiing CEo endorsement on 24th of March, 2014 .</w:t>
      </w:r>
    </w:p>
    <w:p w14:paraId="35872AD4" w14:textId="77777777" w:rsidR="002B56A3" w:rsidRPr="00CE470B" w:rsidRDefault="002B56A3" w:rsidP="002B56A3">
      <w:pPr>
        <w:ind w:left="426" w:hanging="426"/>
        <w:rPr>
          <w:rFonts w:ascii="Cambria" w:hAnsi="Cambria"/>
        </w:rPr>
      </w:pPr>
      <w:r w:rsidRPr="00CE470B">
        <w:rPr>
          <w:rFonts w:ascii="Cambria" w:hAnsi="Cambria"/>
        </w:rPr>
        <w:t>20.</w:t>
      </w:r>
      <w:r w:rsidRPr="00CE470B">
        <w:rPr>
          <w:rFonts w:ascii="Cambria" w:hAnsi="Cambria"/>
        </w:rPr>
        <w:tab/>
        <w:t>AR: Addressed.</w:t>
      </w:r>
    </w:p>
    <w:p w14:paraId="1D82E9D9" w14:textId="77777777" w:rsidR="002B56A3" w:rsidRPr="00CE470B" w:rsidRDefault="002B56A3" w:rsidP="002B56A3">
      <w:pPr>
        <w:ind w:left="426" w:hanging="426"/>
        <w:rPr>
          <w:rFonts w:ascii="Cambria" w:hAnsi="Cambria"/>
        </w:rPr>
      </w:pPr>
      <w:r w:rsidRPr="00CE470B">
        <w:rPr>
          <w:rFonts w:ascii="Cambria" w:hAnsi="Cambria"/>
        </w:rPr>
        <w:t>21.</w:t>
      </w:r>
      <w:r w:rsidRPr="00CE470B">
        <w:rPr>
          <w:rFonts w:ascii="Cambria" w:hAnsi="Cambria"/>
        </w:rPr>
        <w:tab/>
        <w:t xml:space="preserve">JM: The support of UNDP for overall project Quality assurances needs to be highlighted. </w:t>
      </w:r>
    </w:p>
    <w:p w14:paraId="4251F3B6" w14:textId="77777777" w:rsidR="002B56A3" w:rsidRPr="00CE470B" w:rsidRDefault="002B56A3" w:rsidP="002B56A3">
      <w:pPr>
        <w:ind w:left="426" w:hanging="426"/>
        <w:rPr>
          <w:rFonts w:ascii="Cambria" w:hAnsi="Cambria"/>
        </w:rPr>
      </w:pPr>
      <w:r w:rsidRPr="00CE470B">
        <w:rPr>
          <w:rFonts w:ascii="Cambria" w:hAnsi="Cambria"/>
        </w:rPr>
        <w:t>22.</w:t>
      </w:r>
      <w:r w:rsidRPr="00CE470B">
        <w:rPr>
          <w:rFonts w:ascii="Cambria" w:hAnsi="Cambria"/>
        </w:rPr>
        <w:tab/>
        <w:t>AR: Done. Changed.</w:t>
      </w:r>
    </w:p>
    <w:p w14:paraId="5CFF6AB4" w14:textId="77777777" w:rsidR="002B56A3" w:rsidRPr="00CE470B" w:rsidRDefault="002B56A3" w:rsidP="002B56A3">
      <w:pPr>
        <w:ind w:left="426" w:hanging="426"/>
        <w:rPr>
          <w:rFonts w:ascii="Cambria" w:hAnsi="Cambria"/>
        </w:rPr>
      </w:pPr>
      <w:r w:rsidRPr="00CE470B">
        <w:rPr>
          <w:rFonts w:ascii="Cambria" w:hAnsi="Cambria"/>
        </w:rPr>
        <w:lastRenderedPageBreak/>
        <w:t>23.</w:t>
      </w:r>
      <w:r w:rsidRPr="00CE470B">
        <w:rPr>
          <w:rFonts w:ascii="Cambria" w:hAnsi="Cambria"/>
        </w:rPr>
        <w:tab/>
        <w:t xml:space="preserve">JM: Without section numbering, the structure of this report becomes extremely unclear. Please improve this, e.g. by using the numbering I have shown here (though of course use whatever system you prefer). </w:t>
      </w:r>
    </w:p>
    <w:p w14:paraId="4DAD5035" w14:textId="77777777" w:rsidR="002B56A3" w:rsidRPr="00CE470B" w:rsidRDefault="002B56A3" w:rsidP="002B56A3">
      <w:pPr>
        <w:ind w:left="426" w:hanging="426"/>
        <w:rPr>
          <w:rFonts w:ascii="Cambria" w:hAnsi="Cambria"/>
        </w:rPr>
      </w:pPr>
      <w:r w:rsidRPr="00CE470B">
        <w:rPr>
          <w:rFonts w:ascii="Cambria" w:hAnsi="Cambria"/>
        </w:rPr>
        <w:t>24.</w:t>
      </w:r>
      <w:r w:rsidRPr="00CE470B">
        <w:rPr>
          <w:rFonts w:ascii="Cambria" w:hAnsi="Cambria"/>
        </w:rPr>
        <w:tab/>
        <w:t>AR: Done; Changed</w:t>
      </w:r>
    </w:p>
    <w:p w14:paraId="0CEAF2C6" w14:textId="77777777" w:rsidR="002B56A3" w:rsidRPr="00CE470B" w:rsidRDefault="002B56A3" w:rsidP="002B56A3">
      <w:pPr>
        <w:ind w:left="426" w:hanging="426"/>
        <w:rPr>
          <w:rFonts w:ascii="Cambria" w:hAnsi="Cambria"/>
        </w:rPr>
      </w:pPr>
      <w:r w:rsidRPr="00CE470B">
        <w:rPr>
          <w:rFonts w:ascii="Cambria" w:hAnsi="Cambria"/>
        </w:rPr>
        <w:t>25.</w:t>
      </w:r>
      <w:r w:rsidRPr="00CE470B">
        <w:rPr>
          <w:rFonts w:ascii="Cambria" w:hAnsi="Cambria"/>
        </w:rPr>
        <w:tab/>
        <w:t>JM: This section is entirely insufficient. Please see the MTR Guidance and revise/expand accordingly. See additional comments below.</w:t>
      </w:r>
    </w:p>
    <w:p w14:paraId="2C705086" w14:textId="77777777" w:rsidR="002B56A3" w:rsidRPr="00CE470B" w:rsidRDefault="002B56A3" w:rsidP="002B56A3">
      <w:pPr>
        <w:ind w:left="426" w:hanging="426"/>
        <w:rPr>
          <w:rFonts w:ascii="Cambria" w:hAnsi="Cambria"/>
        </w:rPr>
      </w:pPr>
      <w:r w:rsidRPr="00CE470B">
        <w:rPr>
          <w:rFonts w:ascii="Cambria" w:hAnsi="Cambria"/>
        </w:rPr>
        <w:t>26.</w:t>
      </w:r>
      <w:r w:rsidRPr="00CE470B">
        <w:rPr>
          <w:rFonts w:ascii="Cambria" w:hAnsi="Cambria"/>
        </w:rPr>
        <w:tab/>
        <w:t>AR: Addressed. Narrative included and comments addressed.</w:t>
      </w:r>
    </w:p>
    <w:p w14:paraId="6BCE002A" w14:textId="77777777" w:rsidR="002B56A3" w:rsidRPr="00CE470B" w:rsidRDefault="002B56A3" w:rsidP="002B56A3">
      <w:pPr>
        <w:ind w:left="426" w:hanging="426"/>
        <w:rPr>
          <w:rFonts w:ascii="Cambria" w:hAnsi="Cambria"/>
        </w:rPr>
      </w:pPr>
      <w:r w:rsidRPr="00CE470B">
        <w:rPr>
          <w:rFonts w:ascii="Cambria" w:hAnsi="Cambria"/>
        </w:rPr>
        <w:t>27.</w:t>
      </w:r>
      <w:r w:rsidRPr="00CE470B">
        <w:rPr>
          <w:rFonts w:ascii="Cambria" w:hAnsi="Cambria"/>
        </w:rPr>
        <w:tab/>
        <w:t>JM: Please use the correct terminology.</w:t>
      </w:r>
    </w:p>
    <w:p w14:paraId="58E94324" w14:textId="77777777" w:rsidR="002B56A3" w:rsidRPr="00CE470B" w:rsidRDefault="002B56A3" w:rsidP="002B56A3">
      <w:pPr>
        <w:ind w:left="426" w:hanging="426"/>
        <w:rPr>
          <w:rFonts w:ascii="Cambria" w:hAnsi="Cambria"/>
        </w:rPr>
      </w:pPr>
      <w:r w:rsidRPr="00CE470B">
        <w:rPr>
          <w:rFonts w:ascii="Cambria" w:hAnsi="Cambria"/>
        </w:rPr>
        <w:t>28.</w:t>
      </w:r>
      <w:r w:rsidRPr="00CE470B">
        <w:rPr>
          <w:rFonts w:ascii="Cambria" w:hAnsi="Cambria"/>
        </w:rPr>
        <w:tab/>
        <w:t>AR: From ProDoc. No change.</w:t>
      </w:r>
    </w:p>
    <w:p w14:paraId="07C1ADE6" w14:textId="77777777" w:rsidR="002B56A3" w:rsidRPr="00CE470B" w:rsidRDefault="002B56A3" w:rsidP="002B56A3">
      <w:pPr>
        <w:ind w:left="426" w:hanging="426"/>
        <w:rPr>
          <w:rFonts w:ascii="Cambria" w:hAnsi="Cambria"/>
        </w:rPr>
      </w:pPr>
      <w:r w:rsidRPr="00CE470B">
        <w:rPr>
          <w:rFonts w:ascii="Cambria" w:hAnsi="Cambria"/>
        </w:rPr>
        <w:t>29.</w:t>
      </w:r>
      <w:r w:rsidRPr="00CE470B">
        <w:rPr>
          <w:rFonts w:ascii="Cambria" w:hAnsi="Cambria"/>
        </w:rPr>
        <w:tab/>
        <w:t xml:space="preserve">JM: This is the section on project strategy, which must focus on the project’s intentions as articulated in the ProDoc. Discussion and analysis of results should not be included in this section, and “impact” – unless fully demonstrated with solid evidence – should not be discussed in the MTR (that is for the TE to assess). </w:t>
      </w:r>
    </w:p>
    <w:p w14:paraId="2C3900A9" w14:textId="77777777" w:rsidR="002B56A3" w:rsidRPr="00CE470B" w:rsidRDefault="002B56A3" w:rsidP="002B56A3">
      <w:pPr>
        <w:ind w:left="426" w:hanging="426"/>
        <w:rPr>
          <w:rFonts w:ascii="Cambria" w:hAnsi="Cambria"/>
        </w:rPr>
      </w:pPr>
      <w:r w:rsidRPr="00CE470B">
        <w:rPr>
          <w:rFonts w:ascii="Cambria" w:hAnsi="Cambria"/>
        </w:rPr>
        <w:t>30.</w:t>
      </w:r>
      <w:r w:rsidRPr="00CE470B">
        <w:rPr>
          <w:rFonts w:ascii="Cambria" w:hAnsi="Cambria"/>
        </w:rPr>
        <w:tab/>
        <w:t>AR: Agree. Changed.</w:t>
      </w:r>
    </w:p>
    <w:p w14:paraId="21DB1E66" w14:textId="77777777" w:rsidR="002B56A3" w:rsidRPr="00CE470B" w:rsidRDefault="002B56A3" w:rsidP="002B56A3">
      <w:pPr>
        <w:ind w:left="426" w:hanging="426"/>
        <w:rPr>
          <w:rFonts w:ascii="Cambria" w:hAnsi="Cambria"/>
        </w:rPr>
      </w:pPr>
      <w:r w:rsidRPr="00CE470B">
        <w:rPr>
          <w:rFonts w:ascii="Cambria" w:hAnsi="Cambria"/>
        </w:rPr>
        <w:t>31.</w:t>
      </w:r>
      <w:r w:rsidRPr="00CE470B">
        <w:rPr>
          <w:rFonts w:ascii="Cambria" w:hAnsi="Cambria"/>
        </w:rPr>
        <w:tab/>
        <w:t xml:space="preserve">SW: Please refer to Jessie’s comments. We should simply lay out project strategy as articulated in the Prodoc. We don’t need to give assessment of project strategy here. This paragraph still discuss assessment. </w:t>
      </w:r>
    </w:p>
    <w:p w14:paraId="6E2A0213" w14:textId="77777777" w:rsidR="002B56A3" w:rsidRPr="00CE470B" w:rsidRDefault="002B56A3" w:rsidP="002B56A3">
      <w:pPr>
        <w:ind w:left="426" w:hanging="426"/>
        <w:rPr>
          <w:rFonts w:ascii="Cambria" w:hAnsi="Cambria"/>
        </w:rPr>
      </w:pPr>
      <w:r w:rsidRPr="00CE470B">
        <w:rPr>
          <w:rFonts w:ascii="Cambria" w:hAnsi="Cambria"/>
        </w:rPr>
        <w:t>32.</w:t>
      </w:r>
      <w:r w:rsidRPr="00CE470B">
        <w:rPr>
          <w:rFonts w:ascii="Cambria" w:hAnsi="Cambria"/>
        </w:rPr>
        <w:tab/>
        <w:t>AR: Done. Revised with text borrowed from Pro Doc</w:t>
      </w:r>
    </w:p>
    <w:p w14:paraId="5C9E76A1" w14:textId="77777777" w:rsidR="002B56A3" w:rsidRPr="00CE470B" w:rsidRDefault="002B56A3" w:rsidP="002B56A3">
      <w:pPr>
        <w:ind w:left="426" w:hanging="426"/>
        <w:rPr>
          <w:rFonts w:ascii="Cambria" w:hAnsi="Cambria"/>
        </w:rPr>
      </w:pPr>
      <w:r w:rsidRPr="00CE470B">
        <w:rPr>
          <w:rFonts w:ascii="Cambria" w:hAnsi="Cambria"/>
        </w:rPr>
        <w:t>33.</w:t>
      </w:r>
      <w:r w:rsidRPr="00CE470B">
        <w:rPr>
          <w:rFonts w:ascii="Cambria" w:hAnsi="Cambria"/>
        </w:rPr>
        <w:tab/>
        <w:t xml:space="preserve"> JM: Per the TOR, this section should: </w:t>
      </w:r>
    </w:p>
    <w:p w14:paraId="4639F5B3" w14:textId="77777777" w:rsidR="002B56A3" w:rsidRPr="00CE470B" w:rsidRDefault="002B56A3" w:rsidP="002B56A3">
      <w:pPr>
        <w:ind w:left="426" w:hanging="426"/>
        <w:rPr>
          <w:rFonts w:ascii="Cambria" w:hAnsi="Cambria"/>
        </w:rPr>
      </w:pPr>
      <w:r w:rsidRPr="00CE470B">
        <w:rPr>
          <w:rFonts w:ascii="Cambria" w:hAnsi="Cambria"/>
        </w:rPr>
        <w:t>34.</w:t>
      </w:r>
      <w:r w:rsidRPr="00CE470B">
        <w:rPr>
          <w:rFonts w:ascii="Cambria" w:hAnsi="Cambria"/>
        </w:rPr>
        <w:tab/>
        <w:t>Review the problem addressed by the project and the underlying assumptions.  Review the effect of any incorrect assumptions or changes to the context to achieving the project results as outlined in the Project Document.</w:t>
      </w:r>
    </w:p>
    <w:p w14:paraId="3893AD7E" w14:textId="77777777" w:rsidR="002B56A3" w:rsidRPr="00CE470B" w:rsidRDefault="002B56A3" w:rsidP="002B56A3">
      <w:pPr>
        <w:ind w:left="426" w:hanging="426"/>
        <w:rPr>
          <w:rFonts w:ascii="Cambria" w:hAnsi="Cambria"/>
        </w:rPr>
      </w:pPr>
      <w:r w:rsidRPr="00CE470B">
        <w:rPr>
          <w:rFonts w:ascii="Cambria" w:hAnsi="Cambria"/>
        </w:rPr>
        <w:t>35.</w:t>
      </w:r>
      <w:r w:rsidRPr="00CE470B">
        <w:rPr>
          <w:rFonts w:ascii="Cambria" w:hAnsi="Cambria"/>
        </w:rPr>
        <w:tab/>
        <w:t>Review the relevance of the project strategy and assess whether it provides the most effective route towards expected/intended results.  Were lessons from other relevant projects properly incorporated into the project design?</w:t>
      </w:r>
    </w:p>
    <w:p w14:paraId="14738FF8" w14:textId="77777777" w:rsidR="002B56A3" w:rsidRPr="00CE470B" w:rsidRDefault="002B56A3" w:rsidP="002B56A3">
      <w:pPr>
        <w:ind w:left="426" w:hanging="426"/>
        <w:rPr>
          <w:rFonts w:ascii="Cambria" w:hAnsi="Cambria"/>
        </w:rPr>
      </w:pPr>
      <w:r w:rsidRPr="00CE470B">
        <w:rPr>
          <w:rFonts w:ascii="Cambria" w:hAnsi="Cambria"/>
        </w:rPr>
        <w:t>36.</w:t>
      </w:r>
      <w:r w:rsidRPr="00CE470B">
        <w:rPr>
          <w:rFonts w:ascii="Cambria" w:hAnsi="Cambria"/>
        </w:rPr>
        <w:tab/>
        <w:t>Review how the project addresses country priorities. Review country ownership. Was the project concept in line with the national sector development priorities and plans of the country (or of participating countries in the case of multi-country projects)?</w:t>
      </w:r>
    </w:p>
    <w:p w14:paraId="3066E4BA" w14:textId="77777777" w:rsidR="002B56A3" w:rsidRPr="00CE470B" w:rsidRDefault="002B56A3" w:rsidP="002B56A3">
      <w:pPr>
        <w:ind w:left="426" w:hanging="426"/>
        <w:rPr>
          <w:rFonts w:ascii="Cambria" w:hAnsi="Cambria"/>
        </w:rPr>
      </w:pPr>
      <w:r w:rsidRPr="00CE470B">
        <w:rPr>
          <w:rFonts w:ascii="Cambria" w:hAnsi="Cambria"/>
        </w:rPr>
        <w:t>37.</w:t>
      </w:r>
      <w:r w:rsidRPr="00CE470B">
        <w:rPr>
          <w:rFonts w:ascii="Cambria" w:hAnsi="Cambria"/>
        </w:rPr>
        <w:tab/>
        <w:t xml:space="preserve">Review decision-making processes: were perspectives of those who would be affected by project decisions, those who could affect the outcomes, and those who could contribute information or other resources to the process, taken into account during project design processes? </w:t>
      </w:r>
    </w:p>
    <w:p w14:paraId="76617FEB" w14:textId="77777777" w:rsidR="002B56A3" w:rsidRPr="00CE470B" w:rsidRDefault="002B56A3" w:rsidP="002B56A3">
      <w:pPr>
        <w:ind w:left="426" w:hanging="426"/>
        <w:rPr>
          <w:rFonts w:ascii="Cambria" w:hAnsi="Cambria"/>
        </w:rPr>
      </w:pPr>
      <w:r w:rsidRPr="00CE470B">
        <w:rPr>
          <w:rFonts w:ascii="Cambria" w:hAnsi="Cambria"/>
        </w:rPr>
        <w:t>38.</w:t>
      </w:r>
      <w:r w:rsidRPr="00CE470B">
        <w:rPr>
          <w:rFonts w:ascii="Cambria" w:hAnsi="Cambria"/>
        </w:rPr>
        <w:tab/>
        <w:t>Review the extent to which relevant gender issues were raised in the project design. See Annex 9 of Guidance for Conducting Midterm Reviews of UNDP-Supported, GEF-Financed Projects for further guidelines.</w:t>
      </w:r>
    </w:p>
    <w:p w14:paraId="15755E19" w14:textId="77777777" w:rsidR="002B56A3" w:rsidRPr="00CE470B" w:rsidRDefault="002B56A3" w:rsidP="002B56A3">
      <w:pPr>
        <w:ind w:left="426" w:hanging="426"/>
        <w:rPr>
          <w:rFonts w:ascii="Cambria" w:hAnsi="Cambria"/>
        </w:rPr>
      </w:pPr>
      <w:r w:rsidRPr="00CE470B">
        <w:rPr>
          <w:rFonts w:ascii="Cambria" w:hAnsi="Cambria"/>
        </w:rPr>
        <w:t>39.</w:t>
      </w:r>
      <w:r w:rsidRPr="00CE470B">
        <w:rPr>
          <w:rFonts w:ascii="Cambria" w:hAnsi="Cambria"/>
        </w:rPr>
        <w:tab/>
        <w:t xml:space="preserve">If there are major areas of concern, recommend areas for improvement. </w:t>
      </w:r>
    </w:p>
    <w:p w14:paraId="52A7A525" w14:textId="77777777" w:rsidR="002B56A3" w:rsidRPr="00CE470B" w:rsidRDefault="002B56A3" w:rsidP="002B56A3">
      <w:pPr>
        <w:ind w:left="426" w:hanging="426"/>
        <w:rPr>
          <w:rFonts w:ascii="Cambria" w:hAnsi="Cambria"/>
        </w:rPr>
      </w:pPr>
      <w:r w:rsidRPr="00CE470B">
        <w:rPr>
          <w:rFonts w:ascii="Cambria" w:hAnsi="Cambria"/>
        </w:rPr>
        <w:lastRenderedPageBreak/>
        <w:t>40.</w:t>
      </w:r>
      <w:r w:rsidRPr="00CE470B">
        <w:rPr>
          <w:rFonts w:ascii="Cambria" w:hAnsi="Cambria"/>
        </w:rPr>
        <w:tab/>
        <w:t>It is far too short and has not addressed these questions.</w:t>
      </w:r>
    </w:p>
    <w:p w14:paraId="047761E6" w14:textId="77777777" w:rsidR="002B56A3" w:rsidRPr="00CE470B" w:rsidRDefault="002B56A3" w:rsidP="002B56A3">
      <w:pPr>
        <w:ind w:left="426" w:hanging="426"/>
        <w:rPr>
          <w:rFonts w:ascii="Cambria" w:hAnsi="Cambria"/>
        </w:rPr>
      </w:pPr>
      <w:r w:rsidRPr="00CE470B">
        <w:rPr>
          <w:rFonts w:ascii="Cambria" w:hAnsi="Cambria"/>
        </w:rPr>
        <w:t>41.</w:t>
      </w:r>
      <w:r w:rsidRPr="00CE470B">
        <w:rPr>
          <w:rFonts w:ascii="Cambria" w:hAnsi="Cambria"/>
        </w:rPr>
        <w:tab/>
        <w:t>AR: Addressed as suggested. Revised sections and have added additional narrative and analyses as suggested.</w:t>
      </w:r>
    </w:p>
    <w:p w14:paraId="72F365C8" w14:textId="77777777" w:rsidR="002B56A3" w:rsidRPr="00CE470B" w:rsidRDefault="002B56A3" w:rsidP="002B56A3">
      <w:pPr>
        <w:ind w:left="426" w:hanging="426"/>
        <w:rPr>
          <w:rFonts w:ascii="Cambria" w:hAnsi="Cambria"/>
        </w:rPr>
      </w:pPr>
      <w:r w:rsidRPr="00CE470B">
        <w:rPr>
          <w:rFonts w:ascii="Cambria" w:hAnsi="Cambria"/>
        </w:rPr>
        <w:t>42.</w:t>
      </w:r>
      <w:r w:rsidRPr="00CE470B">
        <w:rPr>
          <w:rFonts w:ascii="Cambria" w:hAnsi="Cambria"/>
        </w:rPr>
        <w:tab/>
        <w:t>SW: The narrative below only answer the third questions. The rest of the questions are still not answered.</w:t>
      </w:r>
    </w:p>
    <w:p w14:paraId="7E949074" w14:textId="77777777" w:rsidR="002B56A3" w:rsidRPr="00CE470B" w:rsidRDefault="002B56A3" w:rsidP="002B56A3">
      <w:pPr>
        <w:ind w:left="426" w:hanging="426"/>
        <w:rPr>
          <w:rFonts w:ascii="Cambria" w:hAnsi="Cambria"/>
        </w:rPr>
      </w:pPr>
      <w:r w:rsidRPr="00CE470B">
        <w:rPr>
          <w:rFonts w:ascii="Cambria" w:hAnsi="Cambria"/>
        </w:rPr>
        <w:t>43.</w:t>
      </w:r>
      <w:r w:rsidRPr="00CE470B">
        <w:rPr>
          <w:rFonts w:ascii="Cambria" w:hAnsi="Cambria"/>
        </w:rPr>
        <w:tab/>
        <w:t>AR: All points are addressed. Section revised to include a brief narrative on design, gender and improvements. Gender is separately discussed in section 3.1.3.</w:t>
      </w:r>
    </w:p>
    <w:p w14:paraId="2476BA70" w14:textId="77777777" w:rsidR="002B56A3" w:rsidRPr="00CE470B" w:rsidRDefault="002B56A3" w:rsidP="002B56A3">
      <w:pPr>
        <w:ind w:left="426" w:hanging="426"/>
        <w:rPr>
          <w:rFonts w:ascii="Cambria" w:hAnsi="Cambria"/>
        </w:rPr>
      </w:pPr>
      <w:r w:rsidRPr="00CE470B">
        <w:rPr>
          <w:rFonts w:ascii="Cambria" w:hAnsi="Cambria"/>
        </w:rPr>
        <w:t>44.</w:t>
      </w:r>
      <w:r w:rsidRPr="00CE470B">
        <w:rPr>
          <w:rFonts w:ascii="Cambria" w:hAnsi="Cambria"/>
        </w:rPr>
        <w:tab/>
        <w:t xml:space="preserve">JM: Further to the previous comment, this report overall lacks analysis and discussion of gender. Please incorporate throughout. </w:t>
      </w:r>
    </w:p>
    <w:p w14:paraId="79DB1DBF" w14:textId="77777777" w:rsidR="002B56A3" w:rsidRPr="00CE470B" w:rsidRDefault="002B56A3" w:rsidP="002B56A3">
      <w:pPr>
        <w:ind w:left="426" w:hanging="426"/>
        <w:rPr>
          <w:rFonts w:ascii="Cambria" w:hAnsi="Cambria"/>
        </w:rPr>
      </w:pPr>
      <w:r w:rsidRPr="00CE470B">
        <w:rPr>
          <w:rFonts w:ascii="Cambria" w:hAnsi="Cambria"/>
        </w:rPr>
        <w:t>45.</w:t>
      </w:r>
      <w:r w:rsidRPr="00CE470B">
        <w:rPr>
          <w:rFonts w:ascii="Cambria" w:hAnsi="Cambria"/>
        </w:rPr>
        <w:tab/>
        <w:t>AR: Done. Incorporated analyses and discussion.</w:t>
      </w:r>
    </w:p>
    <w:p w14:paraId="66111807" w14:textId="77777777" w:rsidR="002B56A3" w:rsidRPr="00CE470B" w:rsidRDefault="002B56A3" w:rsidP="002B56A3">
      <w:pPr>
        <w:ind w:left="426" w:hanging="426"/>
        <w:rPr>
          <w:rFonts w:ascii="Cambria" w:hAnsi="Cambria"/>
        </w:rPr>
      </w:pPr>
      <w:r w:rsidRPr="00CE470B">
        <w:rPr>
          <w:rFonts w:ascii="Cambria" w:hAnsi="Cambria"/>
        </w:rPr>
        <w:t>46.</w:t>
      </w:r>
      <w:r w:rsidRPr="00CE470B">
        <w:rPr>
          <w:rFonts w:ascii="Cambria" w:hAnsi="Cambria"/>
        </w:rPr>
        <w:tab/>
        <w:t xml:space="preserve">JM: These footnotes should be removed from the final report; they are guidance to the MTR consultants only. </w:t>
      </w:r>
    </w:p>
    <w:p w14:paraId="38D3B742" w14:textId="77777777" w:rsidR="002B56A3" w:rsidRPr="00CE470B" w:rsidRDefault="002B56A3" w:rsidP="002B56A3">
      <w:pPr>
        <w:ind w:left="426" w:hanging="426"/>
        <w:rPr>
          <w:rFonts w:ascii="Cambria" w:hAnsi="Cambria"/>
        </w:rPr>
      </w:pPr>
      <w:r w:rsidRPr="00CE470B">
        <w:rPr>
          <w:rFonts w:ascii="Cambria" w:hAnsi="Cambria"/>
        </w:rPr>
        <w:t>47.</w:t>
      </w:r>
      <w:r w:rsidRPr="00CE470B">
        <w:rPr>
          <w:rFonts w:ascii="Cambria" w:hAnsi="Cambria"/>
        </w:rPr>
        <w:tab/>
        <w:t>AR: Format copied from the guidance note. Done.</w:t>
      </w:r>
    </w:p>
    <w:p w14:paraId="2D2A3C57" w14:textId="77777777" w:rsidR="002B56A3" w:rsidRPr="00CE470B" w:rsidRDefault="002B56A3" w:rsidP="002B56A3">
      <w:pPr>
        <w:ind w:left="426" w:hanging="426"/>
        <w:rPr>
          <w:rFonts w:ascii="Cambria" w:hAnsi="Cambria"/>
        </w:rPr>
      </w:pPr>
      <w:r w:rsidRPr="00CE470B">
        <w:rPr>
          <w:rFonts w:ascii="Cambria" w:hAnsi="Cambria"/>
        </w:rPr>
        <w:t>48.</w:t>
      </w:r>
      <w:r w:rsidRPr="00CE470B">
        <w:rPr>
          <w:rFonts w:ascii="Cambria" w:hAnsi="Cambria"/>
        </w:rPr>
        <w:tab/>
        <w:t xml:space="preserve">JM: This column must also include text: the MTR team’s assessment of the current status of the progress, i.e. actual data as verified by the MTR team. This is different from and in addition to the justification given in the last column. </w:t>
      </w:r>
    </w:p>
    <w:p w14:paraId="48599585" w14:textId="77777777" w:rsidR="002B56A3" w:rsidRPr="00CE470B" w:rsidRDefault="002B56A3" w:rsidP="002B56A3">
      <w:pPr>
        <w:ind w:left="426" w:hanging="426"/>
        <w:rPr>
          <w:rFonts w:ascii="Cambria" w:hAnsi="Cambria"/>
        </w:rPr>
      </w:pPr>
      <w:r w:rsidRPr="00CE470B">
        <w:rPr>
          <w:rFonts w:ascii="Cambria" w:hAnsi="Cambria"/>
        </w:rPr>
        <w:t>49.</w:t>
      </w:r>
      <w:r w:rsidRPr="00CE470B">
        <w:rPr>
          <w:rFonts w:ascii="Cambria" w:hAnsi="Cambria"/>
        </w:rPr>
        <w:tab/>
        <w:t>Please revise accordingly.</w:t>
      </w:r>
    </w:p>
    <w:p w14:paraId="2FC9E6D5" w14:textId="77777777" w:rsidR="002B56A3" w:rsidRPr="00CE470B" w:rsidRDefault="002B56A3" w:rsidP="002B56A3">
      <w:pPr>
        <w:ind w:left="426" w:hanging="426"/>
        <w:rPr>
          <w:rFonts w:ascii="Cambria" w:hAnsi="Cambria"/>
        </w:rPr>
      </w:pPr>
      <w:r w:rsidRPr="00CE470B">
        <w:rPr>
          <w:rFonts w:ascii="Cambria" w:hAnsi="Cambria"/>
        </w:rPr>
        <w:t>50.</w:t>
      </w:r>
      <w:r w:rsidRPr="00CE470B">
        <w:rPr>
          <w:rFonts w:ascii="Cambria" w:hAnsi="Cambria"/>
        </w:rPr>
        <w:tab/>
        <w:t>AR: Done, Revised accordingly</w:t>
      </w:r>
    </w:p>
    <w:p w14:paraId="6FA95936" w14:textId="77777777" w:rsidR="002B56A3" w:rsidRPr="00CE470B" w:rsidRDefault="002B56A3" w:rsidP="002B56A3">
      <w:pPr>
        <w:ind w:left="426" w:hanging="426"/>
        <w:rPr>
          <w:rFonts w:ascii="Cambria" w:hAnsi="Cambria"/>
        </w:rPr>
      </w:pPr>
      <w:r w:rsidRPr="00CE470B">
        <w:rPr>
          <w:rFonts w:ascii="Cambria" w:hAnsi="Cambria"/>
        </w:rPr>
        <w:t>51.</w:t>
      </w:r>
      <w:r w:rsidRPr="00CE470B">
        <w:rPr>
          <w:rFonts w:ascii="Cambria" w:hAnsi="Cambria"/>
        </w:rPr>
        <w:tab/>
        <w:t>JM: These rating should be at the level of the Objective/Outcome, not at the level of the indicator. Please revise.</w:t>
      </w:r>
    </w:p>
    <w:p w14:paraId="4ED052AB" w14:textId="77777777" w:rsidR="002B56A3" w:rsidRPr="00CE470B" w:rsidRDefault="002B56A3" w:rsidP="002B56A3">
      <w:pPr>
        <w:ind w:left="426" w:hanging="426"/>
        <w:rPr>
          <w:rFonts w:ascii="Cambria" w:hAnsi="Cambria"/>
        </w:rPr>
      </w:pPr>
      <w:r w:rsidRPr="00CE470B">
        <w:rPr>
          <w:rFonts w:ascii="Cambria" w:hAnsi="Cambria"/>
        </w:rPr>
        <w:t>52.</w:t>
      </w:r>
      <w:r w:rsidRPr="00CE470B">
        <w:rPr>
          <w:rFonts w:ascii="Cambria" w:hAnsi="Cambria"/>
        </w:rPr>
        <w:tab/>
        <w:t>AR: Done, revised.</w:t>
      </w:r>
    </w:p>
    <w:p w14:paraId="2900533F" w14:textId="77777777" w:rsidR="002B56A3" w:rsidRPr="00CE470B" w:rsidRDefault="002B56A3" w:rsidP="002B56A3">
      <w:pPr>
        <w:ind w:left="426" w:hanging="426"/>
        <w:rPr>
          <w:rFonts w:ascii="Cambria" w:hAnsi="Cambria"/>
        </w:rPr>
      </w:pPr>
      <w:r w:rsidRPr="00CE470B">
        <w:rPr>
          <w:rFonts w:ascii="Cambria" w:hAnsi="Cambria"/>
        </w:rPr>
        <w:t>53.</w:t>
      </w:r>
      <w:r w:rsidRPr="00CE470B">
        <w:rPr>
          <w:rFonts w:ascii="Cambria" w:hAnsi="Cambria"/>
        </w:rPr>
        <w:tab/>
        <w:t xml:space="preserve">JM: This does not sound like full achievement of the EOP target. Please explain your ratings. </w:t>
      </w:r>
    </w:p>
    <w:p w14:paraId="0C866BA9" w14:textId="77777777" w:rsidR="002B56A3" w:rsidRPr="00CE470B" w:rsidRDefault="002B56A3" w:rsidP="002B56A3">
      <w:pPr>
        <w:ind w:left="426" w:hanging="426"/>
        <w:rPr>
          <w:rFonts w:ascii="Cambria" w:hAnsi="Cambria"/>
        </w:rPr>
      </w:pPr>
      <w:r w:rsidRPr="00CE470B">
        <w:rPr>
          <w:rFonts w:ascii="Cambria" w:hAnsi="Cambria"/>
        </w:rPr>
        <w:t>54.</w:t>
      </w:r>
      <w:r w:rsidRPr="00CE470B">
        <w:rPr>
          <w:rFonts w:ascii="Cambria" w:hAnsi="Cambria"/>
        </w:rPr>
        <w:tab/>
        <w:t>AR: Explanation included. Revised</w:t>
      </w:r>
    </w:p>
    <w:p w14:paraId="1BDCE8B8" w14:textId="77777777" w:rsidR="002B56A3" w:rsidRPr="00CE470B" w:rsidRDefault="002B56A3" w:rsidP="002B56A3">
      <w:pPr>
        <w:ind w:left="426" w:hanging="426"/>
        <w:rPr>
          <w:rFonts w:ascii="Cambria" w:hAnsi="Cambria"/>
        </w:rPr>
      </w:pPr>
      <w:r w:rsidRPr="00CE470B">
        <w:rPr>
          <w:rFonts w:ascii="Cambria" w:hAnsi="Cambria"/>
        </w:rPr>
        <w:t>55.</w:t>
      </w:r>
      <w:r w:rsidRPr="00CE470B">
        <w:rPr>
          <w:rFonts w:ascii="Cambria" w:hAnsi="Cambria"/>
        </w:rPr>
        <w:tab/>
        <w:t>JM: Again, this is not the same as the EOP targets – no mention of the % change floods/costs. So “achieved” does not seem appropriate based on the data presented here. Provide more, better data and improve the analysis.</w:t>
      </w:r>
    </w:p>
    <w:p w14:paraId="04D8A8C6" w14:textId="77777777" w:rsidR="002B56A3" w:rsidRPr="00CE470B" w:rsidRDefault="002B56A3" w:rsidP="002B56A3">
      <w:pPr>
        <w:ind w:left="426" w:hanging="426"/>
        <w:rPr>
          <w:rFonts w:ascii="Cambria" w:hAnsi="Cambria"/>
        </w:rPr>
      </w:pPr>
      <w:r w:rsidRPr="00CE470B">
        <w:rPr>
          <w:rFonts w:ascii="Cambria" w:hAnsi="Cambria"/>
        </w:rPr>
        <w:t>56.</w:t>
      </w:r>
      <w:r w:rsidRPr="00CE470B">
        <w:rPr>
          <w:rFonts w:ascii="Cambria" w:hAnsi="Cambria"/>
        </w:rPr>
        <w:tab/>
        <w:t>AR: This is the status available from Progress reports. Slope stabilization and flood proofing in progress. Cannot ascertain impact on damage reduction at this point.</w:t>
      </w:r>
    </w:p>
    <w:p w14:paraId="06CF63D0" w14:textId="77777777" w:rsidR="002B56A3" w:rsidRPr="00CE470B" w:rsidRDefault="002B56A3" w:rsidP="002B56A3">
      <w:pPr>
        <w:ind w:left="426" w:hanging="426"/>
        <w:rPr>
          <w:rFonts w:ascii="Cambria" w:hAnsi="Cambria"/>
        </w:rPr>
      </w:pPr>
      <w:r w:rsidRPr="00CE470B">
        <w:rPr>
          <w:rFonts w:ascii="Cambria" w:hAnsi="Cambria"/>
        </w:rPr>
        <w:t>57.</w:t>
      </w:r>
      <w:r w:rsidRPr="00CE470B">
        <w:rPr>
          <w:rFonts w:ascii="Cambria" w:hAnsi="Cambria"/>
        </w:rPr>
        <w:tab/>
        <w:t xml:space="preserve">UD: I feel that this target will not be achieved by the end of the project. </w:t>
      </w:r>
    </w:p>
    <w:p w14:paraId="5D34D8A9" w14:textId="77777777" w:rsidR="002B56A3" w:rsidRPr="00CE470B" w:rsidRDefault="002B56A3" w:rsidP="002B56A3">
      <w:pPr>
        <w:ind w:left="426" w:hanging="426"/>
        <w:rPr>
          <w:rFonts w:ascii="Cambria" w:hAnsi="Cambria"/>
        </w:rPr>
      </w:pPr>
      <w:r w:rsidRPr="00CE470B">
        <w:rPr>
          <w:rFonts w:ascii="Cambria" w:hAnsi="Cambria"/>
        </w:rPr>
        <w:t>58.</w:t>
      </w:r>
      <w:r w:rsidRPr="00CE470B">
        <w:rPr>
          <w:rFonts w:ascii="Cambria" w:hAnsi="Cambria"/>
        </w:rPr>
        <w:tab/>
        <w:t>AR: Agree completely. Color coding changed accordingly.</w:t>
      </w:r>
    </w:p>
    <w:p w14:paraId="4F68AAC7" w14:textId="77777777" w:rsidR="002B56A3" w:rsidRPr="00CE470B" w:rsidRDefault="002B56A3" w:rsidP="002B56A3">
      <w:pPr>
        <w:ind w:left="426" w:hanging="426"/>
        <w:rPr>
          <w:rFonts w:ascii="Cambria" w:hAnsi="Cambria"/>
        </w:rPr>
      </w:pPr>
      <w:r w:rsidRPr="00CE470B">
        <w:rPr>
          <w:rFonts w:ascii="Cambria" w:hAnsi="Cambria"/>
        </w:rPr>
        <w:t>59.</w:t>
      </w:r>
      <w:r w:rsidRPr="00CE470B">
        <w:rPr>
          <w:rFonts w:ascii="Cambria" w:hAnsi="Cambria"/>
        </w:rPr>
        <w:tab/>
        <w:t>JM: Where is the 2016 status of these indicators? That is required.</w:t>
      </w:r>
    </w:p>
    <w:p w14:paraId="7D6C76E5" w14:textId="77777777" w:rsidR="002B56A3" w:rsidRPr="00CE470B" w:rsidRDefault="002B56A3" w:rsidP="002B56A3">
      <w:pPr>
        <w:ind w:left="426" w:hanging="426"/>
        <w:rPr>
          <w:rFonts w:ascii="Cambria" w:hAnsi="Cambria"/>
        </w:rPr>
      </w:pPr>
      <w:r w:rsidRPr="00CE470B">
        <w:rPr>
          <w:rFonts w:ascii="Cambria" w:hAnsi="Cambria"/>
        </w:rPr>
        <w:t>60.</w:t>
      </w:r>
      <w:r w:rsidRPr="00CE470B">
        <w:rPr>
          <w:rFonts w:ascii="Cambria" w:hAnsi="Cambria"/>
        </w:rPr>
        <w:tab/>
        <w:t>AR: Done. Analysis based on 2016 status.</w:t>
      </w:r>
    </w:p>
    <w:p w14:paraId="451A30E4" w14:textId="77777777" w:rsidR="002B56A3" w:rsidRPr="00CE470B" w:rsidRDefault="002B56A3" w:rsidP="002B56A3">
      <w:pPr>
        <w:ind w:left="426" w:hanging="426"/>
        <w:rPr>
          <w:rFonts w:ascii="Cambria" w:hAnsi="Cambria"/>
        </w:rPr>
      </w:pPr>
      <w:r w:rsidRPr="00CE470B">
        <w:rPr>
          <w:rFonts w:ascii="Cambria" w:hAnsi="Cambria"/>
        </w:rPr>
        <w:t>61.</w:t>
      </w:r>
      <w:r w:rsidRPr="00CE470B">
        <w:rPr>
          <w:rFonts w:ascii="Cambria" w:hAnsi="Cambria"/>
        </w:rPr>
        <w:tab/>
        <w:t xml:space="preserve">JM: Please confirm that all of this has been achieved. The 2016 data do not make that clear, nor does the “justification” from the MTR team. </w:t>
      </w:r>
    </w:p>
    <w:p w14:paraId="18D284DB" w14:textId="77777777" w:rsidR="002B56A3" w:rsidRPr="00CE470B" w:rsidRDefault="002B56A3" w:rsidP="002B56A3">
      <w:pPr>
        <w:ind w:left="426" w:hanging="426"/>
        <w:rPr>
          <w:rFonts w:ascii="Cambria" w:hAnsi="Cambria"/>
        </w:rPr>
      </w:pPr>
      <w:r w:rsidRPr="00CE470B">
        <w:rPr>
          <w:rFonts w:ascii="Cambria" w:hAnsi="Cambria"/>
        </w:rPr>
        <w:lastRenderedPageBreak/>
        <w:t>62.</w:t>
      </w:r>
      <w:r w:rsidRPr="00CE470B">
        <w:rPr>
          <w:rFonts w:ascii="Cambria" w:hAnsi="Cambria"/>
        </w:rPr>
        <w:tab/>
        <w:t>AR: Changed. Done.</w:t>
      </w:r>
    </w:p>
    <w:p w14:paraId="5F3F79DB" w14:textId="77777777" w:rsidR="002B56A3" w:rsidRPr="00CE470B" w:rsidRDefault="002B56A3" w:rsidP="002B56A3">
      <w:pPr>
        <w:ind w:left="426" w:hanging="426"/>
        <w:rPr>
          <w:rFonts w:ascii="Cambria" w:hAnsi="Cambria"/>
        </w:rPr>
      </w:pPr>
      <w:r w:rsidRPr="00CE470B">
        <w:rPr>
          <w:rFonts w:ascii="Cambria" w:hAnsi="Cambria"/>
        </w:rPr>
        <w:t>63.</w:t>
      </w:r>
      <w:r w:rsidRPr="00CE470B">
        <w:rPr>
          <w:rFonts w:ascii="Cambria" w:hAnsi="Cambria"/>
        </w:rPr>
        <w:tab/>
        <w:t>JM: Are these the same as the “committees” (DMCs) described in the indicator and its target? This is unclear.</w:t>
      </w:r>
    </w:p>
    <w:p w14:paraId="2132BE85" w14:textId="77777777" w:rsidR="002B56A3" w:rsidRPr="00CE470B" w:rsidRDefault="002B56A3" w:rsidP="002B56A3">
      <w:pPr>
        <w:ind w:left="426" w:hanging="426"/>
        <w:rPr>
          <w:rFonts w:ascii="Cambria" w:hAnsi="Cambria"/>
        </w:rPr>
      </w:pPr>
      <w:r w:rsidRPr="00CE470B">
        <w:rPr>
          <w:rFonts w:ascii="Cambria" w:hAnsi="Cambria"/>
        </w:rPr>
        <w:t>64.</w:t>
      </w:r>
      <w:r w:rsidRPr="00CE470B">
        <w:rPr>
          <w:rFonts w:ascii="Cambria" w:hAnsi="Cambria"/>
        </w:rPr>
        <w:tab/>
        <w:t>AR: Explained and changed.</w:t>
      </w:r>
    </w:p>
    <w:p w14:paraId="32C3C6BD" w14:textId="77777777" w:rsidR="002B56A3" w:rsidRPr="00CE470B" w:rsidRDefault="002B56A3" w:rsidP="002B56A3">
      <w:pPr>
        <w:ind w:left="426" w:hanging="426"/>
        <w:rPr>
          <w:rFonts w:ascii="Cambria" w:hAnsi="Cambria"/>
        </w:rPr>
      </w:pPr>
      <w:r w:rsidRPr="00CE470B">
        <w:rPr>
          <w:rFonts w:ascii="Cambria" w:hAnsi="Cambria"/>
        </w:rPr>
        <w:t>65.</w:t>
      </w:r>
      <w:r w:rsidRPr="00CE470B">
        <w:rPr>
          <w:rFonts w:ascii="Cambria" w:hAnsi="Cambria"/>
        </w:rPr>
        <w:tab/>
        <w:t>JM: Again, this 2016 level does not sound like the indicator’s end-of-project target has been “achieved” as indicated by the green fill. Please improve.</w:t>
      </w:r>
    </w:p>
    <w:p w14:paraId="1BAC1302" w14:textId="77777777" w:rsidR="002B56A3" w:rsidRPr="00CE470B" w:rsidRDefault="002B56A3" w:rsidP="002B56A3">
      <w:pPr>
        <w:ind w:left="426" w:hanging="426"/>
        <w:rPr>
          <w:rFonts w:ascii="Cambria" w:hAnsi="Cambria"/>
        </w:rPr>
      </w:pPr>
      <w:r w:rsidRPr="00CE470B">
        <w:rPr>
          <w:rFonts w:ascii="Cambria" w:hAnsi="Cambria"/>
        </w:rPr>
        <w:t>66.</w:t>
      </w:r>
      <w:r w:rsidRPr="00CE470B">
        <w:rPr>
          <w:rFonts w:ascii="Cambria" w:hAnsi="Cambria"/>
        </w:rPr>
        <w:tab/>
        <w:t>AR: Improvements made.</w:t>
      </w:r>
    </w:p>
    <w:p w14:paraId="3361FF1B" w14:textId="77777777" w:rsidR="002B56A3" w:rsidRPr="00CE470B" w:rsidRDefault="002B56A3" w:rsidP="002B56A3">
      <w:pPr>
        <w:ind w:left="426" w:hanging="426"/>
        <w:rPr>
          <w:rFonts w:ascii="Cambria" w:hAnsi="Cambria"/>
        </w:rPr>
      </w:pPr>
      <w:r w:rsidRPr="00CE470B">
        <w:rPr>
          <w:rFonts w:ascii="Cambria" w:hAnsi="Cambria"/>
        </w:rPr>
        <w:t>67.</w:t>
      </w:r>
      <w:r w:rsidRPr="00CE470B">
        <w:rPr>
          <w:rFonts w:ascii="Cambria" w:hAnsi="Cambria"/>
        </w:rPr>
        <w:tab/>
        <w:t xml:space="preserve">JM: Please note that, per the TOR, the following subsections / topics are required: </w:t>
      </w:r>
    </w:p>
    <w:p w14:paraId="51847E4F" w14:textId="679E66A6" w:rsidR="002B56A3" w:rsidRPr="00CE470B" w:rsidRDefault="002B56A3" w:rsidP="00CE470B">
      <w:pPr>
        <w:pStyle w:val="ListParagraph"/>
        <w:numPr>
          <w:ilvl w:val="0"/>
          <w:numId w:val="74"/>
        </w:numPr>
        <w:rPr>
          <w:rFonts w:ascii="Cambria" w:hAnsi="Cambria"/>
        </w:rPr>
      </w:pPr>
      <w:r w:rsidRPr="00CE470B">
        <w:rPr>
          <w:rFonts w:ascii="Cambria" w:hAnsi="Cambria"/>
        </w:rPr>
        <w:t xml:space="preserve">Management Arrangements </w:t>
      </w:r>
    </w:p>
    <w:p w14:paraId="62EE6BD2" w14:textId="2E0A4B5A" w:rsidR="002B56A3" w:rsidRPr="00CE470B" w:rsidRDefault="002B56A3" w:rsidP="00CE470B">
      <w:pPr>
        <w:pStyle w:val="ListParagraph"/>
        <w:numPr>
          <w:ilvl w:val="0"/>
          <w:numId w:val="74"/>
        </w:numPr>
        <w:rPr>
          <w:rFonts w:ascii="Cambria" w:hAnsi="Cambria"/>
        </w:rPr>
      </w:pPr>
      <w:r w:rsidRPr="00CE470B">
        <w:rPr>
          <w:rFonts w:ascii="Cambria" w:hAnsi="Cambria"/>
        </w:rPr>
        <w:t>Work planning</w:t>
      </w:r>
    </w:p>
    <w:p w14:paraId="6FAB504C" w14:textId="5876E64A" w:rsidR="002B56A3" w:rsidRPr="00CE470B" w:rsidRDefault="002B56A3" w:rsidP="00CE470B">
      <w:pPr>
        <w:pStyle w:val="ListParagraph"/>
        <w:numPr>
          <w:ilvl w:val="0"/>
          <w:numId w:val="74"/>
        </w:numPr>
        <w:rPr>
          <w:rFonts w:ascii="Cambria" w:hAnsi="Cambria"/>
        </w:rPr>
      </w:pPr>
      <w:r w:rsidRPr="00CE470B">
        <w:rPr>
          <w:rFonts w:ascii="Cambria" w:hAnsi="Cambria"/>
        </w:rPr>
        <w:t>Finance and co-finance</w:t>
      </w:r>
    </w:p>
    <w:p w14:paraId="1A345ADD" w14:textId="09D33AC6" w:rsidR="002B56A3" w:rsidRPr="00CE470B" w:rsidRDefault="002B56A3" w:rsidP="00CE470B">
      <w:pPr>
        <w:pStyle w:val="ListParagraph"/>
        <w:numPr>
          <w:ilvl w:val="0"/>
          <w:numId w:val="74"/>
        </w:numPr>
        <w:rPr>
          <w:rFonts w:ascii="Cambria" w:hAnsi="Cambria"/>
        </w:rPr>
      </w:pPr>
      <w:r w:rsidRPr="00CE470B">
        <w:rPr>
          <w:rFonts w:ascii="Cambria" w:hAnsi="Cambria"/>
        </w:rPr>
        <w:t>Project-level monitoring and evaluation systems</w:t>
      </w:r>
    </w:p>
    <w:p w14:paraId="658E8F73" w14:textId="7303AEAA" w:rsidR="002B56A3" w:rsidRPr="00CE470B" w:rsidRDefault="002B56A3" w:rsidP="00CE470B">
      <w:pPr>
        <w:pStyle w:val="ListParagraph"/>
        <w:numPr>
          <w:ilvl w:val="0"/>
          <w:numId w:val="74"/>
        </w:numPr>
        <w:rPr>
          <w:rFonts w:ascii="Cambria" w:hAnsi="Cambria"/>
        </w:rPr>
      </w:pPr>
      <w:r w:rsidRPr="00CE470B">
        <w:rPr>
          <w:rFonts w:ascii="Cambria" w:hAnsi="Cambria"/>
        </w:rPr>
        <w:t>Stakeholder engagement</w:t>
      </w:r>
    </w:p>
    <w:p w14:paraId="29220D57" w14:textId="6F37CCFE" w:rsidR="002B56A3" w:rsidRPr="00CE470B" w:rsidRDefault="002B56A3" w:rsidP="00CE470B">
      <w:pPr>
        <w:pStyle w:val="ListParagraph"/>
        <w:numPr>
          <w:ilvl w:val="0"/>
          <w:numId w:val="74"/>
        </w:numPr>
        <w:rPr>
          <w:rFonts w:ascii="Cambria" w:hAnsi="Cambria"/>
        </w:rPr>
      </w:pPr>
      <w:r w:rsidRPr="00CE470B">
        <w:rPr>
          <w:rFonts w:ascii="Cambria" w:hAnsi="Cambria"/>
        </w:rPr>
        <w:t>Reporting</w:t>
      </w:r>
    </w:p>
    <w:p w14:paraId="1A667EED" w14:textId="3F0EBEE6" w:rsidR="002B56A3" w:rsidRPr="00CE470B" w:rsidRDefault="002B56A3" w:rsidP="00CE470B">
      <w:pPr>
        <w:pStyle w:val="ListParagraph"/>
        <w:numPr>
          <w:ilvl w:val="0"/>
          <w:numId w:val="74"/>
        </w:numPr>
        <w:rPr>
          <w:rFonts w:ascii="Cambria" w:hAnsi="Cambria"/>
        </w:rPr>
      </w:pPr>
      <w:r w:rsidRPr="00CE470B">
        <w:rPr>
          <w:rFonts w:ascii="Cambria" w:hAnsi="Cambria"/>
        </w:rPr>
        <w:t>Communications</w:t>
      </w:r>
    </w:p>
    <w:p w14:paraId="6920060A" w14:textId="77777777" w:rsidR="002B56A3" w:rsidRPr="00CE470B" w:rsidRDefault="002B56A3" w:rsidP="002B56A3">
      <w:pPr>
        <w:ind w:left="426" w:hanging="426"/>
        <w:rPr>
          <w:rFonts w:ascii="Cambria" w:hAnsi="Cambria"/>
        </w:rPr>
      </w:pPr>
      <w:r w:rsidRPr="00CE470B">
        <w:rPr>
          <w:rFonts w:ascii="Cambria" w:hAnsi="Cambria"/>
        </w:rPr>
        <w:t>68.</w:t>
      </w:r>
      <w:r w:rsidRPr="00CE470B">
        <w:rPr>
          <w:rFonts w:ascii="Cambria" w:hAnsi="Cambria"/>
        </w:rPr>
        <w:tab/>
        <w:t>The highlighted topics are missing or currently insufficient, and must be provided. Please see the MTR Guidance to better understand the expectations for this section.</w:t>
      </w:r>
    </w:p>
    <w:p w14:paraId="0C949377" w14:textId="77777777" w:rsidR="002B56A3" w:rsidRPr="00CE470B" w:rsidRDefault="002B56A3" w:rsidP="002B56A3">
      <w:pPr>
        <w:ind w:left="426" w:hanging="426"/>
        <w:rPr>
          <w:rFonts w:ascii="Cambria" w:hAnsi="Cambria"/>
        </w:rPr>
      </w:pPr>
      <w:r w:rsidRPr="00CE470B">
        <w:rPr>
          <w:rFonts w:ascii="Cambria" w:hAnsi="Cambria"/>
        </w:rPr>
        <w:t>69.</w:t>
      </w:r>
      <w:r w:rsidRPr="00CE470B">
        <w:rPr>
          <w:rFonts w:ascii="Cambria" w:hAnsi="Cambria"/>
        </w:rPr>
        <w:tab/>
        <w:t>AR: Revisions made. Done.</w:t>
      </w:r>
    </w:p>
    <w:p w14:paraId="3AE9E9F0" w14:textId="77777777" w:rsidR="002B56A3" w:rsidRPr="00CE470B" w:rsidRDefault="002B56A3" w:rsidP="002B56A3">
      <w:pPr>
        <w:ind w:left="426" w:hanging="426"/>
        <w:rPr>
          <w:rFonts w:ascii="Cambria" w:hAnsi="Cambria"/>
        </w:rPr>
      </w:pPr>
      <w:r w:rsidRPr="00CE470B">
        <w:rPr>
          <w:rFonts w:ascii="Cambria" w:hAnsi="Cambria"/>
        </w:rPr>
        <w:t>70.</w:t>
      </w:r>
      <w:r w:rsidRPr="00CE470B">
        <w:rPr>
          <w:rFonts w:ascii="Cambria" w:hAnsi="Cambria"/>
        </w:rPr>
        <w:tab/>
        <w:t>JM: This analysis is entirely insufficient and far too short. Per the TOR, please revise the section to:</w:t>
      </w:r>
    </w:p>
    <w:p w14:paraId="3AC06E62" w14:textId="77777777" w:rsidR="002B56A3" w:rsidRPr="00CE470B" w:rsidRDefault="002B56A3" w:rsidP="002B56A3">
      <w:pPr>
        <w:ind w:left="426" w:hanging="426"/>
        <w:rPr>
          <w:rFonts w:ascii="Cambria" w:hAnsi="Cambria"/>
        </w:rPr>
      </w:pPr>
      <w:r w:rsidRPr="00CE470B">
        <w:rPr>
          <w:rFonts w:ascii="Cambria" w:hAnsi="Cambria"/>
        </w:rPr>
        <w:t>71.</w:t>
      </w:r>
      <w:r w:rsidRPr="00CE470B">
        <w:rPr>
          <w:rFonts w:ascii="Cambria" w:hAnsi="Cambria"/>
        </w:rPr>
        <w:tab/>
        <w:t>Undertake a critical analysis of the project’s logframe indicators and targets, assess how “SMART” the midterm and end-of-project targets are (Specific, Measurable, Attainable, Relevant, Time-bound), and suggest specific amendments/ revisions to the targets and indicators as necessary.</w:t>
      </w:r>
    </w:p>
    <w:p w14:paraId="03578969" w14:textId="77777777" w:rsidR="002B56A3" w:rsidRPr="00CE470B" w:rsidRDefault="002B56A3" w:rsidP="002B56A3">
      <w:pPr>
        <w:ind w:left="426" w:hanging="426"/>
        <w:rPr>
          <w:rFonts w:ascii="Cambria" w:hAnsi="Cambria"/>
        </w:rPr>
      </w:pPr>
      <w:r w:rsidRPr="00CE470B">
        <w:rPr>
          <w:rFonts w:ascii="Cambria" w:hAnsi="Cambria"/>
        </w:rPr>
        <w:t>72.</w:t>
      </w:r>
      <w:r w:rsidRPr="00CE470B">
        <w:rPr>
          <w:rFonts w:ascii="Cambria" w:hAnsi="Cambria"/>
        </w:rPr>
        <w:tab/>
        <w:t>Are the project’s objectives and outcomes or components clear, practical, and feasible within its time frame?</w:t>
      </w:r>
    </w:p>
    <w:p w14:paraId="503F3286" w14:textId="77777777" w:rsidR="002B56A3" w:rsidRPr="00CE470B" w:rsidRDefault="002B56A3" w:rsidP="002B56A3">
      <w:pPr>
        <w:ind w:left="426" w:hanging="426"/>
        <w:rPr>
          <w:rFonts w:ascii="Cambria" w:hAnsi="Cambria"/>
        </w:rPr>
      </w:pPr>
      <w:r w:rsidRPr="00CE470B">
        <w:rPr>
          <w:rFonts w:ascii="Cambria" w:hAnsi="Cambria"/>
        </w:rPr>
        <w:t>73.</w:t>
      </w:r>
      <w:r w:rsidRPr="00CE470B">
        <w:rPr>
          <w:rFonts w:ascii="Cambria" w:hAnsi="Cambria"/>
        </w:rPr>
        <w:tab/>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23820D0F" w14:textId="77777777" w:rsidR="002B56A3" w:rsidRPr="00CE470B" w:rsidRDefault="002B56A3" w:rsidP="002B56A3">
      <w:pPr>
        <w:ind w:left="426" w:hanging="426"/>
        <w:rPr>
          <w:rFonts w:ascii="Cambria" w:hAnsi="Cambria"/>
        </w:rPr>
      </w:pPr>
      <w:r w:rsidRPr="00CE470B">
        <w:rPr>
          <w:rFonts w:ascii="Cambria" w:hAnsi="Cambria"/>
        </w:rPr>
        <w:t>74.</w:t>
      </w:r>
      <w:r w:rsidRPr="00CE470B">
        <w:rPr>
          <w:rFonts w:ascii="Cambria" w:hAnsi="Cambria"/>
        </w:rPr>
        <w:tab/>
        <w:t xml:space="preserve">Ensure broader development and gender aspects of the project are being monitored effectively.  Develop and recommend SMART ‘development’ indicators, including sex-disaggregated indicators and indicators that capture development benefits. </w:t>
      </w:r>
    </w:p>
    <w:p w14:paraId="4F3BABC6" w14:textId="77777777" w:rsidR="002B56A3" w:rsidRPr="00CE470B" w:rsidRDefault="002B56A3" w:rsidP="002B56A3">
      <w:pPr>
        <w:ind w:left="426" w:hanging="426"/>
        <w:rPr>
          <w:rFonts w:ascii="Cambria" w:hAnsi="Cambria"/>
        </w:rPr>
      </w:pPr>
      <w:r w:rsidRPr="00CE470B">
        <w:rPr>
          <w:rFonts w:ascii="Cambria" w:hAnsi="Cambria"/>
        </w:rPr>
        <w:t>75.</w:t>
      </w:r>
      <w:r w:rsidRPr="00CE470B">
        <w:rPr>
          <w:rFonts w:ascii="Cambria" w:hAnsi="Cambria"/>
        </w:rPr>
        <w:tab/>
        <w:t>Please see the MTR Guidance for more information on what is expected.</w:t>
      </w:r>
    </w:p>
    <w:p w14:paraId="3F39B507" w14:textId="77777777" w:rsidR="002B56A3" w:rsidRPr="00CE470B" w:rsidRDefault="002B56A3" w:rsidP="002B56A3">
      <w:pPr>
        <w:ind w:left="426" w:hanging="426"/>
        <w:rPr>
          <w:rFonts w:ascii="Cambria" w:hAnsi="Cambria"/>
        </w:rPr>
      </w:pPr>
      <w:r w:rsidRPr="00CE470B">
        <w:rPr>
          <w:rFonts w:ascii="Cambria" w:hAnsi="Cambria"/>
        </w:rPr>
        <w:t>76.</w:t>
      </w:r>
      <w:r w:rsidRPr="00CE470B">
        <w:rPr>
          <w:rFonts w:ascii="Cambria" w:hAnsi="Cambria"/>
        </w:rPr>
        <w:tab/>
        <w:t>AR: Incorporated Analysis, Revisions made.</w:t>
      </w:r>
    </w:p>
    <w:p w14:paraId="23E2AF2D" w14:textId="77777777" w:rsidR="002B56A3" w:rsidRPr="00CE470B" w:rsidRDefault="002B56A3" w:rsidP="002B56A3">
      <w:pPr>
        <w:ind w:left="426" w:hanging="426"/>
        <w:rPr>
          <w:rFonts w:ascii="Cambria" w:hAnsi="Cambria"/>
        </w:rPr>
      </w:pPr>
      <w:r w:rsidRPr="00CE470B">
        <w:rPr>
          <w:rFonts w:ascii="Cambria" w:hAnsi="Cambria"/>
        </w:rPr>
        <w:t>77.</w:t>
      </w:r>
      <w:r w:rsidRPr="00CE470B">
        <w:rPr>
          <w:rFonts w:ascii="Cambria" w:hAnsi="Cambria"/>
        </w:rPr>
        <w:tab/>
        <w:t>UD: Please check if this was co-financing. The RPW would report expenditure of the GEF funds and not Government co-financing.</w:t>
      </w:r>
    </w:p>
    <w:p w14:paraId="4A671ED3" w14:textId="77777777" w:rsidR="002B56A3" w:rsidRPr="00CE470B" w:rsidRDefault="002B56A3" w:rsidP="002B56A3">
      <w:pPr>
        <w:ind w:left="426" w:hanging="426"/>
        <w:rPr>
          <w:rFonts w:ascii="Cambria" w:hAnsi="Cambria"/>
        </w:rPr>
      </w:pPr>
      <w:r w:rsidRPr="00CE470B">
        <w:rPr>
          <w:rFonts w:ascii="Cambria" w:hAnsi="Cambria"/>
        </w:rPr>
        <w:lastRenderedPageBreak/>
        <w:t>78.</w:t>
      </w:r>
      <w:r w:rsidRPr="00CE470B">
        <w:rPr>
          <w:rFonts w:ascii="Cambria" w:hAnsi="Cambria"/>
        </w:rPr>
        <w:tab/>
        <w:t>AR: Updated with the numbers shared by Tshering. We are seriously handicapped with the lack of sufficient information on co-financing, as reported.</w:t>
      </w:r>
    </w:p>
    <w:p w14:paraId="71165772" w14:textId="77777777" w:rsidR="002B56A3" w:rsidRPr="00CE470B" w:rsidRDefault="002B56A3" w:rsidP="002B56A3">
      <w:pPr>
        <w:ind w:left="426" w:hanging="426"/>
        <w:rPr>
          <w:rFonts w:ascii="Cambria" w:hAnsi="Cambria"/>
        </w:rPr>
      </w:pPr>
      <w:r w:rsidRPr="00CE470B">
        <w:rPr>
          <w:rFonts w:ascii="Cambria" w:hAnsi="Cambria"/>
        </w:rPr>
        <w:t>79.</w:t>
      </w:r>
      <w:r w:rsidRPr="00CE470B">
        <w:rPr>
          <w:rFonts w:ascii="Cambria" w:hAnsi="Cambria"/>
        </w:rPr>
        <w:tab/>
        <w:t>UD: Figure missing here</w:t>
      </w:r>
    </w:p>
    <w:p w14:paraId="0125A59B" w14:textId="77777777" w:rsidR="002B56A3" w:rsidRPr="00CE470B" w:rsidRDefault="002B56A3" w:rsidP="002B56A3">
      <w:pPr>
        <w:ind w:left="426" w:hanging="426"/>
        <w:rPr>
          <w:rFonts w:ascii="Cambria" w:hAnsi="Cambria"/>
        </w:rPr>
      </w:pPr>
      <w:r w:rsidRPr="00CE470B">
        <w:rPr>
          <w:rFonts w:ascii="Cambria" w:hAnsi="Cambria"/>
        </w:rPr>
        <w:t>80.</w:t>
      </w:r>
      <w:r w:rsidRPr="00CE470B">
        <w:rPr>
          <w:rFonts w:ascii="Cambria" w:hAnsi="Cambria"/>
        </w:rPr>
        <w:tab/>
        <w:t>AR: Included</w:t>
      </w:r>
    </w:p>
    <w:p w14:paraId="1C4EE215" w14:textId="77777777" w:rsidR="002B56A3" w:rsidRPr="00CE470B" w:rsidRDefault="002B56A3" w:rsidP="002B56A3">
      <w:pPr>
        <w:ind w:left="426" w:hanging="426"/>
        <w:rPr>
          <w:rFonts w:ascii="Cambria" w:hAnsi="Cambria"/>
        </w:rPr>
      </w:pPr>
      <w:r w:rsidRPr="00CE470B">
        <w:rPr>
          <w:rFonts w:ascii="Cambria" w:hAnsi="Cambria"/>
        </w:rPr>
        <w:t>81.</w:t>
      </w:r>
      <w:r w:rsidRPr="00CE470B">
        <w:rPr>
          <w:rFonts w:ascii="Cambria" w:hAnsi="Cambria"/>
        </w:rPr>
        <w:tab/>
        <w:t>UD: Moderately likely??? (3.4.1)</w:t>
      </w:r>
    </w:p>
    <w:p w14:paraId="19441101" w14:textId="77777777" w:rsidR="002B56A3" w:rsidRPr="00CE470B" w:rsidRDefault="002B56A3" w:rsidP="002B56A3">
      <w:pPr>
        <w:ind w:left="426" w:hanging="426"/>
        <w:rPr>
          <w:rFonts w:ascii="Cambria" w:hAnsi="Cambria"/>
        </w:rPr>
      </w:pPr>
      <w:r w:rsidRPr="00CE470B">
        <w:rPr>
          <w:rFonts w:ascii="Cambria" w:hAnsi="Cambria"/>
        </w:rPr>
        <w:t>82.</w:t>
      </w:r>
      <w:r w:rsidRPr="00CE470B">
        <w:rPr>
          <w:rFonts w:ascii="Cambria" w:hAnsi="Cambria"/>
        </w:rPr>
        <w:tab/>
        <w:t>AR: Yes.</w:t>
      </w:r>
    </w:p>
    <w:p w14:paraId="634D1C61" w14:textId="77777777" w:rsidR="002B56A3" w:rsidRPr="00CE470B" w:rsidRDefault="002B56A3" w:rsidP="002B56A3">
      <w:pPr>
        <w:ind w:left="426" w:hanging="426"/>
        <w:rPr>
          <w:rFonts w:ascii="Cambria" w:hAnsi="Cambria"/>
        </w:rPr>
      </w:pPr>
      <w:r w:rsidRPr="00CE470B">
        <w:rPr>
          <w:rFonts w:ascii="Cambria" w:hAnsi="Cambria"/>
        </w:rPr>
        <w:t>83.</w:t>
      </w:r>
      <w:r w:rsidRPr="00CE470B">
        <w:rPr>
          <w:rFonts w:ascii="Cambria" w:hAnsi="Cambria"/>
        </w:rPr>
        <w:tab/>
        <w:t>SW: Not sure how Jessie’s comment is incorporated here. Jessie’s comment is:</w:t>
      </w:r>
    </w:p>
    <w:p w14:paraId="2046A299" w14:textId="77777777" w:rsidR="002B56A3" w:rsidRPr="00CE470B" w:rsidRDefault="002B56A3" w:rsidP="002B56A3">
      <w:pPr>
        <w:ind w:left="426" w:hanging="426"/>
        <w:rPr>
          <w:rFonts w:ascii="Cambria" w:hAnsi="Cambria"/>
        </w:rPr>
      </w:pPr>
      <w:r w:rsidRPr="00CE470B">
        <w:rPr>
          <w:rFonts w:ascii="Cambria" w:hAnsi="Cambria"/>
        </w:rPr>
        <w:t>84.</w:t>
      </w:r>
      <w:r w:rsidRPr="00CE470B">
        <w:rPr>
          <w:rFonts w:ascii="Cambria" w:hAnsi="Cambria"/>
        </w:rPr>
        <w:tab/>
        <w:t xml:space="preserve">This appears to be the first mention of this information, not good practice in “Conclusions” section. </w:t>
      </w:r>
    </w:p>
    <w:p w14:paraId="50D89236" w14:textId="77777777" w:rsidR="002B56A3" w:rsidRPr="00CE470B" w:rsidRDefault="002B56A3" w:rsidP="002B56A3">
      <w:pPr>
        <w:ind w:left="426" w:hanging="426"/>
        <w:rPr>
          <w:rFonts w:ascii="Cambria" w:hAnsi="Cambria"/>
        </w:rPr>
      </w:pPr>
      <w:r w:rsidRPr="00CE470B">
        <w:rPr>
          <w:rFonts w:ascii="Cambria" w:hAnsi="Cambria"/>
        </w:rPr>
        <w:t>85.</w:t>
      </w:r>
      <w:r w:rsidRPr="00CE470B">
        <w:rPr>
          <w:rFonts w:ascii="Cambria" w:hAnsi="Cambria"/>
        </w:rPr>
        <w:tab/>
        <w:t xml:space="preserve">The MTR Guidance describes this section as follows: </w:t>
      </w:r>
    </w:p>
    <w:p w14:paraId="1F6DF829" w14:textId="77777777" w:rsidR="002B56A3" w:rsidRPr="00CE470B" w:rsidRDefault="002B56A3" w:rsidP="002B56A3">
      <w:pPr>
        <w:ind w:left="426" w:hanging="426"/>
        <w:rPr>
          <w:rFonts w:ascii="Cambria" w:hAnsi="Cambria"/>
        </w:rPr>
      </w:pPr>
      <w:r w:rsidRPr="00CE470B">
        <w:rPr>
          <w:rFonts w:ascii="Cambria" w:hAnsi="Cambria"/>
        </w:rPr>
        <w:t>86.</w:t>
      </w:r>
      <w:r w:rsidRPr="00CE470B">
        <w:rPr>
          <w:rFonts w:ascii="Cambria" w:hAnsi="Cambria"/>
        </w:rPr>
        <w:tab/>
        <w:t>The MTR team will include a section of the report setting out their conclusions considering the findings.38 The conclusions should be comprehensive and balanced, and highlight the strengths, weaknesses and results of the project. They should be well substantiated by the evidence gathered and clearly connected to the MTR’s findings. They should respond to MTR questions from the ToR and provide insights into the identification of and/or solutions to important problems or issues pertinent to project stakeholders, including UNDP and GEF (page 22). Please improve.</w:t>
      </w:r>
    </w:p>
    <w:p w14:paraId="58D60EDD" w14:textId="77777777" w:rsidR="002B56A3" w:rsidRPr="00CE470B" w:rsidRDefault="002B56A3" w:rsidP="002B56A3">
      <w:pPr>
        <w:ind w:left="426" w:hanging="426"/>
        <w:rPr>
          <w:rFonts w:ascii="Cambria" w:hAnsi="Cambria"/>
        </w:rPr>
      </w:pPr>
      <w:r w:rsidRPr="00CE470B">
        <w:rPr>
          <w:rFonts w:ascii="Cambria" w:hAnsi="Cambria"/>
        </w:rPr>
        <w:t>87.</w:t>
      </w:r>
      <w:r w:rsidRPr="00CE470B">
        <w:rPr>
          <w:rFonts w:ascii="Cambria" w:hAnsi="Cambria"/>
        </w:rPr>
        <w:tab/>
        <w:t>AR: This is not the first mention of this insight. Please refer page 50. This is a dominant theme that has emerged from the MTR and was presented to the Board in November, which took due notice and appreciated the conclusion. Hope the analysis is balanced and succinct.</w:t>
      </w:r>
    </w:p>
    <w:p w14:paraId="2705298D" w14:textId="77777777" w:rsidR="002B56A3" w:rsidRPr="00CE470B" w:rsidRDefault="002B56A3" w:rsidP="002B56A3">
      <w:pPr>
        <w:ind w:left="426" w:hanging="426"/>
        <w:rPr>
          <w:rFonts w:ascii="Cambria" w:hAnsi="Cambria"/>
        </w:rPr>
      </w:pPr>
      <w:r w:rsidRPr="00CE470B">
        <w:rPr>
          <w:rFonts w:ascii="Cambria" w:hAnsi="Cambria"/>
        </w:rPr>
        <w:t>88.</w:t>
      </w:r>
      <w:r w:rsidRPr="00CE470B">
        <w:rPr>
          <w:rFonts w:ascii="Cambria" w:hAnsi="Cambria"/>
        </w:rPr>
        <w:tab/>
        <w:t>SW: Please add MTR TOR as Annex 5.</w:t>
      </w:r>
    </w:p>
    <w:p w14:paraId="4997CB32" w14:textId="0C17C3F8" w:rsidR="002B56A3" w:rsidRPr="00CE470B" w:rsidRDefault="002B56A3" w:rsidP="002B56A3">
      <w:pPr>
        <w:ind w:left="426" w:hanging="426"/>
        <w:rPr>
          <w:rFonts w:ascii="Cambria" w:hAnsi="Cambria"/>
        </w:rPr>
      </w:pPr>
      <w:r w:rsidRPr="00CE470B">
        <w:rPr>
          <w:rFonts w:ascii="Cambria" w:hAnsi="Cambria"/>
        </w:rPr>
        <w:t>89.</w:t>
      </w:r>
      <w:r w:rsidRPr="00CE470B">
        <w:rPr>
          <w:rFonts w:ascii="Cambria" w:hAnsi="Cambria"/>
        </w:rPr>
        <w:tab/>
        <w:t>AR: Done.</w:t>
      </w:r>
      <w:r w:rsidRPr="00CE470B">
        <w:rPr>
          <w:rFonts w:ascii="Cambria" w:hAnsi="Cambria"/>
        </w:rPr>
        <w:br w:type="page"/>
      </w:r>
    </w:p>
    <w:p w14:paraId="07EFFFF9" w14:textId="6675D3D6" w:rsidR="000C76DB" w:rsidRPr="000C76DB" w:rsidRDefault="000C76DB" w:rsidP="000C76DB">
      <w:pPr>
        <w:rPr>
          <w:rFonts w:ascii="Cambria" w:hAnsi="Cambria"/>
          <w:b/>
          <w:lang w:val="en-IN"/>
        </w:rPr>
      </w:pPr>
      <w:r w:rsidRPr="000C76DB">
        <w:rPr>
          <w:rFonts w:ascii="Cambria" w:hAnsi="Cambria"/>
          <w:b/>
        </w:rPr>
        <w:lastRenderedPageBreak/>
        <w:t xml:space="preserve">Annex </w:t>
      </w:r>
      <w:r w:rsidR="002B56A3">
        <w:rPr>
          <w:rFonts w:ascii="Cambria" w:hAnsi="Cambria"/>
          <w:b/>
        </w:rPr>
        <w:t>9</w:t>
      </w:r>
      <w:r w:rsidRPr="000C76DB">
        <w:rPr>
          <w:rFonts w:ascii="Cambria" w:hAnsi="Cambria"/>
          <w:b/>
        </w:rPr>
        <w:t xml:space="preserve">: Signed </w:t>
      </w:r>
      <w:bookmarkStart w:id="224" w:name="_Toc469055272"/>
      <w:r w:rsidRPr="000C76DB">
        <w:rPr>
          <w:rFonts w:ascii="Cambria" w:hAnsi="Cambria"/>
          <w:b/>
          <w:lang w:val="en-IN"/>
        </w:rPr>
        <w:t>UNEG Code of Conduct for Evaluators/Midterm Review Consultants</w:t>
      </w:r>
      <w:bookmarkEnd w:id="224"/>
    </w:p>
    <w:p w14:paraId="1D3BA716" w14:textId="77777777" w:rsidR="000C76DB" w:rsidRPr="000C76DB" w:rsidRDefault="000C76DB" w:rsidP="000C76DB">
      <w:pPr>
        <w:rPr>
          <w:rFonts w:ascii="Cambria" w:hAnsi="Cambria"/>
        </w:rPr>
      </w:pPr>
    </w:p>
    <w:p w14:paraId="1485B03E" w14:textId="77777777" w:rsidR="000C76DB" w:rsidRPr="000C76DB" w:rsidRDefault="000C76DB" w:rsidP="000C76DB">
      <w:pPr>
        <w:rPr>
          <w:rFonts w:ascii="Cambria" w:hAnsi="Cambria"/>
        </w:rPr>
      </w:pPr>
      <w:r w:rsidRPr="000C76DB">
        <w:rPr>
          <w:rFonts w:ascii="Cambria" w:hAnsi="Cambria"/>
          <w:noProof/>
        </w:rPr>
        <w:drawing>
          <wp:inline distT="0" distB="0" distL="0" distR="0" wp14:anchorId="04E232ED" wp14:editId="74C86BFC">
            <wp:extent cx="5943600" cy="602904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029042"/>
                    </a:xfrm>
                    <a:prstGeom prst="rect">
                      <a:avLst/>
                    </a:prstGeom>
                    <a:noFill/>
                  </pic:spPr>
                </pic:pic>
              </a:graphicData>
            </a:graphic>
          </wp:inline>
        </w:drawing>
      </w:r>
    </w:p>
    <w:p w14:paraId="67C6E54E" w14:textId="77777777" w:rsidR="000C76DB" w:rsidRPr="000C76DB" w:rsidRDefault="000C76DB" w:rsidP="000C76DB">
      <w:pPr>
        <w:rPr>
          <w:rFonts w:ascii="Cambria" w:hAnsi="Cambria"/>
        </w:rPr>
      </w:pPr>
    </w:p>
    <w:p w14:paraId="5457D6AC" w14:textId="77777777" w:rsidR="000C76DB" w:rsidRPr="000C76DB" w:rsidRDefault="000C76DB" w:rsidP="000C76DB">
      <w:pPr>
        <w:rPr>
          <w:rFonts w:ascii="Cambria" w:hAnsi="Cambria"/>
        </w:rPr>
      </w:pPr>
    </w:p>
    <w:p w14:paraId="48D36F8F" w14:textId="77777777" w:rsidR="000C76DB" w:rsidRPr="000C76DB" w:rsidRDefault="000C76DB" w:rsidP="000C76DB">
      <w:pPr>
        <w:rPr>
          <w:rFonts w:ascii="Cambria" w:hAnsi="Cambria"/>
        </w:rPr>
      </w:pPr>
    </w:p>
    <w:p w14:paraId="726B8A14" w14:textId="77777777" w:rsidR="000C76DB" w:rsidRPr="000C76DB" w:rsidRDefault="000C76DB" w:rsidP="000C76DB">
      <w:pPr>
        <w:rPr>
          <w:rFonts w:ascii="Cambria" w:hAnsi="Cambria"/>
        </w:rPr>
      </w:pPr>
    </w:p>
    <w:p w14:paraId="229D05E5" w14:textId="77777777" w:rsidR="000C76DB" w:rsidRPr="000C76DB" w:rsidRDefault="000C76DB" w:rsidP="000C76DB">
      <w:pPr>
        <w:rPr>
          <w:rFonts w:ascii="Cambria" w:hAnsi="Cambria"/>
        </w:rPr>
      </w:pPr>
    </w:p>
    <w:p w14:paraId="2BDFC25E" w14:textId="514CA1CA" w:rsidR="000C76DB" w:rsidRPr="000C76DB" w:rsidRDefault="00F94223" w:rsidP="00CE470B">
      <w:pPr>
        <w:jc w:val="center"/>
        <w:rPr>
          <w:rFonts w:ascii="Cambria" w:hAnsi="Cambria"/>
        </w:rPr>
      </w:pPr>
      <w:r w:rsidRPr="000C76DB">
        <w:rPr>
          <w:rFonts w:ascii="Cambria" w:hAnsi="Cambria"/>
        </w:rPr>
        <w:lastRenderedPageBreak/>
        <w:t xml:space="preserve">ANNEX </w:t>
      </w:r>
      <w:r w:rsidR="002B56A3">
        <w:rPr>
          <w:rFonts w:ascii="Cambria" w:hAnsi="Cambria"/>
        </w:rPr>
        <w:t>10</w:t>
      </w:r>
      <w:r w:rsidRPr="000C76DB">
        <w:rPr>
          <w:rFonts w:ascii="Cambria" w:hAnsi="Cambria"/>
        </w:rPr>
        <w:t xml:space="preserve">: </w:t>
      </w:r>
      <w:r w:rsidRPr="000C76DB">
        <w:rPr>
          <w:rFonts w:ascii="Cambria" w:hAnsi="Cambria"/>
          <w:b/>
          <w:bCs/>
          <w:lang w:val="en-IN"/>
        </w:rPr>
        <w:t>SIGNED MTR FINAL REPORT CLEARANCE FORM</w:t>
      </w:r>
    </w:p>
    <w:p w14:paraId="423061D2" w14:textId="77777777" w:rsidR="000C76DB" w:rsidRPr="000C76DB" w:rsidRDefault="000C76DB" w:rsidP="000C76DB">
      <w:pPr>
        <w:rPr>
          <w:rFonts w:ascii="Cambria" w:hAnsi="Cambria"/>
        </w:rPr>
      </w:pPr>
      <w:r w:rsidRPr="000C76DB">
        <w:rPr>
          <w:rFonts w:ascii="Cambria" w:hAnsi="Cambria"/>
          <w:noProof/>
        </w:rPr>
        <w:drawing>
          <wp:inline distT="0" distB="0" distL="0" distR="0" wp14:anchorId="47E3A419" wp14:editId="031B2F2C">
            <wp:extent cx="5904474" cy="4367048"/>
            <wp:effectExtent l="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681" t="29458" r="36856" b="25048"/>
                    <a:stretch/>
                  </pic:blipFill>
                  <pic:spPr bwMode="auto">
                    <a:xfrm>
                      <a:off x="0" y="0"/>
                      <a:ext cx="5933888" cy="4388803"/>
                    </a:xfrm>
                    <a:prstGeom prst="rect">
                      <a:avLst/>
                    </a:prstGeom>
                    <a:ln>
                      <a:noFill/>
                    </a:ln>
                    <a:extLst>
                      <a:ext uri="{53640926-AAD7-44D8-BBD7-CCE9431645EC}">
                        <a14:shadowObscured xmlns:a14="http://schemas.microsoft.com/office/drawing/2010/main"/>
                      </a:ext>
                    </a:extLst>
                  </pic:spPr>
                </pic:pic>
              </a:graphicData>
            </a:graphic>
          </wp:inline>
        </w:drawing>
      </w:r>
    </w:p>
    <w:p w14:paraId="55258EAD" w14:textId="77777777" w:rsidR="000C76DB" w:rsidRPr="000C76DB" w:rsidRDefault="000C76DB" w:rsidP="000C76DB">
      <w:pPr>
        <w:rPr>
          <w:rFonts w:ascii="Cambria" w:hAnsi="Cambria"/>
        </w:rPr>
      </w:pPr>
    </w:p>
    <w:p w14:paraId="1CDF7770" w14:textId="77777777" w:rsidR="000C76DB" w:rsidRPr="000C76DB" w:rsidRDefault="000C76DB" w:rsidP="000C76DB">
      <w:pPr>
        <w:rPr>
          <w:rFonts w:ascii="Cambria" w:hAnsi="Cambria"/>
        </w:rPr>
      </w:pPr>
    </w:p>
    <w:p w14:paraId="43F5CF71" w14:textId="77777777" w:rsidR="000C76DB" w:rsidRPr="000C76DB" w:rsidRDefault="000C76DB" w:rsidP="000C76DB">
      <w:pPr>
        <w:rPr>
          <w:rFonts w:ascii="Cambria" w:hAnsi="Cambria"/>
        </w:rPr>
      </w:pPr>
    </w:p>
    <w:p w14:paraId="4823EE07" w14:textId="77777777" w:rsidR="000C76DB" w:rsidRPr="000C76DB" w:rsidRDefault="000C76DB" w:rsidP="000C76DB">
      <w:pPr>
        <w:rPr>
          <w:rFonts w:ascii="Cambria" w:hAnsi="Cambria"/>
        </w:rPr>
      </w:pPr>
    </w:p>
    <w:p w14:paraId="256F636D" w14:textId="77777777" w:rsidR="000C76DB" w:rsidRPr="000C76DB" w:rsidRDefault="000C76DB" w:rsidP="000C76DB">
      <w:pPr>
        <w:rPr>
          <w:rFonts w:ascii="Cambria" w:hAnsi="Cambria"/>
        </w:rPr>
      </w:pPr>
    </w:p>
    <w:p w14:paraId="3D46211E" w14:textId="77777777" w:rsidR="000C76DB" w:rsidRPr="000C76DB" w:rsidRDefault="000C76DB" w:rsidP="000C76DB">
      <w:pPr>
        <w:rPr>
          <w:rFonts w:ascii="Cambria" w:hAnsi="Cambria"/>
        </w:rPr>
      </w:pPr>
    </w:p>
    <w:p w14:paraId="4671518B" w14:textId="77777777" w:rsidR="000C76DB" w:rsidRPr="000C76DB" w:rsidRDefault="000C76DB" w:rsidP="000C76DB">
      <w:pPr>
        <w:rPr>
          <w:rFonts w:ascii="Cambria" w:hAnsi="Cambria"/>
        </w:rPr>
      </w:pPr>
    </w:p>
    <w:p w14:paraId="04520C94" w14:textId="77777777" w:rsidR="000C76DB" w:rsidRPr="000C76DB" w:rsidRDefault="000C76DB" w:rsidP="000C76DB">
      <w:pPr>
        <w:rPr>
          <w:rFonts w:ascii="Cambria" w:hAnsi="Cambria"/>
        </w:rPr>
      </w:pPr>
    </w:p>
    <w:p w14:paraId="5AB93D64" w14:textId="77777777" w:rsidR="000C76DB" w:rsidRPr="000C76DB" w:rsidRDefault="000C76DB" w:rsidP="000C76DB">
      <w:pPr>
        <w:rPr>
          <w:rFonts w:ascii="Cambria" w:hAnsi="Cambria"/>
        </w:rPr>
      </w:pPr>
    </w:p>
    <w:p w14:paraId="0F7504F1" w14:textId="77777777" w:rsidR="000C76DB" w:rsidRPr="000C76DB" w:rsidRDefault="000C76DB" w:rsidP="000C76DB">
      <w:pPr>
        <w:rPr>
          <w:rFonts w:ascii="Cambria" w:hAnsi="Cambria"/>
        </w:rPr>
      </w:pPr>
    </w:p>
    <w:p w14:paraId="174B3C56" w14:textId="77777777" w:rsidR="000C76DB" w:rsidRPr="000C76DB" w:rsidRDefault="000C76DB" w:rsidP="000C76DB">
      <w:pPr>
        <w:rPr>
          <w:rFonts w:ascii="Cambria" w:hAnsi="Cambria"/>
        </w:rPr>
      </w:pPr>
    </w:p>
    <w:p w14:paraId="3C567E38" w14:textId="77777777" w:rsidR="000C76DB" w:rsidRDefault="000C76DB" w:rsidP="000C76DB">
      <w:pPr>
        <w:rPr>
          <w:rFonts w:ascii="Cambria" w:hAnsi="Cambria"/>
        </w:rPr>
      </w:pPr>
    </w:p>
    <w:p w14:paraId="5D34EF0D" w14:textId="6B2C9CAA" w:rsidR="000C76DB" w:rsidRPr="000C76DB" w:rsidRDefault="00F94223" w:rsidP="00CE470B">
      <w:pPr>
        <w:jc w:val="center"/>
        <w:rPr>
          <w:rFonts w:ascii="Cambria" w:hAnsi="Cambria"/>
          <w:b/>
        </w:rPr>
      </w:pPr>
      <w:r w:rsidRPr="000C76DB">
        <w:rPr>
          <w:rFonts w:ascii="Cambria" w:hAnsi="Cambria"/>
          <w:b/>
        </w:rPr>
        <w:lastRenderedPageBreak/>
        <w:t xml:space="preserve">ANNEX </w:t>
      </w:r>
      <w:r w:rsidR="002B56A3" w:rsidRPr="000C76DB">
        <w:rPr>
          <w:rFonts w:ascii="Cambria" w:hAnsi="Cambria"/>
          <w:b/>
        </w:rPr>
        <w:t>1</w:t>
      </w:r>
      <w:r w:rsidR="002B56A3">
        <w:rPr>
          <w:rFonts w:ascii="Cambria" w:hAnsi="Cambria"/>
          <w:b/>
        </w:rPr>
        <w:t>1</w:t>
      </w:r>
      <w:r w:rsidRPr="000C76DB">
        <w:rPr>
          <w:rFonts w:ascii="Cambria" w:hAnsi="Cambria"/>
          <w:b/>
        </w:rPr>
        <w:t xml:space="preserve">: </w:t>
      </w:r>
      <w:bookmarkStart w:id="225" w:name="_Toc469055275"/>
      <w:r w:rsidRPr="000C76DB">
        <w:rPr>
          <w:rFonts w:ascii="Cambria" w:hAnsi="Cambria"/>
          <w:b/>
        </w:rPr>
        <w:t xml:space="preserve">INTERVIEW QUESTIONS FOR </w:t>
      </w:r>
      <w:bookmarkEnd w:id="225"/>
      <w:r w:rsidRPr="000C76DB">
        <w:rPr>
          <w:rFonts w:ascii="Cambria" w:hAnsi="Cambria"/>
          <w:b/>
        </w:rPr>
        <w:t>KEY INFORMANTS</w:t>
      </w:r>
    </w:p>
    <w:p w14:paraId="52C3B537"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Review the problem addressed by the project and the underlying assumptions. Review the effect of any incorrect assumptions or changes to the context to achieving the project results as outlined in the Project Document.</w:t>
      </w:r>
    </w:p>
    <w:p w14:paraId="390BE39C" w14:textId="77777777" w:rsidR="000C76DB" w:rsidRPr="000C76DB" w:rsidRDefault="000C76DB" w:rsidP="000C76DB">
      <w:pPr>
        <w:numPr>
          <w:ilvl w:val="0"/>
          <w:numId w:val="10"/>
        </w:numPr>
        <w:rPr>
          <w:rFonts w:ascii="Cambria" w:hAnsi="Cambria"/>
        </w:rPr>
      </w:pPr>
      <w:r w:rsidRPr="000C76DB">
        <w:rPr>
          <w:rFonts w:ascii="Cambria" w:hAnsi="Cambria"/>
          <w:lang w:val="en-GB"/>
        </w:rPr>
        <w:t xml:space="preserve">Review the relevance of the project strategy and assess whether it provides the most effective route towards expected/intended results. </w:t>
      </w:r>
      <w:r w:rsidRPr="000C76DB">
        <w:rPr>
          <w:rFonts w:ascii="Cambria" w:hAnsi="Cambria"/>
        </w:rPr>
        <w:t>Were lessons from other relevant projects properly incorporated into the project design? Have you established any linkages with other projects?</w:t>
      </w:r>
    </w:p>
    <w:p w14:paraId="1827AF57"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How is stakeholder participation ensured in the project design, implementation stages? How is gender representation ensured?</w:t>
      </w:r>
    </w:p>
    <w:p w14:paraId="457E6403"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What have been the major achievements so far? Challenges, opportunities and way forward? What are some of the co-benefits you have observed?</w:t>
      </w:r>
    </w:p>
    <w:p w14:paraId="1CCFA4E7"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Do you think that the project’s objectives and outcomes or components clear, practical, and feasible within its time frame?</w:t>
      </w:r>
    </w:p>
    <w:p w14:paraId="64F5F547"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Are responsibilities and reporting lines clear? Is decision-making transparent and undertaken in a timely manner? Recommend areas for improvement.</w:t>
      </w:r>
    </w:p>
    <w:p w14:paraId="4ACF89F2"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How do you handle demands for action from government and local stakeholders? Is there a need analyses/prioritization in the project?</w:t>
      </w:r>
    </w:p>
    <w:p w14:paraId="16EBEAFF"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Review the quality of execution of the Executing Agency/Implementing Partner(s) and recommend areas for improvement.</w:t>
      </w:r>
    </w:p>
    <w:p w14:paraId="73A3098E"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 xml:space="preserve">Review the quality of support provided by (UNDP) and recommend areas for improvement </w:t>
      </w:r>
    </w:p>
    <w:p w14:paraId="50B29362"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Types of support (Quality control/design/implementation support)</w:t>
      </w:r>
    </w:p>
    <w:p w14:paraId="6DCCE7BF"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Project Management Communication</w:t>
      </w:r>
    </w:p>
    <w:p w14:paraId="68E37FB9"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Feedback and review (how frequent/how content-driven)</w:t>
      </w:r>
    </w:p>
    <w:p w14:paraId="7AA7C76D"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Any delays in project start-up and implementation, identify the causes and examine if they have been resolved.</w:t>
      </w:r>
    </w:p>
    <w:p w14:paraId="119A9E08"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How is work planning done? Are work-planning processes results-based? If not, suggest ways to re-orientate work planning to focus on results?</w:t>
      </w:r>
    </w:p>
    <w:p w14:paraId="73AD4F14"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Review any changes to fund allocations as a result of budget revisions and assess the appropriateness and relevance of such revisions.</w:t>
      </w:r>
    </w:p>
    <w:p w14:paraId="5ABF989E" w14:textId="77777777" w:rsidR="000C76DB" w:rsidRPr="000C76DB" w:rsidRDefault="000C76DB" w:rsidP="000C76DB">
      <w:pPr>
        <w:numPr>
          <w:ilvl w:val="0"/>
          <w:numId w:val="10"/>
        </w:numPr>
        <w:rPr>
          <w:rFonts w:ascii="Cambria" w:hAnsi="Cambria"/>
          <w:lang w:val="en-GB"/>
        </w:rPr>
      </w:pPr>
      <w:r w:rsidRPr="000C76DB">
        <w:rPr>
          <w:rFonts w:ascii="Cambria" w:hAnsi="Cambria"/>
        </w:rPr>
        <w:t>Does the project have the appropriate financial controls, including reporting and planning, that allow management to make informed decisions regarding the budget and allow for timely flow of funds?</w:t>
      </w:r>
    </w:p>
    <w:p w14:paraId="034EC409" w14:textId="77777777" w:rsidR="000C76DB" w:rsidRPr="000C76DB" w:rsidRDefault="000C76DB" w:rsidP="000C76DB">
      <w:pPr>
        <w:numPr>
          <w:ilvl w:val="1"/>
          <w:numId w:val="10"/>
        </w:numPr>
        <w:rPr>
          <w:rFonts w:ascii="Cambria" w:hAnsi="Cambria"/>
          <w:lang w:val="en-GB"/>
        </w:rPr>
      </w:pPr>
      <w:r w:rsidRPr="000C76DB">
        <w:rPr>
          <w:rFonts w:ascii="Cambria" w:hAnsi="Cambria"/>
        </w:rPr>
        <w:t>What are the financial and management reports that you need to furnish?</w:t>
      </w:r>
    </w:p>
    <w:p w14:paraId="7FC3508D" w14:textId="77777777" w:rsidR="000C76DB" w:rsidRPr="000C76DB" w:rsidRDefault="000C76DB" w:rsidP="000C76DB">
      <w:pPr>
        <w:numPr>
          <w:ilvl w:val="1"/>
          <w:numId w:val="10"/>
        </w:numPr>
        <w:rPr>
          <w:rFonts w:ascii="Cambria" w:hAnsi="Cambria"/>
          <w:lang w:val="en-GB"/>
        </w:rPr>
      </w:pPr>
      <w:r w:rsidRPr="000C76DB">
        <w:rPr>
          <w:rFonts w:ascii="Cambria" w:hAnsi="Cambria"/>
        </w:rPr>
        <w:t>What is the periodicity of these reports?</w:t>
      </w:r>
    </w:p>
    <w:p w14:paraId="02F635C7"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Are performances linked to review of these reports?</w:t>
      </w:r>
    </w:p>
    <w:p w14:paraId="3A79C3C6" w14:textId="77777777" w:rsidR="000C76DB" w:rsidRPr="000C76DB" w:rsidRDefault="000C76DB" w:rsidP="000C76DB">
      <w:pPr>
        <w:rPr>
          <w:rFonts w:ascii="Cambria" w:hAnsi="Cambria"/>
          <w:lang w:val="en-GB"/>
        </w:rPr>
      </w:pPr>
    </w:p>
    <w:p w14:paraId="6C584A69"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 xml:space="preserve">Is co-financing being used strategically to help the objectives of the project? Is the </w:t>
      </w:r>
      <w:r w:rsidRPr="000C76DB">
        <w:rPr>
          <w:rFonts w:ascii="Cambria" w:hAnsi="Cambria"/>
        </w:rPr>
        <w:t xml:space="preserve">Project Team </w:t>
      </w:r>
      <w:r w:rsidRPr="000C76DB">
        <w:rPr>
          <w:rFonts w:ascii="Cambria" w:hAnsi="Cambria"/>
          <w:lang w:val="en-GB"/>
        </w:rPr>
        <w:t>meeting with all co-financing partners regularly in order to align financing priorities and annual work plans?</w:t>
      </w:r>
    </w:p>
    <w:p w14:paraId="122B99EE"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How are strategic areas identified for co-financing?</w:t>
      </w:r>
    </w:p>
    <w:p w14:paraId="2DBCF5A3"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Does stakeholder consultation support decision making?</w:t>
      </w:r>
    </w:p>
    <w:p w14:paraId="45282E34" w14:textId="77777777" w:rsidR="000C76DB" w:rsidRPr="000C76DB" w:rsidRDefault="000C76DB" w:rsidP="000C76DB">
      <w:pPr>
        <w:rPr>
          <w:rFonts w:ascii="Cambria" w:hAnsi="Cambria"/>
          <w:lang w:val="en-GB"/>
        </w:rPr>
      </w:pPr>
    </w:p>
    <w:p w14:paraId="31815F60" w14:textId="77777777" w:rsidR="000C76DB" w:rsidRPr="000C76DB" w:rsidRDefault="000C76DB" w:rsidP="000C76DB">
      <w:pPr>
        <w:rPr>
          <w:rFonts w:ascii="Cambria" w:hAnsi="Cambria"/>
          <w:b/>
          <w:lang w:val="en-GB"/>
        </w:rPr>
      </w:pPr>
      <w:r w:rsidRPr="000C76DB">
        <w:rPr>
          <w:rFonts w:ascii="Cambria" w:hAnsi="Cambria"/>
          <w:b/>
          <w:lang w:val="en-GB"/>
        </w:rPr>
        <w:t>Project-level Monitoring and Evaluation Systems:</w:t>
      </w:r>
    </w:p>
    <w:p w14:paraId="4B34C196"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 xml:space="preserve">What is currently reviewed? </w:t>
      </w:r>
    </w:p>
    <w:p w14:paraId="41F37DEB"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Do they involve key partners? Is it participatory?</w:t>
      </w:r>
    </w:p>
    <w:p w14:paraId="353285D3"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Do they use existing information? (In comparison with baselines)</w:t>
      </w:r>
    </w:p>
    <w:p w14:paraId="6E44C73E" w14:textId="77777777" w:rsidR="000C76DB" w:rsidRPr="000C76DB" w:rsidRDefault="000C76DB" w:rsidP="000C76DB">
      <w:pPr>
        <w:rPr>
          <w:rFonts w:ascii="Cambria" w:hAnsi="Cambria"/>
          <w:b/>
          <w:lang w:val="en-GB"/>
        </w:rPr>
      </w:pPr>
      <w:r w:rsidRPr="000C76DB">
        <w:rPr>
          <w:rFonts w:ascii="Cambria" w:hAnsi="Cambria"/>
          <w:b/>
          <w:lang w:val="en-GB"/>
        </w:rPr>
        <w:t>Stakeholder Engagement:</w:t>
      </w:r>
    </w:p>
    <w:p w14:paraId="5F9C7C53"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Project management: Has the project developed and leveraged the necessary and appropriate partnerships with direct and tangential stakeholders?</w:t>
      </w:r>
    </w:p>
    <w:p w14:paraId="115A5E16"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Participation and country-driven processes: Do local and national government stakeholders support the objectives of the project?  What is the role of national government and stakeholders? Do they continue to have an active role in project decision-making that supports efficient and effective project implementation?</w:t>
      </w:r>
    </w:p>
    <w:p w14:paraId="52D834FA"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 xml:space="preserve">Participation and public awareness: To what extent has stakeholder involvement and public awareness contributed to the progress towards achievement of project objectives? </w:t>
      </w:r>
    </w:p>
    <w:p w14:paraId="4B75437F" w14:textId="77777777" w:rsidR="000C76DB" w:rsidRPr="000C76DB" w:rsidRDefault="000C76DB" w:rsidP="000C76DB">
      <w:pPr>
        <w:rPr>
          <w:rFonts w:ascii="Cambria" w:hAnsi="Cambria"/>
          <w:b/>
          <w:lang w:val="en-GB"/>
        </w:rPr>
      </w:pPr>
      <w:r w:rsidRPr="000C76DB">
        <w:rPr>
          <w:rFonts w:ascii="Cambria" w:hAnsi="Cambria"/>
          <w:b/>
          <w:lang w:val="en-GB"/>
        </w:rPr>
        <w:t>Reporting:</w:t>
      </w:r>
    </w:p>
    <w:p w14:paraId="6CAB2F75"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What is the reporting structure now?</w:t>
      </w:r>
    </w:p>
    <w:p w14:paraId="7E4890EA"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Kinds of reports, periodicity, scope</w:t>
      </w:r>
    </w:p>
    <w:p w14:paraId="40EC5320"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Reporting lines (Team-Board)</w:t>
      </w:r>
    </w:p>
    <w:p w14:paraId="453DBEAD"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Compliance with GEF reporting lines</w:t>
      </w:r>
    </w:p>
    <w:p w14:paraId="6CC8DAB2" w14:textId="77777777" w:rsidR="000C76DB" w:rsidRPr="000C76DB" w:rsidRDefault="000C76DB" w:rsidP="000C76DB">
      <w:pPr>
        <w:numPr>
          <w:ilvl w:val="1"/>
          <w:numId w:val="10"/>
        </w:numPr>
        <w:rPr>
          <w:rFonts w:ascii="Cambria" w:hAnsi="Cambria"/>
          <w:lang w:val="en-GB"/>
        </w:rPr>
      </w:pPr>
      <w:r w:rsidRPr="000C76DB">
        <w:rPr>
          <w:rFonts w:ascii="Cambria" w:hAnsi="Cambria"/>
          <w:lang w:val="en-GB"/>
        </w:rPr>
        <w:t>Knowledge management opportunities – how do you capture good practices, case studies and lessons for sharing?</w:t>
      </w:r>
    </w:p>
    <w:p w14:paraId="707AD56C" w14:textId="77777777" w:rsidR="000C76DB" w:rsidRPr="000C76DB" w:rsidRDefault="000C76DB" w:rsidP="000C76DB">
      <w:pPr>
        <w:rPr>
          <w:rFonts w:ascii="Cambria" w:hAnsi="Cambria"/>
          <w:b/>
          <w:lang w:val="en-GB"/>
        </w:rPr>
      </w:pPr>
      <w:r w:rsidRPr="000C76DB">
        <w:rPr>
          <w:rFonts w:ascii="Cambria" w:hAnsi="Cambria"/>
          <w:b/>
          <w:lang w:val="en-GB"/>
        </w:rPr>
        <w:t>Communications:</w:t>
      </w:r>
    </w:p>
    <w:p w14:paraId="335A8CB1"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How strong is the internal communication? What are the options to collect feedback?</w:t>
      </w:r>
    </w:p>
    <w:p w14:paraId="33D430E7"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 xml:space="preserve">How often do you interact with stakeholders? What are the means? </w:t>
      </w:r>
    </w:p>
    <w:p w14:paraId="6E64D625"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 xml:space="preserve">Do you publish project lessons or information on vernacular languages? </w:t>
      </w:r>
    </w:p>
    <w:p w14:paraId="2D784D8B" w14:textId="77777777" w:rsidR="000C76DB" w:rsidRPr="000C76DB" w:rsidRDefault="000C76DB" w:rsidP="000C76DB">
      <w:pPr>
        <w:rPr>
          <w:rFonts w:ascii="Cambria" w:hAnsi="Cambria"/>
          <w:b/>
          <w:lang w:val="en-GB"/>
        </w:rPr>
      </w:pPr>
      <w:r w:rsidRPr="000C76DB">
        <w:rPr>
          <w:rFonts w:ascii="Cambria" w:hAnsi="Cambria"/>
          <w:b/>
          <w:lang w:val="en-GB"/>
        </w:rPr>
        <w:t>Sustainability</w:t>
      </w:r>
    </w:p>
    <w:p w14:paraId="7B4389F6"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lastRenderedPageBreak/>
        <w:t>How do you identify risks to sustainability?</w:t>
      </w:r>
    </w:p>
    <w:p w14:paraId="6910929C"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What is the likelihood of financial and economic resources not being available once the GEF assistance ends?</w:t>
      </w:r>
    </w:p>
    <w:p w14:paraId="3BD54868"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Are there any social or political risks that may jeopardize sustainability of project outcomes?</w:t>
      </w:r>
    </w:p>
    <w:p w14:paraId="0047A08A"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 xml:space="preserve">What is the risk that the level of stakeholder ownership? </w:t>
      </w:r>
    </w:p>
    <w:p w14:paraId="56E6910B" w14:textId="77777777" w:rsidR="000C76DB" w:rsidRPr="000C76DB" w:rsidRDefault="000C76DB" w:rsidP="000C76DB">
      <w:pPr>
        <w:numPr>
          <w:ilvl w:val="0"/>
          <w:numId w:val="10"/>
        </w:numPr>
        <w:rPr>
          <w:rFonts w:ascii="Cambria" w:hAnsi="Cambria"/>
          <w:lang w:val="en-GB"/>
        </w:rPr>
      </w:pPr>
      <w:r w:rsidRPr="000C76DB">
        <w:rPr>
          <w:rFonts w:ascii="Cambria" w:hAnsi="Cambria"/>
          <w:lang w:val="en-GB"/>
        </w:rPr>
        <w:t>Are lessons learned being documented and shared with appropriate parties who could learn and potentially replicate and/or scale it?</w:t>
      </w:r>
    </w:p>
    <w:p w14:paraId="665734B4" w14:textId="77777777" w:rsidR="000C76DB" w:rsidRPr="000C76DB" w:rsidRDefault="000C76DB" w:rsidP="000C76DB">
      <w:pPr>
        <w:rPr>
          <w:rFonts w:ascii="Cambria" w:hAnsi="Cambria"/>
          <w:lang w:val="en-GB"/>
        </w:rPr>
      </w:pPr>
    </w:p>
    <w:p w14:paraId="3A8DC039" w14:textId="77777777" w:rsidR="000C76DB" w:rsidRDefault="000C76DB" w:rsidP="000C76DB">
      <w:pPr>
        <w:rPr>
          <w:rFonts w:ascii="Cambria" w:hAnsi="Cambria"/>
        </w:rPr>
      </w:pPr>
      <w:bookmarkStart w:id="226" w:name="_Toc469055276"/>
    </w:p>
    <w:p w14:paraId="6B141496" w14:textId="77777777" w:rsidR="000C76DB" w:rsidRDefault="000C76DB" w:rsidP="000C76DB">
      <w:pPr>
        <w:rPr>
          <w:rFonts w:ascii="Cambria" w:hAnsi="Cambria"/>
        </w:rPr>
      </w:pPr>
    </w:p>
    <w:p w14:paraId="7C669C13" w14:textId="77777777" w:rsidR="000C76DB" w:rsidRDefault="000C76DB" w:rsidP="000C76DB">
      <w:pPr>
        <w:rPr>
          <w:rFonts w:ascii="Cambria" w:hAnsi="Cambria"/>
        </w:rPr>
      </w:pPr>
    </w:p>
    <w:p w14:paraId="077E802A" w14:textId="77777777" w:rsidR="000C76DB" w:rsidRDefault="000C76DB" w:rsidP="000C76DB">
      <w:pPr>
        <w:rPr>
          <w:rFonts w:ascii="Cambria" w:hAnsi="Cambria"/>
        </w:rPr>
      </w:pPr>
    </w:p>
    <w:p w14:paraId="1B077718" w14:textId="77777777" w:rsidR="000C76DB" w:rsidRDefault="000C76DB" w:rsidP="000C76DB">
      <w:pPr>
        <w:rPr>
          <w:rFonts w:ascii="Cambria" w:hAnsi="Cambria"/>
        </w:rPr>
      </w:pPr>
    </w:p>
    <w:p w14:paraId="0870912A" w14:textId="77777777" w:rsidR="000C76DB" w:rsidRDefault="000C76DB" w:rsidP="000C76DB">
      <w:pPr>
        <w:rPr>
          <w:rFonts w:ascii="Cambria" w:hAnsi="Cambria"/>
        </w:rPr>
      </w:pPr>
    </w:p>
    <w:p w14:paraId="617DA9A2" w14:textId="77777777" w:rsidR="000C76DB" w:rsidRDefault="000C76DB" w:rsidP="000C76DB">
      <w:pPr>
        <w:rPr>
          <w:rFonts w:ascii="Cambria" w:hAnsi="Cambria"/>
        </w:rPr>
      </w:pPr>
    </w:p>
    <w:p w14:paraId="2CE1A097" w14:textId="77777777" w:rsidR="000C76DB" w:rsidRDefault="000C76DB" w:rsidP="000C76DB">
      <w:pPr>
        <w:rPr>
          <w:rFonts w:ascii="Cambria" w:hAnsi="Cambria"/>
        </w:rPr>
      </w:pPr>
    </w:p>
    <w:p w14:paraId="66DA9A8B" w14:textId="77777777" w:rsidR="000C76DB" w:rsidRDefault="000C76DB" w:rsidP="000C76DB">
      <w:pPr>
        <w:rPr>
          <w:rFonts w:ascii="Cambria" w:hAnsi="Cambria"/>
        </w:rPr>
      </w:pPr>
    </w:p>
    <w:p w14:paraId="6B67B098" w14:textId="77777777" w:rsidR="000C76DB" w:rsidRDefault="000C76DB" w:rsidP="000C76DB">
      <w:pPr>
        <w:rPr>
          <w:rFonts w:ascii="Cambria" w:hAnsi="Cambria"/>
        </w:rPr>
      </w:pPr>
    </w:p>
    <w:p w14:paraId="03EE98DB" w14:textId="77777777" w:rsidR="000C76DB" w:rsidRDefault="000C76DB" w:rsidP="000C76DB">
      <w:pPr>
        <w:rPr>
          <w:rFonts w:ascii="Cambria" w:hAnsi="Cambria"/>
        </w:rPr>
      </w:pPr>
    </w:p>
    <w:p w14:paraId="736AB0BE" w14:textId="77777777" w:rsidR="000C76DB" w:rsidRDefault="000C76DB" w:rsidP="000C76DB">
      <w:pPr>
        <w:rPr>
          <w:rFonts w:ascii="Cambria" w:hAnsi="Cambria"/>
        </w:rPr>
      </w:pPr>
    </w:p>
    <w:p w14:paraId="5F0B6926" w14:textId="77777777" w:rsidR="000C76DB" w:rsidRDefault="000C76DB" w:rsidP="000C76DB">
      <w:pPr>
        <w:rPr>
          <w:rFonts w:ascii="Cambria" w:hAnsi="Cambria"/>
        </w:rPr>
      </w:pPr>
    </w:p>
    <w:p w14:paraId="53CDC805" w14:textId="77777777" w:rsidR="000C76DB" w:rsidRDefault="000C76DB" w:rsidP="000C76DB">
      <w:pPr>
        <w:rPr>
          <w:rFonts w:ascii="Cambria" w:hAnsi="Cambria"/>
        </w:rPr>
      </w:pPr>
    </w:p>
    <w:p w14:paraId="187F5344" w14:textId="77777777" w:rsidR="000C76DB" w:rsidRDefault="000C76DB" w:rsidP="000C76DB">
      <w:pPr>
        <w:rPr>
          <w:rFonts w:ascii="Cambria" w:hAnsi="Cambria"/>
        </w:rPr>
      </w:pPr>
    </w:p>
    <w:p w14:paraId="67AA1D4F" w14:textId="77777777" w:rsidR="000C76DB" w:rsidRDefault="000C76DB" w:rsidP="000C76DB">
      <w:pPr>
        <w:rPr>
          <w:rFonts w:ascii="Cambria" w:hAnsi="Cambria"/>
        </w:rPr>
      </w:pPr>
    </w:p>
    <w:p w14:paraId="04335617" w14:textId="77777777" w:rsidR="000C76DB" w:rsidRDefault="000C76DB" w:rsidP="000C76DB">
      <w:pPr>
        <w:rPr>
          <w:rFonts w:ascii="Cambria" w:hAnsi="Cambria"/>
        </w:rPr>
      </w:pPr>
    </w:p>
    <w:p w14:paraId="407A6388" w14:textId="77777777" w:rsidR="000C76DB" w:rsidRDefault="000C76DB" w:rsidP="000C76DB">
      <w:pPr>
        <w:rPr>
          <w:rFonts w:ascii="Cambria" w:hAnsi="Cambria"/>
        </w:rPr>
      </w:pPr>
    </w:p>
    <w:p w14:paraId="32493492" w14:textId="77777777" w:rsidR="000C76DB" w:rsidRDefault="000C76DB" w:rsidP="000C76DB">
      <w:pPr>
        <w:rPr>
          <w:rFonts w:ascii="Cambria" w:hAnsi="Cambria"/>
        </w:rPr>
      </w:pPr>
    </w:p>
    <w:p w14:paraId="3D72888D" w14:textId="77777777" w:rsidR="000C76DB" w:rsidRDefault="000C76DB" w:rsidP="000C76DB">
      <w:pPr>
        <w:rPr>
          <w:rFonts w:ascii="Cambria" w:hAnsi="Cambria"/>
        </w:rPr>
      </w:pPr>
    </w:p>
    <w:p w14:paraId="6DED55F2" w14:textId="77777777" w:rsidR="000C76DB" w:rsidRDefault="000C76DB" w:rsidP="000C76DB">
      <w:pPr>
        <w:rPr>
          <w:rFonts w:ascii="Cambria" w:hAnsi="Cambria"/>
        </w:rPr>
      </w:pPr>
    </w:p>
    <w:p w14:paraId="4507251E" w14:textId="77777777" w:rsidR="000C76DB" w:rsidRDefault="000C76DB" w:rsidP="000C76DB">
      <w:pPr>
        <w:rPr>
          <w:rFonts w:ascii="Cambria" w:hAnsi="Cambria"/>
        </w:rPr>
      </w:pPr>
    </w:p>
    <w:p w14:paraId="3E27C1A5" w14:textId="298319AC" w:rsidR="000C76DB" w:rsidRPr="00F94223" w:rsidRDefault="00F94223" w:rsidP="00CE470B">
      <w:pPr>
        <w:jc w:val="center"/>
        <w:rPr>
          <w:rFonts w:ascii="Cambria" w:hAnsi="Cambria"/>
          <w:b/>
        </w:rPr>
      </w:pPr>
      <w:r w:rsidRPr="00F94223">
        <w:rPr>
          <w:rFonts w:ascii="Cambria" w:hAnsi="Cambria"/>
          <w:b/>
        </w:rPr>
        <w:lastRenderedPageBreak/>
        <w:t xml:space="preserve">ANNEX </w:t>
      </w:r>
      <w:r w:rsidR="002B56A3" w:rsidRPr="00F94223">
        <w:rPr>
          <w:rFonts w:ascii="Cambria" w:hAnsi="Cambria"/>
          <w:b/>
        </w:rPr>
        <w:t>1</w:t>
      </w:r>
      <w:r w:rsidR="002B56A3">
        <w:rPr>
          <w:rFonts w:ascii="Cambria" w:hAnsi="Cambria"/>
          <w:b/>
        </w:rPr>
        <w:t>2</w:t>
      </w:r>
      <w:r w:rsidRPr="00F94223">
        <w:rPr>
          <w:rFonts w:ascii="Cambria" w:hAnsi="Cambria"/>
          <w:b/>
        </w:rPr>
        <w:t>: KAP QUESTIONS FOR CBDM INSTITUTIONS AND FGD STAKEHOLDERS</w:t>
      </w:r>
      <w:bookmarkEnd w:id="226"/>
    </w:p>
    <w:p w14:paraId="163CB74D" w14:textId="77777777" w:rsidR="000C76DB" w:rsidRPr="000C76DB" w:rsidRDefault="000C76DB" w:rsidP="000C76DB">
      <w:pPr>
        <w:rPr>
          <w:rFonts w:ascii="Cambria" w:hAnsi="Cambria"/>
        </w:rPr>
      </w:pPr>
      <w:r w:rsidRPr="000C76DB">
        <w:rPr>
          <w:rFonts w:ascii="Cambria" w:hAnsi="Cambria"/>
        </w:rPr>
        <w:t xml:space="preserve"> </w:t>
      </w:r>
    </w:p>
    <w:tbl>
      <w:tblPr>
        <w:tblStyle w:val="TableGrid0"/>
        <w:tblW w:w="10019" w:type="dxa"/>
        <w:tblInd w:w="-353" w:type="dxa"/>
        <w:tblCellMar>
          <w:top w:w="7" w:type="dxa"/>
          <w:left w:w="21" w:type="dxa"/>
          <w:bottom w:w="1" w:type="dxa"/>
          <w:right w:w="6" w:type="dxa"/>
        </w:tblCellMar>
        <w:tblLook w:val="04A0" w:firstRow="1" w:lastRow="0" w:firstColumn="1" w:lastColumn="0" w:noHBand="0" w:noVBand="1"/>
      </w:tblPr>
      <w:tblGrid>
        <w:gridCol w:w="678"/>
        <w:gridCol w:w="4446"/>
        <w:gridCol w:w="4895"/>
      </w:tblGrid>
      <w:tr w:rsidR="000C76DB" w:rsidRPr="000C76DB" w14:paraId="30AA4B15" w14:textId="77777777">
        <w:trPr>
          <w:trHeight w:val="736"/>
        </w:trPr>
        <w:tc>
          <w:tcPr>
            <w:tcW w:w="10019" w:type="dxa"/>
            <w:gridSpan w:val="3"/>
            <w:tcBorders>
              <w:top w:val="single" w:sz="4" w:space="0" w:color="000000"/>
              <w:left w:val="single" w:sz="4" w:space="0" w:color="000000"/>
              <w:bottom w:val="single" w:sz="4" w:space="0" w:color="000000"/>
              <w:right w:val="single" w:sz="4" w:space="0" w:color="000000"/>
            </w:tcBorders>
          </w:tcPr>
          <w:p w14:paraId="3250CF14"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DRAFT</w:t>
            </w:r>
          </w:p>
          <w:p w14:paraId="6124FE64"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Organisation/Staff/Knowledge/Attitudes/and/Practices/(KAP)/Survey</w:t>
            </w:r>
          </w:p>
          <w:p w14:paraId="63403125"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i/>
                <w:sz w:val="20"/>
                <w:szCs w:val="20"/>
              </w:rPr>
              <w:t>Adapted from HHI's Hong Kong Study</w:t>
            </w:r>
          </w:p>
        </w:tc>
      </w:tr>
      <w:tr w:rsidR="000C76DB" w:rsidRPr="000C76DB" w14:paraId="1478CA9F" w14:textId="77777777">
        <w:trPr>
          <w:trHeight w:val="186"/>
        </w:trPr>
        <w:tc>
          <w:tcPr>
            <w:tcW w:w="678" w:type="dxa"/>
            <w:tcBorders>
              <w:top w:val="single" w:sz="4" w:space="0" w:color="000000"/>
              <w:left w:val="single" w:sz="4" w:space="0" w:color="000000"/>
              <w:bottom w:val="single" w:sz="4" w:space="0" w:color="000000"/>
              <w:right w:val="single" w:sz="4" w:space="0" w:color="000000"/>
            </w:tcBorders>
          </w:tcPr>
          <w:p w14:paraId="100F3B06"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Q#</w:t>
            </w:r>
          </w:p>
        </w:tc>
        <w:tc>
          <w:tcPr>
            <w:tcW w:w="4446" w:type="dxa"/>
            <w:tcBorders>
              <w:top w:val="single" w:sz="4" w:space="0" w:color="000000"/>
              <w:left w:val="single" w:sz="4" w:space="0" w:color="000000"/>
              <w:bottom w:val="single" w:sz="4" w:space="0" w:color="000000"/>
              <w:right w:val="single" w:sz="4" w:space="0" w:color="000000"/>
            </w:tcBorders>
          </w:tcPr>
          <w:p w14:paraId="33581937"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Question</w:t>
            </w:r>
          </w:p>
        </w:tc>
        <w:tc>
          <w:tcPr>
            <w:tcW w:w="4895" w:type="dxa"/>
            <w:tcBorders>
              <w:top w:val="single" w:sz="4" w:space="0" w:color="000000"/>
              <w:left w:val="single" w:sz="4" w:space="0" w:color="000000"/>
              <w:bottom w:val="single" w:sz="4" w:space="0" w:color="000000"/>
              <w:right w:val="single" w:sz="4" w:space="0" w:color="000000"/>
            </w:tcBorders>
          </w:tcPr>
          <w:p w14:paraId="55CC2A1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Response Options</w:t>
            </w:r>
          </w:p>
        </w:tc>
      </w:tr>
      <w:tr w:rsidR="000C76DB" w:rsidRPr="000C76DB" w14:paraId="5888E467" w14:textId="77777777">
        <w:trPr>
          <w:trHeight w:val="188"/>
        </w:trPr>
        <w:tc>
          <w:tcPr>
            <w:tcW w:w="10019" w:type="dxa"/>
            <w:gridSpan w:val="3"/>
            <w:tcBorders>
              <w:top w:val="single" w:sz="4" w:space="0" w:color="000000"/>
              <w:left w:val="single" w:sz="4" w:space="0" w:color="000000"/>
              <w:bottom w:val="single" w:sz="4" w:space="0" w:color="000000"/>
              <w:right w:val="single" w:sz="4" w:space="0" w:color="000000"/>
            </w:tcBorders>
            <w:shd w:val="clear" w:color="auto" w:fill="D9D9D9"/>
          </w:tcPr>
          <w:p w14:paraId="7901E3B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Perceptions of Organizational Preparedness</w:t>
            </w:r>
          </w:p>
        </w:tc>
      </w:tr>
      <w:tr w:rsidR="000C76DB" w:rsidRPr="000C76DB" w14:paraId="62505766" w14:textId="77777777">
        <w:trPr>
          <w:trHeight w:val="315"/>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16AF1AD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1</w:t>
            </w:r>
          </w:p>
        </w:tc>
        <w:tc>
          <w:tcPr>
            <w:tcW w:w="4446" w:type="dxa"/>
            <w:tcBorders>
              <w:top w:val="single" w:sz="4" w:space="0" w:color="000000"/>
              <w:left w:val="single" w:sz="4" w:space="0" w:color="000000"/>
              <w:bottom w:val="single" w:sz="4" w:space="0" w:color="000000"/>
              <w:right w:val="single" w:sz="4" w:space="0" w:color="000000"/>
            </w:tcBorders>
          </w:tcPr>
          <w:p w14:paraId="56A642C9"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Does your organization have any disaster drills?</w:t>
            </w:r>
          </w:p>
        </w:tc>
        <w:tc>
          <w:tcPr>
            <w:tcW w:w="4895" w:type="dxa"/>
            <w:tcBorders>
              <w:top w:val="single" w:sz="4" w:space="0" w:color="000000"/>
              <w:left w:val="single" w:sz="4" w:space="0" w:color="000000"/>
              <w:bottom w:val="single" w:sz="4" w:space="0" w:color="000000"/>
              <w:right w:val="single" w:sz="4" w:space="0" w:color="000000"/>
            </w:tcBorders>
          </w:tcPr>
          <w:p w14:paraId="435D033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Yes No</w:t>
            </w:r>
          </w:p>
        </w:tc>
      </w:tr>
      <w:tr w:rsidR="000C76DB" w:rsidRPr="000C76DB" w14:paraId="115F5449" w14:textId="77777777">
        <w:trPr>
          <w:trHeight w:val="158"/>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3F35D3C6"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2</w:t>
            </w:r>
          </w:p>
        </w:tc>
        <w:tc>
          <w:tcPr>
            <w:tcW w:w="4446" w:type="dxa"/>
            <w:tcBorders>
              <w:top w:val="single" w:sz="4" w:space="0" w:color="000000"/>
              <w:left w:val="single" w:sz="4" w:space="0" w:color="000000"/>
              <w:bottom w:val="single" w:sz="4" w:space="0" w:color="000000"/>
              <w:right w:val="single" w:sz="4" w:space="0" w:color="000000"/>
            </w:tcBorders>
          </w:tcPr>
          <w:p w14:paraId="0F0A261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How many drills have you participated in during the last year? </w:t>
            </w:r>
          </w:p>
        </w:tc>
        <w:tc>
          <w:tcPr>
            <w:tcW w:w="4895" w:type="dxa"/>
            <w:tcBorders>
              <w:top w:val="single" w:sz="4" w:space="0" w:color="000000"/>
              <w:left w:val="single" w:sz="4" w:space="0" w:color="000000"/>
              <w:bottom w:val="single" w:sz="4" w:space="0" w:color="000000"/>
              <w:right w:val="single" w:sz="4" w:space="0" w:color="000000"/>
            </w:tcBorders>
          </w:tcPr>
          <w:p w14:paraId="13647EC0" w14:textId="77777777" w:rsidR="000C76DB" w:rsidRPr="000C76DB" w:rsidRDefault="000C76DB" w:rsidP="000C76DB">
            <w:pPr>
              <w:spacing w:after="160" w:line="259" w:lineRule="auto"/>
              <w:rPr>
                <w:rFonts w:ascii="Cambria" w:eastAsiaTheme="minorHAnsi" w:hAnsi="Cambria"/>
                <w:sz w:val="20"/>
                <w:szCs w:val="20"/>
              </w:rPr>
            </w:pPr>
          </w:p>
        </w:tc>
      </w:tr>
      <w:tr w:rsidR="000C76DB" w:rsidRPr="000C76DB" w14:paraId="6C68404F" w14:textId="77777777">
        <w:trPr>
          <w:trHeight w:val="787"/>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11312168"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3</w:t>
            </w:r>
          </w:p>
        </w:tc>
        <w:tc>
          <w:tcPr>
            <w:tcW w:w="4446" w:type="dxa"/>
            <w:tcBorders>
              <w:top w:val="single" w:sz="4" w:space="0" w:color="000000"/>
              <w:left w:val="single" w:sz="4" w:space="0" w:color="000000"/>
              <w:bottom w:val="single" w:sz="4" w:space="0" w:color="000000"/>
              <w:right w:val="single" w:sz="4" w:space="0" w:color="000000"/>
            </w:tcBorders>
          </w:tcPr>
          <w:p w14:paraId="24DB3EB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What was the scale of the largest disaster drills / exercise you have been involved? </w:t>
            </w:r>
          </w:p>
        </w:tc>
        <w:tc>
          <w:tcPr>
            <w:tcW w:w="4895" w:type="dxa"/>
            <w:tcBorders>
              <w:top w:val="single" w:sz="4" w:space="0" w:color="000000"/>
              <w:left w:val="single" w:sz="4" w:space="0" w:color="000000"/>
              <w:bottom w:val="single" w:sz="4" w:space="0" w:color="000000"/>
              <w:right w:val="single" w:sz="4" w:space="0" w:color="000000"/>
            </w:tcBorders>
          </w:tcPr>
          <w:p w14:paraId="0A00D0B7"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Department level </w:t>
            </w:r>
          </w:p>
          <w:p w14:paraId="5C53A9BC"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Agency / Institution level </w:t>
            </w:r>
          </w:p>
          <w:p w14:paraId="10A3866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Multiple agencies (inter-agency) Other, please specify: </w:t>
            </w:r>
          </w:p>
        </w:tc>
      </w:tr>
      <w:tr w:rsidR="000C76DB" w:rsidRPr="000C76DB" w14:paraId="046535C1" w14:textId="77777777">
        <w:trPr>
          <w:trHeight w:val="945"/>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7678128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4</w:t>
            </w:r>
          </w:p>
        </w:tc>
        <w:tc>
          <w:tcPr>
            <w:tcW w:w="4446" w:type="dxa"/>
            <w:tcBorders>
              <w:top w:val="single" w:sz="4" w:space="0" w:color="000000"/>
              <w:left w:val="single" w:sz="4" w:space="0" w:color="000000"/>
              <w:bottom w:val="single" w:sz="4" w:space="0" w:color="000000"/>
              <w:right w:val="single" w:sz="4" w:space="0" w:color="000000"/>
            </w:tcBorders>
          </w:tcPr>
          <w:p w14:paraId="776CB52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If a major disaster hits your area and you are off duty, how will your supervisors (director or police commander etc.) contact you for your assistance if the phone and internet are not working? (select all that apply) </w:t>
            </w:r>
          </w:p>
        </w:tc>
        <w:tc>
          <w:tcPr>
            <w:tcW w:w="4895" w:type="dxa"/>
            <w:tcBorders>
              <w:top w:val="single" w:sz="4" w:space="0" w:color="000000"/>
              <w:left w:val="single" w:sz="4" w:space="0" w:color="000000"/>
              <w:bottom w:val="single" w:sz="4" w:space="0" w:color="000000"/>
              <w:right w:val="single" w:sz="4" w:space="0" w:color="000000"/>
            </w:tcBorders>
            <w:vAlign w:val="bottom"/>
          </w:tcPr>
          <w:p w14:paraId="206EF589"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Via landline phone</w:t>
            </w:r>
          </w:p>
          <w:p w14:paraId="5BCE4430"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Via radio or TV announcements</w:t>
            </w:r>
          </w:p>
          <w:p w14:paraId="131AC0D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They won’t; I am expected to automatically report in person to my office/HQ I don’t know </w:t>
            </w:r>
          </w:p>
        </w:tc>
      </w:tr>
      <w:tr w:rsidR="000C76DB" w:rsidRPr="000C76DB" w14:paraId="6611A6FE" w14:textId="77777777">
        <w:trPr>
          <w:trHeight w:val="3935"/>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39CBD65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5</w:t>
            </w:r>
          </w:p>
        </w:tc>
        <w:tc>
          <w:tcPr>
            <w:tcW w:w="4446" w:type="dxa"/>
            <w:tcBorders>
              <w:top w:val="single" w:sz="4" w:space="0" w:color="000000"/>
              <w:left w:val="single" w:sz="4" w:space="0" w:color="000000"/>
              <w:bottom w:val="single" w:sz="4" w:space="0" w:color="000000"/>
              <w:right w:val="single" w:sz="4" w:space="0" w:color="000000"/>
            </w:tcBorders>
          </w:tcPr>
          <w:p w14:paraId="5BEA043E"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 What are your organization’s roles and responsibilities during a disaster? (select all that apply) </w:t>
            </w:r>
          </w:p>
        </w:tc>
        <w:tc>
          <w:tcPr>
            <w:tcW w:w="4895" w:type="dxa"/>
            <w:tcBorders>
              <w:top w:val="single" w:sz="4" w:space="0" w:color="000000"/>
              <w:left w:val="single" w:sz="4" w:space="0" w:color="000000"/>
              <w:bottom w:val="single" w:sz="4" w:space="0" w:color="000000"/>
              <w:right w:val="single" w:sz="4" w:space="0" w:color="000000"/>
            </w:tcBorders>
          </w:tcPr>
          <w:p w14:paraId="3BB1B36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Collate and disseminate data on casualties arising due to the disaster </w:t>
            </w:r>
          </w:p>
          <w:p w14:paraId="2B3CAAC6"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 Assisting people in need of immediate medical assistance and transporting people in need of medical assistance to hospital </w:t>
            </w:r>
          </w:p>
          <w:p w14:paraId="5170296C"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Providing volunteers to give medical assistance </w:t>
            </w:r>
          </w:p>
          <w:p w14:paraId="56F1F69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To reinforce regular ambulance personnel </w:t>
            </w:r>
          </w:p>
          <w:p w14:paraId="1B8ED1D5"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Deploying volunteers to assist in operations such as search and rescue, crowd control, registration of victims, casualty handling, evacuation and feeding of disaster victims, etc.</w:t>
            </w:r>
          </w:p>
          <w:p w14:paraId="5114A854"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Providing whatever flying services may be required for life-saving, flying of relief supplies, aerial photography, surveillance, casualty evacuation and reconnaissance Supply temporary toilets and dustbins, collection of refuse and maintenance of hygiene in temporary and relief centres </w:t>
            </w:r>
          </w:p>
          <w:p w14:paraId="208A7117"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Clearance of dangerous or fallen trees and refuse from open/surface drains </w:t>
            </w:r>
          </w:p>
          <w:p w14:paraId="7A213946"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lastRenderedPageBreak/>
              <w:t xml:space="preserve">Providing meteorological advice to other departments/agencies </w:t>
            </w:r>
          </w:p>
          <w:p w14:paraId="679F1BE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Will arrange for the carrying out of autopsies </w:t>
            </w:r>
          </w:p>
          <w:p w14:paraId="5DFF49B5"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Providing food, blankets and other emergency items </w:t>
            </w:r>
          </w:p>
          <w:p w14:paraId="25BB933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Decide whether and if so, at what time schools and kindergartens will be closed</w:t>
            </w:r>
          </w:p>
          <w:p w14:paraId="280ADB54"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Providing emergency medical services during a natural disaster </w:t>
            </w:r>
          </w:p>
          <w:p w14:paraId="438CEA26"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Informing all airline companies of the issuance of severe weather warnings/signals Advising Government departments on potential dangers due to natural disaster aftershocks and on measures to deal with them </w:t>
            </w:r>
          </w:p>
          <w:p w14:paraId="0FFF9C55"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Originating all weather-related warnings and general precautionary announcements to the public </w:t>
            </w:r>
          </w:p>
          <w:p w14:paraId="5C1D2B44"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Other. Please specify:</w:t>
            </w:r>
          </w:p>
        </w:tc>
      </w:tr>
      <w:tr w:rsidR="000C76DB" w:rsidRPr="000C76DB" w14:paraId="291434A0" w14:textId="77777777">
        <w:trPr>
          <w:trHeight w:val="1101"/>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4E404F9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lastRenderedPageBreak/>
              <w:t>6</w:t>
            </w:r>
          </w:p>
        </w:tc>
        <w:tc>
          <w:tcPr>
            <w:tcW w:w="4446" w:type="dxa"/>
            <w:tcBorders>
              <w:top w:val="single" w:sz="4" w:space="0" w:color="000000"/>
              <w:left w:val="single" w:sz="4" w:space="0" w:color="000000"/>
              <w:bottom w:val="single" w:sz="4" w:space="0" w:color="000000"/>
              <w:right w:val="single" w:sz="4" w:space="0" w:color="000000"/>
            </w:tcBorders>
          </w:tcPr>
          <w:p w14:paraId="143939B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 Who is responsible for the overall coordination of all agencies operating at the scene of a disaster during rescue and recovery phases? </w:t>
            </w:r>
          </w:p>
        </w:tc>
        <w:tc>
          <w:tcPr>
            <w:tcW w:w="4895" w:type="dxa"/>
            <w:tcBorders>
              <w:top w:val="single" w:sz="4" w:space="0" w:color="000000"/>
              <w:left w:val="single" w:sz="4" w:space="0" w:color="000000"/>
              <w:bottom w:val="single" w:sz="4" w:space="0" w:color="000000"/>
              <w:right w:val="single" w:sz="4" w:space="0" w:color="000000"/>
            </w:tcBorders>
          </w:tcPr>
          <w:p w14:paraId="72687C6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The Senior Police Officer on-site (aka Police Field Commander) </w:t>
            </w:r>
          </w:p>
          <w:p w14:paraId="2D7A0BA2"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First emergency responder to arrive at the scene </w:t>
            </w:r>
          </w:p>
          <w:p w14:paraId="3E1D1BF2"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The highest ranking person of all agencies present at the scene </w:t>
            </w:r>
          </w:p>
          <w:p w14:paraId="7DC5E16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The Senior Fire Officer on-site (aka Rescue Commander) </w:t>
            </w:r>
          </w:p>
          <w:p w14:paraId="2B666D5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Other, specify</w:t>
            </w:r>
          </w:p>
          <w:p w14:paraId="137C77F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I don't know</w:t>
            </w:r>
          </w:p>
        </w:tc>
      </w:tr>
      <w:tr w:rsidR="000C76DB" w:rsidRPr="000C76DB" w14:paraId="66D2044B" w14:textId="77777777">
        <w:trPr>
          <w:trHeight w:val="788"/>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0733A07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7</w:t>
            </w:r>
          </w:p>
        </w:tc>
        <w:tc>
          <w:tcPr>
            <w:tcW w:w="4446" w:type="dxa"/>
            <w:tcBorders>
              <w:top w:val="single" w:sz="4" w:space="0" w:color="000000"/>
              <w:left w:val="single" w:sz="4" w:space="0" w:color="000000"/>
              <w:bottom w:val="single" w:sz="4" w:space="0" w:color="000000"/>
              <w:right w:val="single" w:sz="4" w:space="0" w:color="000000"/>
            </w:tcBorders>
          </w:tcPr>
          <w:p w14:paraId="629EB902"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 How would you rate your institution’s preparedness? </w:t>
            </w:r>
          </w:p>
        </w:tc>
        <w:tc>
          <w:tcPr>
            <w:tcW w:w="4895" w:type="dxa"/>
            <w:tcBorders>
              <w:top w:val="single" w:sz="4" w:space="0" w:color="000000"/>
              <w:left w:val="single" w:sz="4" w:space="0" w:color="000000"/>
              <w:bottom w:val="single" w:sz="4" w:space="0" w:color="000000"/>
              <w:right w:val="single" w:sz="4" w:space="0" w:color="000000"/>
            </w:tcBorders>
          </w:tcPr>
          <w:p w14:paraId="7E2C772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Excellent </w:t>
            </w:r>
          </w:p>
          <w:p w14:paraId="0AE36BC2"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More than adequate </w:t>
            </w:r>
          </w:p>
          <w:p w14:paraId="51A9B6A2"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Adequate </w:t>
            </w:r>
          </w:p>
          <w:p w14:paraId="76D057C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Less than adequate </w:t>
            </w:r>
          </w:p>
          <w:p w14:paraId="31C4D2A6"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Poor </w:t>
            </w:r>
          </w:p>
        </w:tc>
      </w:tr>
      <w:tr w:rsidR="000C76DB" w:rsidRPr="000C76DB" w14:paraId="4AF0F2B5" w14:textId="77777777">
        <w:trPr>
          <w:trHeight w:val="209"/>
        </w:trPr>
        <w:tc>
          <w:tcPr>
            <w:tcW w:w="10019" w:type="dxa"/>
            <w:gridSpan w:val="3"/>
            <w:tcBorders>
              <w:top w:val="single" w:sz="4" w:space="0" w:color="000000"/>
              <w:left w:val="single" w:sz="4" w:space="0" w:color="000000"/>
              <w:bottom w:val="single" w:sz="4" w:space="0" w:color="000000"/>
              <w:right w:val="single" w:sz="4" w:space="0" w:color="000000"/>
            </w:tcBorders>
            <w:shd w:val="clear" w:color="auto" w:fill="D9D9D9"/>
          </w:tcPr>
          <w:p w14:paraId="21FB90D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 xml:space="preserve">Individual / Personal Preparedness </w:t>
            </w:r>
          </w:p>
        </w:tc>
      </w:tr>
      <w:tr w:rsidR="000C76DB" w:rsidRPr="000C76DB" w14:paraId="58361B58" w14:textId="77777777">
        <w:trPr>
          <w:trHeight w:val="1826"/>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189BD8B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8</w:t>
            </w:r>
          </w:p>
        </w:tc>
        <w:tc>
          <w:tcPr>
            <w:tcW w:w="4446" w:type="dxa"/>
            <w:tcBorders>
              <w:top w:val="single" w:sz="4" w:space="0" w:color="000000"/>
              <w:left w:val="single" w:sz="4" w:space="0" w:color="000000"/>
              <w:bottom w:val="single" w:sz="4" w:space="0" w:color="000000"/>
              <w:right w:val="single" w:sz="4" w:space="0" w:color="000000"/>
            </w:tcBorders>
          </w:tcPr>
          <w:p w14:paraId="2DD642A5"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 I have received training in: (select all that apply) </w:t>
            </w:r>
          </w:p>
        </w:tc>
        <w:tc>
          <w:tcPr>
            <w:tcW w:w="4895" w:type="dxa"/>
            <w:tcBorders>
              <w:top w:val="single" w:sz="4" w:space="0" w:color="000000"/>
              <w:left w:val="single" w:sz="4" w:space="0" w:color="000000"/>
              <w:bottom w:val="single" w:sz="4" w:space="0" w:color="000000"/>
              <w:right w:val="single" w:sz="4" w:space="0" w:color="000000"/>
            </w:tcBorders>
          </w:tcPr>
          <w:p w14:paraId="0FC77D1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First aid </w:t>
            </w:r>
          </w:p>
          <w:p w14:paraId="7316002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CPR (certified) </w:t>
            </w:r>
          </w:p>
          <w:p w14:paraId="2E11494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Basic life support </w:t>
            </w:r>
          </w:p>
          <w:p w14:paraId="68356370"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Advanced life support </w:t>
            </w:r>
          </w:p>
          <w:p w14:paraId="6334AB6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Trauma life support </w:t>
            </w:r>
          </w:p>
          <w:p w14:paraId="76A1A2CE"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lastRenderedPageBreak/>
              <w:t xml:space="preserve">Disaster triage </w:t>
            </w:r>
          </w:p>
          <w:p w14:paraId="31EF9EB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Appropriate donning, doffing, and disposal of level C PPE </w:t>
            </w:r>
          </w:p>
          <w:p w14:paraId="50A993B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Decontamination </w:t>
            </w:r>
          </w:p>
          <w:p w14:paraId="1494081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Hazardous material medical response, involving chemical, biological, radioactive, and nuclear substances Psychological first aid Other, please specify:</w:t>
            </w:r>
          </w:p>
          <w:p w14:paraId="0E07B1A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None of the above </w:t>
            </w:r>
          </w:p>
        </w:tc>
      </w:tr>
      <w:tr w:rsidR="000C76DB" w:rsidRPr="000C76DB" w14:paraId="0284E942" w14:textId="77777777">
        <w:trPr>
          <w:trHeight w:val="1260"/>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2EC3DF1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lastRenderedPageBreak/>
              <w:t>9</w:t>
            </w:r>
          </w:p>
        </w:tc>
        <w:tc>
          <w:tcPr>
            <w:tcW w:w="4446" w:type="dxa"/>
            <w:tcBorders>
              <w:top w:val="single" w:sz="4" w:space="0" w:color="000000"/>
              <w:left w:val="single" w:sz="4" w:space="0" w:color="000000"/>
              <w:bottom w:val="single" w:sz="4" w:space="0" w:color="000000"/>
              <w:right w:val="single" w:sz="4" w:space="0" w:color="000000"/>
            </w:tcBorders>
          </w:tcPr>
          <w:p w14:paraId="2B52C402"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 When was the last time you provided first aid to anyone? </w:t>
            </w:r>
          </w:p>
        </w:tc>
        <w:tc>
          <w:tcPr>
            <w:tcW w:w="4895" w:type="dxa"/>
            <w:tcBorders>
              <w:top w:val="single" w:sz="4" w:space="0" w:color="000000"/>
              <w:left w:val="single" w:sz="4" w:space="0" w:color="000000"/>
              <w:bottom w:val="single" w:sz="4" w:space="0" w:color="000000"/>
              <w:right w:val="single" w:sz="4" w:space="0" w:color="000000"/>
            </w:tcBorders>
          </w:tcPr>
          <w:p w14:paraId="21365938"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2015</w:t>
            </w:r>
          </w:p>
          <w:p w14:paraId="3D0980A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2014</w:t>
            </w:r>
          </w:p>
          <w:p w14:paraId="309A43B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2013</w:t>
            </w:r>
          </w:p>
          <w:p w14:paraId="2923A4C9"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2012</w:t>
            </w:r>
          </w:p>
          <w:p w14:paraId="5775716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2011</w:t>
            </w:r>
          </w:p>
          <w:p w14:paraId="4F8D94E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2010</w:t>
            </w:r>
          </w:p>
          <w:p w14:paraId="05972DA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Before 2010</w:t>
            </w:r>
          </w:p>
          <w:p w14:paraId="13BE31B0"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I have never provided first aid to anyone.</w:t>
            </w:r>
          </w:p>
        </w:tc>
      </w:tr>
    </w:tbl>
    <w:p w14:paraId="3FF544EB" w14:textId="77777777" w:rsidR="000C76DB" w:rsidRPr="000C76DB" w:rsidRDefault="000C76DB" w:rsidP="000C76DB">
      <w:pPr>
        <w:rPr>
          <w:rFonts w:ascii="Cambria" w:hAnsi="Cambria"/>
          <w:sz w:val="20"/>
          <w:szCs w:val="20"/>
        </w:rPr>
      </w:pPr>
      <w:r w:rsidRPr="000C76DB">
        <w:rPr>
          <w:rFonts w:ascii="Cambria" w:hAnsi="Cambria"/>
          <w:sz w:val="20"/>
          <w:szCs w:val="20"/>
        </w:rPr>
        <w:t xml:space="preserve"> </w:t>
      </w:r>
      <w:r w:rsidRPr="000C76DB">
        <w:rPr>
          <w:rFonts w:ascii="Cambria" w:hAnsi="Cambria"/>
          <w:sz w:val="20"/>
          <w:szCs w:val="20"/>
        </w:rPr>
        <w:tab/>
        <w:t xml:space="preserve">52 </w:t>
      </w:r>
    </w:p>
    <w:tbl>
      <w:tblPr>
        <w:tblStyle w:val="TableGrid0"/>
        <w:tblW w:w="10019" w:type="dxa"/>
        <w:tblInd w:w="-353" w:type="dxa"/>
        <w:tblCellMar>
          <w:top w:w="7" w:type="dxa"/>
          <w:left w:w="21" w:type="dxa"/>
          <w:right w:w="33" w:type="dxa"/>
        </w:tblCellMar>
        <w:tblLook w:val="04A0" w:firstRow="1" w:lastRow="0" w:firstColumn="1" w:lastColumn="0" w:noHBand="0" w:noVBand="1"/>
      </w:tblPr>
      <w:tblGrid>
        <w:gridCol w:w="678"/>
        <w:gridCol w:w="4446"/>
        <w:gridCol w:w="4895"/>
      </w:tblGrid>
      <w:tr w:rsidR="000C76DB" w:rsidRPr="000C76DB" w14:paraId="5CB306A9" w14:textId="77777777">
        <w:trPr>
          <w:trHeight w:val="1418"/>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3F61D134"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10</w:t>
            </w:r>
          </w:p>
        </w:tc>
        <w:tc>
          <w:tcPr>
            <w:tcW w:w="4446" w:type="dxa"/>
            <w:tcBorders>
              <w:top w:val="single" w:sz="4" w:space="0" w:color="000000"/>
              <w:left w:val="single" w:sz="4" w:space="0" w:color="000000"/>
              <w:bottom w:val="single" w:sz="4" w:space="0" w:color="000000"/>
              <w:right w:val="single" w:sz="4" w:space="0" w:color="000000"/>
            </w:tcBorders>
          </w:tcPr>
          <w:p w14:paraId="26A37C9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 When was the last time you practiced mock drill (either in a class or real emergency)? </w:t>
            </w:r>
          </w:p>
        </w:tc>
        <w:tc>
          <w:tcPr>
            <w:tcW w:w="4895" w:type="dxa"/>
            <w:tcBorders>
              <w:top w:val="single" w:sz="4" w:space="0" w:color="000000"/>
              <w:left w:val="single" w:sz="4" w:space="0" w:color="000000"/>
              <w:bottom w:val="single" w:sz="4" w:space="0" w:color="000000"/>
              <w:right w:val="single" w:sz="4" w:space="0" w:color="000000"/>
            </w:tcBorders>
          </w:tcPr>
          <w:p w14:paraId="68EFE91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2015</w:t>
            </w:r>
          </w:p>
          <w:p w14:paraId="56CD6288"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2014</w:t>
            </w:r>
          </w:p>
          <w:p w14:paraId="2049D31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2013</w:t>
            </w:r>
          </w:p>
          <w:p w14:paraId="4B33474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2012</w:t>
            </w:r>
          </w:p>
          <w:p w14:paraId="09437F8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2011</w:t>
            </w:r>
          </w:p>
          <w:p w14:paraId="7D7F87F2"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2010</w:t>
            </w:r>
          </w:p>
          <w:p w14:paraId="208F5A6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Before 2010</w:t>
            </w:r>
          </w:p>
          <w:p w14:paraId="368D103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I have never performed CPR on a person or in class</w:t>
            </w:r>
          </w:p>
        </w:tc>
      </w:tr>
      <w:tr w:rsidR="000C76DB" w:rsidRPr="000C76DB" w14:paraId="1902C1EF" w14:textId="77777777">
        <w:trPr>
          <w:trHeight w:val="2203"/>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5B135995"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11</w:t>
            </w:r>
          </w:p>
        </w:tc>
        <w:tc>
          <w:tcPr>
            <w:tcW w:w="4446" w:type="dxa"/>
            <w:tcBorders>
              <w:top w:val="single" w:sz="4" w:space="0" w:color="000000"/>
              <w:left w:val="single" w:sz="4" w:space="0" w:color="000000"/>
              <w:bottom w:val="single" w:sz="4" w:space="0" w:color="000000"/>
              <w:right w:val="single" w:sz="4" w:space="0" w:color="000000"/>
            </w:tcBorders>
          </w:tcPr>
          <w:p w14:paraId="1060A15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 Have you ever responded to any of the following events in your area or elsewhere? (select all that apply) </w:t>
            </w:r>
          </w:p>
        </w:tc>
        <w:tc>
          <w:tcPr>
            <w:tcW w:w="4895" w:type="dxa"/>
            <w:tcBorders>
              <w:top w:val="single" w:sz="4" w:space="0" w:color="000000"/>
              <w:left w:val="single" w:sz="4" w:space="0" w:color="000000"/>
              <w:bottom w:val="single" w:sz="4" w:space="0" w:color="000000"/>
              <w:right w:val="single" w:sz="4" w:space="0" w:color="000000"/>
            </w:tcBorders>
          </w:tcPr>
          <w:p w14:paraId="6619616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Earthquakes</w:t>
            </w:r>
          </w:p>
          <w:p w14:paraId="76B9FF4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Typhoon</w:t>
            </w:r>
          </w:p>
          <w:p w14:paraId="58846C90"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Flooding</w:t>
            </w:r>
          </w:p>
          <w:p w14:paraId="6B45BBA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Major fire</w:t>
            </w:r>
          </w:p>
          <w:p w14:paraId="6D3E0D9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Infectious disease outbreak</w:t>
            </w:r>
          </w:p>
          <w:p w14:paraId="009BBAE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Chemical terrorism</w:t>
            </w:r>
          </w:p>
          <w:p w14:paraId="715E55E2"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Conventional bombing </w:t>
            </w:r>
          </w:p>
          <w:p w14:paraId="4B11A5C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lastRenderedPageBreak/>
              <w:t>Stampede</w:t>
            </w:r>
          </w:p>
          <w:p w14:paraId="7F10BCA5"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Civil unrest</w:t>
            </w:r>
          </w:p>
          <w:p w14:paraId="4021F67C"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Large-scale conflict</w:t>
            </w:r>
          </w:p>
          <w:p w14:paraId="71F9C64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Mass shooting</w:t>
            </w:r>
          </w:p>
          <w:p w14:paraId="1638FD85"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Others, please specify:</w:t>
            </w:r>
          </w:p>
          <w:p w14:paraId="23629BE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None</w:t>
            </w:r>
          </w:p>
        </w:tc>
      </w:tr>
      <w:tr w:rsidR="000C76DB" w:rsidRPr="000C76DB" w14:paraId="46FDD157" w14:textId="77777777">
        <w:trPr>
          <w:trHeight w:val="2205"/>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19D6B456"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lastRenderedPageBreak/>
              <w:t>12</w:t>
            </w:r>
          </w:p>
        </w:tc>
        <w:tc>
          <w:tcPr>
            <w:tcW w:w="4446" w:type="dxa"/>
            <w:tcBorders>
              <w:top w:val="single" w:sz="4" w:space="0" w:color="000000"/>
              <w:left w:val="single" w:sz="4" w:space="0" w:color="000000"/>
              <w:bottom w:val="single" w:sz="4" w:space="0" w:color="000000"/>
              <w:right w:val="single" w:sz="4" w:space="0" w:color="000000"/>
            </w:tcBorders>
          </w:tcPr>
          <w:p w14:paraId="5CD0F7C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Over the next five years, which of the following hazards do you think will be the most likely cause of major disaster in your area?</w:t>
            </w:r>
          </w:p>
        </w:tc>
        <w:tc>
          <w:tcPr>
            <w:tcW w:w="4895" w:type="dxa"/>
            <w:tcBorders>
              <w:top w:val="single" w:sz="4" w:space="0" w:color="000000"/>
              <w:left w:val="single" w:sz="4" w:space="0" w:color="000000"/>
              <w:bottom w:val="single" w:sz="4" w:space="0" w:color="000000"/>
              <w:right w:val="single" w:sz="4" w:space="0" w:color="000000"/>
            </w:tcBorders>
          </w:tcPr>
          <w:p w14:paraId="57BF1B8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Earthquakes</w:t>
            </w:r>
          </w:p>
          <w:p w14:paraId="59911D9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Typhoon Flooding</w:t>
            </w:r>
          </w:p>
          <w:p w14:paraId="2F29A94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Major fire</w:t>
            </w:r>
          </w:p>
          <w:p w14:paraId="6C503786"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Infectious disease outbreak</w:t>
            </w:r>
          </w:p>
          <w:p w14:paraId="5C6EFFF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Chemical terrorism</w:t>
            </w:r>
          </w:p>
          <w:p w14:paraId="295FBE44"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Conventional bombing </w:t>
            </w:r>
          </w:p>
          <w:p w14:paraId="59130E5E"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Stampede</w:t>
            </w:r>
          </w:p>
          <w:p w14:paraId="4B1B19E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Civil unrest</w:t>
            </w:r>
          </w:p>
          <w:p w14:paraId="69BE2A2E"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Large-scale conflict</w:t>
            </w:r>
          </w:p>
          <w:p w14:paraId="3F65106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Mass shooting</w:t>
            </w:r>
          </w:p>
          <w:p w14:paraId="2334577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Others, please specify:</w:t>
            </w:r>
          </w:p>
          <w:p w14:paraId="2A0CC567"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None</w:t>
            </w:r>
          </w:p>
        </w:tc>
      </w:tr>
      <w:tr w:rsidR="000C76DB" w:rsidRPr="000C76DB" w14:paraId="03D8B696" w14:textId="77777777">
        <w:trPr>
          <w:trHeight w:val="1468"/>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1254D70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13</w:t>
            </w:r>
          </w:p>
        </w:tc>
        <w:tc>
          <w:tcPr>
            <w:tcW w:w="4446" w:type="dxa"/>
            <w:tcBorders>
              <w:top w:val="single" w:sz="4" w:space="0" w:color="000000"/>
              <w:left w:val="single" w:sz="4" w:space="0" w:color="000000"/>
              <w:bottom w:val="single" w:sz="4" w:space="0" w:color="000000"/>
              <w:right w:val="single" w:sz="4" w:space="0" w:color="000000"/>
            </w:tcBorders>
          </w:tcPr>
          <w:p w14:paraId="5BCA6BB4"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Do you want to receive more training in: (select all that apply) </w:t>
            </w:r>
          </w:p>
        </w:tc>
        <w:tc>
          <w:tcPr>
            <w:tcW w:w="4895" w:type="dxa"/>
            <w:tcBorders>
              <w:top w:val="single" w:sz="4" w:space="0" w:color="000000"/>
              <w:left w:val="single" w:sz="4" w:space="0" w:color="000000"/>
              <w:bottom w:val="single" w:sz="4" w:space="0" w:color="000000"/>
              <w:right w:val="single" w:sz="4" w:space="0" w:color="000000"/>
            </w:tcBorders>
          </w:tcPr>
          <w:p w14:paraId="7F92C6C2"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Basic life support</w:t>
            </w:r>
          </w:p>
          <w:p w14:paraId="3CDFEFAC"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Advanced life support</w:t>
            </w:r>
          </w:p>
          <w:p w14:paraId="75FA623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Trauma life support</w:t>
            </w:r>
          </w:p>
          <w:p w14:paraId="2197A650"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Field triage</w:t>
            </w:r>
          </w:p>
          <w:p w14:paraId="51D4111F"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Appropriate donning, doffing, and disposal of level C PPE Decontamination</w:t>
            </w:r>
          </w:p>
          <w:p w14:paraId="4FA1A5BB"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Hazardous material medical response, involving chemical, biological, radioactive, nuclear and explosive substances Psychological first aid Other, please specify:</w:t>
            </w:r>
          </w:p>
          <w:p w14:paraId="075FDE1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I don’t know what most of these terms mean </w:t>
            </w:r>
          </w:p>
        </w:tc>
      </w:tr>
      <w:tr w:rsidR="000C76DB" w:rsidRPr="000C76DB" w14:paraId="5FC6041F" w14:textId="77777777">
        <w:trPr>
          <w:trHeight w:val="945"/>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2BE146E0"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t>14</w:t>
            </w:r>
          </w:p>
        </w:tc>
        <w:tc>
          <w:tcPr>
            <w:tcW w:w="4446" w:type="dxa"/>
            <w:tcBorders>
              <w:top w:val="single" w:sz="4" w:space="0" w:color="000000"/>
              <w:left w:val="single" w:sz="4" w:space="0" w:color="000000"/>
              <w:bottom w:val="single" w:sz="4" w:space="0" w:color="000000"/>
              <w:right w:val="single" w:sz="4" w:space="0" w:color="000000"/>
            </w:tcBorders>
          </w:tcPr>
          <w:p w14:paraId="7C68C38E"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Your preference on training formats are: (select top 2 choices)</w:t>
            </w:r>
          </w:p>
        </w:tc>
        <w:tc>
          <w:tcPr>
            <w:tcW w:w="4895" w:type="dxa"/>
            <w:tcBorders>
              <w:top w:val="single" w:sz="4" w:space="0" w:color="000000"/>
              <w:left w:val="single" w:sz="4" w:space="0" w:color="000000"/>
              <w:bottom w:val="single" w:sz="4" w:space="0" w:color="000000"/>
              <w:right w:val="single" w:sz="4" w:space="0" w:color="000000"/>
            </w:tcBorders>
          </w:tcPr>
          <w:p w14:paraId="5A232A07"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Classroom based short lectures (1-2 hour session)</w:t>
            </w:r>
          </w:p>
          <w:p w14:paraId="121029BC"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Hands-on training and workshops (1-2 days) </w:t>
            </w:r>
          </w:p>
          <w:p w14:paraId="111DC6F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Written material</w:t>
            </w:r>
          </w:p>
          <w:p w14:paraId="3E660DDA"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Online learning and online simulations</w:t>
            </w:r>
          </w:p>
          <w:p w14:paraId="6C2E3929"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lastRenderedPageBreak/>
              <w:t>Disaster drills</w:t>
            </w:r>
          </w:p>
          <w:p w14:paraId="4453D959"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Other, please specify:</w:t>
            </w:r>
          </w:p>
        </w:tc>
      </w:tr>
      <w:tr w:rsidR="000C76DB" w:rsidRPr="000C76DB" w14:paraId="09289415" w14:textId="77777777">
        <w:trPr>
          <w:trHeight w:val="945"/>
        </w:trPr>
        <w:tc>
          <w:tcPr>
            <w:tcW w:w="678" w:type="dxa"/>
            <w:tcBorders>
              <w:top w:val="single" w:sz="4" w:space="0" w:color="000000"/>
              <w:left w:val="single" w:sz="4" w:space="0" w:color="000000"/>
              <w:bottom w:val="single" w:sz="4" w:space="0" w:color="000000"/>
              <w:right w:val="single" w:sz="4" w:space="0" w:color="000000"/>
            </w:tcBorders>
            <w:shd w:val="clear" w:color="auto" w:fill="F2F2F2"/>
          </w:tcPr>
          <w:p w14:paraId="4A98FC77"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b/>
                <w:sz w:val="20"/>
                <w:szCs w:val="20"/>
              </w:rPr>
              <w:lastRenderedPageBreak/>
              <w:t>15</w:t>
            </w:r>
          </w:p>
        </w:tc>
        <w:tc>
          <w:tcPr>
            <w:tcW w:w="4446" w:type="dxa"/>
            <w:tcBorders>
              <w:top w:val="single" w:sz="4" w:space="0" w:color="000000"/>
              <w:left w:val="single" w:sz="4" w:space="0" w:color="000000"/>
              <w:bottom w:val="single" w:sz="4" w:space="0" w:color="000000"/>
              <w:right w:val="single" w:sz="4" w:space="0" w:color="000000"/>
            </w:tcBorders>
          </w:tcPr>
          <w:p w14:paraId="6A1A4DF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As a responder, how do you rate your current preparedness in responding to a disaster? </w:t>
            </w:r>
          </w:p>
        </w:tc>
        <w:tc>
          <w:tcPr>
            <w:tcW w:w="4895" w:type="dxa"/>
            <w:tcBorders>
              <w:top w:val="single" w:sz="4" w:space="0" w:color="000000"/>
              <w:left w:val="single" w:sz="4" w:space="0" w:color="000000"/>
              <w:bottom w:val="single" w:sz="4" w:space="0" w:color="000000"/>
              <w:right w:val="single" w:sz="4" w:space="0" w:color="000000"/>
            </w:tcBorders>
          </w:tcPr>
          <w:p w14:paraId="0E2D52A0"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Excellent </w:t>
            </w:r>
          </w:p>
          <w:p w14:paraId="7BC77473"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More than adequate </w:t>
            </w:r>
          </w:p>
          <w:p w14:paraId="2DCB660D"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Adequate </w:t>
            </w:r>
          </w:p>
          <w:p w14:paraId="6F16C761"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Less than adequate </w:t>
            </w:r>
          </w:p>
          <w:p w14:paraId="57EBB917" w14:textId="77777777" w:rsidR="000C76DB" w:rsidRPr="000C76DB" w:rsidRDefault="000C76DB" w:rsidP="000C76DB">
            <w:pPr>
              <w:spacing w:after="160" w:line="259" w:lineRule="auto"/>
              <w:rPr>
                <w:rFonts w:ascii="Cambria" w:eastAsiaTheme="minorHAnsi" w:hAnsi="Cambria"/>
                <w:sz w:val="20"/>
                <w:szCs w:val="20"/>
              </w:rPr>
            </w:pPr>
            <w:r w:rsidRPr="000C76DB">
              <w:rPr>
                <w:rFonts w:ascii="Cambria" w:eastAsiaTheme="minorHAnsi" w:hAnsi="Cambria"/>
                <w:sz w:val="20"/>
                <w:szCs w:val="20"/>
              </w:rPr>
              <w:t xml:space="preserve">Poor </w:t>
            </w:r>
          </w:p>
        </w:tc>
      </w:tr>
    </w:tbl>
    <w:p w14:paraId="74C58C3E" w14:textId="77777777" w:rsidR="000C76DB" w:rsidRPr="000C76DB" w:rsidRDefault="000C76DB" w:rsidP="000C76DB">
      <w:pPr>
        <w:rPr>
          <w:rFonts w:ascii="Cambria" w:hAnsi="Cambria"/>
        </w:rPr>
      </w:pPr>
    </w:p>
    <w:p w14:paraId="59A22394" w14:textId="77777777" w:rsidR="000C76DB" w:rsidRPr="000C76DB" w:rsidRDefault="000C76DB" w:rsidP="000C76DB">
      <w:pPr>
        <w:rPr>
          <w:rFonts w:ascii="Cambria" w:hAnsi="Cambria"/>
        </w:rPr>
      </w:pPr>
    </w:p>
    <w:p w14:paraId="3C3BC4C0" w14:textId="77777777" w:rsidR="000C76DB" w:rsidRPr="000F1BFE" w:rsidRDefault="000C76DB" w:rsidP="009B355D">
      <w:pPr>
        <w:rPr>
          <w:rFonts w:ascii="Cambria" w:hAnsi="Cambria"/>
        </w:rPr>
      </w:pPr>
    </w:p>
    <w:sectPr w:rsidR="000C76DB" w:rsidRPr="000F1BFE" w:rsidSect="00BD69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BDC32" w14:textId="77777777" w:rsidR="00622963" w:rsidRDefault="00622963" w:rsidP="00AC756C">
      <w:pPr>
        <w:spacing w:after="0" w:line="240" w:lineRule="auto"/>
      </w:pPr>
      <w:r>
        <w:separator/>
      </w:r>
    </w:p>
  </w:endnote>
  <w:endnote w:type="continuationSeparator" w:id="0">
    <w:p w14:paraId="6B452023" w14:textId="77777777" w:rsidR="00622963" w:rsidRDefault="00622963" w:rsidP="00AC756C">
      <w:pPr>
        <w:spacing w:after="0" w:line="240" w:lineRule="auto"/>
      </w:pPr>
      <w:r>
        <w:continuationSeparator/>
      </w:r>
    </w:p>
  </w:endnote>
  <w:endnote w:type="continuationNotice" w:id="1">
    <w:p w14:paraId="42C62A59" w14:textId="77777777" w:rsidR="00622963" w:rsidRDefault="006229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T16Ct00">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896993"/>
      <w:docPartObj>
        <w:docPartGallery w:val="Page Numbers (Bottom of Page)"/>
        <w:docPartUnique/>
      </w:docPartObj>
    </w:sdtPr>
    <w:sdtEndPr>
      <w:rPr>
        <w:noProof/>
      </w:rPr>
    </w:sdtEndPr>
    <w:sdtContent>
      <w:p w14:paraId="23BE8332" w14:textId="06C67986" w:rsidR="001E604B" w:rsidRDefault="001E604B">
        <w:pPr>
          <w:pStyle w:val="Footer"/>
          <w:jc w:val="right"/>
        </w:pPr>
        <w:r>
          <w:fldChar w:fldCharType="begin"/>
        </w:r>
        <w:r>
          <w:instrText xml:space="preserve"> PAGE   \* MERGEFORMAT </w:instrText>
        </w:r>
        <w:r>
          <w:fldChar w:fldCharType="separate"/>
        </w:r>
        <w:r w:rsidR="00CC6B8D">
          <w:rPr>
            <w:noProof/>
          </w:rPr>
          <w:t>22</w:t>
        </w:r>
        <w:r>
          <w:rPr>
            <w:noProof/>
          </w:rPr>
          <w:fldChar w:fldCharType="end"/>
        </w:r>
      </w:p>
    </w:sdtContent>
  </w:sdt>
  <w:p w14:paraId="5EBBCC29" w14:textId="77777777" w:rsidR="001E604B" w:rsidRDefault="001E60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5E935" w14:textId="77777777" w:rsidR="00622963" w:rsidRDefault="00622963" w:rsidP="00AC756C">
      <w:pPr>
        <w:spacing w:after="0" w:line="240" w:lineRule="auto"/>
      </w:pPr>
      <w:r>
        <w:separator/>
      </w:r>
    </w:p>
  </w:footnote>
  <w:footnote w:type="continuationSeparator" w:id="0">
    <w:p w14:paraId="41708FBC" w14:textId="77777777" w:rsidR="00622963" w:rsidRDefault="00622963" w:rsidP="00AC756C">
      <w:pPr>
        <w:spacing w:after="0" w:line="240" w:lineRule="auto"/>
      </w:pPr>
      <w:r>
        <w:continuationSeparator/>
      </w:r>
    </w:p>
  </w:footnote>
  <w:footnote w:type="continuationNotice" w:id="1">
    <w:p w14:paraId="3AA592D6" w14:textId="77777777" w:rsidR="00622963" w:rsidRDefault="00622963">
      <w:pPr>
        <w:spacing w:after="0" w:line="240" w:lineRule="auto"/>
      </w:pPr>
    </w:p>
  </w:footnote>
  <w:footnote w:id="2">
    <w:p w14:paraId="0EC70056" w14:textId="77777777" w:rsidR="001E604B" w:rsidRPr="004340AB" w:rsidRDefault="001E604B">
      <w:pPr>
        <w:pStyle w:val="FootnoteText"/>
        <w:rPr>
          <w:lang w:val="en-IN"/>
        </w:rPr>
      </w:pPr>
      <w:r>
        <w:rPr>
          <w:rStyle w:val="FootnoteReference"/>
        </w:rPr>
        <w:footnoteRef/>
      </w:r>
      <w:r>
        <w:t xml:space="preserve"> The UNDP-GEF project; </w:t>
      </w:r>
      <w:r w:rsidRPr="004340AB">
        <w:rPr>
          <w:i/>
        </w:rPr>
        <w:t>Addressing the Risks of Climate-induced Disasters through Enhanced National and Local Capacity for Effective Actions</w:t>
      </w:r>
      <w:r>
        <w:t xml:space="preserve"> is popularly recognized by stakeholders as </w:t>
      </w:r>
      <w:r w:rsidRPr="004340AB">
        <w:rPr>
          <w:b/>
        </w:rPr>
        <w:t>NAPA II project</w:t>
      </w:r>
    </w:p>
  </w:footnote>
  <w:footnote w:id="3">
    <w:p w14:paraId="0364A303" w14:textId="361AA726" w:rsidR="001E604B" w:rsidRDefault="001E604B" w:rsidP="00CE470B">
      <w:pPr>
        <w:rPr>
          <w:rFonts w:ascii="Cambria" w:hAnsi="Cambria"/>
        </w:rPr>
      </w:pPr>
      <w:r w:rsidRPr="00CE470B">
        <w:rPr>
          <w:rStyle w:val="FootnoteReference"/>
          <w:sz w:val="16"/>
          <w:szCs w:val="16"/>
        </w:rPr>
        <w:footnoteRef/>
      </w:r>
      <w:r w:rsidRPr="00CE470B">
        <w:rPr>
          <w:sz w:val="16"/>
          <w:szCs w:val="16"/>
        </w:rPr>
        <w:t xml:space="preserve"> </w:t>
      </w:r>
      <w:r w:rsidRPr="00CE470B">
        <w:rPr>
          <w:sz w:val="16"/>
          <w:szCs w:val="16"/>
          <w:lang w:val="en-IN"/>
        </w:rPr>
        <w:t xml:space="preserve">This includes </w:t>
      </w:r>
      <w:r w:rsidRPr="00CE470B">
        <w:rPr>
          <w:rFonts w:ascii="Cambria" w:hAnsi="Cambria"/>
          <w:sz w:val="16"/>
          <w:szCs w:val="16"/>
        </w:rPr>
        <w:t>Project Document</w:t>
      </w:r>
      <w:r w:rsidRPr="00706CE6">
        <w:rPr>
          <w:rFonts w:ascii="Cambria" w:hAnsi="Cambria"/>
          <w:sz w:val="16"/>
          <w:szCs w:val="16"/>
        </w:rPr>
        <w:t xml:space="preserve"> , </w:t>
      </w:r>
      <w:r w:rsidRPr="00CE470B">
        <w:rPr>
          <w:rFonts w:ascii="Cambria" w:hAnsi="Cambria"/>
          <w:sz w:val="16"/>
          <w:szCs w:val="16"/>
        </w:rPr>
        <w:t>Project Inception Report</w:t>
      </w:r>
      <w:r w:rsidRPr="00706CE6">
        <w:rPr>
          <w:rFonts w:ascii="Cambria" w:hAnsi="Cambria"/>
          <w:sz w:val="16"/>
          <w:szCs w:val="16"/>
        </w:rPr>
        <w:t xml:space="preserve">; </w:t>
      </w:r>
      <w:r w:rsidRPr="00CE470B">
        <w:rPr>
          <w:rFonts w:ascii="Cambria" w:hAnsi="Cambria"/>
          <w:sz w:val="16"/>
          <w:szCs w:val="16"/>
        </w:rPr>
        <w:t>Environmental and Social Screening Summary</w:t>
      </w:r>
      <w:r w:rsidRPr="00706CE6">
        <w:rPr>
          <w:rFonts w:ascii="Cambria" w:hAnsi="Cambria"/>
          <w:sz w:val="16"/>
          <w:szCs w:val="16"/>
        </w:rPr>
        <w:t xml:space="preserve">; </w:t>
      </w:r>
      <w:r w:rsidRPr="00CE470B">
        <w:rPr>
          <w:rFonts w:ascii="Cambria" w:hAnsi="Cambria"/>
          <w:sz w:val="16"/>
          <w:szCs w:val="16"/>
        </w:rPr>
        <w:t>Project Implementation Review Reports</w:t>
      </w:r>
      <w:r w:rsidRPr="00706CE6">
        <w:rPr>
          <w:rFonts w:ascii="Cambria" w:hAnsi="Cambria"/>
          <w:sz w:val="16"/>
          <w:szCs w:val="16"/>
        </w:rPr>
        <w:t xml:space="preserve">; </w:t>
      </w:r>
      <w:r w:rsidRPr="00CE470B">
        <w:rPr>
          <w:rFonts w:ascii="Cambria" w:hAnsi="Cambria"/>
          <w:sz w:val="16"/>
          <w:szCs w:val="16"/>
        </w:rPr>
        <w:t>Project Board Meeting Minutes (Meetings 1-4)</w:t>
      </w:r>
      <w:r>
        <w:rPr>
          <w:rFonts w:ascii="Cambria" w:hAnsi="Cambria"/>
          <w:sz w:val="16"/>
          <w:szCs w:val="16"/>
        </w:rPr>
        <w:t>;</w:t>
      </w:r>
      <w:r w:rsidRPr="00706CE6">
        <w:rPr>
          <w:rFonts w:ascii="Cambria" w:hAnsi="Cambria"/>
          <w:sz w:val="16"/>
          <w:szCs w:val="16"/>
        </w:rPr>
        <w:t xml:space="preserve"> </w:t>
      </w:r>
      <w:r w:rsidRPr="00CE470B">
        <w:rPr>
          <w:rFonts w:ascii="Cambria" w:hAnsi="Cambria"/>
          <w:sz w:val="16"/>
          <w:szCs w:val="16"/>
        </w:rPr>
        <w:t>Review and Planning Workshop (1-9)</w:t>
      </w:r>
      <w:r>
        <w:rPr>
          <w:rFonts w:ascii="Cambria" w:hAnsi="Cambria"/>
          <w:sz w:val="16"/>
          <w:szCs w:val="16"/>
        </w:rPr>
        <w:t xml:space="preserve">; </w:t>
      </w:r>
      <w:r w:rsidRPr="00CE470B">
        <w:rPr>
          <w:rFonts w:ascii="Cambria" w:hAnsi="Cambria"/>
          <w:sz w:val="16"/>
          <w:szCs w:val="16"/>
        </w:rPr>
        <w:t>Field Reports (NAPA II Writeshop Report, Tour Reports, Training Reports)</w:t>
      </w:r>
      <w:r>
        <w:rPr>
          <w:rFonts w:ascii="Cambria" w:hAnsi="Cambria"/>
          <w:sz w:val="16"/>
          <w:szCs w:val="16"/>
        </w:rPr>
        <w:t xml:space="preserve">; </w:t>
      </w:r>
      <w:r w:rsidRPr="00CE470B">
        <w:rPr>
          <w:rFonts w:ascii="Cambria" w:hAnsi="Cambria"/>
          <w:sz w:val="16"/>
          <w:szCs w:val="16"/>
        </w:rPr>
        <w:t>Conso</w:t>
      </w:r>
      <w:r w:rsidRPr="00706CE6">
        <w:rPr>
          <w:rFonts w:ascii="Cambria" w:hAnsi="Cambria"/>
          <w:sz w:val="16"/>
          <w:szCs w:val="16"/>
        </w:rPr>
        <w:t xml:space="preserve">lidated Training Summary Report; </w:t>
      </w:r>
      <w:r w:rsidRPr="00CE470B">
        <w:rPr>
          <w:rFonts w:ascii="Cambria" w:hAnsi="Cambria"/>
          <w:sz w:val="16"/>
          <w:szCs w:val="16"/>
        </w:rPr>
        <w:t>Quarterly Progress Reports (Q1 2015 to Q2 2016)</w:t>
      </w:r>
      <w:r>
        <w:rPr>
          <w:rFonts w:ascii="Cambria" w:hAnsi="Cambria"/>
          <w:sz w:val="16"/>
          <w:szCs w:val="16"/>
        </w:rPr>
        <w:t xml:space="preserve">; </w:t>
      </w:r>
      <w:r w:rsidRPr="00CE470B">
        <w:rPr>
          <w:rFonts w:ascii="Cambria" w:hAnsi="Cambria"/>
          <w:sz w:val="16"/>
          <w:szCs w:val="16"/>
        </w:rPr>
        <w:t>Technical Adv</w:t>
      </w:r>
      <w:r w:rsidRPr="00706CE6">
        <w:rPr>
          <w:rFonts w:ascii="Cambria" w:hAnsi="Cambria"/>
          <w:sz w:val="16"/>
          <w:szCs w:val="16"/>
        </w:rPr>
        <w:t xml:space="preserve">isory Committee Meeting Minutes; </w:t>
      </w:r>
      <w:r w:rsidRPr="00CE470B">
        <w:rPr>
          <w:rFonts w:ascii="Cambria" w:hAnsi="Cambria"/>
          <w:sz w:val="16"/>
          <w:szCs w:val="16"/>
        </w:rPr>
        <w:t>GEF Guidance Mid Term Review</w:t>
      </w:r>
      <w:r>
        <w:rPr>
          <w:rFonts w:ascii="Cambria" w:hAnsi="Cambria"/>
          <w:sz w:val="16"/>
          <w:szCs w:val="16"/>
        </w:rPr>
        <w:t xml:space="preserve">; </w:t>
      </w:r>
      <w:r w:rsidRPr="00CE470B">
        <w:rPr>
          <w:rFonts w:ascii="Cambria" w:hAnsi="Cambria"/>
          <w:sz w:val="16"/>
          <w:szCs w:val="16"/>
        </w:rPr>
        <w:t>Bhutan Water Policy 2007</w:t>
      </w:r>
      <w:r>
        <w:rPr>
          <w:rFonts w:ascii="Cambria" w:hAnsi="Cambria"/>
          <w:sz w:val="16"/>
          <w:szCs w:val="16"/>
        </w:rPr>
        <w:t xml:space="preserve">; </w:t>
      </w:r>
      <w:r w:rsidRPr="00CE470B">
        <w:rPr>
          <w:rFonts w:ascii="Cambria" w:hAnsi="Cambria"/>
          <w:sz w:val="16"/>
          <w:szCs w:val="16"/>
        </w:rPr>
        <w:t>National Irrigation Policy (Revised Draft) 2011</w:t>
      </w:r>
      <w:r>
        <w:rPr>
          <w:rFonts w:ascii="Cambria" w:hAnsi="Cambria"/>
          <w:sz w:val="16"/>
          <w:szCs w:val="16"/>
        </w:rPr>
        <w:t xml:space="preserve">; </w:t>
      </w:r>
      <w:r w:rsidRPr="00CE470B">
        <w:rPr>
          <w:rFonts w:ascii="Cambria" w:hAnsi="Cambria"/>
          <w:sz w:val="16"/>
          <w:szCs w:val="16"/>
        </w:rPr>
        <w:t>Bhutan Vision 2020</w:t>
      </w:r>
      <w:r>
        <w:rPr>
          <w:rFonts w:ascii="Cambria" w:hAnsi="Cambria"/>
          <w:sz w:val="16"/>
          <w:szCs w:val="16"/>
        </w:rPr>
        <w:t xml:space="preserve">; </w:t>
      </w:r>
      <w:r w:rsidRPr="00CE470B">
        <w:rPr>
          <w:rFonts w:ascii="Cambria" w:hAnsi="Cambria"/>
          <w:sz w:val="16"/>
          <w:szCs w:val="16"/>
        </w:rPr>
        <w:t>National Forest Policy (Draft) 2010</w:t>
      </w:r>
      <w:r>
        <w:rPr>
          <w:rFonts w:ascii="Cambria" w:hAnsi="Cambria"/>
          <w:sz w:val="16"/>
          <w:szCs w:val="16"/>
        </w:rPr>
        <w:t xml:space="preserve">; </w:t>
      </w:r>
      <w:r w:rsidRPr="00CE470B">
        <w:rPr>
          <w:rFonts w:ascii="Cambria" w:hAnsi="Cambria"/>
          <w:sz w:val="16"/>
          <w:szCs w:val="16"/>
        </w:rPr>
        <w:t>Food Act of Bhutan 2005</w:t>
      </w:r>
      <w:r>
        <w:rPr>
          <w:rFonts w:ascii="Cambria" w:hAnsi="Cambria"/>
          <w:sz w:val="16"/>
          <w:szCs w:val="16"/>
        </w:rPr>
        <w:t xml:space="preserve">; </w:t>
      </w:r>
      <w:r w:rsidRPr="00CE470B">
        <w:rPr>
          <w:rFonts w:ascii="Cambria" w:hAnsi="Cambria"/>
          <w:sz w:val="16"/>
          <w:szCs w:val="16"/>
        </w:rPr>
        <w:t>Dzongkhag Disaster Management Plan 2014</w:t>
      </w:r>
      <w:r>
        <w:rPr>
          <w:rFonts w:ascii="Cambria" w:hAnsi="Cambria"/>
          <w:sz w:val="16"/>
          <w:szCs w:val="16"/>
        </w:rPr>
        <w:t xml:space="preserve">; </w:t>
      </w:r>
      <w:r w:rsidRPr="00CE470B">
        <w:rPr>
          <w:rFonts w:ascii="Cambria" w:hAnsi="Cambria"/>
          <w:sz w:val="16"/>
          <w:szCs w:val="16"/>
        </w:rPr>
        <w:t>Web</w:t>
      </w:r>
      <w:r w:rsidRPr="00706CE6">
        <w:rPr>
          <w:rFonts w:ascii="Cambria" w:hAnsi="Cambria"/>
          <w:sz w:val="16"/>
          <w:szCs w:val="16"/>
        </w:rPr>
        <w:t xml:space="preserve"> resources – District profiles; Tarayana Foundation resources; </w:t>
      </w:r>
      <w:r w:rsidRPr="00CE470B">
        <w:rPr>
          <w:rFonts w:ascii="Cambria" w:hAnsi="Cambria"/>
          <w:sz w:val="16"/>
          <w:szCs w:val="16"/>
        </w:rPr>
        <w:t>RGoB online resources, DHMS website, NECS website</w:t>
      </w:r>
      <w:r>
        <w:rPr>
          <w:rFonts w:ascii="Cambria" w:hAnsi="Cambria"/>
          <w:sz w:val="16"/>
          <w:szCs w:val="16"/>
        </w:rPr>
        <w:t xml:space="preserve">; </w:t>
      </w:r>
      <w:r w:rsidRPr="00CE470B">
        <w:rPr>
          <w:rFonts w:ascii="Cambria" w:hAnsi="Cambria"/>
          <w:sz w:val="16"/>
          <w:szCs w:val="16"/>
        </w:rPr>
        <w:t>Asian Disaster Preparedness Center, Resources</w:t>
      </w:r>
    </w:p>
    <w:p w14:paraId="46CE4D4E" w14:textId="77777777" w:rsidR="001E604B" w:rsidRPr="004340AB" w:rsidRDefault="001E604B">
      <w:pPr>
        <w:pStyle w:val="FootnoteText"/>
        <w:rPr>
          <w:lang w:val="en-IN"/>
        </w:rPr>
      </w:pPr>
      <w:r>
        <w:rPr>
          <w:lang w:val="en-IN"/>
        </w:rPr>
        <w:t xml:space="preserve"> </w:t>
      </w:r>
    </w:p>
  </w:footnote>
  <w:footnote w:id="4">
    <w:p w14:paraId="73789169" w14:textId="378B1A8C" w:rsidR="001E604B" w:rsidRPr="004340AB" w:rsidRDefault="001E604B">
      <w:pPr>
        <w:pStyle w:val="FootnoteText"/>
        <w:rPr>
          <w:lang w:val="en-IN"/>
        </w:rPr>
      </w:pPr>
      <w:r>
        <w:rPr>
          <w:rStyle w:val="FootnoteReference"/>
        </w:rPr>
        <w:footnoteRef/>
      </w:r>
      <w:r>
        <w:t xml:space="preserve"> </w:t>
      </w:r>
      <w:r>
        <w:rPr>
          <w:lang w:val="en-IN"/>
        </w:rPr>
        <w:t>The RPW reports for first, second and third meetings do not have utilization reports for the implementation partners. The summation is based on available data from GNHC. Despite our best efforts to procure data from GNHC, expenditure related information was not available.</w:t>
      </w:r>
    </w:p>
  </w:footnote>
  <w:footnote w:id="5">
    <w:p w14:paraId="736F4E72" w14:textId="77777777" w:rsidR="001E604B" w:rsidRPr="00AA1246" w:rsidRDefault="001E604B" w:rsidP="006D1077">
      <w:pPr>
        <w:pStyle w:val="FootnoteText"/>
        <w:spacing w:before="0"/>
        <w:rPr>
          <w:rFonts w:ascii="Garamond" w:hAnsi="Garamond"/>
          <w:sz w:val="18"/>
          <w:szCs w:val="18"/>
        </w:rPr>
      </w:pPr>
      <w:r w:rsidRPr="00AA1246">
        <w:rPr>
          <w:rStyle w:val="FootnoteReference"/>
          <w:rFonts w:ascii="Garamond" w:eastAsiaTheme="majorEastAsia" w:hAnsi="Garamond"/>
          <w:sz w:val="18"/>
          <w:szCs w:val="18"/>
        </w:rPr>
        <w:footnoteRef/>
      </w:r>
      <w:r w:rsidRPr="00AA1246">
        <w:rPr>
          <w:rFonts w:ascii="Garamond" w:hAnsi="Garamond"/>
          <w:sz w:val="18"/>
          <w:szCs w:val="18"/>
        </w:rPr>
        <w:t xml:space="preserve"> For ideas on innovative </w:t>
      </w:r>
      <w:r>
        <w:rPr>
          <w:rFonts w:ascii="Garamond" w:hAnsi="Garamond"/>
          <w:sz w:val="18"/>
          <w:szCs w:val="18"/>
        </w:rPr>
        <w:t>and</w:t>
      </w:r>
      <w:r w:rsidRPr="00AA1246">
        <w:rPr>
          <w:rFonts w:ascii="Garamond" w:hAnsi="Garamond"/>
          <w:sz w:val="18"/>
          <w:szCs w:val="18"/>
        </w:rPr>
        <w:t xml:space="preserve"> participatory Monitoring and Evaluation strategies and techniques, see </w:t>
      </w:r>
      <w:hyperlink r:id="rId1" w:history="1">
        <w:r w:rsidRPr="0088522A">
          <w:rPr>
            <w:rStyle w:val="Hyperlink"/>
            <w:rFonts w:ascii="Garamond" w:eastAsiaTheme="minorEastAsia" w:hAnsi="Garamond"/>
            <w:sz w:val="18"/>
            <w:szCs w:val="18"/>
          </w:rPr>
          <w:t>UNDP Discussion Paper: Innovations in Monitoring &amp; Evaluating Results</w:t>
        </w:r>
      </w:hyperlink>
      <w:r w:rsidRPr="00AA1246">
        <w:rPr>
          <w:rFonts w:ascii="Garamond" w:hAnsi="Garamond"/>
          <w:sz w:val="18"/>
          <w:szCs w:val="18"/>
        </w:rPr>
        <w:t xml:space="preserve">, </w:t>
      </w:r>
      <w:r w:rsidRPr="00AA1246">
        <w:rPr>
          <w:rStyle w:val="Date1"/>
          <w:rFonts w:ascii="Garamond" w:hAnsi="Garamond"/>
          <w:sz w:val="18"/>
          <w:szCs w:val="18"/>
        </w:rPr>
        <w:t>05 Nov 2013.</w:t>
      </w:r>
    </w:p>
  </w:footnote>
  <w:footnote w:id="6">
    <w:p w14:paraId="10215B6F" w14:textId="77777777" w:rsidR="001E604B" w:rsidRPr="00CE0D94" w:rsidRDefault="001E604B" w:rsidP="006D1077">
      <w:pPr>
        <w:pStyle w:val="FootnoteText"/>
        <w:spacing w:before="0"/>
        <w:rPr>
          <w:rFonts w:ascii="Garamond" w:hAnsi="Garamond"/>
          <w:sz w:val="18"/>
          <w:szCs w:val="18"/>
        </w:rPr>
      </w:pPr>
      <w:r w:rsidRPr="00CE0D94">
        <w:rPr>
          <w:rStyle w:val="FootnoteReference"/>
          <w:rFonts w:ascii="Garamond" w:eastAsiaTheme="majorEastAsia" w:hAnsi="Garamond"/>
          <w:sz w:val="18"/>
          <w:szCs w:val="18"/>
        </w:rPr>
        <w:footnoteRef/>
      </w:r>
      <w:r w:rsidRPr="00CE0D94">
        <w:rPr>
          <w:rFonts w:ascii="Garamond" w:hAnsi="Garamond"/>
          <w:sz w:val="18"/>
          <w:szCs w:val="18"/>
        </w:rPr>
        <w:t xml:space="preserve"> For more stakeholder engagement in the M&amp;E process, see the </w:t>
      </w:r>
      <w:hyperlink r:id="rId2" w:history="1">
        <w:r w:rsidRPr="0088522A">
          <w:rPr>
            <w:rStyle w:val="Hyperlink"/>
            <w:rFonts w:ascii="Garamond" w:eastAsiaTheme="minorEastAsia" w:hAnsi="Garamond"/>
            <w:sz w:val="18"/>
            <w:szCs w:val="18"/>
          </w:rPr>
          <w:t>UNDP Handbook on Planning, Monitoring and Evaluating for Development Results</w:t>
        </w:r>
      </w:hyperlink>
      <w:r w:rsidRPr="00CE0D94">
        <w:rPr>
          <w:rFonts w:ascii="Garamond" w:hAnsi="Garamond"/>
          <w:sz w:val="18"/>
          <w:szCs w:val="18"/>
        </w:rPr>
        <w:t>, Chapter 3, pg. 93.</w:t>
      </w:r>
    </w:p>
  </w:footnote>
  <w:footnote w:id="7">
    <w:p w14:paraId="6ABD7A14" w14:textId="77777777" w:rsidR="001E604B" w:rsidRPr="00073B20" w:rsidRDefault="001E604B" w:rsidP="006D1077">
      <w:pPr>
        <w:pStyle w:val="FootnoteText"/>
        <w:spacing w:before="0"/>
        <w:rPr>
          <w:rFonts w:ascii="Garamond" w:hAnsi="Garamond"/>
          <w:sz w:val="18"/>
          <w:szCs w:val="18"/>
        </w:rPr>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rom the Logframe and scorecards</w:t>
      </w:r>
    </w:p>
  </w:footnote>
  <w:footnote w:id="8">
    <w:p w14:paraId="0201396C" w14:textId="77777777" w:rsidR="001E604B" w:rsidRPr="00073B20" w:rsidRDefault="001E604B" w:rsidP="006D1077">
      <w:pPr>
        <w:pStyle w:val="FootnoteText"/>
        <w:spacing w:before="0"/>
        <w:rPr>
          <w:rFonts w:ascii="Garamond" w:hAnsi="Garamond"/>
          <w:sz w:val="18"/>
          <w:szCs w:val="18"/>
        </w:rPr>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Pr>
          <w:rFonts w:ascii="Garamond" w:hAnsi="Garamond"/>
          <w:sz w:val="18"/>
          <w:szCs w:val="18"/>
        </w:rPr>
        <w:t>Project Document</w:t>
      </w:r>
    </w:p>
  </w:footnote>
  <w:footnote w:id="9">
    <w:p w14:paraId="040483C8" w14:textId="77777777" w:rsidR="001E604B" w:rsidRDefault="001E604B" w:rsidP="006D1077">
      <w:pPr>
        <w:pStyle w:val="FootnoteText"/>
        <w:spacing w:before="0"/>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If available</w:t>
      </w:r>
    </w:p>
  </w:footnote>
  <w:footnote w:id="10">
    <w:p w14:paraId="3C405531" w14:textId="77777777" w:rsidR="001E604B" w:rsidRPr="00EB5784" w:rsidRDefault="001E604B" w:rsidP="006D1077">
      <w:pPr>
        <w:pStyle w:val="FootnoteText"/>
        <w:spacing w:before="0"/>
        <w:rPr>
          <w:rFonts w:ascii="Garamond" w:hAnsi="Garamond"/>
          <w:sz w:val="18"/>
          <w:szCs w:val="18"/>
        </w:rPr>
      </w:pPr>
      <w:r w:rsidRPr="00EB5784">
        <w:rPr>
          <w:rStyle w:val="FootnoteReference"/>
          <w:rFonts w:ascii="Garamond" w:eastAsiaTheme="majorEastAsia" w:hAnsi="Garamond"/>
          <w:sz w:val="18"/>
          <w:szCs w:val="18"/>
        </w:rPr>
        <w:footnoteRef/>
      </w:r>
      <w:r w:rsidRPr="00EB5784">
        <w:rPr>
          <w:rFonts w:ascii="Garamond" w:hAnsi="Garamond"/>
          <w:sz w:val="18"/>
          <w:szCs w:val="18"/>
        </w:rPr>
        <w:t xml:space="preserve"> Colo</w:t>
      </w:r>
      <w:r>
        <w:rPr>
          <w:rFonts w:ascii="Garamond" w:hAnsi="Garamond"/>
          <w:sz w:val="18"/>
          <w:szCs w:val="18"/>
        </w:rPr>
        <w:t>u</w:t>
      </w:r>
      <w:r w:rsidRPr="00EB5784">
        <w:rPr>
          <w:rFonts w:ascii="Garamond" w:hAnsi="Garamond"/>
          <w:sz w:val="18"/>
          <w:szCs w:val="18"/>
        </w:rPr>
        <w:t>r code this column only</w:t>
      </w:r>
    </w:p>
  </w:footnote>
  <w:footnote w:id="11">
    <w:p w14:paraId="0B1118DA" w14:textId="77777777" w:rsidR="001E604B" w:rsidRDefault="001E604B" w:rsidP="006D1077">
      <w:pPr>
        <w:pStyle w:val="FootnoteText"/>
        <w:spacing w:before="0"/>
      </w:pPr>
      <w:r w:rsidRPr="00EB5784">
        <w:rPr>
          <w:rStyle w:val="FootnoteReference"/>
          <w:rFonts w:ascii="Garamond" w:eastAsiaTheme="majorEastAsia"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 point </w:t>
      </w:r>
      <w:r w:rsidRPr="00EB5784">
        <w:rPr>
          <w:rFonts w:ascii="Garamond" w:hAnsi="Garamond"/>
          <w:sz w:val="18"/>
          <w:szCs w:val="18"/>
        </w:rPr>
        <w:t>Progress Towards Results Rating Scale</w:t>
      </w:r>
      <w:r>
        <w:rPr>
          <w:rFonts w:ascii="Garamond" w:hAnsi="Garamond"/>
          <w:sz w:val="18"/>
          <w:szCs w:val="18"/>
        </w:rPr>
        <w:t>: HS, S, MS, MU, U, HU</w:t>
      </w:r>
    </w:p>
  </w:footnote>
  <w:footnote w:id="12">
    <w:p w14:paraId="29F32881" w14:textId="77777777" w:rsidR="001E604B" w:rsidRPr="006534C7" w:rsidRDefault="001E604B" w:rsidP="006D1077">
      <w:pPr>
        <w:pStyle w:val="FootnoteText"/>
        <w:spacing w:before="0"/>
        <w:rPr>
          <w:rFonts w:ascii="Garamond" w:hAnsi="Garamond"/>
          <w:sz w:val="18"/>
          <w:szCs w:val="18"/>
        </w:rPr>
      </w:pPr>
      <w:r w:rsidRPr="006534C7">
        <w:rPr>
          <w:rStyle w:val="FootnoteReference"/>
          <w:rFonts w:ascii="Garamond" w:eastAsiaTheme="majorEastAsia" w:hAnsi="Garamond"/>
          <w:sz w:val="18"/>
          <w:szCs w:val="18"/>
        </w:rPr>
        <w:footnoteRef/>
      </w:r>
      <w:r w:rsidRPr="006534C7">
        <w:rPr>
          <w:rFonts w:ascii="Garamond" w:hAnsi="Garamond"/>
          <w:sz w:val="18"/>
          <w:szCs w:val="18"/>
        </w:rPr>
        <w:t xml:space="preserve"> Alternatively, MTR conclusions may be integrated into the body of the report.</w:t>
      </w:r>
    </w:p>
  </w:footnote>
  <w:footnote w:id="13">
    <w:p w14:paraId="7065B760" w14:textId="77777777" w:rsidR="001E604B" w:rsidRPr="00DA4CDF" w:rsidRDefault="001E604B" w:rsidP="006D1077">
      <w:pPr>
        <w:pStyle w:val="FootnoteText"/>
        <w:spacing w:before="0"/>
        <w:rPr>
          <w:rFonts w:ascii="Garamond" w:hAnsi="Garamond"/>
          <w:sz w:val="18"/>
          <w:szCs w:val="18"/>
        </w:rPr>
      </w:pPr>
      <w:r w:rsidRPr="00DA4CDF">
        <w:rPr>
          <w:rStyle w:val="FootnoteReference"/>
          <w:rFonts w:ascii="Garamond" w:eastAsiaTheme="majorEastAsia" w:hAnsi="Garamond"/>
          <w:sz w:val="18"/>
          <w:szCs w:val="18"/>
        </w:rPr>
        <w:footnoteRef/>
      </w:r>
      <w:r>
        <w:rPr>
          <w:rFonts w:ascii="Garamond" w:hAnsi="Garamond"/>
          <w:sz w:val="18"/>
          <w:szCs w:val="18"/>
        </w:rPr>
        <w:t xml:space="preserve"> </w:t>
      </w:r>
      <w:r w:rsidRPr="00DA4CDF">
        <w:rPr>
          <w:rFonts w:ascii="Garamond" w:hAnsi="Garamond"/>
          <w:sz w:val="18"/>
          <w:szCs w:val="18"/>
        </w:rPr>
        <w:t>Engagement of the consultants should be done in line with guidelines for</w:t>
      </w:r>
      <w:r>
        <w:rPr>
          <w:rFonts w:ascii="Garamond" w:hAnsi="Garamond"/>
          <w:sz w:val="18"/>
          <w:szCs w:val="18"/>
        </w:rPr>
        <w:t xml:space="preserve"> hiring consultants in the POPP: </w:t>
      </w:r>
      <w:hyperlink r:id="rId3" w:history="1">
        <w:r w:rsidRPr="00AE61D8">
          <w:rPr>
            <w:rStyle w:val="Hyperlink"/>
            <w:rFonts w:ascii="Garamond" w:eastAsiaTheme="minorEastAsia" w:hAnsi="Garamond"/>
            <w:sz w:val="18"/>
            <w:szCs w:val="18"/>
          </w:rPr>
          <w:t>https://info.undp.org/global/popp/Pages/default.aspx</w:t>
        </w:r>
      </w:hyperlink>
      <w:r>
        <w:rPr>
          <w:rFonts w:ascii="Garamond" w:hAnsi="Garamond"/>
          <w:sz w:val="18"/>
          <w:szCs w:val="18"/>
        </w:rPr>
        <w:t xml:space="preserve"> </w:t>
      </w:r>
    </w:p>
  </w:footnote>
  <w:footnote w:id="14">
    <w:p w14:paraId="0938C7E7" w14:textId="77777777" w:rsidR="001E604B" w:rsidRPr="001B28C5" w:rsidRDefault="001E604B" w:rsidP="006D1077">
      <w:pPr>
        <w:pStyle w:val="FootnoteText"/>
        <w:rPr>
          <w:rFonts w:ascii="Garamond" w:hAnsi="Garamond"/>
        </w:rPr>
      </w:pPr>
      <w:r w:rsidRPr="001B28C5">
        <w:rPr>
          <w:rStyle w:val="FootnoteReference"/>
          <w:rFonts w:ascii="Garamond" w:eastAsiaTheme="majorEastAsia" w:hAnsi="Garamond"/>
        </w:rPr>
        <w:footnoteRef/>
      </w:r>
      <w:r w:rsidRPr="001B28C5">
        <w:rPr>
          <w:rFonts w:ascii="Garamond" w:hAnsi="Garamond"/>
        </w:rPr>
        <w:t xml:space="preserve"> The Report length should not exceed </w:t>
      </w:r>
      <w:r w:rsidRPr="006D1077">
        <w:rPr>
          <w:rFonts w:ascii="Garamond" w:hAnsi="Garamond"/>
          <w:i/>
          <w:highlight w:val="lightGray"/>
        </w:rPr>
        <w:t>40</w:t>
      </w:r>
      <w:r w:rsidRPr="001B28C5">
        <w:rPr>
          <w:rFonts w:ascii="Garamond" w:hAnsi="Garamond"/>
        </w:rPr>
        <w:t xml:space="preserve"> pages in total (not including annexes).</w:t>
      </w:r>
      <w:r>
        <w:rPr>
          <w:rFonts w:ascii="Garamond" w:hAnsi="Garamond"/>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2F5A"/>
    <w:multiLevelType w:val="hybridMultilevel"/>
    <w:tmpl w:val="7E66ACC0"/>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C17E46"/>
    <w:multiLevelType w:val="hybridMultilevel"/>
    <w:tmpl w:val="1828F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761C7A"/>
    <w:multiLevelType w:val="hybridMultilevel"/>
    <w:tmpl w:val="56149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4FF4A95"/>
    <w:multiLevelType w:val="hybridMultilevel"/>
    <w:tmpl w:val="0414B2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D753B9"/>
    <w:multiLevelType w:val="hybridMultilevel"/>
    <w:tmpl w:val="60A4FB72"/>
    <w:lvl w:ilvl="0" w:tplc="851E4986">
      <w:start w:val="1"/>
      <w:numFmt w:val="bullet"/>
      <w:lvlText w:val=""/>
      <w:lvlJc w:val="left"/>
      <w:pPr>
        <w:ind w:left="473"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2B1176"/>
    <w:multiLevelType w:val="multilevel"/>
    <w:tmpl w:val="09461AB6"/>
    <w:lvl w:ilvl="0">
      <w:start w:val="9"/>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965171"/>
    <w:multiLevelType w:val="multilevel"/>
    <w:tmpl w:val="4B8A4CE6"/>
    <w:lvl w:ilvl="0">
      <w:start w:val="4"/>
      <w:numFmt w:val="decimal"/>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0" w15:restartNumberingAfterBreak="0">
    <w:nsid w:val="11B33567"/>
    <w:multiLevelType w:val="hybridMultilevel"/>
    <w:tmpl w:val="C5B2F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3F563B4"/>
    <w:multiLevelType w:val="hybridMultilevel"/>
    <w:tmpl w:val="9A567D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4F93BC7"/>
    <w:multiLevelType w:val="hybridMultilevel"/>
    <w:tmpl w:val="6FC41008"/>
    <w:lvl w:ilvl="0" w:tplc="04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7E7766"/>
    <w:multiLevelType w:val="hybridMultilevel"/>
    <w:tmpl w:val="AA9A4E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C092CC5"/>
    <w:multiLevelType w:val="hybridMultilevel"/>
    <w:tmpl w:val="724C56B8"/>
    <w:lvl w:ilvl="0" w:tplc="08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8" w15:restartNumberingAfterBreak="0">
    <w:nsid w:val="207858D1"/>
    <w:multiLevelType w:val="hybridMultilevel"/>
    <w:tmpl w:val="7C2C1A7A"/>
    <w:lvl w:ilvl="0" w:tplc="DBD05E02">
      <w:start w:val="4"/>
      <w:numFmt w:val="bullet"/>
      <w:lvlText w:val="•"/>
      <w:lvlJc w:val="left"/>
      <w:pPr>
        <w:ind w:left="1080" w:hanging="720"/>
      </w:pPr>
      <w:rPr>
        <w:rFonts w:ascii="Cambria" w:eastAsiaTheme="minorHAnsi" w:hAnsi="Cambria"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527229"/>
    <w:multiLevelType w:val="hybridMultilevel"/>
    <w:tmpl w:val="99CEE1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E82FEC"/>
    <w:multiLevelType w:val="hybridMultilevel"/>
    <w:tmpl w:val="623874F6"/>
    <w:lvl w:ilvl="0" w:tplc="DBD05E02">
      <w:start w:val="4"/>
      <w:numFmt w:val="bullet"/>
      <w:lvlText w:val="•"/>
      <w:lvlJc w:val="left"/>
      <w:pPr>
        <w:ind w:left="1080" w:hanging="720"/>
      </w:pPr>
      <w:rPr>
        <w:rFonts w:ascii="Cambria" w:eastAsiaTheme="minorHAnsi" w:hAnsi="Cambria"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D4C7D16"/>
    <w:multiLevelType w:val="hybridMultilevel"/>
    <w:tmpl w:val="E2881496"/>
    <w:lvl w:ilvl="0" w:tplc="32EAA2EC">
      <w:start w:val="1"/>
      <w:numFmt w:val="decimal"/>
      <w:lvlText w:val="%1."/>
      <w:lvlJc w:val="left"/>
      <w:pPr>
        <w:ind w:left="360" w:hanging="360"/>
      </w:pPr>
      <w:rPr>
        <w:rFonts w:eastAsiaTheme="minorHAnsi" w:cstheme="minorBidi" w:hint="default"/>
        <w:color w:val="auto"/>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339D5955"/>
    <w:multiLevelType w:val="hybridMultilevel"/>
    <w:tmpl w:val="C6E6E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146266"/>
    <w:multiLevelType w:val="hybridMultilevel"/>
    <w:tmpl w:val="7BBE8BE0"/>
    <w:lvl w:ilvl="0" w:tplc="DBD05E02">
      <w:start w:val="4"/>
      <w:numFmt w:val="bullet"/>
      <w:lvlText w:val="•"/>
      <w:lvlJc w:val="left"/>
      <w:pPr>
        <w:ind w:left="1080" w:hanging="720"/>
      </w:pPr>
      <w:rPr>
        <w:rFonts w:ascii="Cambria" w:eastAsiaTheme="minorHAnsi" w:hAnsi="Cambria"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AC340D"/>
    <w:multiLevelType w:val="hybridMultilevel"/>
    <w:tmpl w:val="56545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A615320"/>
    <w:multiLevelType w:val="hybridMultilevel"/>
    <w:tmpl w:val="7E5026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B34035E"/>
    <w:multiLevelType w:val="hybridMultilevel"/>
    <w:tmpl w:val="BA969EAA"/>
    <w:lvl w:ilvl="0" w:tplc="851E4986">
      <w:start w:val="1"/>
      <w:numFmt w:val="bullet"/>
      <w:lvlText w:val=""/>
      <w:lvlJc w:val="left"/>
      <w:pPr>
        <w:ind w:left="473" w:hanging="360"/>
      </w:pPr>
      <w:rPr>
        <w:rFonts w:ascii="Symbol" w:hAnsi="Symbol" w:hint="default"/>
        <w:color w:val="auto"/>
      </w:rPr>
    </w:lvl>
    <w:lvl w:ilvl="1" w:tplc="40090003" w:tentative="1">
      <w:start w:val="1"/>
      <w:numFmt w:val="bullet"/>
      <w:lvlText w:val="o"/>
      <w:lvlJc w:val="left"/>
      <w:pPr>
        <w:ind w:left="1193" w:hanging="360"/>
      </w:pPr>
      <w:rPr>
        <w:rFonts w:ascii="Courier New" w:hAnsi="Courier New" w:cs="Courier New" w:hint="default"/>
      </w:rPr>
    </w:lvl>
    <w:lvl w:ilvl="2" w:tplc="40090005" w:tentative="1">
      <w:start w:val="1"/>
      <w:numFmt w:val="bullet"/>
      <w:lvlText w:val=""/>
      <w:lvlJc w:val="left"/>
      <w:pPr>
        <w:ind w:left="1913" w:hanging="360"/>
      </w:pPr>
      <w:rPr>
        <w:rFonts w:ascii="Wingdings" w:hAnsi="Wingdings" w:hint="default"/>
      </w:rPr>
    </w:lvl>
    <w:lvl w:ilvl="3" w:tplc="40090001" w:tentative="1">
      <w:start w:val="1"/>
      <w:numFmt w:val="bullet"/>
      <w:lvlText w:val=""/>
      <w:lvlJc w:val="left"/>
      <w:pPr>
        <w:ind w:left="2633" w:hanging="360"/>
      </w:pPr>
      <w:rPr>
        <w:rFonts w:ascii="Symbol" w:hAnsi="Symbol" w:hint="default"/>
      </w:rPr>
    </w:lvl>
    <w:lvl w:ilvl="4" w:tplc="40090003" w:tentative="1">
      <w:start w:val="1"/>
      <w:numFmt w:val="bullet"/>
      <w:lvlText w:val="o"/>
      <w:lvlJc w:val="left"/>
      <w:pPr>
        <w:ind w:left="3353" w:hanging="360"/>
      </w:pPr>
      <w:rPr>
        <w:rFonts w:ascii="Courier New" w:hAnsi="Courier New" w:cs="Courier New" w:hint="default"/>
      </w:rPr>
    </w:lvl>
    <w:lvl w:ilvl="5" w:tplc="40090005" w:tentative="1">
      <w:start w:val="1"/>
      <w:numFmt w:val="bullet"/>
      <w:lvlText w:val=""/>
      <w:lvlJc w:val="left"/>
      <w:pPr>
        <w:ind w:left="4073" w:hanging="360"/>
      </w:pPr>
      <w:rPr>
        <w:rFonts w:ascii="Wingdings" w:hAnsi="Wingdings" w:hint="default"/>
      </w:rPr>
    </w:lvl>
    <w:lvl w:ilvl="6" w:tplc="40090001" w:tentative="1">
      <w:start w:val="1"/>
      <w:numFmt w:val="bullet"/>
      <w:lvlText w:val=""/>
      <w:lvlJc w:val="left"/>
      <w:pPr>
        <w:ind w:left="4793" w:hanging="360"/>
      </w:pPr>
      <w:rPr>
        <w:rFonts w:ascii="Symbol" w:hAnsi="Symbol" w:hint="default"/>
      </w:rPr>
    </w:lvl>
    <w:lvl w:ilvl="7" w:tplc="40090003" w:tentative="1">
      <w:start w:val="1"/>
      <w:numFmt w:val="bullet"/>
      <w:lvlText w:val="o"/>
      <w:lvlJc w:val="left"/>
      <w:pPr>
        <w:ind w:left="5513" w:hanging="360"/>
      </w:pPr>
      <w:rPr>
        <w:rFonts w:ascii="Courier New" w:hAnsi="Courier New" w:cs="Courier New" w:hint="default"/>
      </w:rPr>
    </w:lvl>
    <w:lvl w:ilvl="8" w:tplc="40090005" w:tentative="1">
      <w:start w:val="1"/>
      <w:numFmt w:val="bullet"/>
      <w:lvlText w:val=""/>
      <w:lvlJc w:val="left"/>
      <w:pPr>
        <w:ind w:left="6233" w:hanging="360"/>
      </w:pPr>
      <w:rPr>
        <w:rFonts w:ascii="Wingdings" w:hAnsi="Wingdings" w:hint="default"/>
      </w:rPr>
    </w:lvl>
  </w:abstractNum>
  <w:abstractNum w:abstractNumId="29" w15:restartNumberingAfterBreak="0">
    <w:nsid w:val="3B7C422B"/>
    <w:multiLevelType w:val="hybridMultilevel"/>
    <w:tmpl w:val="16D441A6"/>
    <w:lvl w:ilvl="0" w:tplc="D6ECDA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D330CE9"/>
    <w:multiLevelType w:val="multilevel"/>
    <w:tmpl w:val="0218B3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E8B180A"/>
    <w:multiLevelType w:val="hybridMultilevel"/>
    <w:tmpl w:val="C1DE05B0"/>
    <w:lvl w:ilvl="0" w:tplc="DBD05E02">
      <w:start w:val="4"/>
      <w:numFmt w:val="bullet"/>
      <w:lvlText w:val="•"/>
      <w:lvlJc w:val="left"/>
      <w:pPr>
        <w:ind w:left="1647" w:hanging="720"/>
      </w:pPr>
      <w:rPr>
        <w:rFonts w:ascii="Cambria" w:eastAsiaTheme="minorHAnsi" w:hAnsi="Cambria" w:cstheme="minorBidi"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4" w15:restartNumberingAfterBreak="0">
    <w:nsid w:val="3F1557AD"/>
    <w:multiLevelType w:val="multilevel"/>
    <w:tmpl w:val="DE92171A"/>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F45203"/>
    <w:multiLevelType w:val="hybridMultilevel"/>
    <w:tmpl w:val="F8403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2A2517"/>
    <w:multiLevelType w:val="hybridMultilevel"/>
    <w:tmpl w:val="1632D1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93A0441"/>
    <w:multiLevelType w:val="hybridMultilevel"/>
    <w:tmpl w:val="EDA451F4"/>
    <w:lvl w:ilvl="0" w:tplc="219EF992">
      <w:numFmt w:val="bullet"/>
      <w:lvlText w:val=""/>
      <w:lvlJc w:val="left"/>
      <w:pPr>
        <w:ind w:left="473" w:hanging="360"/>
      </w:pPr>
      <w:rPr>
        <w:rFonts w:ascii="Symbol" w:eastAsia="Times New Roman" w:hAnsi="Symbol" w:cs="Times New Roman"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41"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BE55098"/>
    <w:multiLevelType w:val="hybridMultilevel"/>
    <w:tmpl w:val="4058BF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4DA460F6"/>
    <w:multiLevelType w:val="multilevel"/>
    <w:tmpl w:val="A586B68A"/>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EDA43DE"/>
    <w:multiLevelType w:val="hybridMultilevel"/>
    <w:tmpl w:val="9C84DC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42C637C"/>
    <w:multiLevelType w:val="hybridMultilevel"/>
    <w:tmpl w:val="B3C8B7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49C3A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8F5FDB"/>
    <w:multiLevelType w:val="hybridMultilevel"/>
    <w:tmpl w:val="62EEC7F8"/>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CDC35E4"/>
    <w:multiLevelType w:val="hybridMultilevel"/>
    <w:tmpl w:val="6B2E46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5D527029"/>
    <w:multiLevelType w:val="hybridMultilevel"/>
    <w:tmpl w:val="0B0C10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DE31637"/>
    <w:multiLevelType w:val="hybridMultilevel"/>
    <w:tmpl w:val="C284D6AE"/>
    <w:lvl w:ilvl="0" w:tplc="851E4986">
      <w:start w:val="1"/>
      <w:numFmt w:val="bullet"/>
      <w:lvlText w:val=""/>
      <w:lvlJc w:val="left"/>
      <w:pPr>
        <w:ind w:left="586" w:hanging="360"/>
      </w:pPr>
      <w:rPr>
        <w:rFonts w:ascii="Symbol" w:hAnsi="Symbol" w:hint="default"/>
        <w:color w:val="auto"/>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53" w15:restartNumberingAfterBreak="0">
    <w:nsid w:val="628678A2"/>
    <w:multiLevelType w:val="multilevel"/>
    <w:tmpl w:val="49582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4A55B64"/>
    <w:multiLevelType w:val="hybridMultilevel"/>
    <w:tmpl w:val="B41C1C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64E321F2"/>
    <w:multiLevelType w:val="hybridMultilevel"/>
    <w:tmpl w:val="E44AAB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6C20B6"/>
    <w:multiLevelType w:val="hybridMultilevel"/>
    <w:tmpl w:val="5CF0D7B2"/>
    <w:lvl w:ilvl="0" w:tplc="851E4986">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327" w:hanging="360"/>
      </w:pPr>
      <w:rPr>
        <w:rFonts w:ascii="Courier New" w:hAnsi="Courier New" w:cs="Courier New" w:hint="default"/>
      </w:rPr>
    </w:lvl>
    <w:lvl w:ilvl="2" w:tplc="40090005" w:tentative="1">
      <w:start w:val="1"/>
      <w:numFmt w:val="bullet"/>
      <w:lvlText w:val=""/>
      <w:lvlJc w:val="left"/>
      <w:pPr>
        <w:ind w:left="2047" w:hanging="360"/>
      </w:pPr>
      <w:rPr>
        <w:rFonts w:ascii="Wingdings" w:hAnsi="Wingdings" w:hint="default"/>
      </w:rPr>
    </w:lvl>
    <w:lvl w:ilvl="3" w:tplc="40090001" w:tentative="1">
      <w:start w:val="1"/>
      <w:numFmt w:val="bullet"/>
      <w:lvlText w:val=""/>
      <w:lvlJc w:val="left"/>
      <w:pPr>
        <w:ind w:left="2767" w:hanging="360"/>
      </w:pPr>
      <w:rPr>
        <w:rFonts w:ascii="Symbol" w:hAnsi="Symbol" w:hint="default"/>
      </w:rPr>
    </w:lvl>
    <w:lvl w:ilvl="4" w:tplc="40090003" w:tentative="1">
      <w:start w:val="1"/>
      <w:numFmt w:val="bullet"/>
      <w:lvlText w:val="o"/>
      <w:lvlJc w:val="left"/>
      <w:pPr>
        <w:ind w:left="3487" w:hanging="360"/>
      </w:pPr>
      <w:rPr>
        <w:rFonts w:ascii="Courier New" w:hAnsi="Courier New" w:cs="Courier New" w:hint="default"/>
      </w:rPr>
    </w:lvl>
    <w:lvl w:ilvl="5" w:tplc="40090005" w:tentative="1">
      <w:start w:val="1"/>
      <w:numFmt w:val="bullet"/>
      <w:lvlText w:val=""/>
      <w:lvlJc w:val="left"/>
      <w:pPr>
        <w:ind w:left="4207" w:hanging="360"/>
      </w:pPr>
      <w:rPr>
        <w:rFonts w:ascii="Wingdings" w:hAnsi="Wingdings" w:hint="default"/>
      </w:rPr>
    </w:lvl>
    <w:lvl w:ilvl="6" w:tplc="40090001" w:tentative="1">
      <w:start w:val="1"/>
      <w:numFmt w:val="bullet"/>
      <w:lvlText w:val=""/>
      <w:lvlJc w:val="left"/>
      <w:pPr>
        <w:ind w:left="4927" w:hanging="360"/>
      </w:pPr>
      <w:rPr>
        <w:rFonts w:ascii="Symbol" w:hAnsi="Symbol" w:hint="default"/>
      </w:rPr>
    </w:lvl>
    <w:lvl w:ilvl="7" w:tplc="40090003" w:tentative="1">
      <w:start w:val="1"/>
      <w:numFmt w:val="bullet"/>
      <w:lvlText w:val="o"/>
      <w:lvlJc w:val="left"/>
      <w:pPr>
        <w:ind w:left="5647" w:hanging="360"/>
      </w:pPr>
      <w:rPr>
        <w:rFonts w:ascii="Courier New" w:hAnsi="Courier New" w:cs="Courier New" w:hint="default"/>
      </w:rPr>
    </w:lvl>
    <w:lvl w:ilvl="8" w:tplc="40090005" w:tentative="1">
      <w:start w:val="1"/>
      <w:numFmt w:val="bullet"/>
      <w:lvlText w:val=""/>
      <w:lvlJc w:val="left"/>
      <w:pPr>
        <w:ind w:left="6367" w:hanging="360"/>
      </w:pPr>
      <w:rPr>
        <w:rFonts w:ascii="Wingdings" w:hAnsi="Wingdings" w:hint="default"/>
      </w:rPr>
    </w:lvl>
  </w:abstractNum>
  <w:abstractNum w:abstractNumId="57" w15:restartNumberingAfterBreak="0">
    <w:nsid w:val="668677C9"/>
    <w:multiLevelType w:val="hybridMultilevel"/>
    <w:tmpl w:val="506A7356"/>
    <w:lvl w:ilvl="0" w:tplc="1534C78E">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76568C9"/>
    <w:multiLevelType w:val="hybridMultilevel"/>
    <w:tmpl w:val="72D27C7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7D069AB"/>
    <w:multiLevelType w:val="hybridMultilevel"/>
    <w:tmpl w:val="258009BA"/>
    <w:lvl w:ilvl="0" w:tplc="851E4986">
      <w:start w:val="1"/>
      <w:numFmt w:val="bullet"/>
      <w:lvlText w:val=""/>
      <w:lvlJc w:val="left"/>
      <w:pPr>
        <w:ind w:left="473"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A47B08"/>
    <w:multiLevelType w:val="hybridMultilevel"/>
    <w:tmpl w:val="609A72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69BA4B34"/>
    <w:multiLevelType w:val="multilevel"/>
    <w:tmpl w:val="C49E55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B0E45C0"/>
    <w:multiLevelType w:val="hybridMultilevel"/>
    <w:tmpl w:val="31666080"/>
    <w:lvl w:ilvl="0" w:tplc="09D228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AE0C7A"/>
    <w:multiLevelType w:val="hybridMultilevel"/>
    <w:tmpl w:val="2BBC25AE"/>
    <w:lvl w:ilvl="0" w:tplc="04AA6384">
      <w:start w:val="1"/>
      <w:numFmt w:val="decimal"/>
      <w:lvlText w:val="%1."/>
      <w:lvlJc w:val="left"/>
      <w:pPr>
        <w:ind w:left="988" w:hanging="360"/>
      </w:pPr>
      <w:rPr>
        <w:rFonts w:hint="default"/>
      </w:rPr>
    </w:lvl>
    <w:lvl w:ilvl="1" w:tplc="40090019">
      <w:start w:val="1"/>
      <w:numFmt w:val="lowerLetter"/>
      <w:lvlText w:val="%2."/>
      <w:lvlJc w:val="left"/>
      <w:pPr>
        <w:ind w:left="1708" w:hanging="360"/>
      </w:pPr>
    </w:lvl>
    <w:lvl w:ilvl="2" w:tplc="4009001B" w:tentative="1">
      <w:start w:val="1"/>
      <w:numFmt w:val="lowerRoman"/>
      <w:lvlText w:val="%3."/>
      <w:lvlJc w:val="right"/>
      <w:pPr>
        <w:ind w:left="2428" w:hanging="180"/>
      </w:pPr>
    </w:lvl>
    <w:lvl w:ilvl="3" w:tplc="4009000F" w:tentative="1">
      <w:start w:val="1"/>
      <w:numFmt w:val="decimal"/>
      <w:lvlText w:val="%4."/>
      <w:lvlJc w:val="left"/>
      <w:pPr>
        <w:ind w:left="3148" w:hanging="360"/>
      </w:pPr>
    </w:lvl>
    <w:lvl w:ilvl="4" w:tplc="40090019" w:tentative="1">
      <w:start w:val="1"/>
      <w:numFmt w:val="lowerLetter"/>
      <w:lvlText w:val="%5."/>
      <w:lvlJc w:val="left"/>
      <w:pPr>
        <w:ind w:left="3868" w:hanging="360"/>
      </w:pPr>
    </w:lvl>
    <w:lvl w:ilvl="5" w:tplc="4009001B" w:tentative="1">
      <w:start w:val="1"/>
      <w:numFmt w:val="lowerRoman"/>
      <w:lvlText w:val="%6."/>
      <w:lvlJc w:val="right"/>
      <w:pPr>
        <w:ind w:left="4588" w:hanging="180"/>
      </w:pPr>
    </w:lvl>
    <w:lvl w:ilvl="6" w:tplc="4009000F" w:tentative="1">
      <w:start w:val="1"/>
      <w:numFmt w:val="decimal"/>
      <w:lvlText w:val="%7."/>
      <w:lvlJc w:val="left"/>
      <w:pPr>
        <w:ind w:left="5308" w:hanging="360"/>
      </w:pPr>
    </w:lvl>
    <w:lvl w:ilvl="7" w:tplc="40090019" w:tentative="1">
      <w:start w:val="1"/>
      <w:numFmt w:val="lowerLetter"/>
      <w:lvlText w:val="%8."/>
      <w:lvlJc w:val="left"/>
      <w:pPr>
        <w:ind w:left="6028" w:hanging="360"/>
      </w:pPr>
    </w:lvl>
    <w:lvl w:ilvl="8" w:tplc="4009001B" w:tentative="1">
      <w:start w:val="1"/>
      <w:numFmt w:val="lowerRoman"/>
      <w:lvlText w:val="%9."/>
      <w:lvlJc w:val="right"/>
      <w:pPr>
        <w:ind w:left="6748" w:hanging="180"/>
      </w:pPr>
    </w:lvl>
  </w:abstractNum>
  <w:abstractNum w:abstractNumId="65"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CC5A09"/>
    <w:multiLevelType w:val="hybridMultilevel"/>
    <w:tmpl w:val="C1D6AD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FD09CF"/>
    <w:multiLevelType w:val="hybridMultilevel"/>
    <w:tmpl w:val="3964FD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8646518"/>
    <w:multiLevelType w:val="hybridMultilevel"/>
    <w:tmpl w:val="11AC5F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A4D3FEE"/>
    <w:multiLevelType w:val="hybridMultilevel"/>
    <w:tmpl w:val="8BDA8B80"/>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E474A20"/>
    <w:multiLevelType w:val="hybridMultilevel"/>
    <w:tmpl w:val="41780390"/>
    <w:lvl w:ilvl="0" w:tplc="31FAC788">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2" w15:restartNumberingAfterBreak="0">
    <w:nsid w:val="7E7F1D96"/>
    <w:multiLevelType w:val="multilevel"/>
    <w:tmpl w:val="1FB6E808"/>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3" w15:restartNumberingAfterBreak="0">
    <w:nsid w:val="7F566596"/>
    <w:multiLevelType w:val="hybridMultilevel"/>
    <w:tmpl w:val="40FA42F6"/>
    <w:lvl w:ilvl="0" w:tplc="C7E414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63"/>
  </w:num>
  <w:num w:numId="3">
    <w:abstractNumId w:val="73"/>
  </w:num>
  <w:num w:numId="4">
    <w:abstractNumId w:val="68"/>
  </w:num>
  <w:num w:numId="5">
    <w:abstractNumId w:val="3"/>
  </w:num>
  <w:num w:numId="6">
    <w:abstractNumId w:val="11"/>
  </w:num>
  <w:num w:numId="7">
    <w:abstractNumId w:val="70"/>
  </w:num>
  <w:num w:numId="8">
    <w:abstractNumId w:val="2"/>
  </w:num>
  <w:num w:numId="9">
    <w:abstractNumId w:val="1"/>
  </w:num>
  <w:num w:numId="10">
    <w:abstractNumId w:val="42"/>
  </w:num>
  <w:num w:numId="11">
    <w:abstractNumId w:val="41"/>
  </w:num>
  <w:num w:numId="12">
    <w:abstractNumId w:val="66"/>
  </w:num>
  <w:num w:numId="13">
    <w:abstractNumId w:val="69"/>
  </w:num>
  <w:num w:numId="14">
    <w:abstractNumId w:val="36"/>
  </w:num>
  <w:num w:numId="15">
    <w:abstractNumId w:val="54"/>
  </w:num>
  <w:num w:numId="16">
    <w:abstractNumId w:val="14"/>
  </w:num>
  <w:num w:numId="17">
    <w:abstractNumId w:val="45"/>
  </w:num>
  <w:num w:numId="18">
    <w:abstractNumId w:val="39"/>
  </w:num>
  <w:num w:numId="19">
    <w:abstractNumId w:val="43"/>
  </w:num>
  <w:num w:numId="20">
    <w:abstractNumId w:val="30"/>
  </w:num>
  <w:num w:numId="21">
    <w:abstractNumId w:val="12"/>
  </w:num>
  <w:num w:numId="22">
    <w:abstractNumId w:val="44"/>
  </w:num>
  <w:num w:numId="23">
    <w:abstractNumId w:val="62"/>
  </w:num>
  <w:num w:numId="24">
    <w:abstractNumId w:val="10"/>
  </w:num>
  <w:num w:numId="25">
    <w:abstractNumId w:val="61"/>
  </w:num>
  <w:num w:numId="26">
    <w:abstractNumId w:val="34"/>
  </w:num>
  <w:num w:numId="27">
    <w:abstractNumId w:val="26"/>
  </w:num>
  <w:num w:numId="28">
    <w:abstractNumId w:val="53"/>
  </w:num>
  <w:num w:numId="29">
    <w:abstractNumId w:val="47"/>
  </w:num>
  <w:num w:numId="30">
    <w:abstractNumId w:val="46"/>
  </w:num>
  <w:num w:numId="31">
    <w:abstractNumId w:val="27"/>
  </w:num>
  <w:num w:numId="32">
    <w:abstractNumId w:val="18"/>
  </w:num>
  <w:num w:numId="33">
    <w:abstractNumId w:val="49"/>
  </w:num>
  <w:num w:numId="34">
    <w:abstractNumId w:val="20"/>
  </w:num>
  <w:num w:numId="35">
    <w:abstractNumId w:val="64"/>
  </w:num>
  <w:num w:numId="36">
    <w:abstractNumId w:val="24"/>
  </w:num>
  <w:num w:numId="37">
    <w:abstractNumId w:val="33"/>
  </w:num>
  <w:num w:numId="38">
    <w:abstractNumId w:val="71"/>
  </w:num>
  <w:num w:numId="39">
    <w:abstractNumId w:val="9"/>
  </w:num>
  <w:num w:numId="40">
    <w:abstractNumId w:val="21"/>
  </w:num>
  <w:num w:numId="41">
    <w:abstractNumId w:val="57"/>
  </w:num>
  <w:num w:numId="42">
    <w:abstractNumId w:val="65"/>
  </w:num>
  <w:num w:numId="43">
    <w:abstractNumId w:val="40"/>
  </w:num>
  <w:num w:numId="44">
    <w:abstractNumId w:val="28"/>
  </w:num>
  <w:num w:numId="45">
    <w:abstractNumId w:val="59"/>
  </w:num>
  <w:num w:numId="46">
    <w:abstractNumId w:val="56"/>
  </w:num>
  <w:num w:numId="47">
    <w:abstractNumId w:val="5"/>
  </w:num>
  <w:num w:numId="48">
    <w:abstractNumId w:val="52"/>
  </w:num>
  <w:num w:numId="49">
    <w:abstractNumId w:val="25"/>
  </w:num>
  <w:num w:numId="50">
    <w:abstractNumId w:val="8"/>
  </w:num>
  <w:num w:numId="51">
    <w:abstractNumId w:val="4"/>
  </w:num>
  <w:num w:numId="52">
    <w:abstractNumId w:val="16"/>
  </w:num>
  <w:num w:numId="53">
    <w:abstractNumId w:val="17"/>
  </w:num>
  <w:num w:numId="54">
    <w:abstractNumId w:val="31"/>
  </w:num>
  <w:num w:numId="55">
    <w:abstractNumId w:val="37"/>
  </w:num>
  <w:num w:numId="56">
    <w:abstractNumId w:val="32"/>
  </w:num>
  <w:num w:numId="57">
    <w:abstractNumId w:val="67"/>
  </w:num>
  <w:num w:numId="58">
    <w:abstractNumId w:val="38"/>
  </w:num>
  <w:num w:numId="59">
    <w:abstractNumId w:val="23"/>
  </w:num>
  <w:num w:numId="60">
    <w:abstractNumId w:val="60"/>
  </w:num>
  <w:num w:numId="61">
    <w:abstractNumId w:val="6"/>
  </w:num>
  <w:num w:numId="62">
    <w:abstractNumId w:val="72"/>
  </w:num>
  <w:num w:numId="63">
    <w:abstractNumId w:val="35"/>
  </w:num>
  <w:num w:numId="64">
    <w:abstractNumId w:val="48"/>
  </w:num>
  <w:num w:numId="65">
    <w:abstractNumId w:val="13"/>
  </w:num>
  <w:num w:numId="66">
    <w:abstractNumId w:val="19"/>
  </w:num>
  <w:num w:numId="67">
    <w:abstractNumId w:val="15"/>
  </w:num>
  <w:num w:numId="68">
    <w:abstractNumId w:val="0"/>
  </w:num>
  <w:num w:numId="69">
    <w:abstractNumId w:val="7"/>
  </w:num>
  <w:num w:numId="70">
    <w:abstractNumId w:val="55"/>
  </w:num>
  <w:num w:numId="71">
    <w:abstractNumId w:val="58"/>
  </w:num>
  <w:num w:numId="72">
    <w:abstractNumId w:val="22"/>
  </w:num>
  <w:num w:numId="73">
    <w:abstractNumId w:val="29"/>
  </w:num>
  <w:num w:numId="74">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9F4"/>
    <w:rsid w:val="00000240"/>
    <w:rsid w:val="00000C89"/>
    <w:rsid w:val="00000D77"/>
    <w:rsid w:val="000022B0"/>
    <w:rsid w:val="000036C8"/>
    <w:rsid w:val="00004E6C"/>
    <w:rsid w:val="00005131"/>
    <w:rsid w:val="0001496A"/>
    <w:rsid w:val="00016ED7"/>
    <w:rsid w:val="00021F62"/>
    <w:rsid w:val="000223A4"/>
    <w:rsid w:val="00033E8C"/>
    <w:rsid w:val="0003457B"/>
    <w:rsid w:val="0004178B"/>
    <w:rsid w:val="000421A6"/>
    <w:rsid w:val="00050D66"/>
    <w:rsid w:val="000577EF"/>
    <w:rsid w:val="00060025"/>
    <w:rsid w:val="0006142D"/>
    <w:rsid w:val="00061ABD"/>
    <w:rsid w:val="000621DD"/>
    <w:rsid w:val="0006543D"/>
    <w:rsid w:val="00072D25"/>
    <w:rsid w:val="00076D63"/>
    <w:rsid w:val="00082077"/>
    <w:rsid w:val="00085ADF"/>
    <w:rsid w:val="00085F39"/>
    <w:rsid w:val="00095199"/>
    <w:rsid w:val="00096CEF"/>
    <w:rsid w:val="000A0045"/>
    <w:rsid w:val="000A581B"/>
    <w:rsid w:val="000A6550"/>
    <w:rsid w:val="000B02A5"/>
    <w:rsid w:val="000B2401"/>
    <w:rsid w:val="000B46EA"/>
    <w:rsid w:val="000B582A"/>
    <w:rsid w:val="000B7101"/>
    <w:rsid w:val="000B7B02"/>
    <w:rsid w:val="000C0EB4"/>
    <w:rsid w:val="000C319E"/>
    <w:rsid w:val="000C3C5B"/>
    <w:rsid w:val="000C76DB"/>
    <w:rsid w:val="000D69FE"/>
    <w:rsid w:val="000D6E79"/>
    <w:rsid w:val="000E011C"/>
    <w:rsid w:val="000E6057"/>
    <w:rsid w:val="000E6C05"/>
    <w:rsid w:val="000E727C"/>
    <w:rsid w:val="000F1BFE"/>
    <w:rsid w:val="000F65B2"/>
    <w:rsid w:val="000F7D64"/>
    <w:rsid w:val="00101A6F"/>
    <w:rsid w:val="00102367"/>
    <w:rsid w:val="00105A40"/>
    <w:rsid w:val="00114828"/>
    <w:rsid w:val="00121D80"/>
    <w:rsid w:val="00136B1B"/>
    <w:rsid w:val="0014035D"/>
    <w:rsid w:val="00143829"/>
    <w:rsid w:val="0014647A"/>
    <w:rsid w:val="00146898"/>
    <w:rsid w:val="00150877"/>
    <w:rsid w:val="001535FD"/>
    <w:rsid w:val="0015739E"/>
    <w:rsid w:val="0016433E"/>
    <w:rsid w:val="001850B3"/>
    <w:rsid w:val="001937A9"/>
    <w:rsid w:val="001A0F97"/>
    <w:rsid w:val="001A2FCD"/>
    <w:rsid w:val="001A3323"/>
    <w:rsid w:val="001A7FED"/>
    <w:rsid w:val="001B1B4E"/>
    <w:rsid w:val="001B3EE4"/>
    <w:rsid w:val="001B5D98"/>
    <w:rsid w:val="001C0F61"/>
    <w:rsid w:val="001C1BC9"/>
    <w:rsid w:val="001C44D9"/>
    <w:rsid w:val="001D4A4D"/>
    <w:rsid w:val="001D57B1"/>
    <w:rsid w:val="001D7174"/>
    <w:rsid w:val="001E604B"/>
    <w:rsid w:val="001E7070"/>
    <w:rsid w:val="001E7C98"/>
    <w:rsid w:val="001F57CB"/>
    <w:rsid w:val="002029DA"/>
    <w:rsid w:val="002038F3"/>
    <w:rsid w:val="0020431B"/>
    <w:rsid w:val="0020762A"/>
    <w:rsid w:val="00212CDA"/>
    <w:rsid w:val="00214A72"/>
    <w:rsid w:val="00216F42"/>
    <w:rsid w:val="002216F0"/>
    <w:rsid w:val="002274E2"/>
    <w:rsid w:val="00227BDD"/>
    <w:rsid w:val="0023167D"/>
    <w:rsid w:val="00231C58"/>
    <w:rsid w:val="002370B6"/>
    <w:rsid w:val="00247B28"/>
    <w:rsid w:val="00252441"/>
    <w:rsid w:val="00254688"/>
    <w:rsid w:val="00255026"/>
    <w:rsid w:val="002565C6"/>
    <w:rsid w:val="00260A0B"/>
    <w:rsid w:val="002661C4"/>
    <w:rsid w:val="00266B89"/>
    <w:rsid w:val="00294391"/>
    <w:rsid w:val="002B18AB"/>
    <w:rsid w:val="002B1F1B"/>
    <w:rsid w:val="002B53B8"/>
    <w:rsid w:val="002B56A3"/>
    <w:rsid w:val="002B7FF4"/>
    <w:rsid w:val="002C28C6"/>
    <w:rsid w:val="002C7402"/>
    <w:rsid w:val="002D13B0"/>
    <w:rsid w:val="002D26AB"/>
    <w:rsid w:val="002D5808"/>
    <w:rsid w:val="002E146E"/>
    <w:rsid w:val="002E2100"/>
    <w:rsid w:val="002F3919"/>
    <w:rsid w:val="00306535"/>
    <w:rsid w:val="003067F8"/>
    <w:rsid w:val="00324E34"/>
    <w:rsid w:val="00326014"/>
    <w:rsid w:val="003326A4"/>
    <w:rsid w:val="00332EF4"/>
    <w:rsid w:val="003373E6"/>
    <w:rsid w:val="00337D33"/>
    <w:rsid w:val="00343E26"/>
    <w:rsid w:val="003525A5"/>
    <w:rsid w:val="00352C3A"/>
    <w:rsid w:val="003539B9"/>
    <w:rsid w:val="003542B6"/>
    <w:rsid w:val="0036048D"/>
    <w:rsid w:val="003607B0"/>
    <w:rsid w:val="0036222A"/>
    <w:rsid w:val="0036787A"/>
    <w:rsid w:val="0037253C"/>
    <w:rsid w:val="0037743E"/>
    <w:rsid w:val="0038005F"/>
    <w:rsid w:val="00381775"/>
    <w:rsid w:val="0038550F"/>
    <w:rsid w:val="00392DB4"/>
    <w:rsid w:val="00395CDA"/>
    <w:rsid w:val="0039634B"/>
    <w:rsid w:val="00396710"/>
    <w:rsid w:val="003A0052"/>
    <w:rsid w:val="003A0CA2"/>
    <w:rsid w:val="003A1EDD"/>
    <w:rsid w:val="003A41B1"/>
    <w:rsid w:val="003A596F"/>
    <w:rsid w:val="003B148D"/>
    <w:rsid w:val="003B3E5C"/>
    <w:rsid w:val="003B60AD"/>
    <w:rsid w:val="003B716F"/>
    <w:rsid w:val="003B7248"/>
    <w:rsid w:val="003C5265"/>
    <w:rsid w:val="003D1E8B"/>
    <w:rsid w:val="003D4DD4"/>
    <w:rsid w:val="003E6884"/>
    <w:rsid w:val="003F0E0E"/>
    <w:rsid w:val="003F73A2"/>
    <w:rsid w:val="0040366C"/>
    <w:rsid w:val="004042A9"/>
    <w:rsid w:val="00410293"/>
    <w:rsid w:val="00415933"/>
    <w:rsid w:val="00417261"/>
    <w:rsid w:val="004209F0"/>
    <w:rsid w:val="00424FDB"/>
    <w:rsid w:val="004251BB"/>
    <w:rsid w:val="004340AB"/>
    <w:rsid w:val="00440061"/>
    <w:rsid w:val="004410F0"/>
    <w:rsid w:val="0044310C"/>
    <w:rsid w:val="004434E8"/>
    <w:rsid w:val="00445837"/>
    <w:rsid w:val="00445CE2"/>
    <w:rsid w:val="0045652B"/>
    <w:rsid w:val="00462368"/>
    <w:rsid w:val="00476194"/>
    <w:rsid w:val="00482E69"/>
    <w:rsid w:val="004854FC"/>
    <w:rsid w:val="00486739"/>
    <w:rsid w:val="00492B59"/>
    <w:rsid w:val="00495CA1"/>
    <w:rsid w:val="004968FC"/>
    <w:rsid w:val="00496F19"/>
    <w:rsid w:val="004977E4"/>
    <w:rsid w:val="004A3CCA"/>
    <w:rsid w:val="004A6B09"/>
    <w:rsid w:val="004A6BBF"/>
    <w:rsid w:val="004A7224"/>
    <w:rsid w:val="004A7AA9"/>
    <w:rsid w:val="004C1D4B"/>
    <w:rsid w:val="004C5906"/>
    <w:rsid w:val="004C63F3"/>
    <w:rsid w:val="004C6BAF"/>
    <w:rsid w:val="004D6A10"/>
    <w:rsid w:val="004E7D12"/>
    <w:rsid w:val="004F225A"/>
    <w:rsid w:val="004F4E6B"/>
    <w:rsid w:val="00502048"/>
    <w:rsid w:val="005059BF"/>
    <w:rsid w:val="00505CB1"/>
    <w:rsid w:val="00506CFC"/>
    <w:rsid w:val="00507E15"/>
    <w:rsid w:val="00507E50"/>
    <w:rsid w:val="00510518"/>
    <w:rsid w:val="005154C7"/>
    <w:rsid w:val="00516E91"/>
    <w:rsid w:val="00520283"/>
    <w:rsid w:val="00521239"/>
    <w:rsid w:val="00525BE9"/>
    <w:rsid w:val="0053226A"/>
    <w:rsid w:val="005324BF"/>
    <w:rsid w:val="005347CA"/>
    <w:rsid w:val="00535A64"/>
    <w:rsid w:val="0054270A"/>
    <w:rsid w:val="005447FB"/>
    <w:rsid w:val="00554221"/>
    <w:rsid w:val="00556EAE"/>
    <w:rsid w:val="00562899"/>
    <w:rsid w:val="00566B2C"/>
    <w:rsid w:val="0057566D"/>
    <w:rsid w:val="00581EFE"/>
    <w:rsid w:val="005839BB"/>
    <w:rsid w:val="00585385"/>
    <w:rsid w:val="00595743"/>
    <w:rsid w:val="00596CC5"/>
    <w:rsid w:val="005A12CD"/>
    <w:rsid w:val="005A2A2B"/>
    <w:rsid w:val="005A5260"/>
    <w:rsid w:val="005A6797"/>
    <w:rsid w:val="005B3CD9"/>
    <w:rsid w:val="005B4CC8"/>
    <w:rsid w:val="005C00AD"/>
    <w:rsid w:val="005C19DE"/>
    <w:rsid w:val="005D4404"/>
    <w:rsid w:val="005E318A"/>
    <w:rsid w:val="005F4915"/>
    <w:rsid w:val="006042A0"/>
    <w:rsid w:val="006046A2"/>
    <w:rsid w:val="00606D58"/>
    <w:rsid w:val="006070D8"/>
    <w:rsid w:val="0061255C"/>
    <w:rsid w:val="00622058"/>
    <w:rsid w:val="00622963"/>
    <w:rsid w:val="00632D96"/>
    <w:rsid w:val="00645557"/>
    <w:rsid w:val="00646C85"/>
    <w:rsid w:val="00646EFE"/>
    <w:rsid w:val="00654E73"/>
    <w:rsid w:val="00655A6E"/>
    <w:rsid w:val="00657A3A"/>
    <w:rsid w:val="00660674"/>
    <w:rsid w:val="0066661B"/>
    <w:rsid w:val="00670B18"/>
    <w:rsid w:val="00681D09"/>
    <w:rsid w:val="00686BCB"/>
    <w:rsid w:val="00691342"/>
    <w:rsid w:val="006B1D11"/>
    <w:rsid w:val="006B6E26"/>
    <w:rsid w:val="006B6F4F"/>
    <w:rsid w:val="006C1191"/>
    <w:rsid w:val="006C7545"/>
    <w:rsid w:val="006D1077"/>
    <w:rsid w:val="006D1420"/>
    <w:rsid w:val="006D4F30"/>
    <w:rsid w:val="006D6618"/>
    <w:rsid w:val="006E3E03"/>
    <w:rsid w:val="006E41EE"/>
    <w:rsid w:val="006E708D"/>
    <w:rsid w:val="006F0A5A"/>
    <w:rsid w:val="006F1AE7"/>
    <w:rsid w:val="00706541"/>
    <w:rsid w:val="00706CE6"/>
    <w:rsid w:val="007166D9"/>
    <w:rsid w:val="00716D22"/>
    <w:rsid w:val="00720D4D"/>
    <w:rsid w:val="0072322B"/>
    <w:rsid w:val="00724ED6"/>
    <w:rsid w:val="00725C17"/>
    <w:rsid w:val="00726055"/>
    <w:rsid w:val="00746334"/>
    <w:rsid w:val="007504F9"/>
    <w:rsid w:val="0075370B"/>
    <w:rsid w:val="00753BA2"/>
    <w:rsid w:val="007545A1"/>
    <w:rsid w:val="007549B3"/>
    <w:rsid w:val="007565F9"/>
    <w:rsid w:val="00764458"/>
    <w:rsid w:val="00765695"/>
    <w:rsid w:val="007738CF"/>
    <w:rsid w:val="00775BED"/>
    <w:rsid w:val="00782FAC"/>
    <w:rsid w:val="00783F9D"/>
    <w:rsid w:val="00790875"/>
    <w:rsid w:val="00792467"/>
    <w:rsid w:val="007940D4"/>
    <w:rsid w:val="00794284"/>
    <w:rsid w:val="007952EC"/>
    <w:rsid w:val="007965E6"/>
    <w:rsid w:val="007A5213"/>
    <w:rsid w:val="007B103A"/>
    <w:rsid w:val="007B502B"/>
    <w:rsid w:val="007B55CC"/>
    <w:rsid w:val="007B6803"/>
    <w:rsid w:val="007B7B49"/>
    <w:rsid w:val="007D60DF"/>
    <w:rsid w:val="007D6207"/>
    <w:rsid w:val="007D74A0"/>
    <w:rsid w:val="007E32BB"/>
    <w:rsid w:val="007E5AC2"/>
    <w:rsid w:val="007E61CA"/>
    <w:rsid w:val="007E718E"/>
    <w:rsid w:val="007E7AE6"/>
    <w:rsid w:val="007E7E69"/>
    <w:rsid w:val="00803BCD"/>
    <w:rsid w:val="008071EC"/>
    <w:rsid w:val="00812C70"/>
    <w:rsid w:val="0081405C"/>
    <w:rsid w:val="00817F5B"/>
    <w:rsid w:val="00820408"/>
    <w:rsid w:val="008238FF"/>
    <w:rsid w:val="00827D50"/>
    <w:rsid w:val="00831E9D"/>
    <w:rsid w:val="008407DC"/>
    <w:rsid w:val="00842419"/>
    <w:rsid w:val="008619AC"/>
    <w:rsid w:val="0086434D"/>
    <w:rsid w:val="00871B7D"/>
    <w:rsid w:val="0087543C"/>
    <w:rsid w:val="0088289D"/>
    <w:rsid w:val="00882BE3"/>
    <w:rsid w:val="00886254"/>
    <w:rsid w:val="00893CDA"/>
    <w:rsid w:val="00897E5E"/>
    <w:rsid w:val="008A2BE9"/>
    <w:rsid w:val="008C5D2D"/>
    <w:rsid w:val="008C5F2D"/>
    <w:rsid w:val="008D0A04"/>
    <w:rsid w:val="008D4918"/>
    <w:rsid w:val="008D60E3"/>
    <w:rsid w:val="008E4977"/>
    <w:rsid w:val="008E7569"/>
    <w:rsid w:val="008E7F15"/>
    <w:rsid w:val="009155CC"/>
    <w:rsid w:val="009224C0"/>
    <w:rsid w:val="009224F4"/>
    <w:rsid w:val="00924875"/>
    <w:rsid w:val="0093039F"/>
    <w:rsid w:val="0093197F"/>
    <w:rsid w:val="00934429"/>
    <w:rsid w:val="0093591B"/>
    <w:rsid w:val="0094064C"/>
    <w:rsid w:val="00940D1F"/>
    <w:rsid w:val="00951D92"/>
    <w:rsid w:val="00954299"/>
    <w:rsid w:val="00954B27"/>
    <w:rsid w:val="0096253D"/>
    <w:rsid w:val="00965DA3"/>
    <w:rsid w:val="00973B5F"/>
    <w:rsid w:val="00980092"/>
    <w:rsid w:val="009861DE"/>
    <w:rsid w:val="0099461D"/>
    <w:rsid w:val="00997759"/>
    <w:rsid w:val="00997984"/>
    <w:rsid w:val="009A21A5"/>
    <w:rsid w:val="009A4D85"/>
    <w:rsid w:val="009B1651"/>
    <w:rsid w:val="009B2E89"/>
    <w:rsid w:val="009B355D"/>
    <w:rsid w:val="009B5979"/>
    <w:rsid w:val="009C1182"/>
    <w:rsid w:val="009C2C41"/>
    <w:rsid w:val="009C4352"/>
    <w:rsid w:val="009D4CC9"/>
    <w:rsid w:val="009D627F"/>
    <w:rsid w:val="009D6D41"/>
    <w:rsid w:val="009D7617"/>
    <w:rsid w:val="009E4728"/>
    <w:rsid w:val="009E687B"/>
    <w:rsid w:val="009E739F"/>
    <w:rsid w:val="009F2171"/>
    <w:rsid w:val="009F5B37"/>
    <w:rsid w:val="009F707F"/>
    <w:rsid w:val="009F7E43"/>
    <w:rsid w:val="00A14864"/>
    <w:rsid w:val="00A15CB9"/>
    <w:rsid w:val="00A21675"/>
    <w:rsid w:val="00A21C37"/>
    <w:rsid w:val="00A22485"/>
    <w:rsid w:val="00A23370"/>
    <w:rsid w:val="00A23BDC"/>
    <w:rsid w:val="00A270E2"/>
    <w:rsid w:val="00A45328"/>
    <w:rsid w:val="00A459BE"/>
    <w:rsid w:val="00A47081"/>
    <w:rsid w:val="00A51107"/>
    <w:rsid w:val="00A537C8"/>
    <w:rsid w:val="00A54271"/>
    <w:rsid w:val="00A55657"/>
    <w:rsid w:val="00A56A53"/>
    <w:rsid w:val="00A56F72"/>
    <w:rsid w:val="00A62152"/>
    <w:rsid w:val="00A63A31"/>
    <w:rsid w:val="00A6553F"/>
    <w:rsid w:val="00A656DF"/>
    <w:rsid w:val="00A65B3E"/>
    <w:rsid w:val="00A67B79"/>
    <w:rsid w:val="00A769F4"/>
    <w:rsid w:val="00A82189"/>
    <w:rsid w:val="00A83190"/>
    <w:rsid w:val="00A84CD8"/>
    <w:rsid w:val="00A87752"/>
    <w:rsid w:val="00A92087"/>
    <w:rsid w:val="00A95783"/>
    <w:rsid w:val="00AA3E3E"/>
    <w:rsid w:val="00AA4568"/>
    <w:rsid w:val="00AA574F"/>
    <w:rsid w:val="00AB2F4D"/>
    <w:rsid w:val="00AB351A"/>
    <w:rsid w:val="00AB36D8"/>
    <w:rsid w:val="00AC15FC"/>
    <w:rsid w:val="00AC3EBD"/>
    <w:rsid w:val="00AC5772"/>
    <w:rsid w:val="00AC7302"/>
    <w:rsid w:val="00AC756C"/>
    <w:rsid w:val="00AD6390"/>
    <w:rsid w:val="00AE48BA"/>
    <w:rsid w:val="00AE55BD"/>
    <w:rsid w:val="00AF0F49"/>
    <w:rsid w:val="00AF6C1B"/>
    <w:rsid w:val="00B00EE8"/>
    <w:rsid w:val="00B01EE8"/>
    <w:rsid w:val="00B03CCC"/>
    <w:rsid w:val="00B03EC3"/>
    <w:rsid w:val="00B07F93"/>
    <w:rsid w:val="00B107E1"/>
    <w:rsid w:val="00B176DE"/>
    <w:rsid w:val="00B25705"/>
    <w:rsid w:val="00B27376"/>
    <w:rsid w:val="00B31462"/>
    <w:rsid w:val="00B3222C"/>
    <w:rsid w:val="00B32F53"/>
    <w:rsid w:val="00B4043B"/>
    <w:rsid w:val="00B553E8"/>
    <w:rsid w:val="00B60CC6"/>
    <w:rsid w:val="00B742B8"/>
    <w:rsid w:val="00B76ECF"/>
    <w:rsid w:val="00B7762B"/>
    <w:rsid w:val="00B7768B"/>
    <w:rsid w:val="00B8276C"/>
    <w:rsid w:val="00B955D4"/>
    <w:rsid w:val="00B96257"/>
    <w:rsid w:val="00BA225F"/>
    <w:rsid w:val="00BA4DB1"/>
    <w:rsid w:val="00BB0748"/>
    <w:rsid w:val="00BB10FF"/>
    <w:rsid w:val="00BB2507"/>
    <w:rsid w:val="00BB3EF7"/>
    <w:rsid w:val="00BC1540"/>
    <w:rsid w:val="00BC28B7"/>
    <w:rsid w:val="00BC4A7F"/>
    <w:rsid w:val="00BD1B8C"/>
    <w:rsid w:val="00BD26EE"/>
    <w:rsid w:val="00BD4804"/>
    <w:rsid w:val="00BD6669"/>
    <w:rsid w:val="00BD69C6"/>
    <w:rsid w:val="00BE0599"/>
    <w:rsid w:val="00BE4092"/>
    <w:rsid w:val="00C0495D"/>
    <w:rsid w:val="00C05B51"/>
    <w:rsid w:val="00C119CF"/>
    <w:rsid w:val="00C140C0"/>
    <w:rsid w:val="00C15657"/>
    <w:rsid w:val="00C1711C"/>
    <w:rsid w:val="00C2002C"/>
    <w:rsid w:val="00C20562"/>
    <w:rsid w:val="00C205C1"/>
    <w:rsid w:val="00C233D6"/>
    <w:rsid w:val="00C30C02"/>
    <w:rsid w:val="00C32040"/>
    <w:rsid w:val="00C33BCF"/>
    <w:rsid w:val="00C416DA"/>
    <w:rsid w:val="00C432AF"/>
    <w:rsid w:val="00C44356"/>
    <w:rsid w:val="00C46EEF"/>
    <w:rsid w:val="00C500C8"/>
    <w:rsid w:val="00C60C70"/>
    <w:rsid w:val="00C60CC1"/>
    <w:rsid w:val="00C610BF"/>
    <w:rsid w:val="00C62CA5"/>
    <w:rsid w:val="00C65312"/>
    <w:rsid w:val="00C67084"/>
    <w:rsid w:val="00C6725E"/>
    <w:rsid w:val="00C7357F"/>
    <w:rsid w:val="00C77CB5"/>
    <w:rsid w:val="00C84113"/>
    <w:rsid w:val="00C90234"/>
    <w:rsid w:val="00CB6C0D"/>
    <w:rsid w:val="00CC2132"/>
    <w:rsid w:val="00CC6B8D"/>
    <w:rsid w:val="00CD7A13"/>
    <w:rsid w:val="00CE4651"/>
    <w:rsid w:val="00CE470B"/>
    <w:rsid w:val="00CE6C06"/>
    <w:rsid w:val="00CE6E30"/>
    <w:rsid w:val="00CF790B"/>
    <w:rsid w:val="00D050FE"/>
    <w:rsid w:val="00D070FF"/>
    <w:rsid w:val="00D14493"/>
    <w:rsid w:val="00D14A06"/>
    <w:rsid w:val="00D20212"/>
    <w:rsid w:val="00D20D21"/>
    <w:rsid w:val="00D22FB6"/>
    <w:rsid w:val="00D23FB8"/>
    <w:rsid w:val="00D272F1"/>
    <w:rsid w:val="00D34A7A"/>
    <w:rsid w:val="00D35CA4"/>
    <w:rsid w:val="00D44507"/>
    <w:rsid w:val="00D44C86"/>
    <w:rsid w:val="00D51A2A"/>
    <w:rsid w:val="00D5303F"/>
    <w:rsid w:val="00D7264A"/>
    <w:rsid w:val="00D8152F"/>
    <w:rsid w:val="00D820AC"/>
    <w:rsid w:val="00D86FD8"/>
    <w:rsid w:val="00D96819"/>
    <w:rsid w:val="00DA10D5"/>
    <w:rsid w:val="00DA730D"/>
    <w:rsid w:val="00DB1062"/>
    <w:rsid w:val="00DB133F"/>
    <w:rsid w:val="00DB3A70"/>
    <w:rsid w:val="00DC3902"/>
    <w:rsid w:val="00DD20FB"/>
    <w:rsid w:val="00DD559F"/>
    <w:rsid w:val="00DD6077"/>
    <w:rsid w:val="00DD7EA6"/>
    <w:rsid w:val="00DE091D"/>
    <w:rsid w:val="00DE0C1E"/>
    <w:rsid w:val="00DE7322"/>
    <w:rsid w:val="00DF024E"/>
    <w:rsid w:val="00DF055F"/>
    <w:rsid w:val="00DF2DF0"/>
    <w:rsid w:val="00DF5CB5"/>
    <w:rsid w:val="00DF6D3A"/>
    <w:rsid w:val="00DF7B77"/>
    <w:rsid w:val="00E00463"/>
    <w:rsid w:val="00E105C2"/>
    <w:rsid w:val="00E133E5"/>
    <w:rsid w:val="00E134C3"/>
    <w:rsid w:val="00E2106A"/>
    <w:rsid w:val="00E23584"/>
    <w:rsid w:val="00E340ED"/>
    <w:rsid w:val="00E367D1"/>
    <w:rsid w:val="00E42F06"/>
    <w:rsid w:val="00E46127"/>
    <w:rsid w:val="00E50FF5"/>
    <w:rsid w:val="00E5194A"/>
    <w:rsid w:val="00E575AB"/>
    <w:rsid w:val="00E644FD"/>
    <w:rsid w:val="00E65D26"/>
    <w:rsid w:val="00E66ED5"/>
    <w:rsid w:val="00E71EA5"/>
    <w:rsid w:val="00E73918"/>
    <w:rsid w:val="00E74EDD"/>
    <w:rsid w:val="00E76B6F"/>
    <w:rsid w:val="00E83B29"/>
    <w:rsid w:val="00E856DD"/>
    <w:rsid w:val="00E85811"/>
    <w:rsid w:val="00EA28E2"/>
    <w:rsid w:val="00EB13F9"/>
    <w:rsid w:val="00EB5E6D"/>
    <w:rsid w:val="00EC3793"/>
    <w:rsid w:val="00ED03FF"/>
    <w:rsid w:val="00ED0E27"/>
    <w:rsid w:val="00ED3564"/>
    <w:rsid w:val="00ED3AE6"/>
    <w:rsid w:val="00EE182E"/>
    <w:rsid w:val="00EE3810"/>
    <w:rsid w:val="00EE6706"/>
    <w:rsid w:val="00EF758E"/>
    <w:rsid w:val="00F06C28"/>
    <w:rsid w:val="00F0731B"/>
    <w:rsid w:val="00F07859"/>
    <w:rsid w:val="00F13E2A"/>
    <w:rsid w:val="00F14839"/>
    <w:rsid w:val="00F2189D"/>
    <w:rsid w:val="00F21B38"/>
    <w:rsid w:val="00F306C7"/>
    <w:rsid w:val="00F355B1"/>
    <w:rsid w:val="00F35B5E"/>
    <w:rsid w:val="00F368A1"/>
    <w:rsid w:val="00F40400"/>
    <w:rsid w:val="00F41932"/>
    <w:rsid w:val="00F55CC7"/>
    <w:rsid w:val="00F568C4"/>
    <w:rsid w:val="00F6649A"/>
    <w:rsid w:val="00F743ED"/>
    <w:rsid w:val="00F760AE"/>
    <w:rsid w:val="00F8581A"/>
    <w:rsid w:val="00F94223"/>
    <w:rsid w:val="00FA5326"/>
    <w:rsid w:val="00FB5F68"/>
    <w:rsid w:val="00FC35E6"/>
    <w:rsid w:val="00FE0A41"/>
    <w:rsid w:val="00FE17D8"/>
    <w:rsid w:val="00FE1EFC"/>
    <w:rsid w:val="00FE24EF"/>
    <w:rsid w:val="00FE2E90"/>
    <w:rsid w:val="00FE346E"/>
    <w:rsid w:val="00FE4CE3"/>
    <w:rsid w:val="00FF082F"/>
    <w:rsid w:val="00FF4946"/>
    <w:rsid w:val="00FF68D7"/>
    <w:rsid w:val="00FF6E42"/>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B17C6"/>
  <w15:docId w15:val="{84D64054-F8F5-4758-AE44-583B1B6A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977"/>
  </w:style>
  <w:style w:type="paragraph" w:styleId="Heading1">
    <w:name w:val="heading 1"/>
    <w:basedOn w:val="Normal"/>
    <w:next w:val="Normal"/>
    <w:link w:val="Heading1Char"/>
    <w:uiPriority w:val="9"/>
    <w:qFormat/>
    <w:rsid w:val="009B35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1A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453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600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69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9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9F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69F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B355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B355D"/>
    <w:pPr>
      <w:outlineLvl w:val="9"/>
    </w:pPr>
  </w:style>
  <w:style w:type="paragraph" w:styleId="TOC1">
    <w:name w:val="toc 1"/>
    <w:basedOn w:val="Normal"/>
    <w:next w:val="Normal"/>
    <w:autoRedefine/>
    <w:uiPriority w:val="39"/>
    <w:unhideWhenUsed/>
    <w:rsid w:val="00105A40"/>
    <w:pPr>
      <w:spacing w:after="100"/>
    </w:pPr>
  </w:style>
  <w:style w:type="character" w:styleId="Hyperlink">
    <w:name w:val="Hyperlink"/>
    <w:basedOn w:val="DefaultParagraphFont"/>
    <w:uiPriority w:val="99"/>
    <w:unhideWhenUsed/>
    <w:rsid w:val="00105A40"/>
    <w:rPr>
      <w:color w:val="0563C1" w:themeColor="hyperlink"/>
      <w:u w:val="single"/>
    </w:rPr>
  </w:style>
  <w:style w:type="character" w:styleId="Strong">
    <w:name w:val="Strong"/>
    <w:basedOn w:val="DefaultParagraphFont"/>
    <w:uiPriority w:val="22"/>
    <w:qFormat/>
    <w:rsid w:val="00061ABD"/>
    <w:rPr>
      <w:b/>
      <w:bCs/>
    </w:rPr>
  </w:style>
  <w:style w:type="paragraph" w:styleId="ListParagraph">
    <w:name w:val="List Paragraph"/>
    <w:aliases w:val="Bullets,List Paragraph1"/>
    <w:basedOn w:val="Normal"/>
    <w:link w:val="ListParagraphChar"/>
    <w:uiPriority w:val="34"/>
    <w:qFormat/>
    <w:rsid w:val="00061ABD"/>
    <w:pPr>
      <w:ind w:left="720"/>
      <w:contextualSpacing/>
    </w:pPr>
  </w:style>
  <w:style w:type="character" w:customStyle="1" w:styleId="Heading2Char">
    <w:name w:val="Heading 2 Char"/>
    <w:basedOn w:val="DefaultParagraphFont"/>
    <w:link w:val="Heading2"/>
    <w:uiPriority w:val="9"/>
    <w:rsid w:val="00061ABD"/>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61ABD"/>
    <w:pPr>
      <w:spacing w:after="100"/>
      <w:ind w:left="220"/>
    </w:pPr>
  </w:style>
  <w:style w:type="character" w:customStyle="1" w:styleId="Heading3Char">
    <w:name w:val="Heading 3 Char"/>
    <w:basedOn w:val="DefaultParagraphFont"/>
    <w:link w:val="Heading3"/>
    <w:uiPriority w:val="9"/>
    <w:rsid w:val="00A45328"/>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46EEF"/>
    <w:pPr>
      <w:tabs>
        <w:tab w:val="left" w:pos="851"/>
        <w:tab w:val="right" w:leader="dot" w:pos="9465"/>
      </w:tabs>
      <w:spacing w:after="100"/>
      <w:ind w:left="284"/>
    </w:pPr>
  </w:style>
  <w:style w:type="paragraph" w:customStyle="1" w:styleId="OPMBodytext">
    <w:name w:val="OPM Body text"/>
    <w:basedOn w:val="Normal"/>
    <w:link w:val="OPMBodytextChar"/>
    <w:qFormat/>
    <w:rsid w:val="00A21C37"/>
    <w:pPr>
      <w:spacing w:after="240" w:line="276" w:lineRule="atLeast"/>
    </w:pPr>
    <w:rPr>
      <w:rFonts w:ascii="Arial" w:eastAsia="Times New Roman" w:hAnsi="Arial" w:cs="Times New Roman"/>
      <w:szCs w:val="20"/>
      <w:lang w:val="en-GB"/>
    </w:rPr>
  </w:style>
  <w:style w:type="character" w:customStyle="1" w:styleId="OPMBodytextChar">
    <w:name w:val="OPM Body text Char"/>
    <w:basedOn w:val="DefaultParagraphFont"/>
    <w:link w:val="OPMBodytext"/>
    <w:rsid w:val="00A21C37"/>
    <w:rPr>
      <w:rFonts w:ascii="Arial" w:eastAsia="Times New Roman" w:hAnsi="Arial" w:cs="Times New Roman"/>
      <w:szCs w:val="20"/>
      <w:lang w:val="en-GB"/>
    </w:rPr>
  </w:style>
  <w:style w:type="paragraph" w:styleId="Caption">
    <w:name w:val="caption"/>
    <w:basedOn w:val="Normal"/>
    <w:next w:val="Normal"/>
    <w:unhideWhenUsed/>
    <w:qFormat/>
    <w:rsid w:val="00A21C37"/>
    <w:pPr>
      <w:spacing w:after="200" w:line="240" w:lineRule="auto"/>
    </w:pPr>
    <w:rPr>
      <w:i/>
      <w:iCs/>
      <w:color w:val="44546A" w:themeColor="text2"/>
      <w:sz w:val="18"/>
      <w:szCs w:val="18"/>
    </w:rPr>
  </w:style>
  <w:style w:type="table" w:styleId="TableGrid">
    <w:name w:val="Table Grid"/>
    <w:basedOn w:val="TableNormal"/>
    <w:rsid w:val="00D20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31">
    <w:name w:val="List Table 6 Colorful - Accent 31"/>
    <w:basedOn w:val="TableNormal"/>
    <w:uiPriority w:val="51"/>
    <w:rsid w:val="00E7391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
    <w:name w:val="Grid Table 2 - Accent 31"/>
    <w:basedOn w:val="TableNormal"/>
    <w:uiPriority w:val="47"/>
    <w:rsid w:val="00A2248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
    <w:name w:val="Body Text"/>
    <w:basedOn w:val="Normal"/>
    <w:link w:val="BodyTextChar"/>
    <w:uiPriority w:val="1"/>
    <w:qFormat/>
    <w:rsid w:val="007B7B4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B7B49"/>
    <w:rPr>
      <w:rFonts w:ascii="Arial" w:eastAsia="Arial" w:hAnsi="Arial" w:cs="Arial"/>
    </w:rPr>
  </w:style>
  <w:style w:type="character" w:styleId="FootnoteReference">
    <w:name w:val="footnote reference"/>
    <w:aliases w:val="16 Point,Superscript 6 Point,Superscript 6 Point + 11 pt,ftref,fr,Footnote Ref in FtNote,Style 24,o,SUPERS"/>
    <w:uiPriority w:val="99"/>
    <w:rsid w:val="00AC756C"/>
    <w:rPr>
      <w:vertAlign w:val="superscript"/>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Times Roman 9"/>
    <w:basedOn w:val="Normal"/>
    <w:link w:val="FootnoteTextChar"/>
    <w:uiPriority w:val="99"/>
    <w:rsid w:val="00AC756C"/>
    <w:pPr>
      <w:spacing w:before="120" w:after="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AC756C"/>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060025"/>
    <w:rPr>
      <w:rFonts w:asciiTheme="majorHAnsi" w:eastAsiaTheme="majorEastAsia" w:hAnsiTheme="majorHAnsi" w:cstheme="majorBidi"/>
      <w:i/>
      <w:iCs/>
      <w:color w:val="2E74B5" w:themeColor="accent1" w:themeShade="BF"/>
    </w:rPr>
  </w:style>
  <w:style w:type="paragraph" w:styleId="TableofFigures">
    <w:name w:val="table of figures"/>
    <w:basedOn w:val="Normal"/>
    <w:next w:val="Normal"/>
    <w:uiPriority w:val="99"/>
    <w:unhideWhenUsed/>
    <w:rsid w:val="007565F9"/>
    <w:pPr>
      <w:spacing w:after="0"/>
      <w:ind w:left="440" w:hanging="440"/>
    </w:pPr>
    <w:rPr>
      <w:rFonts w:cstheme="minorHAnsi"/>
      <w:smallCaps/>
      <w:sz w:val="20"/>
      <w:szCs w:val="20"/>
    </w:rPr>
  </w:style>
  <w:style w:type="table" w:customStyle="1" w:styleId="GridTable2-Accent11">
    <w:name w:val="Grid Table 2 - Accent 11"/>
    <w:basedOn w:val="TableNormal"/>
    <w:uiPriority w:val="47"/>
    <w:rsid w:val="00101A6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2D1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3B0"/>
  </w:style>
  <w:style w:type="paragraph" w:styleId="Footer">
    <w:name w:val="footer"/>
    <w:basedOn w:val="Normal"/>
    <w:link w:val="FooterChar"/>
    <w:uiPriority w:val="99"/>
    <w:unhideWhenUsed/>
    <w:rsid w:val="002D1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3B0"/>
  </w:style>
  <w:style w:type="character" w:styleId="CommentReference">
    <w:name w:val="annotation reference"/>
    <w:basedOn w:val="DefaultParagraphFont"/>
    <w:uiPriority w:val="99"/>
    <w:semiHidden/>
    <w:unhideWhenUsed/>
    <w:rsid w:val="003F0E0E"/>
    <w:rPr>
      <w:sz w:val="16"/>
      <w:szCs w:val="16"/>
    </w:rPr>
  </w:style>
  <w:style w:type="paragraph" w:styleId="CommentText">
    <w:name w:val="annotation text"/>
    <w:basedOn w:val="Normal"/>
    <w:link w:val="CommentTextChar"/>
    <w:uiPriority w:val="99"/>
    <w:semiHidden/>
    <w:unhideWhenUsed/>
    <w:rsid w:val="003F0E0E"/>
    <w:pPr>
      <w:spacing w:line="240" w:lineRule="auto"/>
    </w:pPr>
    <w:rPr>
      <w:sz w:val="20"/>
      <w:szCs w:val="20"/>
    </w:rPr>
  </w:style>
  <w:style w:type="character" w:customStyle="1" w:styleId="CommentTextChar">
    <w:name w:val="Comment Text Char"/>
    <w:basedOn w:val="DefaultParagraphFont"/>
    <w:link w:val="CommentText"/>
    <w:uiPriority w:val="99"/>
    <w:semiHidden/>
    <w:rsid w:val="003F0E0E"/>
    <w:rPr>
      <w:sz w:val="20"/>
      <w:szCs w:val="20"/>
    </w:rPr>
  </w:style>
  <w:style w:type="paragraph" w:styleId="CommentSubject">
    <w:name w:val="annotation subject"/>
    <w:basedOn w:val="CommentText"/>
    <w:next w:val="CommentText"/>
    <w:link w:val="CommentSubjectChar"/>
    <w:uiPriority w:val="99"/>
    <w:unhideWhenUsed/>
    <w:rsid w:val="000B46EA"/>
    <w:rPr>
      <w:b/>
      <w:bCs/>
    </w:rPr>
  </w:style>
  <w:style w:type="character" w:customStyle="1" w:styleId="CommentSubjectChar">
    <w:name w:val="Comment Subject Char"/>
    <w:basedOn w:val="CommentTextChar"/>
    <w:link w:val="CommentSubject"/>
    <w:uiPriority w:val="99"/>
    <w:rsid w:val="003F0E0E"/>
    <w:rPr>
      <w:b/>
      <w:bCs/>
      <w:sz w:val="20"/>
      <w:szCs w:val="20"/>
    </w:rPr>
  </w:style>
  <w:style w:type="paragraph" w:styleId="BalloonText">
    <w:name w:val="Balloon Text"/>
    <w:basedOn w:val="Normal"/>
    <w:link w:val="BalloonTextChar"/>
    <w:uiPriority w:val="99"/>
    <w:semiHidden/>
    <w:unhideWhenUsed/>
    <w:rsid w:val="003F0E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0E"/>
    <w:rPr>
      <w:rFonts w:ascii="Segoe UI" w:hAnsi="Segoe UI" w:cs="Segoe UI"/>
      <w:sz w:val="18"/>
      <w:szCs w:val="18"/>
    </w:rPr>
  </w:style>
  <w:style w:type="character" w:customStyle="1" w:styleId="ListParagraphChar">
    <w:name w:val="List Paragraph Char"/>
    <w:aliases w:val="Bullets Char,List Paragraph1 Char"/>
    <w:link w:val="ListParagraph"/>
    <w:uiPriority w:val="34"/>
    <w:rsid w:val="00B76ECF"/>
  </w:style>
  <w:style w:type="paragraph" w:customStyle="1" w:styleId="Default">
    <w:name w:val="Default"/>
    <w:rsid w:val="00102367"/>
    <w:pPr>
      <w:autoSpaceDE w:val="0"/>
      <w:autoSpaceDN w:val="0"/>
      <w:adjustRightInd w:val="0"/>
      <w:spacing w:after="0" w:line="240" w:lineRule="auto"/>
    </w:pPr>
    <w:rPr>
      <w:rFonts w:ascii="Times New Roman" w:hAnsi="Times New Roman" w:cs="Times New Roman"/>
      <w:color w:val="000000"/>
      <w:sz w:val="24"/>
      <w:szCs w:val="24"/>
      <w:lang w:val="en-IN"/>
    </w:rPr>
  </w:style>
  <w:style w:type="table" w:customStyle="1" w:styleId="OPMNewTable">
    <w:name w:val="OPM New Table"/>
    <w:basedOn w:val="TableNormal"/>
    <w:uiPriority w:val="99"/>
    <w:rsid w:val="000C76DB"/>
    <w:pPr>
      <w:spacing w:after="0" w:line="240" w:lineRule="auto"/>
      <w:ind w:left="113" w:right="113"/>
      <w:jc w:val="center"/>
    </w:pPr>
    <w:rPr>
      <w:rFonts w:ascii="Arial" w:eastAsia="Times New Roman" w:hAnsi="Arial"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shd w:val="clear" w:color="auto" w:fill="D6D7D9"/>
      <w:vAlign w:val="center"/>
    </w:tcPr>
    <w:tblStylePr w:type="firstRow">
      <w:pPr>
        <w:wordWrap/>
        <w:spacing w:beforeLines="0" w:beforeAutospacing="0" w:afterLines="0" w:afterAutospacing="0"/>
        <w:contextualSpacing w:val="0"/>
        <w:jc w:val="left"/>
      </w:pPr>
      <w:rPr>
        <w:rFonts w:ascii="Arial" w:hAnsi="Arial"/>
        <w:b/>
        <w:color w:val="FFFFFF" w:themeColor="background1"/>
        <w:sz w:val="24"/>
      </w:rPr>
      <w:tblPr>
        <w:tblCellMar>
          <w:top w:w="57" w:type="dxa"/>
          <w:left w:w="0" w:type="dxa"/>
          <w:bottom w:w="57" w:type="dxa"/>
          <w:right w:w="0" w:type="dxa"/>
        </w:tblCellMar>
      </w:tblPr>
      <w:tcPr>
        <w:shd w:val="clear" w:color="auto" w:fill="002147"/>
      </w:tcPr>
    </w:tblStylePr>
    <w:tblStylePr w:type="lastRow">
      <w:pPr>
        <w:jc w:val="left"/>
      </w:pPr>
      <w:rPr>
        <w:rFonts w:ascii="Arial" w:hAnsi="Arial"/>
        <w:b w:val="0"/>
        <w:color w:val="FFFFFF" w:themeColor="background1"/>
        <w:sz w:val="20"/>
      </w:rPr>
      <w:tblPr/>
      <w:tcPr>
        <w:shd w:val="clear" w:color="auto" w:fill="7A7A7A"/>
      </w:tcPr>
    </w:tblStylePr>
    <w:tblStylePr w:type="firstCol">
      <w:pPr>
        <w:jc w:val="left"/>
      </w:pPr>
      <w:rPr>
        <w:b/>
        <w:color w:val="FFFFFF" w:themeColor="background1"/>
      </w:rPr>
      <w:tblPr/>
      <w:tcPr>
        <w:shd w:val="clear" w:color="auto" w:fill="AFB1B3"/>
      </w:tcPr>
    </w:tblStylePr>
  </w:style>
  <w:style w:type="paragraph" w:customStyle="1" w:styleId="Tabletext">
    <w:name w:val="Table text"/>
    <w:basedOn w:val="Normal"/>
    <w:rsid w:val="000C76DB"/>
    <w:pPr>
      <w:keepNext/>
      <w:spacing w:before="40" w:after="40" w:line="240" w:lineRule="auto"/>
    </w:pPr>
    <w:rPr>
      <w:rFonts w:ascii="Arial" w:eastAsia="Times New Roman" w:hAnsi="Arial" w:cs="Times New Roman"/>
      <w:sz w:val="20"/>
      <w:szCs w:val="20"/>
      <w:lang w:val="en-GB"/>
    </w:rPr>
  </w:style>
  <w:style w:type="table" w:customStyle="1" w:styleId="TableGrid0">
    <w:name w:val="TableGrid"/>
    <w:rsid w:val="000C76DB"/>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OPMNewTable1">
    <w:name w:val="OPM New Table1"/>
    <w:basedOn w:val="TableNormal"/>
    <w:uiPriority w:val="99"/>
    <w:rsid w:val="000C76DB"/>
    <w:pPr>
      <w:spacing w:after="0" w:line="240" w:lineRule="auto"/>
      <w:ind w:left="113" w:right="113"/>
      <w:jc w:val="center"/>
    </w:pPr>
    <w:rPr>
      <w:rFonts w:ascii="Arial" w:eastAsia="Times New Roman" w:hAnsi="Arial"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shd w:val="clear" w:color="auto" w:fill="D6D7D9"/>
      <w:vAlign w:val="center"/>
    </w:tcPr>
    <w:tblStylePr w:type="firstRow">
      <w:pPr>
        <w:wordWrap/>
        <w:spacing w:beforeLines="0" w:beforeAutospacing="0" w:afterLines="0" w:afterAutospacing="0"/>
        <w:contextualSpacing w:val="0"/>
        <w:jc w:val="left"/>
      </w:pPr>
      <w:rPr>
        <w:rFonts w:ascii="Arial" w:hAnsi="Arial"/>
        <w:b/>
        <w:color w:val="FFFFFF" w:themeColor="background1"/>
        <w:sz w:val="24"/>
      </w:rPr>
      <w:tblPr>
        <w:tblCellMar>
          <w:top w:w="57" w:type="dxa"/>
          <w:left w:w="0" w:type="dxa"/>
          <w:bottom w:w="57" w:type="dxa"/>
          <w:right w:w="0" w:type="dxa"/>
        </w:tblCellMar>
      </w:tblPr>
      <w:tcPr>
        <w:shd w:val="clear" w:color="auto" w:fill="002147"/>
      </w:tcPr>
    </w:tblStylePr>
    <w:tblStylePr w:type="lastRow">
      <w:pPr>
        <w:jc w:val="left"/>
      </w:pPr>
      <w:rPr>
        <w:rFonts w:ascii="Arial" w:hAnsi="Arial"/>
        <w:b w:val="0"/>
        <w:color w:val="FFFFFF" w:themeColor="background1"/>
        <w:sz w:val="20"/>
      </w:rPr>
      <w:tblPr/>
      <w:tcPr>
        <w:shd w:val="clear" w:color="auto" w:fill="7A7A7A"/>
      </w:tcPr>
    </w:tblStylePr>
    <w:tblStylePr w:type="firstCol">
      <w:pPr>
        <w:jc w:val="left"/>
      </w:pPr>
      <w:rPr>
        <w:b/>
        <w:color w:val="FFFFFF" w:themeColor="background1"/>
      </w:rPr>
      <w:tblPr/>
      <w:tcPr>
        <w:shd w:val="clear" w:color="auto" w:fill="AFB1B3"/>
      </w:tcPr>
    </w:tblStylePr>
  </w:style>
  <w:style w:type="paragraph" w:styleId="Revision">
    <w:name w:val="Revision"/>
    <w:hidden/>
    <w:uiPriority w:val="99"/>
    <w:semiHidden/>
    <w:rsid w:val="00965DA3"/>
    <w:pPr>
      <w:spacing w:after="0" w:line="240" w:lineRule="auto"/>
    </w:pPr>
  </w:style>
  <w:style w:type="paragraph" w:styleId="BodyText3">
    <w:name w:val="Body Text 3"/>
    <w:basedOn w:val="Normal"/>
    <w:link w:val="BodyText3Char"/>
    <w:uiPriority w:val="99"/>
    <w:semiHidden/>
    <w:unhideWhenUsed/>
    <w:rsid w:val="006D1077"/>
    <w:pPr>
      <w:spacing w:after="120"/>
    </w:pPr>
    <w:rPr>
      <w:sz w:val="16"/>
      <w:szCs w:val="16"/>
    </w:rPr>
  </w:style>
  <w:style w:type="character" w:customStyle="1" w:styleId="BodyText3Char">
    <w:name w:val="Body Text 3 Char"/>
    <w:basedOn w:val="DefaultParagraphFont"/>
    <w:link w:val="BodyText3"/>
    <w:uiPriority w:val="99"/>
    <w:semiHidden/>
    <w:rsid w:val="006D1077"/>
    <w:rPr>
      <w:sz w:val="16"/>
      <w:szCs w:val="16"/>
    </w:rPr>
  </w:style>
  <w:style w:type="paragraph" w:customStyle="1" w:styleId="p28">
    <w:name w:val="p28"/>
    <w:basedOn w:val="Normal"/>
    <w:rsid w:val="006D1077"/>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rPr>
  </w:style>
  <w:style w:type="character" w:customStyle="1" w:styleId="atendertext1">
    <w:name w:val="a_tender_text1"/>
    <w:rsid w:val="006D1077"/>
    <w:rPr>
      <w:rFonts w:ascii="Arial" w:hAnsi="Arial" w:cs="Arial" w:hint="default"/>
      <w:color w:val="000000"/>
      <w:sz w:val="20"/>
      <w:szCs w:val="20"/>
    </w:rPr>
  </w:style>
  <w:style w:type="character" w:customStyle="1" w:styleId="Date1">
    <w:name w:val="Date1"/>
    <w:basedOn w:val="DefaultParagraphFont"/>
    <w:rsid w:val="006D1077"/>
  </w:style>
  <w:style w:type="paragraph" w:customStyle="1" w:styleId="Normal1">
    <w:name w:val="Normal1"/>
    <w:rsid w:val="006D107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67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Data" Target="diagrams/data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microsoft.com/office/2007/relationships/diagramDrawing" Target="diagrams/drawing1.xml"/><Relationship Id="rId10" Type="http://schemas.openxmlformats.org/officeDocument/2006/relationships/hyperlink" Target="mailto:procurement.bt@undp.org"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diagramColors" Target="diagrams/colors1.xml"/><Relationship Id="rId30"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info.undp.org/global/popp/Pages/default.aspx" TargetMode="External"/><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96EFDD-8E90-40B1-AF24-402999ED0AFE}" type="doc">
      <dgm:prSet loTypeId="urn:microsoft.com/office/officeart/2005/8/layout/hList7#1" loCatId="process" qsTypeId="urn:microsoft.com/office/officeart/2005/8/quickstyle/simple1" qsCatId="simple" csTypeId="urn:microsoft.com/office/officeart/2005/8/colors/accent1_1" csCatId="accent1" phldr="1"/>
      <dgm:spPr/>
    </dgm:pt>
    <dgm:pt modelId="{F8BCCA28-9941-4D43-BB81-FC2B79F0C241}">
      <dgm:prSet phldrT="[Text]" custT="1"/>
      <dgm:spPr/>
      <dgm:t>
        <a:bodyPr/>
        <a:lstStyle/>
        <a:p>
          <a:pPr algn="l"/>
          <a:endParaRPr lang="en-US" sz="1000"/>
        </a:p>
        <a:p>
          <a:pPr algn="l"/>
          <a:endParaRPr lang="en-US" sz="1000"/>
        </a:p>
        <a:p>
          <a:pPr algn="l"/>
          <a:endParaRPr lang="en-US" sz="1000"/>
        </a:p>
        <a:p>
          <a:pPr algn="l"/>
          <a:r>
            <a:rPr lang="en-US" sz="1000"/>
            <a:t>Water management committees and self-help groups were formed and trained to install and manage water harvesting, storage and distribution systems in Khengkhar by Tarayana Foundation. </a:t>
          </a:r>
          <a:r>
            <a:rPr lang="en-US" sz="1000">
              <a:solidFill>
                <a:schemeClr val="accent1"/>
              </a:solidFill>
            </a:rPr>
            <a:t>At least 37 plumbers are now skilled in pipe layout and maintenance. Stakeholder participation in implementation process is substantial with members taking on major responsibility and cost sharing in terms of labour contribution.</a:t>
          </a:r>
          <a:r>
            <a:rPr lang="en-US" sz="1000"/>
            <a:t> For eg. a combination of the dire need for water and community ownership of project resulted in efficiency in terms of costs and time taken to build the storage/reservoir (whereas a contract would have cost an estimated four to five hundred thousand and a few months, according to the project officer, it cost Nu. fifty thousand to build it in 12 days).</a:t>
          </a:r>
        </a:p>
      </dgm:t>
    </dgm:pt>
    <dgm:pt modelId="{88D0BDCD-B835-419D-A618-956DBE568804}" type="parTrans" cxnId="{DF9DE9FE-0FB6-40BE-AAD1-6DF2058377ED}">
      <dgm:prSet/>
      <dgm:spPr/>
      <dgm:t>
        <a:bodyPr/>
        <a:lstStyle/>
        <a:p>
          <a:pPr algn="l"/>
          <a:endParaRPr lang="en-US"/>
        </a:p>
      </dgm:t>
    </dgm:pt>
    <dgm:pt modelId="{DE70B853-35EE-49DE-B197-EAAA9452CB9F}" type="sibTrans" cxnId="{DF9DE9FE-0FB6-40BE-AAD1-6DF2058377ED}">
      <dgm:prSet/>
      <dgm:spPr/>
      <dgm:t>
        <a:bodyPr/>
        <a:lstStyle/>
        <a:p>
          <a:pPr algn="l"/>
          <a:endParaRPr lang="en-US"/>
        </a:p>
      </dgm:t>
    </dgm:pt>
    <dgm:pt modelId="{918E7F66-2271-4073-BD2F-4829144DA850}">
      <dgm:prSet phldrT="[Text]" custT="1"/>
      <dgm:spPr/>
      <dgm:t>
        <a:bodyPr/>
        <a:lstStyle/>
        <a:p>
          <a:pPr algn="l"/>
          <a:endParaRPr lang="en-US" sz="1000"/>
        </a:p>
        <a:p>
          <a:pPr algn="l"/>
          <a:endParaRPr lang="en-US" sz="1000"/>
        </a:p>
        <a:p>
          <a:pPr algn="l"/>
          <a:endParaRPr lang="en-US" sz="1000"/>
        </a:p>
        <a:p>
          <a:pPr algn="l"/>
          <a:endParaRPr lang="en-US" sz="1000"/>
        </a:p>
        <a:p>
          <a:pPr algn="l"/>
          <a:endParaRPr lang="en-US" sz="1000"/>
        </a:p>
        <a:p>
          <a:pPr algn="l"/>
          <a:r>
            <a:rPr lang="en-US" sz="1000"/>
            <a:t>Strong community participation and ownership, as we see in the project has also led to better QC mechanisms. Stakeholder inputs also provide an opportunity to adapt local technologies using indigenous and traditional knowledge. </a:t>
          </a:r>
        </a:p>
        <a:p>
          <a:pPr algn="l"/>
          <a:r>
            <a:rPr lang="en-US" sz="1000"/>
            <a:t>Community participation in DMCs at Gewak level, such as in Darla, through effective interventions by DDM, have led to increased awareness on disasters including floods and landslides. </a:t>
          </a:r>
          <a:r>
            <a:rPr lang="en-US" sz="1000">
              <a:solidFill>
                <a:schemeClr val="accent1"/>
              </a:solidFill>
            </a:rPr>
            <a:t>However, the lack of peer pressure in a top-down approach has led to lower penetration of interventions at the risk of access for marginal/weaker population and gender equity. </a:t>
          </a:r>
          <a:r>
            <a:rPr lang="en-US" sz="1000"/>
            <a:t>This is evident from the capacity building initiatives by the community; approximately one-tenth of the total population is trained in SAR and DM preparedness.</a:t>
          </a:r>
        </a:p>
        <a:p>
          <a:pPr algn="l"/>
          <a:endParaRPr lang="en-US" sz="1000"/>
        </a:p>
        <a:p>
          <a:pPr algn="l"/>
          <a:endParaRPr lang="en-US" sz="1000"/>
        </a:p>
      </dgm:t>
    </dgm:pt>
    <dgm:pt modelId="{7901CBDB-B051-4DEC-A59E-E813A00B7161}" type="parTrans" cxnId="{1A8DFCAC-5DBB-4A92-8581-3C78D520BF66}">
      <dgm:prSet/>
      <dgm:spPr/>
      <dgm:t>
        <a:bodyPr/>
        <a:lstStyle/>
        <a:p>
          <a:pPr algn="l"/>
          <a:endParaRPr lang="en-US"/>
        </a:p>
      </dgm:t>
    </dgm:pt>
    <dgm:pt modelId="{BF51D2E4-D8A3-4944-88E9-CC266FA9ACF7}" type="sibTrans" cxnId="{1A8DFCAC-5DBB-4A92-8581-3C78D520BF66}">
      <dgm:prSet/>
      <dgm:spPr/>
      <dgm:t>
        <a:bodyPr/>
        <a:lstStyle/>
        <a:p>
          <a:pPr algn="l"/>
          <a:endParaRPr lang="en-US"/>
        </a:p>
      </dgm:t>
    </dgm:pt>
    <dgm:pt modelId="{70690143-C446-4AF6-8A24-A3161C5853A5}">
      <dgm:prSet phldrT="[Text]" custT="1"/>
      <dgm:spPr/>
      <dgm:t>
        <a:bodyPr/>
        <a:lstStyle/>
        <a:p>
          <a:pPr algn="l"/>
          <a:endParaRPr lang="en-US" sz="1000"/>
        </a:p>
        <a:p>
          <a:pPr algn="l"/>
          <a:endParaRPr lang="en-US" sz="1000"/>
        </a:p>
        <a:p>
          <a:pPr algn="l"/>
          <a:r>
            <a:rPr lang="en-US" sz="1000"/>
            <a:t>The third CBO we highlight for comparison is the Community Forest Fire Management group (CFFM) by the DFPS. The work package led by DFPS has been able to generate significant interest amongst communities. Support by NAPA II has helped the CFFM groups purchase basic fire fighting equipments. </a:t>
          </a:r>
        </a:p>
        <a:p>
          <a:pPr algn="l"/>
          <a:r>
            <a:rPr lang="en-US" sz="1000"/>
            <a:t>Limited resources, the community fears, will lead to less than optimal response to forest fires and constrain any effort to scale up the model to villages. The CFFM group members have also evolved to ToT resources for other groups in the vicinity by sharing knowledge through peer learning. </a:t>
          </a:r>
          <a:r>
            <a:rPr lang="en-US" sz="1000">
              <a:solidFill>
                <a:schemeClr val="accent1"/>
              </a:solidFill>
            </a:rPr>
            <a:t>In this model, with dedicated field staff for handholding and training, DFPS has been able to offer last-mile services for the stakeholders and ensure sustainability. </a:t>
          </a:r>
        </a:p>
      </dgm:t>
    </dgm:pt>
    <dgm:pt modelId="{34DEEF79-F813-44A6-83BE-ED592F0A2AFC}" type="parTrans" cxnId="{4B8FEB25-19B9-43F2-ADCE-B253293100BA}">
      <dgm:prSet/>
      <dgm:spPr/>
      <dgm:t>
        <a:bodyPr/>
        <a:lstStyle/>
        <a:p>
          <a:pPr algn="l"/>
          <a:endParaRPr lang="en-US"/>
        </a:p>
      </dgm:t>
    </dgm:pt>
    <dgm:pt modelId="{26AD05BF-22D5-4D2E-89B2-8300BE9FE453}" type="sibTrans" cxnId="{4B8FEB25-19B9-43F2-ADCE-B253293100BA}">
      <dgm:prSet/>
      <dgm:spPr/>
      <dgm:t>
        <a:bodyPr/>
        <a:lstStyle/>
        <a:p>
          <a:pPr algn="l"/>
          <a:endParaRPr lang="en-US"/>
        </a:p>
      </dgm:t>
    </dgm:pt>
    <dgm:pt modelId="{0228102D-3E54-4D53-8892-5688DC8D8C5D}" type="pres">
      <dgm:prSet presAssocID="{7696EFDD-8E90-40B1-AF24-402999ED0AFE}" presName="Name0" presStyleCnt="0">
        <dgm:presLayoutVars>
          <dgm:dir/>
          <dgm:resizeHandles val="exact"/>
        </dgm:presLayoutVars>
      </dgm:prSet>
      <dgm:spPr/>
    </dgm:pt>
    <dgm:pt modelId="{A38EE59D-2F6C-451E-988D-6123E9E08FEF}" type="pres">
      <dgm:prSet presAssocID="{7696EFDD-8E90-40B1-AF24-402999ED0AFE}" presName="fgShape" presStyleLbl="fgShp" presStyleIdx="0" presStyleCnt="1">
        <dgm:style>
          <a:lnRef idx="0">
            <a:scrgbClr r="0" g="0" b="0"/>
          </a:lnRef>
          <a:fillRef idx="0">
            <a:scrgbClr r="0" g="0" b="0"/>
          </a:fillRef>
          <a:effectRef idx="0">
            <a:scrgbClr r="0" g="0" b="0"/>
          </a:effectRef>
          <a:fontRef idx="minor">
            <a:schemeClr val="accent2"/>
          </a:fontRef>
        </dgm:style>
      </dgm:prSet>
      <dgm:spPr/>
    </dgm:pt>
    <dgm:pt modelId="{A4BA540B-F89E-42D9-A0E9-6DC73A9F7F1A}" type="pres">
      <dgm:prSet presAssocID="{7696EFDD-8E90-40B1-AF24-402999ED0AFE}" presName="linComp" presStyleCnt="0"/>
      <dgm:spPr/>
    </dgm:pt>
    <dgm:pt modelId="{DE649848-DB47-4C4B-A017-7D044E376BFE}" type="pres">
      <dgm:prSet presAssocID="{F8BCCA28-9941-4D43-BB81-FC2B79F0C241}" presName="compNode" presStyleCnt="0"/>
      <dgm:spPr/>
    </dgm:pt>
    <dgm:pt modelId="{3BF7BBD1-F14B-4BA3-8E58-EA882B84C447}" type="pres">
      <dgm:prSet presAssocID="{F8BCCA28-9941-4D43-BB81-FC2B79F0C241}" presName="bkgdShape" presStyleLbl="node1" presStyleIdx="0" presStyleCnt="3" custLinFactNeighborX="-64" custLinFactNeighborY="-552"/>
      <dgm:spPr/>
      <dgm:t>
        <a:bodyPr/>
        <a:lstStyle/>
        <a:p>
          <a:endParaRPr lang="en-US"/>
        </a:p>
      </dgm:t>
    </dgm:pt>
    <dgm:pt modelId="{DA910AC2-BAA6-406C-8EA5-52D98B4E5584}" type="pres">
      <dgm:prSet presAssocID="{F8BCCA28-9941-4D43-BB81-FC2B79F0C241}" presName="nodeTx" presStyleLbl="node1" presStyleIdx="0" presStyleCnt="3">
        <dgm:presLayoutVars>
          <dgm:bulletEnabled val="1"/>
        </dgm:presLayoutVars>
      </dgm:prSet>
      <dgm:spPr/>
      <dgm:t>
        <a:bodyPr/>
        <a:lstStyle/>
        <a:p>
          <a:endParaRPr lang="en-US"/>
        </a:p>
      </dgm:t>
    </dgm:pt>
    <dgm:pt modelId="{61FA2710-F363-44B2-A810-45F66F4407F1}" type="pres">
      <dgm:prSet presAssocID="{F8BCCA28-9941-4D43-BB81-FC2B79F0C241}" presName="invisiNode" presStyleLbl="node1" presStyleIdx="0" presStyleCnt="3"/>
      <dgm:spPr/>
    </dgm:pt>
    <dgm:pt modelId="{25D3D2F2-5C4B-40DF-9EDB-8D26FEF074B4}" type="pres">
      <dgm:prSet presAssocID="{F8BCCA28-9941-4D43-BB81-FC2B79F0C241}" presName="imagNode" presStyleLbl="fgImgPlace1" presStyleIdx="0" presStyleCnt="3" custAng="5400000" custScaleX="93394" custScaleY="91126" custLinFactNeighborX="-2525" custLinFactNeighborY="-24887"/>
      <dgm:spPr>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pt>
    <dgm:pt modelId="{36434679-2AD0-40D5-B6EF-D888ABFFAE8D}" type="pres">
      <dgm:prSet presAssocID="{DE70B853-35EE-49DE-B197-EAAA9452CB9F}" presName="sibTrans" presStyleLbl="sibTrans2D1" presStyleIdx="0" presStyleCnt="0"/>
      <dgm:spPr/>
      <dgm:t>
        <a:bodyPr/>
        <a:lstStyle/>
        <a:p>
          <a:endParaRPr lang="en-US"/>
        </a:p>
      </dgm:t>
    </dgm:pt>
    <dgm:pt modelId="{5973AA43-EE89-4DE1-8F29-FC5F08847132}" type="pres">
      <dgm:prSet presAssocID="{918E7F66-2271-4073-BD2F-4829144DA850}" presName="compNode" presStyleCnt="0"/>
      <dgm:spPr/>
    </dgm:pt>
    <dgm:pt modelId="{82EDA284-A7CE-4CD5-B1EF-0BE896F19081}" type="pres">
      <dgm:prSet presAssocID="{918E7F66-2271-4073-BD2F-4829144DA850}" presName="bkgdShape" presStyleLbl="node1" presStyleIdx="1" presStyleCnt="3"/>
      <dgm:spPr/>
      <dgm:t>
        <a:bodyPr/>
        <a:lstStyle/>
        <a:p>
          <a:endParaRPr lang="en-US"/>
        </a:p>
      </dgm:t>
    </dgm:pt>
    <dgm:pt modelId="{D3E9AE21-DE4F-4777-A5FE-7862B290AA3D}" type="pres">
      <dgm:prSet presAssocID="{918E7F66-2271-4073-BD2F-4829144DA850}" presName="nodeTx" presStyleLbl="node1" presStyleIdx="1" presStyleCnt="3">
        <dgm:presLayoutVars>
          <dgm:bulletEnabled val="1"/>
        </dgm:presLayoutVars>
      </dgm:prSet>
      <dgm:spPr/>
      <dgm:t>
        <a:bodyPr/>
        <a:lstStyle/>
        <a:p>
          <a:endParaRPr lang="en-US"/>
        </a:p>
      </dgm:t>
    </dgm:pt>
    <dgm:pt modelId="{99720700-6EEA-4479-B2DB-52455FCB8F0F}" type="pres">
      <dgm:prSet presAssocID="{918E7F66-2271-4073-BD2F-4829144DA850}" presName="invisiNode" presStyleLbl="node1" presStyleIdx="1" presStyleCnt="3"/>
      <dgm:spPr/>
    </dgm:pt>
    <dgm:pt modelId="{B4D64FB3-B5AC-4CD2-9309-9D7D3AAD7656}" type="pres">
      <dgm:prSet presAssocID="{918E7F66-2271-4073-BD2F-4829144DA850}" presName="imagNode" presStyleLbl="fgImgPlace1" presStyleIdx="1" presStyleCnt="3" custScaleX="96771" custScaleY="89629" custLinFactNeighborX="-1263" custLinFactNeighborY="-25440"/>
      <dgm:spPr>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dgm:spPr>
    </dgm:pt>
    <dgm:pt modelId="{F07C26F3-A13A-42D4-BD85-7E5A526A7C3E}" type="pres">
      <dgm:prSet presAssocID="{BF51D2E4-D8A3-4944-88E9-CC266FA9ACF7}" presName="sibTrans" presStyleLbl="sibTrans2D1" presStyleIdx="0" presStyleCnt="0"/>
      <dgm:spPr/>
      <dgm:t>
        <a:bodyPr/>
        <a:lstStyle/>
        <a:p>
          <a:endParaRPr lang="en-US"/>
        </a:p>
      </dgm:t>
    </dgm:pt>
    <dgm:pt modelId="{CCBA70C9-08D7-4F07-94C9-F1C110EC435D}" type="pres">
      <dgm:prSet presAssocID="{70690143-C446-4AF6-8A24-A3161C5853A5}" presName="compNode" presStyleCnt="0"/>
      <dgm:spPr/>
    </dgm:pt>
    <dgm:pt modelId="{2EC3A3B9-56AB-4C59-8659-856BE1036585}" type="pres">
      <dgm:prSet presAssocID="{70690143-C446-4AF6-8A24-A3161C5853A5}" presName="bkgdShape" presStyleLbl="node1" presStyleIdx="2" presStyleCnt="3"/>
      <dgm:spPr/>
      <dgm:t>
        <a:bodyPr/>
        <a:lstStyle/>
        <a:p>
          <a:endParaRPr lang="en-US"/>
        </a:p>
      </dgm:t>
    </dgm:pt>
    <dgm:pt modelId="{445E8E75-A0F8-4963-B2FD-3D6142ACFC95}" type="pres">
      <dgm:prSet presAssocID="{70690143-C446-4AF6-8A24-A3161C5853A5}" presName="nodeTx" presStyleLbl="node1" presStyleIdx="2" presStyleCnt="3">
        <dgm:presLayoutVars>
          <dgm:bulletEnabled val="1"/>
        </dgm:presLayoutVars>
      </dgm:prSet>
      <dgm:spPr/>
      <dgm:t>
        <a:bodyPr/>
        <a:lstStyle/>
        <a:p>
          <a:endParaRPr lang="en-US"/>
        </a:p>
      </dgm:t>
    </dgm:pt>
    <dgm:pt modelId="{75142C6E-6A4D-453F-AC9F-ACF0161ACB34}" type="pres">
      <dgm:prSet presAssocID="{70690143-C446-4AF6-8A24-A3161C5853A5}" presName="invisiNode" presStyleLbl="node1" presStyleIdx="2" presStyleCnt="3"/>
      <dgm:spPr/>
    </dgm:pt>
    <dgm:pt modelId="{649F08B0-F90E-4055-8559-7A2D4DAE73D4}" type="pres">
      <dgm:prSet presAssocID="{70690143-C446-4AF6-8A24-A3161C5853A5}" presName="imagNode" presStyleLbl="fgImgPlace1" presStyleIdx="2" presStyleCnt="3" custScaleX="91252" custScaleY="85071" custLinFactNeighborX="1262" custLinFactNeighborY="-24334"/>
      <dgm:spPr>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dgm:spPr>
    </dgm:pt>
  </dgm:ptLst>
  <dgm:cxnLst>
    <dgm:cxn modelId="{84F3053A-2464-43A6-ACEB-C78BDF3012BD}" type="presOf" srcId="{F8BCCA28-9941-4D43-BB81-FC2B79F0C241}" destId="{3BF7BBD1-F14B-4BA3-8E58-EA882B84C447}" srcOrd="0" destOrd="0" presId="urn:microsoft.com/office/officeart/2005/8/layout/hList7#1"/>
    <dgm:cxn modelId="{DF9DE9FE-0FB6-40BE-AAD1-6DF2058377ED}" srcId="{7696EFDD-8E90-40B1-AF24-402999ED0AFE}" destId="{F8BCCA28-9941-4D43-BB81-FC2B79F0C241}" srcOrd="0" destOrd="0" parTransId="{88D0BDCD-B835-419D-A618-956DBE568804}" sibTransId="{DE70B853-35EE-49DE-B197-EAAA9452CB9F}"/>
    <dgm:cxn modelId="{C681F9F3-CE46-4027-9BC1-23B5BCF87BE7}" type="presOf" srcId="{BF51D2E4-D8A3-4944-88E9-CC266FA9ACF7}" destId="{F07C26F3-A13A-42D4-BD85-7E5A526A7C3E}" srcOrd="0" destOrd="0" presId="urn:microsoft.com/office/officeart/2005/8/layout/hList7#1"/>
    <dgm:cxn modelId="{EB1C071F-B847-4B57-A254-C5E454CF7A5F}" type="presOf" srcId="{DE70B853-35EE-49DE-B197-EAAA9452CB9F}" destId="{36434679-2AD0-40D5-B6EF-D888ABFFAE8D}" srcOrd="0" destOrd="0" presId="urn:microsoft.com/office/officeart/2005/8/layout/hList7#1"/>
    <dgm:cxn modelId="{4B8FEB25-19B9-43F2-ADCE-B253293100BA}" srcId="{7696EFDD-8E90-40B1-AF24-402999ED0AFE}" destId="{70690143-C446-4AF6-8A24-A3161C5853A5}" srcOrd="2" destOrd="0" parTransId="{34DEEF79-F813-44A6-83BE-ED592F0A2AFC}" sibTransId="{26AD05BF-22D5-4D2E-89B2-8300BE9FE453}"/>
    <dgm:cxn modelId="{EA7B3934-7331-4A3C-81CC-99FE6F16DC1F}" type="presOf" srcId="{918E7F66-2271-4073-BD2F-4829144DA850}" destId="{D3E9AE21-DE4F-4777-A5FE-7862B290AA3D}" srcOrd="1" destOrd="0" presId="urn:microsoft.com/office/officeart/2005/8/layout/hList7#1"/>
    <dgm:cxn modelId="{6CF2D4A9-04C4-41AA-AF47-73CD26E38174}" type="presOf" srcId="{70690143-C446-4AF6-8A24-A3161C5853A5}" destId="{445E8E75-A0F8-4963-B2FD-3D6142ACFC95}" srcOrd="1" destOrd="0" presId="urn:microsoft.com/office/officeart/2005/8/layout/hList7#1"/>
    <dgm:cxn modelId="{1A8DFCAC-5DBB-4A92-8581-3C78D520BF66}" srcId="{7696EFDD-8E90-40B1-AF24-402999ED0AFE}" destId="{918E7F66-2271-4073-BD2F-4829144DA850}" srcOrd="1" destOrd="0" parTransId="{7901CBDB-B051-4DEC-A59E-E813A00B7161}" sibTransId="{BF51D2E4-D8A3-4944-88E9-CC266FA9ACF7}"/>
    <dgm:cxn modelId="{C1571CCF-6BC0-46C2-BC3A-159550AC2A94}" type="presOf" srcId="{F8BCCA28-9941-4D43-BB81-FC2B79F0C241}" destId="{DA910AC2-BAA6-406C-8EA5-52D98B4E5584}" srcOrd="1" destOrd="0" presId="urn:microsoft.com/office/officeart/2005/8/layout/hList7#1"/>
    <dgm:cxn modelId="{43E7A009-1C25-4435-81F0-E8EEFA8C428B}" type="presOf" srcId="{7696EFDD-8E90-40B1-AF24-402999ED0AFE}" destId="{0228102D-3E54-4D53-8892-5688DC8D8C5D}" srcOrd="0" destOrd="0" presId="urn:microsoft.com/office/officeart/2005/8/layout/hList7#1"/>
    <dgm:cxn modelId="{FD5D5BC0-0D1A-4A5F-8DDD-A2BE2AA11869}" type="presOf" srcId="{918E7F66-2271-4073-BD2F-4829144DA850}" destId="{82EDA284-A7CE-4CD5-B1EF-0BE896F19081}" srcOrd="0" destOrd="0" presId="urn:microsoft.com/office/officeart/2005/8/layout/hList7#1"/>
    <dgm:cxn modelId="{09A111E4-858B-42AC-9DFE-CC09BF807602}" type="presOf" srcId="{70690143-C446-4AF6-8A24-A3161C5853A5}" destId="{2EC3A3B9-56AB-4C59-8659-856BE1036585}" srcOrd="0" destOrd="0" presId="urn:microsoft.com/office/officeart/2005/8/layout/hList7#1"/>
    <dgm:cxn modelId="{067FA55C-C91B-4E42-AA16-9AA662F03119}" type="presParOf" srcId="{0228102D-3E54-4D53-8892-5688DC8D8C5D}" destId="{A38EE59D-2F6C-451E-988D-6123E9E08FEF}" srcOrd="0" destOrd="0" presId="urn:microsoft.com/office/officeart/2005/8/layout/hList7#1"/>
    <dgm:cxn modelId="{DF1E24F4-6B87-4B62-8C7F-ADE57181D53D}" type="presParOf" srcId="{0228102D-3E54-4D53-8892-5688DC8D8C5D}" destId="{A4BA540B-F89E-42D9-A0E9-6DC73A9F7F1A}" srcOrd="1" destOrd="0" presId="urn:microsoft.com/office/officeart/2005/8/layout/hList7#1"/>
    <dgm:cxn modelId="{AF923A8F-614F-4611-B6BA-3BF310B18B21}" type="presParOf" srcId="{A4BA540B-F89E-42D9-A0E9-6DC73A9F7F1A}" destId="{DE649848-DB47-4C4B-A017-7D044E376BFE}" srcOrd="0" destOrd="0" presId="urn:microsoft.com/office/officeart/2005/8/layout/hList7#1"/>
    <dgm:cxn modelId="{CF6F5F81-69A6-4572-B668-19DBC321310F}" type="presParOf" srcId="{DE649848-DB47-4C4B-A017-7D044E376BFE}" destId="{3BF7BBD1-F14B-4BA3-8E58-EA882B84C447}" srcOrd="0" destOrd="0" presId="urn:microsoft.com/office/officeart/2005/8/layout/hList7#1"/>
    <dgm:cxn modelId="{9EDAC6B9-7B49-4CA3-9F91-3EF3554F3DAB}" type="presParOf" srcId="{DE649848-DB47-4C4B-A017-7D044E376BFE}" destId="{DA910AC2-BAA6-406C-8EA5-52D98B4E5584}" srcOrd="1" destOrd="0" presId="urn:microsoft.com/office/officeart/2005/8/layout/hList7#1"/>
    <dgm:cxn modelId="{0B955E38-B950-4936-A7C9-BCFC7204B1DC}" type="presParOf" srcId="{DE649848-DB47-4C4B-A017-7D044E376BFE}" destId="{61FA2710-F363-44B2-A810-45F66F4407F1}" srcOrd="2" destOrd="0" presId="urn:microsoft.com/office/officeart/2005/8/layout/hList7#1"/>
    <dgm:cxn modelId="{357AD16F-5655-4979-A43D-45283E41547F}" type="presParOf" srcId="{DE649848-DB47-4C4B-A017-7D044E376BFE}" destId="{25D3D2F2-5C4B-40DF-9EDB-8D26FEF074B4}" srcOrd="3" destOrd="0" presId="urn:microsoft.com/office/officeart/2005/8/layout/hList7#1"/>
    <dgm:cxn modelId="{3826E00B-B440-4B4E-B33C-A97B0B068476}" type="presParOf" srcId="{A4BA540B-F89E-42D9-A0E9-6DC73A9F7F1A}" destId="{36434679-2AD0-40D5-B6EF-D888ABFFAE8D}" srcOrd="1" destOrd="0" presId="urn:microsoft.com/office/officeart/2005/8/layout/hList7#1"/>
    <dgm:cxn modelId="{E5162A52-291C-4BDD-903F-D3AB51BCEB9F}" type="presParOf" srcId="{A4BA540B-F89E-42D9-A0E9-6DC73A9F7F1A}" destId="{5973AA43-EE89-4DE1-8F29-FC5F08847132}" srcOrd="2" destOrd="0" presId="urn:microsoft.com/office/officeart/2005/8/layout/hList7#1"/>
    <dgm:cxn modelId="{53773A4E-A4E6-4367-A018-A436805FE470}" type="presParOf" srcId="{5973AA43-EE89-4DE1-8F29-FC5F08847132}" destId="{82EDA284-A7CE-4CD5-B1EF-0BE896F19081}" srcOrd="0" destOrd="0" presId="urn:microsoft.com/office/officeart/2005/8/layout/hList7#1"/>
    <dgm:cxn modelId="{067BCA2A-ED47-407B-B955-1DC3BF511574}" type="presParOf" srcId="{5973AA43-EE89-4DE1-8F29-FC5F08847132}" destId="{D3E9AE21-DE4F-4777-A5FE-7862B290AA3D}" srcOrd="1" destOrd="0" presId="urn:microsoft.com/office/officeart/2005/8/layout/hList7#1"/>
    <dgm:cxn modelId="{BE5CD3FB-D839-419E-9A41-5D51102B16D9}" type="presParOf" srcId="{5973AA43-EE89-4DE1-8F29-FC5F08847132}" destId="{99720700-6EEA-4479-B2DB-52455FCB8F0F}" srcOrd="2" destOrd="0" presId="urn:microsoft.com/office/officeart/2005/8/layout/hList7#1"/>
    <dgm:cxn modelId="{020B7081-082B-4041-AE27-6FAE8E8FF0F7}" type="presParOf" srcId="{5973AA43-EE89-4DE1-8F29-FC5F08847132}" destId="{B4D64FB3-B5AC-4CD2-9309-9D7D3AAD7656}" srcOrd="3" destOrd="0" presId="urn:microsoft.com/office/officeart/2005/8/layout/hList7#1"/>
    <dgm:cxn modelId="{7B6B1B24-D5E9-42A6-B3DD-9E4058F6D42B}" type="presParOf" srcId="{A4BA540B-F89E-42D9-A0E9-6DC73A9F7F1A}" destId="{F07C26F3-A13A-42D4-BD85-7E5A526A7C3E}" srcOrd="3" destOrd="0" presId="urn:microsoft.com/office/officeart/2005/8/layout/hList7#1"/>
    <dgm:cxn modelId="{2B28DC13-5CC4-4C01-9BE2-FF28317297C6}" type="presParOf" srcId="{A4BA540B-F89E-42D9-A0E9-6DC73A9F7F1A}" destId="{CCBA70C9-08D7-4F07-94C9-F1C110EC435D}" srcOrd="4" destOrd="0" presId="urn:microsoft.com/office/officeart/2005/8/layout/hList7#1"/>
    <dgm:cxn modelId="{1A7415DD-D4D6-4E8B-A99D-D82E5E8D7647}" type="presParOf" srcId="{CCBA70C9-08D7-4F07-94C9-F1C110EC435D}" destId="{2EC3A3B9-56AB-4C59-8659-856BE1036585}" srcOrd="0" destOrd="0" presId="urn:microsoft.com/office/officeart/2005/8/layout/hList7#1"/>
    <dgm:cxn modelId="{0D33CB20-FD32-4357-B7FB-C45248A77BA5}" type="presParOf" srcId="{CCBA70C9-08D7-4F07-94C9-F1C110EC435D}" destId="{445E8E75-A0F8-4963-B2FD-3D6142ACFC95}" srcOrd="1" destOrd="0" presId="urn:microsoft.com/office/officeart/2005/8/layout/hList7#1"/>
    <dgm:cxn modelId="{F7EFC865-DBA0-47C0-818D-8CD9812CC46C}" type="presParOf" srcId="{CCBA70C9-08D7-4F07-94C9-F1C110EC435D}" destId="{75142C6E-6A4D-453F-AC9F-ACF0161ACB34}" srcOrd="2" destOrd="0" presId="urn:microsoft.com/office/officeart/2005/8/layout/hList7#1"/>
    <dgm:cxn modelId="{F9E1A1D1-6CC4-4E35-82E9-05CCA6C6EAF7}" type="presParOf" srcId="{CCBA70C9-08D7-4F07-94C9-F1C110EC435D}" destId="{649F08B0-F90E-4055-8559-7A2D4DAE73D4}" srcOrd="3" destOrd="0" presId="urn:microsoft.com/office/officeart/2005/8/layout/hList7#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7BBD1-F14B-4BA3-8E58-EA882B84C447}">
      <dsp:nvSpPr>
        <dsp:cNvPr id="0" name=""/>
        <dsp:cNvSpPr/>
      </dsp:nvSpPr>
      <dsp:spPr>
        <a:xfrm>
          <a:off x="5" y="0"/>
          <a:ext cx="1944856" cy="544387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r>
            <a:rPr lang="en-US" sz="1000" kern="1200"/>
            <a:t>Water management committees and self-help groups were formed and trained to install and manage water harvesting, storage and distribution systems in Khengkhar by Tarayana Foundation. </a:t>
          </a:r>
          <a:r>
            <a:rPr lang="en-US" sz="1000" kern="1200">
              <a:solidFill>
                <a:schemeClr val="accent1"/>
              </a:solidFill>
            </a:rPr>
            <a:t>At least 37 plumbers are now skilled in pipe layout and maintenance. Stakeholder participation in implementation process is substantial with members taking on major responsibility and cost sharing in terms of labour contribution.</a:t>
          </a:r>
          <a:r>
            <a:rPr lang="en-US" sz="1000" kern="1200"/>
            <a:t> For eg. a combination of the dire need for water and community ownership of project resulted in efficiency in terms of costs and time taken to build the storage/reservoir (whereas a contract would have cost an estimated four to five hundred thousand and a few months, according to the project officer, it cost Nu. fifty thousand to build it in 12 days).</a:t>
          </a:r>
        </a:p>
      </dsp:txBody>
      <dsp:txXfrm>
        <a:off x="5" y="2177548"/>
        <a:ext cx="1944856" cy="2177548"/>
      </dsp:txXfrm>
    </dsp:sp>
    <dsp:sp modelId="{25D3D2F2-5C4B-40DF-9EDB-8D26FEF074B4}">
      <dsp:nvSpPr>
        <dsp:cNvPr id="0" name=""/>
        <dsp:cNvSpPr/>
      </dsp:nvSpPr>
      <dsp:spPr>
        <a:xfrm rot="5400000">
          <a:off x="81377" y="20557"/>
          <a:ext cx="1693054" cy="1651940"/>
        </a:xfrm>
        <a:prstGeom prst="ellipse">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EDA284-A7CE-4CD5-B1EF-0BE896F19081}">
      <dsp:nvSpPr>
        <dsp:cNvPr id="0" name=""/>
        <dsp:cNvSpPr/>
      </dsp:nvSpPr>
      <dsp:spPr>
        <a:xfrm>
          <a:off x="2004451" y="0"/>
          <a:ext cx="1944856" cy="544387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r>
            <a:rPr lang="en-US" sz="1000" kern="1200"/>
            <a:t>Strong community participation and ownership, as we see in the project has also led to better QC mechanisms. Stakeholder inputs also provide an opportunity to adapt local technologies using indigenous and traditional knowledge. </a:t>
          </a:r>
        </a:p>
        <a:p>
          <a:pPr lvl="0" algn="l" defTabSz="444500">
            <a:lnSpc>
              <a:spcPct val="90000"/>
            </a:lnSpc>
            <a:spcBef>
              <a:spcPct val="0"/>
            </a:spcBef>
            <a:spcAft>
              <a:spcPct val="35000"/>
            </a:spcAft>
          </a:pPr>
          <a:r>
            <a:rPr lang="en-US" sz="1000" kern="1200"/>
            <a:t>Community participation in DMCs at Gewak level, such as in Darla, through effective interventions by DDM, have led to increased awareness on disasters including floods and landslides. </a:t>
          </a:r>
          <a:r>
            <a:rPr lang="en-US" sz="1000" kern="1200">
              <a:solidFill>
                <a:schemeClr val="accent1"/>
              </a:solidFill>
            </a:rPr>
            <a:t>However, the lack of peer pressure in a top-down approach has led to lower penetration of interventions at the risk of access for marginal/weaker population and gender equity. </a:t>
          </a:r>
          <a:r>
            <a:rPr lang="en-US" sz="1000" kern="1200"/>
            <a:t>This is evident from the capacity building initiatives by the community; approximately one-tenth of the total population is trained in SAR and DM preparedness.</a:t>
          </a:r>
        </a:p>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00" kern="1200"/>
        </a:p>
      </dsp:txBody>
      <dsp:txXfrm>
        <a:off x="2004451" y="2177548"/>
        <a:ext cx="1944856" cy="2177548"/>
      </dsp:txXfrm>
    </dsp:sp>
    <dsp:sp modelId="{B4D64FB3-B5AC-4CD2-9309-9D7D3AAD7656}">
      <dsp:nvSpPr>
        <dsp:cNvPr id="0" name=""/>
        <dsp:cNvSpPr/>
      </dsp:nvSpPr>
      <dsp:spPr>
        <a:xfrm>
          <a:off x="2076847" y="0"/>
          <a:ext cx="1754273" cy="1624802"/>
        </a:xfrm>
        <a:prstGeom prst="ellipse">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C3A3B9-56AB-4C59-8659-856BE1036585}">
      <dsp:nvSpPr>
        <dsp:cNvPr id="0" name=""/>
        <dsp:cNvSpPr/>
      </dsp:nvSpPr>
      <dsp:spPr>
        <a:xfrm>
          <a:off x="4007653" y="0"/>
          <a:ext cx="1944856" cy="544387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r>
            <a:rPr lang="en-US" sz="1000" kern="1200"/>
            <a:t>The third CBO we highlight for comparison is the Community Forest Fire Management group (CFFM) by the DFPS. The work package led by DFPS has been able to generate significant interest amongst communities. Support by NAPA II has helped the CFFM groups purchase basic fire fighting equipments. </a:t>
          </a:r>
        </a:p>
        <a:p>
          <a:pPr lvl="0" algn="l" defTabSz="444500">
            <a:lnSpc>
              <a:spcPct val="90000"/>
            </a:lnSpc>
            <a:spcBef>
              <a:spcPct val="0"/>
            </a:spcBef>
            <a:spcAft>
              <a:spcPct val="35000"/>
            </a:spcAft>
          </a:pPr>
          <a:r>
            <a:rPr lang="en-US" sz="1000" kern="1200"/>
            <a:t>Limited resources, the community fears, will lead to less than optimal response to forest fires and constrain any effort to scale up the model to villages. The CFFM group members have also evolved to ToT resources for other groups in the vicinity by sharing knowledge through peer learning. </a:t>
          </a:r>
          <a:r>
            <a:rPr lang="en-US" sz="1000" kern="1200">
              <a:solidFill>
                <a:schemeClr val="accent1"/>
              </a:solidFill>
            </a:rPr>
            <a:t>In this model, with dedicated field staff for handholding and training, DFPS has been able to offer last-mile services for the stakeholders and ensure sustainability. </a:t>
          </a:r>
        </a:p>
      </dsp:txBody>
      <dsp:txXfrm>
        <a:off x="4007653" y="2177548"/>
        <a:ext cx="1944856" cy="2177548"/>
      </dsp:txXfrm>
    </dsp:sp>
    <dsp:sp modelId="{649F08B0-F90E-4055-8559-7A2D4DAE73D4}">
      <dsp:nvSpPr>
        <dsp:cNvPr id="0" name=""/>
        <dsp:cNvSpPr/>
      </dsp:nvSpPr>
      <dsp:spPr>
        <a:xfrm>
          <a:off x="4175847" y="20820"/>
          <a:ext cx="1654224" cy="1542174"/>
        </a:xfrm>
        <a:prstGeom prst="ellipse">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8EE59D-2F6C-451E-988D-6123E9E08FEF}">
      <dsp:nvSpPr>
        <dsp:cNvPr id="0" name=""/>
        <dsp:cNvSpPr/>
      </dsp:nvSpPr>
      <dsp:spPr>
        <a:xfrm>
          <a:off x="238150" y="4355095"/>
          <a:ext cx="5477459" cy="816580"/>
        </a:xfrm>
        <a:prstGeom prst="leftRightArrow">
          <a:avLst/>
        </a:prstGeom>
        <a:noFill/>
        <a:ln>
          <a:noFill/>
        </a:ln>
        <a:effectLst/>
      </dsp:spPr>
      <dsp:style>
        <a:lnRef idx="0">
          <a:scrgbClr r="0" g="0" b="0"/>
        </a:lnRef>
        <a:fillRef idx="0">
          <a:scrgbClr r="0" g="0" b="0"/>
        </a:fillRef>
        <a:effectRef idx="0">
          <a:scrgbClr r="0" g="0" b="0"/>
        </a:effectRef>
        <a:fontRef idx="minor">
          <a:schemeClr val="accent2"/>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83500-0650-401C-B701-152E220B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119</Pages>
  <Words>32819</Words>
  <Characters>187072</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Ajith Radhakrishnan</dc:creator>
  <cp:keywords/>
  <dc:description/>
  <cp:lastModifiedBy>Ugyen Dorji</cp:lastModifiedBy>
  <cp:revision>3</cp:revision>
  <dcterms:created xsi:type="dcterms:W3CDTF">2017-06-29T10:45:00Z</dcterms:created>
  <dcterms:modified xsi:type="dcterms:W3CDTF">2017-06-29T11:02:00Z</dcterms:modified>
</cp:coreProperties>
</file>