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ED" w:rsidRDefault="006F75ED" w:rsidP="006F75ED">
      <w:pPr>
        <w:widowControl w:val="0"/>
        <w:spacing w:after="0" w:line="240" w:lineRule="auto"/>
        <w:jc w:val="right"/>
        <w:rPr>
          <w:rFonts w:eastAsia="Times New Roman" w:cs="Arial"/>
          <w:b/>
          <w:bCs/>
          <w:sz w:val="20"/>
          <w:szCs w:val="20"/>
          <w:lang w:val="es-PE"/>
        </w:rPr>
      </w:pPr>
      <w:r>
        <w:rPr>
          <w:rFonts w:eastAsia="Times New Roman" w:cs="Arial"/>
          <w:b/>
          <w:bCs/>
          <w:sz w:val="20"/>
          <w:szCs w:val="20"/>
          <w:lang w:val="es-PE"/>
        </w:rPr>
        <w:t>ANEXO 1</w:t>
      </w:r>
    </w:p>
    <w:p w:rsidR="006F75ED" w:rsidRDefault="006F75ED" w:rsidP="0009690D">
      <w:pPr>
        <w:widowControl w:val="0"/>
        <w:spacing w:after="0" w:line="240" w:lineRule="auto"/>
        <w:jc w:val="center"/>
        <w:rPr>
          <w:rFonts w:eastAsia="Times New Roman" w:cs="Arial"/>
          <w:b/>
          <w:bCs/>
          <w:sz w:val="20"/>
          <w:szCs w:val="20"/>
          <w:lang w:val="es-PE"/>
        </w:rPr>
      </w:pPr>
    </w:p>
    <w:p w:rsidR="0009690D" w:rsidRPr="00A81904" w:rsidRDefault="0009690D" w:rsidP="0009690D">
      <w:pPr>
        <w:widowControl w:val="0"/>
        <w:spacing w:after="0" w:line="240" w:lineRule="auto"/>
        <w:jc w:val="center"/>
        <w:rPr>
          <w:rFonts w:eastAsia="Times New Roman" w:cs="Arial"/>
          <w:b/>
          <w:bCs/>
          <w:sz w:val="20"/>
          <w:szCs w:val="20"/>
          <w:lang w:val="es-PE"/>
        </w:rPr>
      </w:pPr>
      <w:r w:rsidRPr="00A81904">
        <w:rPr>
          <w:rFonts w:eastAsia="Times New Roman" w:cs="Arial"/>
          <w:b/>
          <w:bCs/>
          <w:sz w:val="20"/>
          <w:szCs w:val="20"/>
          <w:lang w:val="es-PE"/>
        </w:rPr>
        <w:t>TÉRMINOS DE REFERENCIA (TdR)</w:t>
      </w:r>
    </w:p>
    <w:p w:rsidR="00586FD2" w:rsidRDefault="00586FD2" w:rsidP="0009690D">
      <w:pPr>
        <w:widowControl w:val="0"/>
        <w:spacing w:after="0" w:line="240" w:lineRule="auto"/>
        <w:jc w:val="center"/>
        <w:rPr>
          <w:rFonts w:eastAsia="Times New Roman" w:cs="Arial"/>
          <w:b/>
          <w:bCs/>
          <w:sz w:val="20"/>
          <w:szCs w:val="20"/>
          <w:lang w:val="es-PE"/>
        </w:rPr>
      </w:pPr>
      <w:r w:rsidRPr="00586FD2">
        <w:rPr>
          <w:rFonts w:eastAsia="Times New Roman" w:cs="Arial"/>
          <w:b/>
          <w:bCs/>
          <w:sz w:val="20"/>
          <w:szCs w:val="20"/>
          <w:lang w:val="es-PE"/>
        </w:rPr>
        <w:t>ACUERDO DE P</w:t>
      </w:r>
      <w:r w:rsidR="00485E4E">
        <w:rPr>
          <w:rFonts w:eastAsia="Times New Roman" w:cs="Arial"/>
          <w:b/>
          <w:bCs/>
          <w:sz w:val="20"/>
          <w:szCs w:val="20"/>
          <w:lang w:val="es-PE"/>
        </w:rPr>
        <w:t>RÉSTAMO REEMBOLSABLE</w:t>
      </w:r>
    </w:p>
    <w:p w:rsidR="0009690D" w:rsidRDefault="00586FD2" w:rsidP="0009690D">
      <w:pPr>
        <w:widowControl w:val="0"/>
        <w:spacing w:after="0" w:line="240" w:lineRule="auto"/>
        <w:jc w:val="center"/>
        <w:rPr>
          <w:rFonts w:eastAsia="Times New Roman" w:cs="Arial"/>
          <w:b/>
          <w:bCs/>
          <w:sz w:val="20"/>
          <w:szCs w:val="20"/>
          <w:lang w:val="es-PE"/>
        </w:rPr>
      </w:pPr>
      <w:r>
        <w:rPr>
          <w:rFonts w:eastAsia="Times New Roman" w:cs="Arial"/>
          <w:b/>
          <w:bCs/>
          <w:sz w:val="20"/>
          <w:szCs w:val="20"/>
          <w:lang w:val="es-PE"/>
        </w:rPr>
        <w:t>(RLA</w:t>
      </w:r>
      <w:r w:rsidR="0009690D" w:rsidRPr="00A81904">
        <w:rPr>
          <w:rFonts w:eastAsia="Times New Roman" w:cs="Arial"/>
          <w:b/>
          <w:bCs/>
          <w:sz w:val="20"/>
          <w:szCs w:val="20"/>
          <w:lang w:val="es-PE"/>
        </w:rPr>
        <w:t xml:space="preserve"> por sus siglas en inglés)</w:t>
      </w:r>
    </w:p>
    <w:p w:rsidR="00D10D51" w:rsidRDefault="00D10D51" w:rsidP="0009690D">
      <w:pPr>
        <w:widowControl w:val="0"/>
        <w:spacing w:after="0" w:line="240" w:lineRule="auto"/>
        <w:jc w:val="center"/>
        <w:rPr>
          <w:rFonts w:eastAsia="Times New Roman" w:cs="Arial"/>
          <w:b/>
          <w:bCs/>
          <w:sz w:val="20"/>
          <w:szCs w:val="20"/>
          <w:lang w:val="es-PE"/>
        </w:rPr>
      </w:pPr>
    </w:p>
    <w:p w:rsidR="00DF5835" w:rsidRPr="00586FD2" w:rsidRDefault="00DF5835" w:rsidP="00DF5835">
      <w:pPr>
        <w:widowControl w:val="0"/>
        <w:shd w:val="clear" w:color="auto" w:fill="2F5496"/>
        <w:spacing w:after="0" w:line="240" w:lineRule="auto"/>
        <w:contextualSpacing/>
        <w:rPr>
          <w:rFonts w:eastAsia="Times New Roman" w:cs="Arial"/>
          <w:b/>
          <w:bCs/>
          <w:color w:val="FFFFFF"/>
          <w:sz w:val="20"/>
          <w:szCs w:val="20"/>
          <w:lang w:val="es-PE"/>
        </w:rPr>
      </w:pPr>
      <w:r w:rsidRPr="00586FD2">
        <w:rPr>
          <w:rFonts w:eastAsia="Times New Roman" w:cs="Arial"/>
          <w:b/>
          <w:bCs/>
          <w:color w:val="FFFFFF"/>
          <w:sz w:val="20"/>
          <w:szCs w:val="20"/>
          <w:lang w:val="es-PE"/>
        </w:rPr>
        <w:t>Información General</w:t>
      </w:r>
    </w:p>
    <w:p w:rsidR="00DF5835" w:rsidRPr="00586FD2" w:rsidRDefault="00DF5835" w:rsidP="00DF5835">
      <w:pPr>
        <w:widowControl w:val="0"/>
        <w:spacing w:after="0" w:line="240" w:lineRule="auto"/>
        <w:contextualSpacing/>
        <w:rPr>
          <w:rFonts w:eastAsia="Times New Roman" w:cs="Arial"/>
          <w:b/>
          <w:bCs/>
          <w:sz w:val="20"/>
          <w:szCs w:val="20"/>
          <w:lang w:val="es-PE"/>
        </w:rPr>
      </w:pPr>
    </w:p>
    <w:tbl>
      <w:tblPr>
        <w:tblW w:w="9086" w:type="dxa"/>
        <w:jc w:val="center"/>
        <w:tblLook w:val="04A0" w:firstRow="1" w:lastRow="0" w:firstColumn="1" w:lastColumn="0" w:noHBand="0" w:noVBand="1"/>
      </w:tblPr>
      <w:tblGrid>
        <w:gridCol w:w="2785"/>
        <w:gridCol w:w="6301"/>
      </w:tblGrid>
      <w:tr w:rsidR="00586FD2" w:rsidRPr="00586FD2" w:rsidTr="00586FD2">
        <w:trPr>
          <w:trHeight w:val="86"/>
          <w:jc w:val="center"/>
        </w:trPr>
        <w:tc>
          <w:tcPr>
            <w:tcW w:w="2785" w:type="dxa"/>
          </w:tcPr>
          <w:p w:rsidR="00586FD2" w:rsidRPr="006F75ED" w:rsidRDefault="00586FD2" w:rsidP="00BF2721">
            <w:pPr>
              <w:widowControl w:val="0"/>
              <w:spacing w:after="0" w:line="240" w:lineRule="auto"/>
              <w:jc w:val="both"/>
              <w:rPr>
                <w:rFonts w:eastAsia="Times New Roman" w:cs="Arial"/>
                <w:b/>
                <w:sz w:val="20"/>
                <w:szCs w:val="20"/>
                <w:lang w:val="es-PE"/>
              </w:rPr>
            </w:pPr>
          </w:p>
        </w:tc>
        <w:tc>
          <w:tcPr>
            <w:tcW w:w="6301" w:type="dxa"/>
          </w:tcPr>
          <w:p w:rsidR="00586FD2" w:rsidRPr="00586FD2" w:rsidRDefault="00586FD2" w:rsidP="00BF2721">
            <w:pPr>
              <w:widowControl w:val="0"/>
              <w:spacing w:after="0" w:line="240" w:lineRule="auto"/>
              <w:jc w:val="both"/>
              <w:rPr>
                <w:rFonts w:eastAsia="Times New Roman" w:cs="Arial"/>
                <w:sz w:val="20"/>
                <w:szCs w:val="20"/>
              </w:rPr>
            </w:pPr>
          </w:p>
        </w:tc>
      </w:tr>
      <w:tr w:rsidR="00DF5835" w:rsidRPr="007401A5" w:rsidTr="006F75ED">
        <w:trPr>
          <w:trHeight w:val="625"/>
          <w:jc w:val="center"/>
        </w:trPr>
        <w:tc>
          <w:tcPr>
            <w:tcW w:w="2785" w:type="dxa"/>
          </w:tcPr>
          <w:p w:rsidR="006F75ED" w:rsidRPr="006F75ED" w:rsidRDefault="006F75ED" w:rsidP="00BF2721">
            <w:pPr>
              <w:widowControl w:val="0"/>
              <w:spacing w:after="0" w:line="240" w:lineRule="auto"/>
              <w:jc w:val="both"/>
              <w:rPr>
                <w:rFonts w:eastAsia="Times New Roman" w:cs="Arial"/>
                <w:b/>
                <w:sz w:val="20"/>
                <w:szCs w:val="20"/>
                <w:lang w:val="es-PE"/>
              </w:rPr>
            </w:pPr>
          </w:p>
        </w:tc>
        <w:tc>
          <w:tcPr>
            <w:tcW w:w="6301" w:type="dxa"/>
          </w:tcPr>
          <w:p w:rsidR="00DF5835" w:rsidRPr="000729AF" w:rsidRDefault="00657F3E" w:rsidP="00657F3E">
            <w:pPr>
              <w:widowControl w:val="0"/>
              <w:spacing w:after="0" w:line="240" w:lineRule="auto"/>
              <w:jc w:val="both"/>
              <w:rPr>
                <w:rFonts w:eastAsia="Times New Roman" w:cs="Arial"/>
                <w:sz w:val="20"/>
                <w:szCs w:val="20"/>
                <w:lang w:val="es-PE"/>
              </w:rPr>
            </w:pPr>
            <w:r w:rsidRPr="00657F3E">
              <w:rPr>
                <w:rFonts w:eastAsia="Times New Roman" w:cs="Arial"/>
                <w:sz w:val="20"/>
                <w:szCs w:val="20"/>
                <w:lang w:val="es-PE"/>
              </w:rPr>
              <w:t xml:space="preserve">Evaluación Final del Proyecto Normas y Etiquetado de Eficiencia Energética </w:t>
            </w:r>
            <w:r>
              <w:rPr>
                <w:rFonts w:eastAsia="Times New Roman" w:cs="Arial"/>
                <w:sz w:val="20"/>
                <w:szCs w:val="20"/>
                <w:lang w:val="es-PE"/>
              </w:rPr>
              <w:t>Lima, Perú</w:t>
            </w:r>
          </w:p>
        </w:tc>
      </w:tr>
      <w:tr w:rsidR="00DF5835" w:rsidRPr="00657F3E" w:rsidTr="006F75ED">
        <w:trPr>
          <w:trHeight w:val="412"/>
          <w:jc w:val="center"/>
        </w:trPr>
        <w:tc>
          <w:tcPr>
            <w:tcW w:w="2785" w:type="dxa"/>
          </w:tcPr>
          <w:p w:rsidR="00DF5835" w:rsidRPr="006F75ED" w:rsidRDefault="00DF5835" w:rsidP="00BF2721">
            <w:pPr>
              <w:widowControl w:val="0"/>
              <w:spacing w:after="0" w:line="240" w:lineRule="auto"/>
              <w:jc w:val="both"/>
              <w:rPr>
                <w:rFonts w:eastAsia="Times New Roman" w:cs="Arial"/>
                <w:b/>
                <w:sz w:val="20"/>
                <w:szCs w:val="20"/>
                <w:lang w:val="es-PE"/>
              </w:rPr>
            </w:pPr>
            <w:r w:rsidRPr="006F75ED">
              <w:rPr>
                <w:rFonts w:eastAsia="Times New Roman" w:cs="Arial"/>
                <w:b/>
                <w:sz w:val="20"/>
                <w:szCs w:val="20"/>
                <w:lang w:val="es-PE"/>
              </w:rPr>
              <w:t>Plazo</w:t>
            </w:r>
            <w:r w:rsidR="006F75ED" w:rsidRPr="006F75ED">
              <w:rPr>
                <w:rFonts w:eastAsia="Times New Roman" w:cs="Arial"/>
                <w:b/>
                <w:sz w:val="20"/>
                <w:szCs w:val="20"/>
                <w:lang w:val="es-PE"/>
              </w:rPr>
              <w:t xml:space="preserve"> del contrato</w:t>
            </w:r>
            <w:r w:rsidRPr="006F75ED">
              <w:rPr>
                <w:rFonts w:eastAsia="Times New Roman" w:cs="Arial"/>
                <w:b/>
                <w:sz w:val="20"/>
                <w:szCs w:val="20"/>
                <w:lang w:val="es-PE"/>
              </w:rPr>
              <w:t>:</w:t>
            </w:r>
          </w:p>
          <w:p w:rsidR="006F75ED" w:rsidRPr="006F75ED" w:rsidRDefault="006F75ED" w:rsidP="00BF2721">
            <w:pPr>
              <w:widowControl w:val="0"/>
              <w:spacing w:after="0" w:line="240" w:lineRule="auto"/>
              <w:jc w:val="both"/>
              <w:rPr>
                <w:rFonts w:eastAsia="Times New Roman" w:cs="Arial"/>
                <w:b/>
                <w:sz w:val="20"/>
                <w:szCs w:val="20"/>
                <w:lang w:val="es-PE"/>
              </w:rPr>
            </w:pPr>
            <w:bookmarkStart w:id="0" w:name="_GoBack"/>
            <w:bookmarkEnd w:id="0"/>
          </w:p>
        </w:tc>
        <w:tc>
          <w:tcPr>
            <w:tcW w:w="6301" w:type="dxa"/>
          </w:tcPr>
          <w:p w:rsidR="00DF5835" w:rsidRDefault="00657F3E" w:rsidP="00BF2721">
            <w:pPr>
              <w:widowControl w:val="0"/>
              <w:spacing w:after="0" w:line="240" w:lineRule="auto"/>
              <w:jc w:val="both"/>
              <w:rPr>
                <w:rFonts w:eastAsia="Times New Roman" w:cs="Arial"/>
                <w:sz w:val="20"/>
                <w:szCs w:val="20"/>
                <w:lang w:val="es-PE"/>
              </w:rPr>
            </w:pPr>
            <w:r>
              <w:rPr>
                <w:rFonts w:eastAsia="Times New Roman" w:cs="Arial"/>
                <w:sz w:val="20"/>
                <w:szCs w:val="20"/>
                <w:lang w:val="es-PE"/>
              </w:rPr>
              <w:t>38 días calendario distribuidos en un plazo máximo de 2 meses</w:t>
            </w:r>
          </w:p>
          <w:p w:rsidR="00DF5835" w:rsidRPr="00DD412C" w:rsidRDefault="00DF5835" w:rsidP="00657F3E">
            <w:pPr>
              <w:widowControl w:val="0"/>
              <w:spacing w:after="0" w:line="240" w:lineRule="auto"/>
              <w:jc w:val="both"/>
              <w:rPr>
                <w:rFonts w:eastAsia="Times New Roman" w:cs="Arial"/>
                <w:sz w:val="20"/>
                <w:szCs w:val="20"/>
                <w:lang w:val="es-PE"/>
              </w:rPr>
            </w:pPr>
          </w:p>
        </w:tc>
      </w:tr>
      <w:tr w:rsidR="00DF5835" w:rsidRPr="007401A5" w:rsidTr="006F75ED">
        <w:trPr>
          <w:trHeight w:val="412"/>
          <w:jc w:val="center"/>
        </w:trPr>
        <w:tc>
          <w:tcPr>
            <w:tcW w:w="2785" w:type="dxa"/>
          </w:tcPr>
          <w:p w:rsidR="006F75ED" w:rsidRPr="006F75ED" w:rsidRDefault="006F75ED" w:rsidP="006F75ED">
            <w:pPr>
              <w:widowControl w:val="0"/>
              <w:spacing w:after="0" w:line="240" w:lineRule="auto"/>
              <w:jc w:val="both"/>
              <w:rPr>
                <w:rFonts w:eastAsia="Times New Roman" w:cs="Arial"/>
                <w:b/>
                <w:strike/>
                <w:sz w:val="20"/>
                <w:szCs w:val="20"/>
                <w:lang w:val="es-PE"/>
              </w:rPr>
            </w:pPr>
            <w:r>
              <w:rPr>
                <w:rFonts w:eastAsia="Times New Roman" w:cs="Arial"/>
                <w:b/>
                <w:sz w:val="20"/>
                <w:szCs w:val="20"/>
                <w:lang w:val="es-PE"/>
              </w:rPr>
              <w:t>Supervisor:</w:t>
            </w:r>
          </w:p>
        </w:tc>
        <w:tc>
          <w:tcPr>
            <w:tcW w:w="6301" w:type="dxa"/>
          </w:tcPr>
          <w:p w:rsidR="000729AF" w:rsidRDefault="00657F3E" w:rsidP="00A81904">
            <w:pPr>
              <w:widowControl w:val="0"/>
              <w:spacing w:after="0" w:line="240" w:lineRule="auto"/>
              <w:jc w:val="both"/>
              <w:rPr>
                <w:rFonts w:eastAsia="Times New Roman" w:cs="Arial"/>
                <w:sz w:val="20"/>
                <w:szCs w:val="20"/>
                <w:lang w:val="es-PE"/>
              </w:rPr>
            </w:pPr>
            <w:r w:rsidRPr="00657F3E">
              <w:rPr>
                <w:rFonts w:eastAsia="Times New Roman" w:cs="Arial"/>
                <w:sz w:val="20"/>
                <w:szCs w:val="20"/>
                <w:lang w:val="es-PE"/>
              </w:rPr>
              <w:t xml:space="preserve">Oficial de Programa Medio Ambiente y Energía y la Especialista en monitoreo y evaluación del componente de Medio Ambiente y Energía </w:t>
            </w:r>
          </w:p>
          <w:p w:rsidR="00657F3E" w:rsidRPr="00ED07D0" w:rsidRDefault="00657F3E" w:rsidP="00A81904">
            <w:pPr>
              <w:widowControl w:val="0"/>
              <w:spacing w:after="0" w:line="240" w:lineRule="auto"/>
              <w:jc w:val="both"/>
              <w:rPr>
                <w:rFonts w:eastAsia="Times New Roman" w:cs="Arial"/>
                <w:strike/>
                <w:sz w:val="20"/>
                <w:szCs w:val="20"/>
                <w:lang w:val="es-PE"/>
              </w:rPr>
            </w:pPr>
          </w:p>
        </w:tc>
      </w:tr>
    </w:tbl>
    <w:p w:rsidR="00DF5835" w:rsidRPr="00DD412C" w:rsidRDefault="00DF5835" w:rsidP="00DF5835">
      <w:pPr>
        <w:widowControl w:val="0"/>
        <w:numPr>
          <w:ilvl w:val="0"/>
          <w:numId w:val="10"/>
        </w:numPr>
        <w:shd w:val="clear" w:color="auto" w:fill="2F5496"/>
        <w:spacing w:after="0" w:line="240" w:lineRule="auto"/>
        <w:contextualSpacing/>
        <w:rPr>
          <w:rFonts w:eastAsia="Times New Roman" w:cs="Arial"/>
          <w:b/>
          <w:bCs/>
          <w:color w:val="FFFFFF"/>
          <w:sz w:val="20"/>
          <w:szCs w:val="20"/>
        </w:rPr>
      </w:pPr>
      <w:r w:rsidRPr="00DD412C">
        <w:rPr>
          <w:rFonts w:eastAsia="Times New Roman" w:cs="Arial"/>
          <w:b/>
          <w:bCs/>
          <w:color w:val="FFFFFF"/>
          <w:sz w:val="20"/>
          <w:szCs w:val="20"/>
        </w:rPr>
        <w:t xml:space="preserve">Antecedentes generales </w:t>
      </w:r>
    </w:p>
    <w:p w:rsidR="00DF5835" w:rsidRPr="00DD412C" w:rsidRDefault="00DF5835" w:rsidP="00DF5835">
      <w:pPr>
        <w:widowControl w:val="0"/>
        <w:spacing w:after="0" w:line="240" w:lineRule="auto"/>
        <w:contextualSpacing/>
        <w:jc w:val="both"/>
        <w:rPr>
          <w:rFonts w:eastAsia="Times New Roman" w:cs="Arial"/>
          <w:bCs/>
          <w:sz w:val="20"/>
          <w:szCs w:val="20"/>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 xml:space="preserve">El Proyecto se diseñó con el objetivo de reducir las emisiones de CO2 a través de la implementación del programa de normas de eficiencia energética y etiquetado. El proyecto apoyará la implementación de programas de estándares de eficiencia energética y eco etiquetado del Ministerio de Energía y Minas (MINEM) del Perú, realizando actividades para fortalecer la estructura de implementación de los estándares obligatorios y programa de etiquetado. </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Los resultados previstos son:</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Resultado 1.- Aumento de las capacidades de gerencia y organización de las agencias gubernamentales (MINEM, PRODUCE, MINAM, INDECOPI, MINCETUR, MEF y LA SUNAT, gobiernos locales), a través de un análisis de capacidad institucional realizado y el entrenamiento de autoridades, facilitando el acceso a éstas a información internacional sobre las mejores prácticas en el cumplimiento de las normas de aplicación de los estándares de etiquetado de eficiencia energética. Asimismo, productos esperados de este resultado son la creación de una base de datos sobre consumo de energía y uso final de tecnologías y el fortalecimiento de la estandarización de laboratorios y pruebas (a través del fortalecimiento de capacidades.</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 xml:space="preserve">Resultado 2.- Estrategia de transformación de mercado implementada con participación del sector público y privado, basada en información consolidada de la estructura de mercado. Este resultado se enfocará en: i) consolidación de información sobre estructura de mercado, ii) análisis tecno-económico conducido para priorizar tecnologías y medidas a tomar y iii) estrategia de transformación de mercado para S&amp;L obligatorio diseñada e implementada. </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Resultado 3.- Marco Legal de S&amp;L fortalecido y regulaciones técnicas finales endosadas. Este resultado se enfoca en i) incremento de conciencia entre los tomadores de decisiones en el gobierno y sector privado para beneficiar las regulaciones y de normas de etiquetas de eficiencia energética, ii) resoluciones finales sobre Normas y Etiquetado emitidas por entidades tomadoras de decisiones.</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 xml:space="preserve">Resultado 4.- Aumento en la conciencia del consumidor y aceptación del programa de S&amp;L. Este resultado se enfoca en i) participación efectiva de la industria (importadores y proveedores, distribuidores y cadenas de venta al detalle) en la creación de conciencia del consumidor, ii) implementación de campañas para el consumidor con el objeto de incrementar sus niveles de conciencia. </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 xml:space="preserve">Resultado 5.- Monitoreo, evaluación y gestión del conocimiento. Enfocado en el monitoreo y evaluación del proyecto, la realización de evaluaciones de medio término y final y auditorías y el recojo de lecciones aprendidas y las publicaciones del proyecto. </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 xml:space="preserve">En cuanto a los arreglos institucionales, el Proyecto es co-financiado por el Fondo Mundial para el Medio Ambiente (FMAM) y el Programa de Naciones Unidas para el Desarrollo (PNUD) como agencia implementadora del FMAM que está a cargo de la administración financiera y de obtener los resultados esperados del Proyecto. </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 xml:space="preserve">La implementación del proyecto es bajo la modalidad de Ejecución Nacional del PNUD, siendo el Socio Ejecutor local el Ministerio de Energía y Minas (MINEM), responsable de la implementación del proyecto y los avances para el cumplimiento de los objetivos especificados. Dentro del MINEM, la responsabilidad es delegada a la Dirección General de Eficiencia Energética (DGEE). Como ya se ha mencionado, la EF se realizará según las pautas, normas y procedimientos establecidos por el PNUD y el FMAM, según se establece en la Guía de Evaluación del PNUD para Proyectos Financiados por el FMAM (http://web.undp.org/evaluation/documents/guidance/GEF/GEFTE--Guide_SPA.pdf).  Los objetivos de la evaluación analizarán el logro de los resultados del proyecto y extraerán lecciones que puedan mejorar la sostenibilidad de beneficios de este proyecto y ayudar a mejorar de manera general la programación del PNUD.   </w:t>
      </w:r>
    </w:p>
    <w:p w:rsidR="00657F3E" w:rsidRPr="00657F3E" w:rsidRDefault="00657F3E" w:rsidP="00657F3E">
      <w:pPr>
        <w:widowControl w:val="0"/>
        <w:spacing w:after="0" w:line="240" w:lineRule="auto"/>
        <w:contextualSpacing/>
        <w:jc w:val="both"/>
        <w:rPr>
          <w:sz w:val="20"/>
          <w:szCs w:val="20"/>
          <w:lang w:val="es-EC"/>
        </w:rPr>
      </w:pPr>
    </w:p>
    <w:p w:rsidR="00657F3E" w:rsidRPr="00657F3E" w:rsidRDefault="00657F3E" w:rsidP="00657F3E">
      <w:pPr>
        <w:widowControl w:val="0"/>
        <w:spacing w:after="0" w:line="240" w:lineRule="auto"/>
        <w:contextualSpacing/>
        <w:jc w:val="both"/>
        <w:rPr>
          <w:sz w:val="20"/>
          <w:szCs w:val="20"/>
          <w:lang w:val="es-EC"/>
        </w:rPr>
      </w:pPr>
      <w:r w:rsidRPr="00657F3E">
        <w:rPr>
          <w:sz w:val="20"/>
          <w:szCs w:val="20"/>
          <w:lang w:val="es-EC"/>
        </w:rPr>
        <w:t>De acuerdo con las políticas y los procedimientos de SyE del PNUD y del FMAM, todos los proyectos de tamaño mediano y regular respaldados por el PNUD y financiados por el FMAM deben someterse a una evaluación final una vez finalizada la ejecución. Estos términos de referencia (TdR) establecen las expectativas de la Evaluación Final (EF) del Proyecto Normas y Etiquetado de Eficiencia Energética en Perú (Nº4128). El proceso de EF sigue las directrices establecidas en el documento Guía para realizar Evaluaciones Finales de los proyectos respaldados por el PNUD y financiados por el FMAM: (http://web.undp.org/evaluation/documents/guidance/GEF/GEFTE--Guide_SPA.pdf).</w:t>
      </w:r>
    </w:p>
    <w:p w:rsidR="00ED07D0" w:rsidRDefault="00ED07D0" w:rsidP="00DF5835">
      <w:pPr>
        <w:widowControl w:val="0"/>
        <w:spacing w:after="0" w:line="240" w:lineRule="auto"/>
        <w:contextualSpacing/>
        <w:rPr>
          <w:rFonts w:eastAsia="Times New Roman" w:cs="Arial"/>
          <w:bCs/>
          <w:sz w:val="20"/>
          <w:szCs w:val="20"/>
          <w:lang w:val="es-EC"/>
        </w:rPr>
      </w:pPr>
    </w:p>
    <w:p w:rsidR="00657F3E" w:rsidRPr="00657F3E" w:rsidRDefault="00657F3E" w:rsidP="00DF5835">
      <w:pPr>
        <w:widowControl w:val="0"/>
        <w:spacing w:after="0" w:line="240" w:lineRule="auto"/>
        <w:contextualSpacing/>
        <w:rPr>
          <w:rFonts w:eastAsia="Times New Roman" w:cs="Arial"/>
          <w:bCs/>
          <w:sz w:val="20"/>
          <w:szCs w:val="20"/>
          <w:lang w:val="es-EC"/>
        </w:rPr>
      </w:pPr>
    </w:p>
    <w:p w:rsidR="00DF5835" w:rsidRPr="00DD412C" w:rsidRDefault="00DF5835" w:rsidP="00DF5835">
      <w:pPr>
        <w:widowControl w:val="0"/>
        <w:numPr>
          <w:ilvl w:val="0"/>
          <w:numId w:val="10"/>
        </w:numPr>
        <w:shd w:val="clear" w:color="auto" w:fill="2F5496"/>
        <w:spacing w:after="0" w:line="240" w:lineRule="auto"/>
        <w:contextualSpacing/>
        <w:rPr>
          <w:rFonts w:eastAsia="Times New Roman" w:cs="Arial"/>
          <w:b/>
          <w:bCs/>
          <w:color w:val="FFFFFF"/>
          <w:sz w:val="20"/>
          <w:szCs w:val="20"/>
          <w:lang w:val="es-PE"/>
        </w:rPr>
      </w:pPr>
      <w:r w:rsidRPr="00DD412C">
        <w:rPr>
          <w:rFonts w:eastAsia="Times New Roman" w:cs="Arial"/>
          <w:b/>
          <w:bCs/>
          <w:color w:val="FFFFFF"/>
          <w:sz w:val="20"/>
          <w:szCs w:val="20"/>
          <w:lang w:val="es-PE"/>
        </w:rPr>
        <w:t xml:space="preserve">Propósito y objetivo del servicio  </w:t>
      </w:r>
    </w:p>
    <w:p w:rsidR="00DF5835" w:rsidRDefault="00DF5835" w:rsidP="00DF5835">
      <w:pPr>
        <w:widowControl w:val="0"/>
        <w:spacing w:after="0" w:line="240" w:lineRule="auto"/>
        <w:contextualSpacing/>
        <w:rPr>
          <w:rFonts w:eastAsia="Times New Roman" w:cs="Arial"/>
          <w:sz w:val="20"/>
          <w:szCs w:val="20"/>
          <w:lang w:val="es-PE"/>
        </w:rPr>
      </w:pPr>
    </w:p>
    <w:p w:rsidR="00657F3E" w:rsidRDefault="00657F3E" w:rsidP="00657F3E">
      <w:pPr>
        <w:widowControl w:val="0"/>
        <w:tabs>
          <w:tab w:val="left" w:pos="0"/>
        </w:tabs>
        <w:spacing w:after="0" w:line="240" w:lineRule="auto"/>
        <w:jc w:val="both"/>
        <w:rPr>
          <w:rFonts w:eastAsia="Times New Roman" w:cs="Arial"/>
          <w:sz w:val="20"/>
          <w:szCs w:val="20"/>
          <w:lang w:val="es-PE"/>
        </w:rPr>
      </w:pPr>
      <w:r>
        <w:rPr>
          <w:rFonts w:eastAsia="Times New Roman" w:cs="Arial"/>
          <w:sz w:val="20"/>
          <w:szCs w:val="20"/>
          <w:lang w:val="es-PE"/>
        </w:rPr>
        <w:t xml:space="preserve">Realizar la </w:t>
      </w:r>
      <w:r w:rsidRPr="00110CDF">
        <w:rPr>
          <w:rFonts w:eastAsia="Times New Roman" w:cs="Arial"/>
          <w:sz w:val="20"/>
          <w:szCs w:val="20"/>
          <w:lang w:val="es-PE"/>
        </w:rPr>
        <w:t>Evaluación Final del Proyecto Normas y Etiquetado de Eficiencia Energética</w:t>
      </w:r>
      <w:r>
        <w:rPr>
          <w:rFonts w:eastAsia="Times New Roman" w:cs="Arial"/>
          <w:sz w:val="20"/>
          <w:szCs w:val="20"/>
          <w:lang w:val="es-PE"/>
        </w:rPr>
        <w:t>, teniendo en consideración lo siguiente:</w:t>
      </w:r>
    </w:p>
    <w:p w:rsidR="00657F3E" w:rsidRDefault="00657F3E" w:rsidP="00657F3E">
      <w:pPr>
        <w:widowControl w:val="0"/>
        <w:tabs>
          <w:tab w:val="left" w:pos="0"/>
        </w:tabs>
        <w:spacing w:after="0" w:line="240" w:lineRule="auto"/>
        <w:jc w:val="both"/>
        <w:rPr>
          <w:rFonts w:eastAsia="Times New Roman" w:cs="Arial"/>
          <w:sz w:val="20"/>
          <w:szCs w:val="20"/>
          <w:lang w:val="es-PE"/>
        </w:rPr>
      </w:pPr>
    </w:p>
    <w:p w:rsidR="00657F3E" w:rsidRPr="00AC7DEF" w:rsidRDefault="00657F3E" w:rsidP="00657F3E">
      <w:pPr>
        <w:widowControl w:val="0"/>
        <w:tabs>
          <w:tab w:val="left" w:pos="0"/>
        </w:tabs>
        <w:spacing w:after="0" w:line="240" w:lineRule="auto"/>
        <w:jc w:val="both"/>
        <w:rPr>
          <w:rFonts w:cs="Arial"/>
          <w:b/>
          <w:sz w:val="20"/>
          <w:szCs w:val="20"/>
          <w:u w:val="single"/>
          <w:lang w:val="es-PE"/>
        </w:rPr>
      </w:pPr>
      <w:r w:rsidRPr="00AC7DEF">
        <w:rPr>
          <w:rFonts w:cs="Arial"/>
          <w:b/>
          <w:sz w:val="20"/>
          <w:szCs w:val="20"/>
          <w:u w:val="single"/>
          <w:lang w:val="es-PE"/>
        </w:rPr>
        <w:t>Diseño Metodológico</w:t>
      </w:r>
    </w:p>
    <w:p w:rsidR="00657F3E" w:rsidRPr="00AC7DEF" w:rsidRDefault="00657F3E" w:rsidP="00657F3E">
      <w:pPr>
        <w:widowControl w:val="0"/>
        <w:tabs>
          <w:tab w:val="left" w:pos="0"/>
        </w:tabs>
        <w:spacing w:after="0" w:line="240" w:lineRule="auto"/>
        <w:jc w:val="both"/>
        <w:rPr>
          <w:rFonts w:cs="Arial"/>
          <w:b/>
          <w:sz w:val="20"/>
          <w:szCs w:val="20"/>
          <w:lang w:val="es-PE"/>
        </w:rPr>
      </w:pPr>
    </w:p>
    <w:p w:rsidR="00657F3E" w:rsidRPr="00AC7DEF"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Los datos aportados por la evaluación deberán estar basados en información creíble, confiable y útil. El consultor examinará todas las fuentes de información relevantes, tales como:</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Documento de Formulación del Proyecto (PIF)</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Documento PRODOC del Proyecto</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Informes de avance del Proyecto</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 xml:space="preserve">Planes Operativos Anuales del Proyecto (POA)  </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 xml:space="preserve">Informes Anuales de Ejecución (PIR) </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Revisiones de presupuesto</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Actas de reuniones del Comité Directivo</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Reporte de la Revisión de Medio Término MTR</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Planes / reportes trimestrales y anuales</w:t>
      </w:r>
    </w:p>
    <w:p w:rsidR="00657F3E" w:rsidRPr="00AC7DEF" w:rsidRDefault="00657F3E" w:rsidP="00657F3E">
      <w:pPr>
        <w:pStyle w:val="ListParagraph"/>
        <w:widowControl w:val="0"/>
        <w:numPr>
          <w:ilvl w:val="0"/>
          <w:numId w:val="42"/>
        </w:numPr>
        <w:tabs>
          <w:tab w:val="left" w:pos="0"/>
        </w:tabs>
        <w:spacing w:after="0" w:line="240" w:lineRule="auto"/>
        <w:jc w:val="both"/>
        <w:rPr>
          <w:rFonts w:cs="Arial"/>
          <w:sz w:val="20"/>
          <w:szCs w:val="20"/>
          <w:lang w:val="es-PE"/>
        </w:rPr>
      </w:pPr>
      <w:r w:rsidRPr="00AC7DEF">
        <w:rPr>
          <w:rFonts w:cs="Arial"/>
          <w:sz w:val="20"/>
          <w:szCs w:val="20"/>
          <w:lang w:val="es-PE"/>
        </w:rPr>
        <w:t>Informe de Medio Término del Proyecto</w:t>
      </w:r>
    </w:p>
    <w:p w:rsidR="00657F3E" w:rsidRDefault="00657F3E" w:rsidP="00657F3E">
      <w:pPr>
        <w:widowControl w:val="0"/>
        <w:tabs>
          <w:tab w:val="left" w:pos="0"/>
        </w:tabs>
        <w:spacing w:after="0" w:line="240" w:lineRule="auto"/>
        <w:jc w:val="both"/>
        <w:rPr>
          <w:rFonts w:cs="Arial"/>
          <w:sz w:val="20"/>
          <w:szCs w:val="20"/>
          <w:lang w:val="es-PE"/>
        </w:rPr>
      </w:pPr>
    </w:p>
    <w:p w:rsidR="00657F3E" w:rsidRPr="00AC7DEF"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 xml:space="preserve">Se espera que el consultor siga un enfoque colaborativo y participativo que garantice una relación estrecha con el Equipo del Proyecto y otras partes interesadas clave. El involucramiento de las partes interesadas resulta vital para el éxito de la evaluación. Dicho involucramiento debe incluir entrevistas con actores relevantes y/o grupos técnicos de ser el caso, y con aquellos agentes que tengan responsabilidades en el proyecto. Cabe resaltar que la organización, difusión de invitaciones y materiales (logística y costos de materiales) serán asumidas por el consultor.  </w:t>
      </w:r>
    </w:p>
    <w:p w:rsidR="00657F3E" w:rsidRDefault="00657F3E" w:rsidP="00657F3E">
      <w:pPr>
        <w:widowControl w:val="0"/>
        <w:tabs>
          <w:tab w:val="left" w:pos="0"/>
        </w:tabs>
        <w:spacing w:after="0" w:line="240" w:lineRule="auto"/>
        <w:jc w:val="both"/>
        <w:rPr>
          <w:rFonts w:cs="Arial"/>
          <w:sz w:val="20"/>
          <w:szCs w:val="20"/>
          <w:lang w:val="es-PE"/>
        </w:rPr>
      </w:pPr>
    </w:p>
    <w:p w:rsidR="00657F3E" w:rsidRDefault="00657F3E" w:rsidP="00657F3E">
      <w:pPr>
        <w:widowControl w:val="0"/>
        <w:tabs>
          <w:tab w:val="left" w:pos="0"/>
        </w:tabs>
        <w:spacing w:after="0" w:line="240" w:lineRule="auto"/>
        <w:jc w:val="both"/>
        <w:rPr>
          <w:rFonts w:cs="Arial"/>
          <w:sz w:val="20"/>
          <w:szCs w:val="20"/>
          <w:lang w:val="es-PE"/>
        </w:rPr>
      </w:pPr>
    </w:p>
    <w:p w:rsidR="00657F3E" w:rsidRDefault="00657F3E" w:rsidP="00657F3E">
      <w:pPr>
        <w:widowControl w:val="0"/>
        <w:tabs>
          <w:tab w:val="left" w:pos="0"/>
        </w:tabs>
        <w:spacing w:after="0" w:line="240" w:lineRule="auto"/>
        <w:jc w:val="both"/>
        <w:rPr>
          <w:rFonts w:cs="Arial"/>
          <w:sz w:val="20"/>
          <w:szCs w:val="20"/>
          <w:lang w:val="es-PE"/>
        </w:rPr>
      </w:pPr>
    </w:p>
    <w:p w:rsidR="00657F3E" w:rsidRDefault="00657F3E" w:rsidP="00657F3E">
      <w:pPr>
        <w:widowControl w:val="0"/>
        <w:tabs>
          <w:tab w:val="left" w:pos="0"/>
        </w:tabs>
        <w:spacing w:after="0" w:line="240" w:lineRule="auto"/>
        <w:jc w:val="both"/>
        <w:rPr>
          <w:rFonts w:cs="Arial"/>
          <w:sz w:val="20"/>
          <w:szCs w:val="20"/>
          <w:lang w:val="es-PE"/>
        </w:rPr>
      </w:pPr>
    </w:p>
    <w:p w:rsidR="00657F3E" w:rsidRPr="00AC7DEF"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Entre los actores se pueden mencionar:</w:t>
      </w:r>
    </w:p>
    <w:p w:rsidR="00657F3E" w:rsidRDefault="00657F3E" w:rsidP="00657F3E">
      <w:pPr>
        <w:widowControl w:val="0"/>
        <w:tabs>
          <w:tab w:val="left" w:pos="0"/>
        </w:tabs>
        <w:spacing w:after="0" w:line="240" w:lineRule="auto"/>
        <w:jc w:val="both"/>
        <w:rPr>
          <w:rFonts w:cs="Arial"/>
          <w:sz w:val="20"/>
          <w:szCs w:val="20"/>
          <w:lang w:val="es-PE"/>
        </w:rPr>
      </w:pPr>
    </w:p>
    <w:p w:rsidR="00657F3E" w:rsidRPr="00AC7DEF"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Actores Nacionales</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Ministerio de Energía y Minas</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Ministerio del Ambiente y sus Direcciones Generales</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Ministerio de Economía y Finanzas</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Ministerio de la Producción</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INDECOPI</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SUNAT</w:t>
      </w:r>
    </w:p>
    <w:p w:rsidR="00657F3E" w:rsidRPr="00AC7DEF" w:rsidRDefault="00657F3E" w:rsidP="00657F3E">
      <w:pPr>
        <w:pStyle w:val="ListParagraph"/>
        <w:widowControl w:val="0"/>
        <w:numPr>
          <w:ilvl w:val="0"/>
          <w:numId w:val="43"/>
        </w:numPr>
        <w:tabs>
          <w:tab w:val="left" w:pos="0"/>
        </w:tabs>
        <w:spacing w:after="0" w:line="240" w:lineRule="auto"/>
        <w:ind w:left="426" w:hanging="284"/>
        <w:jc w:val="both"/>
        <w:rPr>
          <w:rFonts w:cs="Arial"/>
          <w:sz w:val="20"/>
          <w:szCs w:val="20"/>
          <w:lang w:val="es-PE"/>
        </w:rPr>
      </w:pPr>
      <w:r w:rsidRPr="00AC7DEF">
        <w:rPr>
          <w:rFonts w:cs="Arial"/>
          <w:sz w:val="20"/>
          <w:szCs w:val="20"/>
          <w:lang w:val="es-PE"/>
        </w:rPr>
        <w:t>INACAL</w:t>
      </w:r>
    </w:p>
    <w:p w:rsidR="00657F3E" w:rsidRDefault="00657F3E" w:rsidP="00657F3E">
      <w:pPr>
        <w:widowControl w:val="0"/>
        <w:tabs>
          <w:tab w:val="left" w:pos="0"/>
        </w:tabs>
        <w:spacing w:after="0" w:line="240" w:lineRule="auto"/>
        <w:jc w:val="both"/>
        <w:rPr>
          <w:rFonts w:cs="Arial"/>
          <w:sz w:val="20"/>
          <w:szCs w:val="20"/>
          <w:lang w:val="es-PE"/>
        </w:rPr>
      </w:pPr>
    </w:p>
    <w:p w:rsidR="00657F3E" w:rsidRPr="00AC7DEF"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Tanto la propuesta metodológica como el informe final de evaluación deberán contener una descripción completa del enfoque seguido y las razones de su adopción, señalando explícitamente las hipótesis utilizadas y los retos, puntos fuertes y débiles de los métodos y enfoques seguido para el examen. Se espera además que el programa sea evaluado haciendo uso de los enfoques de género y derechos humanos de manera integral.</w:t>
      </w:r>
    </w:p>
    <w:p w:rsidR="00657F3E" w:rsidRPr="00AC7DEF" w:rsidRDefault="00657F3E" w:rsidP="00657F3E">
      <w:pPr>
        <w:widowControl w:val="0"/>
        <w:tabs>
          <w:tab w:val="left" w:pos="0"/>
        </w:tabs>
        <w:spacing w:after="0" w:line="240" w:lineRule="auto"/>
        <w:jc w:val="both"/>
        <w:rPr>
          <w:rFonts w:cs="Arial"/>
          <w:sz w:val="20"/>
          <w:szCs w:val="20"/>
          <w:lang w:val="es-PE"/>
        </w:rPr>
      </w:pPr>
    </w:p>
    <w:p w:rsidR="00657F3E" w:rsidRPr="00AC7DEF" w:rsidRDefault="00657F3E" w:rsidP="00657F3E">
      <w:pPr>
        <w:widowControl w:val="0"/>
        <w:tabs>
          <w:tab w:val="left" w:pos="0"/>
        </w:tabs>
        <w:spacing w:after="0" w:line="240" w:lineRule="auto"/>
        <w:jc w:val="both"/>
        <w:rPr>
          <w:rFonts w:cs="Arial"/>
          <w:b/>
          <w:sz w:val="20"/>
          <w:szCs w:val="20"/>
          <w:u w:val="single"/>
          <w:lang w:val="es-PE"/>
        </w:rPr>
      </w:pPr>
      <w:r w:rsidRPr="00AC7DEF">
        <w:rPr>
          <w:rFonts w:cs="Arial"/>
          <w:b/>
          <w:sz w:val="20"/>
          <w:szCs w:val="20"/>
          <w:u w:val="single"/>
          <w:lang w:val="es-PE"/>
        </w:rPr>
        <w:t>Enfoque de evaluación</w:t>
      </w:r>
    </w:p>
    <w:p w:rsidR="00657F3E" w:rsidRDefault="00657F3E" w:rsidP="00657F3E">
      <w:pPr>
        <w:widowControl w:val="0"/>
        <w:tabs>
          <w:tab w:val="left" w:pos="0"/>
        </w:tabs>
        <w:spacing w:after="0" w:line="240" w:lineRule="auto"/>
        <w:jc w:val="both"/>
        <w:rPr>
          <w:rFonts w:cs="Arial"/>
          <w:sz w:val="20"/>
          <w:szCs w:val="20"/>
          <w:lang w:val="es-PE"/>
        </w:rPr>
      </w:pPr>
    </w:p>
    <w:p w:rsidR="00657F3E" w:rsidRPr="00AC7DEF"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 xml:space="preserve">Se ha desarrollado con el tiempo un enfoque y un método general para realizar evaluaciones finales de proyectos respaldados por el PNUD y financiados por el FMAM. Se espera que el evaluador enmarque el trabajo de evaluación utilizando los criterios de relevancia, efectividad, eficiencia, sostenibilidad e impacto, según se define y explica en la Guía para realizar evaluaciones finales de los proyectos respaldados por el PNUD y financiados por el FMAM. Se redactó una serie de preguntas que cubre cada uno de estos criterios incluidos en estos TdR (complete el Anexo C de los TdR). Se espera que el evaluador modifique, complete y presente esta matriz como parte de un informe inicial de la evaluación, y la incluya como anexo en el informe final. </w:t>
      </w:r>
    </w:p>
    <w:p w:rsidR="00657F3E" w:rsidRDefault="00657F3E" w:rsidP="00657F3E">
      <w:pPr>
        <w:widowControl w:val="0"/>
        <w:tabs>
          <w:tab w:val="left" w:pos="0"/>
        </w:tabs>
        <w:spacing w:after="0" w:line="240" w:lineRule="auto"/>
        <w:jc w:val="both"/>
        <w:rPr>
          <w:rFonts w:cs="Arial"/>
          <w:sz w:val="20"/>
          <w:szCs w:val="20"/>
          <w:lang w:val="es-PE"/>
        </w:rPr>
      </w:pPr>
    </w:p>
    <w:p w:rsidR="00657F3E" w:rsidRPr="00DD412C" w:rsidRDefault="00657F3E" w:rsidP="00657F3E">
      <w:pPr>
        <w:widowControl w:val="0"/>
        <w:tabs>
          <w:tab w:val="left" w:pos="0"/>
        </w:tabs>
        <w:spacing w:after="0" w:line="240" w:lineRule="auto"/>
        <w:jc w:val="both"/>
        <w:rPr>
          <w:rFonts w:cs="Arial"/>
          <w:sz w:val="20"/>
          <w:szCs w:val="20"/>
          <w:lang w:val="es-PE"/>
        </w:rPr>
      </w:pPr>
      <w:r w:rsidRPr="00AC7DEF">
        <w:rPr>
          <w:rFonts w:cs="Arial"/>
          <w:sz w:val="20"/>
          <w:szCs w:val="20"/>
          <w:lang w:val="es-PE"/>
        </w:rPr>
        <w:t>La evaluación debe proporcionar información basada en evidencia que sea creíble, confiable y útil. Se espera que el evaluador siga un enfoque participativo y consultivo que asegure participación estrecha con homólogos de gobierno, en particular el Centro de Coordinación de las Operaciones del FMAM, la Oficina en el País del PNUD, el equipo del proyecto, el Asesor Técnico Regional del FMAM/PNUD e interesados clave. Se espera que el evaluador realice una misión de campo en Lima. Las entrevistas se llevarán a cabo con las siguientes organizaciones e individuos como mínimo: MINEM, MINAM, MEF, PRODUCE, INACAL.</w:t>
      </w:r>
    </w:p>
    <w:p w:rsidR="00657F3E" w:rsidRPr="000925D4" w:rsidRDefault="00657F3E" w:rsidP="000729AF">
      <w:pPr>
        <w:spacing w:line="240" w:lineRule="auto"/>
        <w:rPr>
          <w:rFonts w:eastAsia="Times New Roman" w:cs="Arial"/>
          <w:sz w:val="20"/>
          <w:szCs w:val="20"/>
          <w:lang w:val="es-PE"/>
        </w:rPr>
      </w:pPr>
    </w:p>
    <w:p w:rsidR="00DF5835" w:rsidRPr="00DD412C" w:rsidRDefault="00DF5835" w:rsidP="00DF5835">
      <w:pPr>
        <w:widowControl w:val="0"/>
        <w:numPr>
          <w:ilvl w:val="0"/>
          <w:numId w:val="10"/>
        </w:numPr>
        <w:shd w:val="clear" w:color="auto" w:fill="2F5496"/>
        <w:spacing w:after="0" w:line="240" w:lineRule="auto"/>
        <w:contextualSpacing/>
        <w:rPr>
          <w:rFonts w:eastAsia="Times New Roman" w:cs="Arial"/>
          <w:b/>
          <w:bCs/>
          <w:color w:val="FFFFFF"/>
          <w:sz w:val="20"/>
          <w:szCs w:val="20"/>
        </w:rPr>
      </w:pPr>
      <w:r w:rsidRPr="00DD412C">
        <w:rPr>
          <w:rFonts w:eastAsia="Times New Roman" w:cs="Arial"/>
          <w:b/>
          <w:bCs/>
          <w:color w:val="FFFFFF"/>
          <w:sz w:val="20"/>
          <w:szCs w:val="20"/>
        </w:rPr>
        <w:t>Tareas y Responsabilidades</w:t>
      </w:r>
    </w:p>
    <w:p w:rsidR="00DF5835" w:rsidRPr="00657F3E" w:rsidRDefault="00DF5835" w:rsidP="00DF5835">
      <w:pPr>
        <w:widowControl w:val="0"/>
        <w:tabs>
          <w:tab w:val="left" w:pos="0"/>
        </w:tabs>
        <w:spacing w:after="0" w:line="240" w:lineRule="auto"/>
        <w:jc w:val="both"/>
        <w:rPr>
          <w:rFonts w:cs="Arial"/>
          <w:sz w:val="20"/>
          <w:szCs w:val="20"/>
          <w:lang w:val="es-PE"/>
        </w:rPr>
      </w:pPr>
    </w:p>
    <w:p w:rsidR="00657F3E" w:rsidRPr="00AC7DEF" w:rsidRDefault="00657F3E" w:rsidP="00657F3E">
      <w:pPr>
        <w:autoSpaceDE w:val="0"/>
        <w:autoSpaceDN w:val="0"/>
        <w:adjustRightInd w:val="0"/>
        <w:spacing w:after="0" w:line="240" w:lineRule="auto"/>
        <w:jc w:val="both"/>
        <w:rPr>
          <w:rFonts w:cs="Arial"/>
          <w:sz w:val="20"/>
          <w:szCs w:val="20"/>
          <w:lang w:val="es-PE"/>
        </w:rPr>
      </w:pPr>
      <w:r w:rsidRPr="00AC7DEF">
        <w:rPr>
          <w:rFonts w:cs="Arial"/>
          <w:sz w:val="20"/>
          <w:szCs w:val="20"/>
          <w:lang w:val="es-PE"/>
        </w:rPr>
        <w:t>Se llevará a cabo una evaluación del rendimiento del proyecto, en comparación con las expectativas que se establecen en el Marco lógico del proyecto (Anexo A), el cual proporciona indicadores de rendimiento e impacto para la ejecución del proyecto, junto con los medios de verificación correspondientes. La evaluación cubrirá mínimamente los criterios de: relevancia, efectividad, eficiencia, sostenibilidad e impacto. Las calificaciones deben proporcionarse de acuerdo con los siguientes criterios de rendimiento y escala de calificaciones. Se debe incluir la tabla completa en el resumen ejecutivo de evaluación.</w:t>
      </w: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Default="00657F3E" w:rsidP="00657F3E">
      <w:pPr>
        <w:autoSpaceDE w:val="0"/>
        <w:autoSpaceDN w:val="0"/>
        <w:adjustRightInd w:val="0"/>
        <w:spacing w:after="0"/>
        <w:jc w:val="both"/>
        <w:rPr>
          <w:rFonts w:asciiTheme="minorHAnsi" w:hAnsiTheme="minorHAnsi" w:cstheme="minorHAnsi"/>
          <w:sz w:val="20"/>
          <w:szCs w:val="20"/>
          <w:lang w:val="es-PE"/>
        </w:rPr>
      </w:pPr>
    </w:p>
    <w:p w:rsidR="00657F3E" w:rsidRPr="00E20063" w:rsidRDefault="00657F3E" w:rsidP="00657F3E">
      <w:pPr>
        <w:autoSpaceDE w:val="0"/>
        <w:autoSpaceDN w:val="0"/>
        <w:adjustRightInd w:val="0"/>
        <w:spacing w:after="0"/>
        <w:jc w:val="both"/>
        <w:rPr>
          <w:rFonts w:asciiTheme="minorHAnsi" w:hAnsiTheme="minorHAnsi" w:cstheme="minorHAnsi"/>
          <w:sz w:val="20"/>
          <w:szCs w:val="20"/>
          <w:lang w:val="es-PE"/>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3"/>
        <w:gridCol w:w="1182"/>
        <w:gridCol w:w="4021"/>
        <w:gridCol w:w="1170"/>
      </w:tblGrid>
      <w:tr w:rsidR="00657F3E" w:rsidRPr="007401A5" w:rsidTr="00DB409D">
        <w:trPr>
          <w:trHeight w:val="206"/>
        </w:trPr>
        <w:tc>
          <w:tcPr>
            <w:tcW w:w="5000" w:type="pct"/>
            <w:gridSpan w:val="4"/>
            <w:vAlign w:val="center"/>
          </w:tcPr>
          <w:p w:rsidR="00657F3E" w:rsidRPr="00E20063" w:rsidRDefault="00657F3E" w:rsidP="00DB409D">
            <w:pPr>
              <w:tabs>
                <w:tab w:val="right" w:pos="0"/>
              </w:tabs>
              <w:spacing w:after="0" w:line="280" w:lineRule="auto"/>
              <w:jc w:val="both"/>
              <w:rPr>
                <w:rFonts w:asciiTheme="minorHAnsi" w:hAnsiTheme="minorHAnsi" w:cstheme="minorHAnsi"/>
                <w:sz w:val="20"/>
                <w:szCs w:val="20"/>
                <w:lang w:val="es-PE"/>
              </w:rPr>
            </w:pPr>
            <w:r w:rsidRPr="00E20063">
              <w:rPr>
                <w:rFonts w:asciiTheme="minorHAnsi" w:hAnsiTheme="minorHAnsi" w:cstheme="minorHAnsi"/>
                <w:b/>
                <w:color w:val="000000"/>
                <w:sz w:val="20"/>
                <w:szCs w:val="20"/>
                <w:lang w:val="es-PE"/>
              </w:rPr>
              <w:t>Calificación del rendimiento del proyecto</w:t>
            </w:r>
          </w:p>
        </w:tc>
      </w:tr>
      <w:tr w:rsidR="00657F3E" w:rsidRPr="00E20063" w:rsidTr="00DB409D">
        <w:tc>
          <w:tcPr>
            <w:tcW w:w="1410" w:type="pct"/>
            <w:shd w:val="clear" w:color="auto" w:fill="7F7F7F"/>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b/>
                <w:color w:val="FFFFFF"/>
                <w:sz w:val="20"/>
                <w:szCs w:val="20"/>
                <w:lang w:val="es-PE"/>
              </w:rPr>
              <w:t>1. Seguimiento y Evaluación</w:t>
            </w:r>
          </w:p>
        </w:tc>
        <w:tc>
          <w:tcPr>
            <w:tcW w:w="666" w:type="pct"/>
            <w:shd w:val="clear" w:color="auto" w:fill="7F7F7F"/>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b/>
                <w:i/>
                <w:color w:val="FFFFFF"/>
                <w:sz w:val="20"/>
                <w:szCs w:val="20"/>
                <w:lang w:val="es-PE"/>
              </w:rPr>
              <w:t>calificación</w:t>
            </w:r>
          </w:p>
        </w:tc>
        <w:tc>
          <w:tcPr>
            <w:tcW w:w="2265" w:type="pct"/>
            <w:shd w:val="clear" w:color="auto" w:fill="7F7F7F"/>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b/>
                <w:color w:val="FFFFFF"/>
                <w:sz w:val="20"/>
                <w:szCs w:val="20"/>
                <w:lang w:val="es-PE"/>
              </w:rPr>
              <w:t>2. Ejecución de los IA y EA:</w:t>
            </w:r>
          </w:p>
        </w:tc>
        <w:tc>
          <w:tcPr>
            <w:tcW w:w="659" w:type="pct"/>
            <w:shd w:val="clear" w:color="auto" w:fill="7F7F7F"/>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b/>
                <w:i/>
                <w:color w:val="FFFFFF"/>
                <w:sz w:val="20"/>
                <w:szCs w:val="20"/>
                <w:lang w:val="es-PE"/>
              </w:rPr>
              <w:t>calificación</w:t>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Diseño de entrada de SyE</w:t>
            </w:r>
          </w:p>
        </w:tc>
        <w:tc>
          <w:tcPr>
            <w:tcW w:w="666" w:type="pct"/>
            <w:tcBorders>
              <w:bottom w:val="single" w:sz="4" w:space="0" w:color="auto"/>
            </w:tcBorders>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Borders>
              <w:bottom w:val="single" w:sz="4" w:space="0" w:color="auto"/>
            </w:tcBorders>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Calidad de aplicación del PNUD</w:t>
            </w:r>
          </w:p>
        </w:tc>
        <w:tc>
          <w:tcPr>
            <w:tcW w:w="659" w:type="pct"/>
            <w:tcBorders>
              <w:bottom w:val="single" w:sz="4" w:space="0" w:color="auto"/>
            </w:tcBorders>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Ejecución del plan de SyE</w:t>
            </w:r>
          </w:p>
        </w:tc>
        <w:tc>
          <w:tcPr>
            <w:tcW w:w="666" w:type="pct"/>
            <w:tcBorders>
              <w:bottom w:val="single" w:sz="4" w:space="0" w:color="auto"/>
            </w:tcBorders>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Borders>
              <w:bottom w:val="single" w:sz="4" w:space="0" w:color="auto"/>
            </w:tcBorders>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Calidad de ejecución: organismo de ejecución </w:t>
            </w:r>
          </w:p>
        </w:tc>
        <w:tc>
          <w:tcPr>
            <w:tcW w:w="659" w:type="pct"/>
            <w:tcBorders>
              <w:bottom w:val="single" w:sz="4" w:space="0" w:color="auto"/>
            </w:tcBorders>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Calidad general de SyE</w:t>
            </w:r>
          </w:p>
        </w:tc>
        <w:tc>
          <w:tcPr>
            <w:tcW w:w="666" w:type="pct"/>
            <w:tcBorders>
              <w:bottom w:val="single" w:sz="4" w:space="0" w:color="auto"/>
            </w:tcBorders>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Borders>
              <w:bottom w:val="single" w:sz="4" w:space="0" w:color="auto"/>
            </w:tcBorders>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Calidad general de aplicación y ejecución</w:t>
            </w:r>
          </w:p>
        </w:tc>
        <w:tc>
          <w:tcPr>
            <w:tcW w:w="659" w:type="pct"/>
            <w:tcBorders>
              <w:bottom w:val="single" w:sz="4" w:space="0" w:color="auto"/>
            </w:tcBorders>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c>
          <w:tcPr>
            <w:tcW w:w="1410" w:type="pct"/>
            <w:shd w:val="clear" w:color="auto" w:fill="7F7F7F"/>
          </w:tcPr>
          <w:p w:rsidR="00657F3E" w:rsidRPr="00E20063" w:rsidRDefault="00657F3E" w:rsidP="00DB409D">
            <w:pPr>
              <w:spacing w:after="0" w:line="240" w:lineRule="auto"/>
              <w:contextualSpacing/>
              <w:jc w:val="both"/>
              <w:rPr>
                <w:rFonts w:asciiTheme="minorHAnsi" w:hAnsiTheme="minorHAnsi" w:cstheme="minorHAnsi"/>
                <w:sz w:val="20"/>
                <w:szCs w:val="20"/>
                <w:lang w:val="es-PE"/>
              </w:rPr>
            </w:pPr>
            <w:r w:rsidRPr="00E20063">
              <w:rPr>
                <w:rFonts w:asciiTheme="minorHAnsi" w:hAnsiTheme="minorHAnsi" w:cstheme="minorHAnsi"/>
                <w:b/>
                <w:color w:val="FFFFFF"/>
                <w:sz w:val="20"/>
                <w:szCs w:val="20"/>
                <w:lang w:val="es-PE"/>
              </w:rPr>
              <w:t xml:space="preserve">3. Evaluación de los resultados </w:t>
            </w:r>
          </w:p>
        </w:tc>
        <w:tc>
          <w:tcPr>
            <w:tcW w:w="666" w:type="pct"/>
            <w:shd w:val="clear" w:color="auto" w:fill="7F7F7F"/>
          </w:tcPr>
          <w:p w:rsidR="00657F3E" w:rsidRPr="00E20063" w:rsidRDefault="00657F3E" w:rsidP="00DB409D">
            <w:pPr>
              <w:spacing w:after="0" w:line="240" w:lineRule="auto"/>
              <w:contextualSpacing/>
              <w:jc w:val="both"/>
              <w:rPr>
                <w:rFonts w:asciiTheme="minorHAnsi" w:hAnsiTheme="minorHAnsi" w:cstheme="minorHAnsi"/>
                <w:sz w:val="20"/>
                <w:szCs w:val="20"/>
                <w:lang w:val="es-PE"/>
              </w:rPr>
            </w:pPr>
            <w:r w:rsidRPr="00E20063">
              <w:rPr>
                <w:rFonts w:asciiTheme="minorHAnsi" w:hAnsiTheme="minorHAnsi" w:cstheme="minorHAnsi"/>
                <w:b/>
                <w:color w:val="FFFFFF"/>
                <w:sz w:val="20"/>
                <w:szCs w:val="20"/>
                <w:lang w:val="es-PE"/>
              </w:rPr>
              <w:t>calificación</w:t>
            </w:r>
          </w:p>
        </w:tc>
        <w:tc>
          <w:tcPr>
            <w:tcW w:w="2265" w:type="pct"/>
            <w:shd w:val="clear" w:color="auto" w:fill="7F7F7F"/>
          </w:tcPr>
          <w:p w:rsidR="00657F3E" w:rsidRPr="00E20063" w:rsidRDefault="00657F3E" w:rsidP="00DB409D">
            <w:pPr>
              <w:spacing w:after="0" w:line="240" w:lineRule="auto"/>
              <w:contextualSpacing/>
              <w:jc w:val="both"/>
              <w:rPr>
                <w:rFonts w:asciiTheme="minorHAnsi" w:hAnsiTheme="minorHAnsi" w:cstheme="minorHAnsi"/>
                <w:sz w:val="20"/>
                <w:szCs w:val="20"/>
                <w:lang w:val="es-PE"/>
              </w:rPr>
            </w:pPr>
            <w:r w:rsidRPr="00E20063">
              <w:rPr>
                <w:rFonts w:asciiTheme="minorHAnsi" w:hAnsiTheme="minorHAnsi" w:cstheme="minorHAnsi"/>
                <w:b/>
                <w:color w:val="FFFFFF"/>
                <w:sz w:val="20"/>
                <w:szCs w:val="20"/>
                <w:lang w:val="es-PE"/>
              </w:rPr>
              <w:t>4. Sostenibilidad</w:t>
            </w:r>
          </w:p>
        </w:tc>
        <w:tc>
          <w:tcPr>
            <w:tcW w:w="659" w:type="pct"/>
            <w:shd w:val="clear" w:color="auto" w:fill="7F7F7F"/>
          </w:tcPr>
          <w:p w:rsidR="00657F3E" w:rsidRPr="00E20063" w:rsidRDefault="00657F3E" w:rsidP="00DB409D">
            <w:pPr>
              <w:spacing w:after="0" w:line="240" w:lineRule="auto"/>
              <w:contextualSpacing/>
              <w:jc w:val="both"/>
              <w:rPr>
                <w:rFonts w:asciiTheme="minorHAnsi" w:hAnsiTheme="minorHAnsi" w:cstheme="minorHAnsi"/>
                <w:sz w:val="20"/>
                <w:szCs w:val="20"/>
                <w:lang w:val="es-PE"/>
              </w:rPr>
            </w:pPr>
            <w:r w:rsidRPr="00E20063">
              <w:rPr>
                <w:rFonts w:asciiTheme="minorHAnsi" w:hAnsiTheme="minorHAnsi" w:cstheme="minorHAnsi"/>
                <w:b/>
                <w:color w:val="FFFFFF"/>
                <w:sz w:val="20"/>
                <w:szCs w:val="20"/>
                <w:lang w:val="es-PE"/>
              </w:rPr>
              <w:t>calificación</w:t>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Relevancia </w:t>
            </w:r>
          </w:p>
        </w:tc>
        <w:tc>
          <w:tcPr>
            <w:tcW w:w="666"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Recursos financieros:</w:t>
            </w:r>
          </w:p>
        </w:tc>
        <w:tc>
          <w:tcPr>
            <w:tcW w:w="659"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Efectividad</w:t>
            </w:r>
          </w:p>
        </w:tc>
        <w:tc>
          <w:tcPr>
            <w:tcW w:w="666"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Socio-políticos:</w:t>
            </w:r>
          </w:p>
        </w:tc>
        <w:tc>
          <w:tcPr>
            <w:tcW w:w="659"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Eficiencia </w:t>
            </w:r>
          </w:p>
        </w:tc>
        <w:tc>
          <w:tcPr>
            <w:tcW w:w="666"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Marco institucional y gobernanza:</w:t>
            </w:r>
          </w:p>
        </w:tc>
        <w:tc>
          <w:tcPr>
            <w:tcW w:w="659"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Calificación general de los resultados del proyecto</w:t>
            </w:r>
          </w:p>
        </w:tc>
        <w:tc>
          <w:tcPr>
            <w:tcW w:w="666"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c>
          <w:tcPr>
            <w:tcW w:w="2265"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Ambiental:</w:t>
            </w:r>
          </w:p>
        </w:tc>
        <w:tc>
          <w:tcPr>
            <w:tcW w:w="659"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r w:rsidR="00657F3E" w:rsidRPr="00E20063" w:rsidTr="00DB40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rsidR="00657F3E" w:rsidRPr="00E20063" w:rsidRDefault="00657F3E" w:rsidP="00DB409D">
            <w:pPr>
              <w:spacing w:after="0"/>
              <w:jc w:val="both"/>
              <w:rPr>
                <w:rFonts w:asciiTheme="minorHAnsi" w:hAnsiTheme="minorHAnsi" w:cstheme="minorHAnsi"/>
                <w:sz w:val="20"/>
                <w:szCs w:val="20"/>
                <w:lang w:val="es-PE"/>
              </w:rPr>
            </w:pPr>
          </w:p>
        </w:tc>
        <w:tc>
          <w:tcPr>
            <w:tcW w:w="666" w:type="pct"/>
          </w:tcPr>
          <w:p w:rsidR="00657F3E" w:rsidRPr="00E20063" w:rsidRDefault="00657F3E" w:rsidP="00DB409D">
            <w:pPr>
              <w:spacing w:after="0"/>
              <w:jc w:val="both"/>
              <w:rPr>
                <w:rFonts w:asciiTheme="minorHAnsi" w:hAnsiTheme="minorHAnsi" w:cstheme="minorHAnsi"/>
                <w:sz w:val="20"/>
                <w:szCs w:val="20"/>
                <w:lang w:val="es-PE"/>
              </w:rPr>
            </w:pPr>
          </w:p>
        </w:tc>
        <w:tc>
          <w:tcPr>
            <w:tcW w:w="2265" w:type="pct"/>
          </w:tcPr>
          <w:p w:rsidR="00657F3E" w:rsidRPr="00E20063" w:rsidRDefault="00657F3E"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Probabilidad general de sostenibilidad:</w:t>
            </w:r>
          </w:p>
        </w:tc>
        <w:tc>
          <w:tcPr>
            <w:tcW w:w="659" w:type="pct"/>
          </w:tcPr>
          <w:p w:rsidR="00657F3E" w:rsidRPr="00E20063" w:rsidRDefault="00657F3E" w:rsidP="00DB409D">
            <w:pPr>
              <w:spacing w:after="0"/>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fldChar w:fldCharType="begin">
                <w:ffData>
                  <w:name w:val="Text1"/>
                  <w:enabled/>
                  <w:calcOnExit w:val="0"/>
                  <w:textInput/>
                </w:ffData>
              </w:fldChar>
            </w:r>
            <w:r w:rsidRPr="00E20063">
              <w:rPr>
                <w:rFonts w:asciiTheme="minorHAnsi" w:hAnsiTheme="minorHAnsi" w:cstheme="minorHAnsi"/>
                <w:sz w:val="20"/>
                <w:szCs w:val="20"/>
                <w:lang w:val="es-PE"/>
              </w:rPr>
              <w:instrText xml:space="preserve"> FORMTEXT </w:instrText>
            </w:r>
            <w:r w:rsidRPr="00E20063">
              <w:rPr>
                <w:rFonts w:asciiTheme="minorHAnsi" w:hAnsiTheme="minorHAnsi" w:cstheme="minorHAnsi"/>
                <w:sz w:val="20"/>
                <w:szCs w:val="20"/>
                <w:lang w:val="es-PE"/>
              </w:rPr>
            </w:r>
            <w:r w:rsidRPr="00E20063">
              <w:rPr>
                <w:rFonts w:asciiTheme="minorHAnsi" w:hAnsiTheme="minorHAnsi" w:cstheme="minorHAnsi"/>
                <w:sz w:val="20"/>
                <w:szCs w:val="20"/>
                <w:lang w:val="es-PE"/>
              </w:rPr>
              <w:fldChar w:fldCharType="separate"/>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noProof/>
                <w:sz w:val="20"/>
                <w:szCs w:val="20"/>
                <w:lang w:val="es-PE"/>
              </w:rPr>
              <w:t> </w:t>
            </w:r>
            <w:r w:rsidRPr="00E20063">
              <w:rPr>
                <w:rFonts w:asciiTheme="minorHAnsi" w:hAnsiTheme="minorHAnsi" w:cstheme="minorHAnsi"/>
                <w:sz w:val="20"/>
                <w:szCs w:val="20"/>
                <w:lang w:val="es-PE"/>
              </w:rPr>
              <w:fldChar w:fldCharType="end"/>
            </w:r>
          </w:p>
        </w:tc>
      </w:tr>
    </w:tbl>
    <w:p w:rsidR="00657F3E" w:rsidRDefault="00657F3E" w:rsidP="00657F3E">
      <w:pPr>
        <w:autoSpaceDE w:val="0"/>
        <w:autoSpaceDN w:val="0"/>
        <w:adjustRightInd w:val="0"/>
        <w:spacing w:after="0" w:line="280" w:lineRule="auto"/>
        <w:jc w:val="both"/>
        <w:rPr>
          <w:rFonts w:asciiTheme="minorHAnsi" w:hAnsiTheme="minorHAnsi" w:cstheme="minorHAnsi"/>
          <w:sz w:val="20"/>
          <w:szCs w:val="20"/>
          <w:lang w:val="es-PE"/>
        </w:rPr>
      </w:pPr>
    </w:p>
    <w:p w:rsidR="00657F3E" w:rsidRPr="00E20063" w:rsidRDefault="00657F3E" w:rsidP="00657F3E">
      <w:pPr>
        <w:autoSpaceDE w:val="0"/>
        <w:autoSpaceDN w:val="0"/>
        <w:adjustRightInd w:val="0"/>
        <w:spacing w:after="0" w:line="280" w:lineRule="auto"/>
        <w:jc w:val="both"/>
        <w:rPr>
          <w:rFonts w:asciiTheme="minorHAnsi" w:hAnsiTheme="minorHAnsi" w:cstheme="minorHAnsi"/>
          <w:sz w:val="20"/>
          <w:szCs w:val="20"/>
          <w:u w:val="single"/>
          <w:lang w:val="es-PE"/>
        </w:rPr>
      </w:pPr>
      <w:r w:rsidRPr="00E20063">
        <w:rPr>
          <w:rFonts w:asciiTheme="minorHAnsi" w:hAnsiTheme="minorHAnsi" w:cstheme="minorHAnsi"/>
          <w:sz w:val="20"/>
          <w:szCs w:val="20"/>
          <w:u w:val="single"/>
          <w:lang w:val="es-PE"/>
        </w:rPr>
        <w:t>Escala de calificaciones:</w:t>
      </w:r>
    </w:p>
    <w:p w:rsidR="00657F3E" w:rsidRPr="00E20063" w:rsidRDefault="00657F3E" w:rsidP="00657F3E">
      <w:pPr>
        <w:autoSpaceDE w:val="0"/>
        <w:autoSpaceDN w:val="0"/>
        <w:adjustRightInd w:val="0"/>
        <w:spacing w:after="0" w:line="280" w:lineRule="auto"/>
        <w:jc w:val="both"/>
        <w:rPr>
          <w:rFonts w:asciiTheme="minorHAnsi" w:hAnsiTheme="minorHAnsi" w:cstheme="minorHAnsi"/>
          <w:sz w:val="20"/>
          <w:szCs w:val="20"/>
          <w:lang w:val="es-PE"/>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589"/>
        <w:gridCol w:w="3591"/>
        <w:gridCol w:w="1752"/>
      </w:tblGrid>
      <w:tr w:rsidR="00657F3E" w:rsidRPr="00E20063" w:rsidTr="00DB409D">
        <w:trPr>
          <w:trHeight w:val="548"/>
        </w:trPr>
        <w:tc>
          <w:tcPr>
            <w:tcW w:w="2009" w:type="pct"/>
            <w:tcBorders>
              <w:top w:val="single" w:sz="4" w:space="0" w:color="000000"/>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b/>
                <w:i/>
                <w:sz w:val="20"/>
                <w:szCs w:val="20"/>
                <w:lang w:val="es-PE"/>
              </w:rPr>
              <w:t>Calificaciones de resultados, efectividad, eficiencia, SyE y ejecución de AyE</w:t>
            </w:r>
          </w:p>
        </w:tc>
        <w:tc>
          <w:tcPr>
            <w:tcW w:w="2010" w:type="pct"/>
            <w:tcBorders>
              <w:top w:val="single" w:sz="4" w:space="0" w:color="000000"/>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b/>
                <w:i/>
                <w:sz w:val="20"/>
                <w:szCs w:val="20"/>
                <w:lang w:val="es-PE"/>
              </w:rPr>
              <w:t xml:space="preserve">Calificaciones de sostenibilidad: </w:t>
            </w:r>
          </w:p>
          <w:p w:rsidR="00657F3E" w:rsidRPr="00E20063" w:rsidRDefault="00657F3E" w:rsidP="00DB409D">
            <w:pPr>
              <w:spacing w:after="0" w:line="240" w:lineRule="auto"/>
              <w:jc w:val="both"/>
              <w:rPr>
                <w:rFonts w:asciiTheme="minorHAnsi" w:hAnsiTheme="minorHAnsi" w:cstheme="minorHAnsi"/>
                <w:b/>
                <w:i/>
                <w:sz w:val="20"/>
                <w:szCs w:val="20"/>
                <w:lang w:val="es-PE"/>
              </w:rPr>
            </w:pPr>
          </w:p>
        </w:tc>
        <w:tc>
          <w:tcPr>
            <w:tcW w:w="981" w:type="pct"/>
            <w:tcBorders>
              <w:top w:val="single" w:sz="4" w:space="0" w:color="000000"/>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b/>
                <w:i/>
                <w:sz w:val="20"/>
                <w:szCs w:val="20"/>
                <w:lang w:val="es-PE"/>
              </w:rPr>
              <w:t>Calificaciones de relevancia</w:t>
            </w:r>
          </w:p>
        </w:tc>
      </w:tr>
      <w:tr w:rsidR="00657F3E" w:rsidRPr="00E20063" w:rsidTr="00DB409D">
        <w:trPr>
          <w:trHeight w:val="269"/>
        </w:trPr>
        <w:tc>
          <w:tcPr>
            <w:tcW w:w="2009" w:type="pct"/>
            <w:vMerge w:val="restart"/>
          </w:tcPr>
          <w:p w:rsidR="00657F3E" w:rsidRPr="00E20063" w:rsidRDefault="00657F3E" w:rsidP="00DB409D">
            <w:pPr>
              <w:spacing w:after="0" w:line="240" w:lineRule="auto"/>
              <w:ind w:left="162"/>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6: Muy satisfactorio (MS): no presentó deficiencias </w:t>
            </w:r>
          </w:p>
          <w:p w:rsidR="00657F3E" w:rsidRPr="00E20063" w:rsidRDefault="00657F3E" w:rsidP="00DB409D">
            <w:pPr>
              <w:spacing w:after="0" w:line="240" w:lineRule="auto"/>
              <w:ind w:left="162"/>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5: Satisfactorio (S): deficiencias menores</w:t>
            </w:r>
          </w:p>
          <w:p w:rsidR="00657F3E" w:rsidRPr="00E20063" w:rsidRDefault="00657F3E" w:rsidP="00DB409D">
            <w:pPr>
              <w:spacing w:after="0" w:line="240" w:lineRule="auto"/>
              <w:ind w:left="162"/>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4: Algo satisfactorio (AS)</w:t>
            </w:r>
          </w:p>
          <w:p w:rsidR="00657F3E" w:rsidRPr="00E20063" w:rsidRDefault="00657F3E" w:rsidP="00DB409D">
            <w:pPr>
              <w:spacing w:after="0" w:line="240" w:lineRule="auto"/>
              <w:ind w:left="162"/>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3. Algo insatisfactorio (AI): deficiencias importantes</w:t>
            </w:r>
          </w:p>
          <w:p w:rsidR="00657F3E" w:rsidRPr="00E20063" w:rsidRDefault="00657F3E" w:rsidP="00DB409D">
            <w:pPr>
              <w:spacing w:after="0" w:line="240" w:lineRule="auto"/>
              <w:ind w:left="162"/>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2. Insatisfactorio (I): deficiencias importantes</w:t>
            </w:r>
          </w:p>
          <w:p w:rsidR="00657F3E" w:rsidRPr="00E20063" w:rsidRDefault="00657F3E" w:rsidP="00DB409D">
            <w:pPr>
              <w:spacing w:after="0" w:line="240" w:lineRule="auto"/>
              <w:ind w:left="162"/>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1. Muy insatisfactorio (MI): deficiencias graves</w:t>
            </w:r>
          </w:p>
        </w:tc>
        <w:tc>
          <w:tcPr>
            <w:tcW w:w="2010" w:type="pct"/>
            <w:tcBorders>
              <w:bottom w:val="nil"/>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4. Probable (P): Riesgos insignificantes para la sostenibilidad.</w:t>
            </w:r>
          </w:p>
        </w:tc>
        <w:tc>
          <w:tcPr>
            <w:tcW w:w="981" w:type="pct"/>
            <w:tcBorders>
              <w:bottom w:val="nil"/>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2. Relevante (R)</w:t>
            </w:r>
          </w:p>
        </w:tc>
      </w:tr>
      <w:tr w:rsidR="00657F3E" w:rsidRPr="00E20063" w:rsidTr="00DB409D">
        <w:trPr>
          <w:trHeight w:val="251"/>
        </w:trPr>
        <w:tc>
          <w:tcPr>
            <w:tcW w:w="2009" w:type="pct"/>
            <w:vMerge/>
          </w:tcPr>
          <w:p w:rsidR="00657F3E" w:rsidRPr="00E20063" w:rsidRDefault="00657F3E" w:rsidP="00DB409D">
            <w:pPr>
              <w:spacing w:before="200"/>
              <w:jc w:val="both"/>
              <w:rPr>
                <w:rFonts w:asciiTheme="minorHAnsi" w:hAnsiTheme="minorHAnsi" w:cstheme="minorHAnsi"/>
                <w:sz w:val="20"/>
                <w:szCs w:val="20"/>
                <w:lang w:val="es-PE"/>
              </w:rPr>
            </w:pPr>
          </w:p>
        </w:tc>
        <w:tc>
          <w:tcPr>
            <w:tcW w:w="2010" w:type="pct"/>
            <w:tcBorders>
              <w:top w:val="nil"/>
              <w:bottom w:val="nil"/>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3. Algo probable (AP): riesgos moderados.</w:t>
            </w:r>
          </w:p>
        </w:tc>
        <w:tc>
          <w:tcPr>
            <w:tcW w:w="981" w:type="pct"/>
            <w:tcBorders>
              <w:top w:val="nil"/>
              <w:bottom w:val="nil"/>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1.. No Relevante (NR)</w:t>
            </w:r>
          </w:p>
        </w:tc>
      </w:tr>
      <w:tr w:rsidR="00657F3E" w:rsidRPr="00E20063" w:rsidTr="00DB409D">
        <w:tc>
          <w:tcPr>
            <w:tcW w:w="2009" w:type="pct"/>
            <w:vMerge/>
            <w:tcBorders>
              <w:bottom w:val="single" w:sz="4" w:space="0" w:color="auto"/>
            </w:tcBorders>
          </w:tcPr>
          <w:p w:rsidR="00657F3E" w:rsidRPr="00E20063" w:rsidRDefault="00657F3E" w:rsidP="00DB409D">
            <w:pPr>
              <w:spacing w:before="200"/>
              <w:jc w:val="both"/>
              <w:rPr>
                <w:rFonts w:asciiTheme="minorHAnsi" w:hAnsiTheme="minorHAnsi" w:cstheme="minorHAnsi"/>
                <w:sz w:val="20"/>
                <w:szCs w:val="20"/>
                <w:lang w:val="es-PE"/>
              </w:rPr>
            </w:pPr>
          </w:p>
        </w:tc>
        <w:tc>
          <w:tcPr>
            <w:tcW w:w="2010" w:type="pct"/>
            <w:tcBorders>
              <w:top w:val="nil"/>
              <w:bottom w:val="single" w:sz="4" w:space="0" w:color="auto"/>
            </w:tcBorders>
          </w:tcPr>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2. Algo improbable (AI): Riesgos significativos.</w:t>
            </w:r>
          </w:p>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1. Improbable (I): Riesgos graves.</w:t>
            </w:r>
          </w:p>
        </w:tc>
        <w:tc>
          <w:tcPr>
            <w:tcW w:w="981" w:type="pct"/>
            <w:tcBorders>
              <w:top w:val="nil"/>
              <w:bottom w:val="single" w:sz="4" w:space="0" w:color="auto"/>
            </w:tcBorders>
          </w:tcPr>
          <w:p w:rsidR="00657F3E" w:rsidRPr="00E20063" w:rsidRDefault="00657F3E" w:rsidP="00DB409D">
            <w:pPr>
              <w:spacing w:after="0" w:line="240" w:lineRule="auto"/>
              <w:jc w:val="both"/>
              <w:rPr>
                <w:rFonts w:asciiTheme="minorHAnsi" w:hAnsiTheme="minorHAnsi" w:cstheme="minorHAnsi"/>
                <w:sz w:val="20"/>
                <w:szCs w:val="20"/>
                <w:lang w:val="es-PE"/>
              </w:rPr>
            </w:pPr>
          </w:p>
          <w:p w:rsidR="00657F3E" w:rsidRPr="00E20063" w:rsidRDefault="00657F3E" w:rsidP="00DB409D">
            <w:pPr>
              <w:spacing w:after="0" w:line="240" w:lineRule="auto"/>
              <w:jc w:val="both"/>
              <w:rPr>
                <w:rFonts w:asciiTheme="minorHAnsi" w:hAnsiTheme="minorHAnsi" w:cstheme="minorHAnsi"/>
                <w:b/>
                <w:i/>
                <w:sz w:val="20"/>
                <w:szCs w:val="20"/>
                <w:lang w:val="es-PE"/>
              </w:rPr>
            </w:pPr>
            <w:r w:rsidRPr="00E20063">
              <w:rPr>
                <w:rFonts w:asciiTheme="minorHAnsi" w:hAnsiTheme="minorHAnsi" w:cstheme="minorHAnsi"/>
                <w:b/>
                <w:i/>
                <w:sz w:val="20"/>
                <w:szCs w:val="20"/>
                <w:lang w:val="es-PE"/>
              </w:rPr>
              <w:t>Calificaciones de impacto:</w:t>
            </w:r>
          </w:p>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3. Significativo (S)</w:t>
            </w:r>
          </w:p>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2. Mínimo (M)</w:t>
            </w:r>
          </w:p>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1. Insignificante (I)</w:t>
            </w:r>
          </w:p>
        </w:tc>
      </w:tr>
      <w:tr w:rsidR="00657F3E" w:rsidRPr="007401A5" w:rsidTr="00DB409D">
        <w:tc>
          <w:tcPr>
            <w:tcW w:w="5000" w:type="pct"/>
            <w:gridSpan w:val="3"/>
            <w:tcBorders>
              <w:top w:val="single" w:sz="4" w:space="0" w:color="auto"/>
              <w:left w:val="single" w:sz="4" w:space="0" w:color="auto"/>
              <w:bottom w:val="single" w:sz="4" w:space="0" w:color="auto"/>
              <w:right w:val="single" w:sz="4" w:space="0" w:color="auto"/>
            </w:tcBorders>
          </w:tcPr>
          <w:p w:rsidR="00657F3E" w:rsidRPr="00E20063" w:rsidRDefault="00657F3E" w:rsidP="00DB409D">
            <w:pPr>
              <w:spacing w:after="0" w:line="240" w:lineRule="auto"/>
              <w:jc w:val="both"/>
              <w:rPr>
                <w:rFonts w:asciiTheme="minorHAnsi" w:hAnsiTheme="minorHAnsi" w:cstheme="minorHAnsi"/>
                <w:i/>
                <w:sz w:val="20"/>
                <w:szCs w:val="20"/>
                <w:lang w:val="es-PE"/>
              </w:rPr>
            </w:pPr>
            <w:r w:rsidRPr="00E20063">
              <w:rPr>
                <w:rFonts w:asciiTheme="minorHAnsi" w:hAnsiTheme="minorHAnsi" w:cstheme="minorHAnsi"/>
                <w:i/>
                <w:sz w:val="20"/>
                <w:szCs w:val="20"/>
                <w:lang w:val="es-PE"/>
              </w:rPr>
              <w:t>Calificaciones adicionales donde sea pertinente:</w:t>
            </w:r>
          </w:p>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No corresponde (N/C) </w:t>
            </w:r>
          </w:p>
          <w:p w:rsidR="00657F3E" w:rsidRPr="00E20063" w:rsidRDefault="00657F3E" w:rsidP="00DB409D">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No se puede valorar (N/V)</w:t>
            </w:r>
          </w:p>
        </w:tc>
      </w:tr>
    </w:tbl>
    <w:p w:rsidR="00657F3E" w:rsidRDefault="00657F3E" w:rsidP="00657F3E">
      <w:pPr>
        <w:spacing w:line="240" w:lineRule="auto"/>
        <w:jc w:val="both"/>
        <w:rPr>
          <w:rFonts w:asciiTheme="minorHAnsi" w:hAnsiTheme="minorHAnsi" w:cstheme="minorHAnsi"/>
          <w:sz w:val="20"/>
          <w:szCs w:val="20"/>
          <w:lang w:val="es-PE"/>
        </w:rPr>
      </w:pPr>
    </w:p>
    <w:p w:rsidR="00657F3E" w:rsidRDefault="00657F3E" w:rsidP="00657F3E">
      <w:pPr>
        <w:spacing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La evaluación valorará los aspectos financieros clave del proyecto, incluido el alcance de cofinanciación planificada y realizada. Se requerirán los datos de los costos y la financiación del proyecto, incluidos los gastos anuales.  Se deberán evaluar y explicar las diferencias entre los gastos planificados y reales. Deben considerarse los resultados de las auditorías financieras recientes, si están disponibles. Para tal efecto, se recibirá asistencia de la Oficina en el País (OP) y del Equipo del Proyecto para obtener datos financieros, a fin de completar la siguiente tabla de cofinanciación, que se incluirá en el informe final de evaluación.  </w:t>
      </w:r>
    </w:p>
    <w:tbl>
      <w:tblPr>
        <w:tblpPr w:leftFromText="180" w:rightFromText="180" w:vertAnchor="text" w:horzAnchor="margin" w:tblpXSpec="center" w:tblpY="7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988"/>
        <w:gridCol w:w="997"/>
        <w:gridCol w:w="992"/>
        <w:gridCol w:w="992"/>
        <w:gridCol w:w="992"/>
        <w:gridCol w:w="993"/>
        <w:gridCol w:w="992"/>
      </w:tblGrid>
      <w:tr w:rsidR="00657F3E" w:rsidRPr="00E20063" w:rsidTr="00DB409D">
        <w:tc>
          <w:tcPr>
            <w:tcW w:w="1526" w:type="dxa"/>
            <w:vMerge w:val="restart"/>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Cofinanciación</w:t>
            </w:r>
          </w:p>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(tipo/ fuente)</w:t>
            </w:r>
          </w:p>
        </w:tc>
        <w:tc>
          <w:tcPr>
            <w:tcW w:w="1980" w:type="dxa"/>
            <w:gridSpan w:val="2"/>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Financiación propia del PNUD (millones de USD)</w:t>
            </w:r>
          </w:p>
        </w:tc>
        <w:tc>
          <w:tcPr>
            <w:tcW w:w="1989" w:type="dxa"/>
            <w:gridSpan w:val="2"/>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Gobierno</w:t>
            </w:r>
          </w:p>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(millones de USD)</w:t>
            </w:r>
          </w:p>
        </w:tc>
        <w:tc>
          <w:tcPr>
            <w:tcW w:w="1984" w:type="dxa"/>
            <w:gridSpan w:val="2"/>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Organismo asociado</w:t>
            </w:r>
          </w:p>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(millones de USD)</w:t>
            </w:r>
          </w:p>
        </w:tc>
        <w:tc>
          <w:tcPr>
            <w:tcW w:w="1985" w:type="dxa"/>
            <w:gridSpan w:val="2"/>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Total</w:t>
            </w:r>
          </w:p>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(millones de USD)</w:t>
            </w:r>
          </w:p>
        </w:tc>
      </w:tr>
      <w:tr w:rsidR="00657F3E" w:rsidRPr="00E20063" w:rsidTr="00DB409D">
        <w:trPr>
          <w:trHeight w:val="143"/>
        </w:trPr>
        <w:tc>
          <w:tcPr>
            <w:tcW w:w="1526" w:type="dxa"/>
            <w:vMerge/>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Planificado</w:t>
            </w:r>
          </w:p>
        </w:tc>
        <w:tc>
          <w:tcPr>
            <w:tcW w:w="988"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Real</w:t>
            </w:r>
          </w:p>
        </w:tc>
        <w:tc>
          <w:tcPr>
            <w:tcW w:w="997"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Planificado</w:t>
            </w:r>
          </w:p>
        </w:tc>
        <w:tc>
          <w:tcPr>
            <w:tcW w:w="992"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Real</w:t>
            </w:r>
          </w:p>
        </w:tc>
        <w:tc>
          <w:tcPr>
            <w:tcW w:w="992"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Planificado</w:t>
            </w:r>
          </w:p>
        </w:tc>
        <w:tc>
          <w:tcPr>
            <w:tcW w:w="992"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Real</w:t>
            </w:r>
          </w:p>
        </w:tc>
        <w:tc>
          <w:tcPr>
            <w:tcW w:w="993"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Real</w:t>
            </w:r>
          </w:p>
        </w:tc>
        <w:tc>
          <w:tcPr>
            <w:tcW w:w="992" w:type="dxa"/>
          </w:tcPr>
          <w:p w:rsidR="00657F3E" w:rsidRPr="00E20063" w:rsidRDefault="00657F3E" w:rsidP="00DB409D">
            <w:pPr>
              <w:spacing w:after="0" w:line="280" w:lineRule="auto"/>
              <w:jc w:val="center"/>
              <w:rPr>
                <w:rFonts w:asciiTheme="minorHAnsi" w:hAnsiTheme="minorHAnsi" w:cstheme="minorHAnsi"/>
                <w:sz w:val="16"/>
                <w:szCs w:val="16"/>
                <w:lang w:val="es-PE"/>
              </w:rPr>
            </w:pPr>
            <w:r w:rsidRPr="00E20063">
              <w:rPr>
                <w:rFonts w:asciiTheme="minorHAnsi" w:hAnsiTheme="minorHAnsi" w:cstheme="minorHAnsi"/>
                <w:sz w:val="16"/>
                <w:szCs w:val="16"/>
                <w:lang w:val="es-PE"/>
              </w:rPr>
              <w:t>Real</w:t>
            </w:r>
          </w:p>
        </w:tc>
      </w:tr>
      <w:tr w:rsidR="00657F3E" w:rsidRPr="00E20063" w:rsidTr="00DB409D">
        <w:tc>
          <w:tcPr>
            <w:tcW w:w="1526" w:type="dxa"/>
          </w:tcPr>
          <w:p w:rsidR="00657F3E" w:rsidRPr="00E20063" w:rsidRDefault="00657F3E" w:rsidP="00DB409D">
            <w:pPr>
              <w:spacing w:after="0" w:line="280" w:lineRule="auto"/>
              <w:jc w:val="both"/>
              <w:rPr>
                <w:rFonts w:asciiTheme="minorHAnsi" w:hAnsiTheme="minorHAnsi" w:cstheme="minorHAnsi"/>
                <w:sz w:val="16"/>
                <w:szCs w:val="16"/>
                <w:lang w:val="es-PE"/>
              </w:rPr>
            </w:pPr>
            <w:r w:rsidRPr="00E20063">
              <w:rPr>
                <w:rFonts w:asciiTheme="minorHAnsi" w:hAnsiTheme="minorHAnsi" w:cstheme="minorHAnsi"/>
                <w:sz w:val="16"/>
                <w:szCs w:val="16"/>
                <w:lang w:val="es-PE"/>
              </w:rPr>
              <w:t xml:space="preserve">Subvenciones </w:t>
            </w: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88" w:type="dxa"/>
          </w:tcPr>
          <w:p w:rsidR="00657F3E" w:rsidRPr="00E20063" w:rsidRDefault="00657F3E" w:rsidP="00DB409D">
            <w:pPr>
              <w:spacing w:after="0"/>
              <w:jc w:val="both"/>
              <w:rPr>
                <w:rFonts w:asciiTheme="minorHAnsi" w:hAnsiTheme="minorHAnsi" w:cstheme="minorHAnsi"/>
                <w:sz w:val="16"/>
                <w:szCs w:val="16"/>
                <w:lang w:val="es-PE"/>
              </w:rPr>
            </w:pPr>
          </w:p>
        </w:tc>
        <w:tc>
          <w:tcPr>
            <w:tcW w:w="997"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3"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r>
      <w:tr w:rsidR="00657F3E" w:rsidRPr="00E20063" w:rsidTr="00DB409D">
        <w:trPr>
          <w:trHeight w:val="332"/>
        </w:trPr>
        <w:tc>
          <w:tcPr>
            <w:tcW w:w="1526" w:type="dxa"/>
          </w:tcPr>
          <w:p w:rsidR="00657F3E" w:rsidRPr="00E20063" w:rsidRDefault="00657F3E" w:rsidP="00DB409D">
            <w:pPr>
              <w:spacing w:after="0" w:line="280" w:lineRule="auto"/>
              <w:ind w:right="34"/>
              <w:jc w:val="both"/>
              <w:rPr>
                <w:rFonts w:asciiTheme="minorHAnsi" w:hAnsiTheme="minorHAnsi" w:cstheme="minorHAnsi"/>
                <w:sz w:val="16"/>
                <w:szCs w:val="16"/>
                <w:lang w:val="es-PE"/>
              </w:rPr>
            </w:pPr>
            <w:r w:rsidRPr="00E20063">
              <w:rPr>
                <w:rFonts w:asciiTheme="minorHAnsi" w:hAnsiTheme="minorHAnsi" w:cstheme="minorHAnsi"/>
                <w:sz w:val="16"/>
                <w:szCs w:val="16"/>
                <w:lang w:val="es-PE"/>
              </w:rPr>
              <w:t xml:space="preserve">Préstamos/ concesiones </w:t>
            </w: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88" w:type="dxa"/>
          </w:tcPr>
          <w:p w:rsidR="00657F3E" w:rsidRPr="00E20063" w:rsidRDefault="00657F3E" w:rsidP="00DB409D">
            <w:pPr>
              <w:spacing w:after="0"/>
              <w:jc w:val="both"/>
              <w:rPr>
                <w:rFonts w:asciiTheme="minorHAnsi" w:hAnsiTheme="minorHAnsi" w:cstheme="minorHAnsi"/>
                <w:sz w:val="16"/>
                <w:szCs w:val="16"/>
                <w:lang w:val="es-PE"/>
              </w:rPr>
            </w:pPr>
          </w:p>
        </w:tc>
        <w:tc>
          <w:tcPr>
            <w:tcW w:w="997"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3"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r>
      <w:tr w:rsidR="00657F3E" w:rsidRPr="00E20063" w:rsidTr="00DB409D">
        <w:tc>
          <w:tcPr>
            <w:tcW w:w="1526" w:type="dxa"/>
          </w:tcPr>
          <w:p w:rsidR="00657F3E" w:rsidRPr="00E20063" w:rsidRDefault="00657F3E" w:rsidP="00657F3E">
            <w:pPr>
              <w:numPr>
                <w:ilvl w:val="0"/>
                <w:numId w:val="44"/>
              </w:numPr>
              <w:spacing w:before="60" w:after="60" w:line="240" w:lineRule="auto"/>
              <w:ind w:left="142" w:hanging="142"/>
              <w:jc w:val="both"/>
              <w:rPr>
                <w:rFonts w:asciiTheme="minorHAnsi" w:hAnsiTheme="minorHAnsi" w:cstheme="minorHAnsi"/>
                <w:sz w:val="16"/>
                <w:szCs w:val="16"/>
                <w:lang w:val="es-PE"/>
              </w:rPr>
            </w:pPr>
            <w:r w:rsidRPr="00E20063">
              <w:rPr>
                <w:rFonts w:asciiTheme="minorHAnsi" w:hAnsiTheme="minorHAnsi" w:cstheme="minorHAnsi"/>
                <w:sz w:val="16"/>
                <w:szCs w:val="16"/>
                <w:lang w:val="es-PE"/>
              </w:rPr>
              <w:t>Ayuda en especie</w:t>
            </w: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88" w:type="dxa"/>
          </w:tcPr>
          <w:p w:rsidR="00657F3E" w:rsidRPr="00E20063" w:rsidRDefault="00657F3E" w:rsidP="00DB409D">
            <w:pPr>
              <w:spacing w:after="0"/>
              <w:jc w:val="both"/>
              <w:rPr>
                <w:rFonts w:asciiTheme="minorHAnsi" w:hAnsiTheme="minorHAnsi" w:cstheme="minorHAnsi"/>
                <w:sz w:val="16"/>
                <w:szCs w:val="16"/>
                <w:lang w:val="es-PE"/>
              </w:rPr>
            </w:pPr>
          </w:p>
        </w:tc>
        <w:tc>
          <w:tcPr>
            <w:tcW w:w="997"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3"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r>
      <w:tr w:rsidR="00657F3E" w:rsidRPr="00E20063" w:rsidTr="00DB409D">
        <w:tc>
          <w:tcPr>
            <w:tcW w:w="1526" w:type="dxa"/>
          </w:tcPr>
          <w:p w:rsidR="00657F3E" w:rsidRPr="00E20063" w:rsidRDefault="00657F3E" w:rsidP="00657F3E">
            <w:pPr>
              <w:numPr>
                <w:ilvl w:val="0"/>
                <w:numId w:val="44"/>
              </w:numPr>
              <w:spacing w:before="60" w:after="60" w:line="240" w:lineRule="auto"/>
              <w:ind w:left="142" w:hanging="142"/>
              <w:jc w:val="both"/>
              <w:rPr>
                <w:rFonts w:asciiTheme="minorHAnsi" w:hAnsiTheme="minorHAnsi" w:cstheme="minorHAnsi"/>
                <w:sz w:val="16"/>
                <w:szCs w:val="16"/>
                <w:lang w:val="es-PE"/>
              </w:rPr>
            </w:pPr>
            <w:r w:rsidRPr="00E20063">
              <w:rPr>
                <w:rFonts w:asciiTheme="minorHAnsi" w:hAnsiTheme="minorHAnsi" w:cstheme="minorHAnsi"/>
                <w:sz w:val="16"/>
                <w:szCs w:val="16"/>
                <w:lang w:val="es-PE"/>
              </w:rPr>
              <w:lastRenderedPageBreak/>
              <w:t>Otro</w:t>
            </w: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88" w:type="dxa"/>
          </w:tcPr>
          <w:p w:rsidR="00657F3E" w:rsidRPr="00E20063" w:rsidRDefault="00657F3E" w:rsidP="00DB409D">
            <w:pPr>
              <w:spacing w:after="0"/>
              <w:jc w:val="both"/>
              <w:rPr>
                <w:rFonts w:asciiTheme="minorHAnsi" w:hAnsiTheme="minorHAnsi" w:cstheme="minorHAnsi"/>
                <w:sz w:val="16"/>
                <w:szCs w:val="16"/>
                <w:lang w:val="es-PE"/>
              </w:rPr>
            </w:pPr>
          </w:p>
        </w:tc>
        <w:tc>
          <w:tcPr>
            <w:tcW w:w="997"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3"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r>
      <w:tr w:rsidR="00657F3E" w:rsidRPr="00E20063" w:rsidTr="00DB409D">
        <w:trPr>
          <w:trHeight w:val="215"/>
        </w:trPr>
        <w:tc>
          <w:tcPr>
            <w:tcW w:w="1526" w:type="dxa"/>
          </w:tcPr>
          <w:p w:rsidR="00657F3E" w:rsidRPr="00E20063" w:rsidRDefault="00657F3E" w:rsidP="00DB409D">
            <w:pPr>
              <w:spacing w:after="0" w:line="280" w:lineRule="auto"/>
              <w:jc w:val="both"/>
              <w:rPr>
                <w:rFonts w:asciiTheme="minorHAnsi" w:hAnsiTheme="minorHAnsi" w:cstheme="minorHAnsi"/>
                <w:sz w:val="16"/>
                <w:szCs w:val="16"/>
                <w:lang w:val="es-PE"/>
              </w:rPr>
            </w:pPr>
            <w:r w:rsidRPr="00E20063">
              <w:rPr>
                <w:rFonts w:asciiTheme="minorHAnsi" w:hAnsiTheme="minorHAnsi" w:cstheme="minorHAnsi"/>
                <w:sz w:val="16"/>
                <w:szCs w:val="16"/>
                <w:lang w:val="es-PE"/>
              </w:rPr>
              <w:t>Totales</w:t>
            </w: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88" w:type="dxa"/>
          </w:tcPr>
          <w:p w:rsidR="00657F3E" w:rsidRPr="00E20063" w:rsidRDefault="00657F3E" w:rsidP="00DB409D">
            <w:pPr>
              <w:spacing w:after="0"/>
              <w:jc w:val="both"/>
              <w:rPr>
                <w:rFonts w:asciiTheme="minorHAnsi" w:hAnsiTheme="minorHAnsi" w:cstheme="minorHAnsi"/>
                <w:sz w:val="16"/>
                <w:szCs w:val="16"/>
                <w:lang w:val="es-PE"/>
              </w:rPr>
            </w:pPr>
          </w:p>
        </w:tc>
        <w:tc>
          <w:tcPr>
            <w:tcW w:w="997"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c>
          <w:tcPr>
            <w:tcW w:w="993" w:type="dxa"/>
          </w:tcPr>
          <w:p w:rsidR="00657F3E" w:rsidRPr="00E20063" w:rsidRDefault="00657F3E" w:rsidP="00DB409D">
            <w:pPr>
              <w:spacing w:after="0"/>
              <w:jc w:val="both"/>
              <w:rPr>
                <w:rFonts w:asciiTheme="minorHAnsi" w:hAnsiTheme="minorHAnsi" w:cstheme="minorHAnsi"/>
                <w:sz w:val="16"/>
                <w:szCs w:val="16"/>
                <w:lang w:val="es-PE"/>
              </w:rPr>
            </w:pPr>
          </w:p>
        </w:tc>
        <w:tc>
          <w:tcPr>
            <w:tcW w:w="992" w:type="dxa"/>
          </w:tcPr>
          <w:p w:rsidR="00657F3E" w:rsidRPr="00E20063" w:rsidRDefault="00657F3E" w:rsidP="00DB409D">
            <w:pPr>
              <w:spacing w:after="0"/>
              <w:jc w:val="both"/>
              <w:rPr>
                <w:rFonts w:asciiTheme="minorHAnsi" w:hAnsiTheme="minorHAnsi" w:cstheme="minorHAnsi"/>
                <w:sz w:val="16"/>
                <w:szCs w:val="16"/>
                <w:lang w:val="es-PE"/>
              </w:rPr>
            </w:pPr>
          </w:p>
        </w:tc>
      </w:tr>
    </w:tbl>
    <w:p w:rsidR="00657F3E" w:rsidRDefault="00657F3E" w:rsidP="00657F3E">
      <w:pPr>
        <w:spacing w:after="0" w:line="240" w:lineRule="auto"/>
        <w:jc w:val="both"/>
        <w:rPr>
          <w:rFonts w:eastAsia="Times New Roman" w:cs="Arial"/>
          <w:bCs/>
          <w:sz w:val="20"/>
          <w:szCs w:val="20"/>
          <w:lang w:val="es-PE"/>
        </w:rPr>
      </w:pPr>
    </w:p>
    <w:p w:rsidR="00657F3E" w:rsidRDefault="00657F3E" w:rsidP="00657F3E">
      <w:pPr>
        <w:spacing w:after="0" w:line="240" w:lineRule="auto"/>
        <w:jc w:val="both"/>
        <w:rPr>
          <w:rFonts w:eastAsia="Times New Roman" w:cs="Arial"/>
          <w:bCs/>
          <w:sz w:val="20"/>
          <w:szCs w:val="20"/>
          <w:lang w:val="es-PE"/>
        </w:rPr>
      </w:pPr>
      <w:r w:rsidRPr="00AC7DEF">
        <w:rPr>
          <w:rFonts w:eastAsia="Times New Roman" w:cs="Arial"/>
          <w:bCs/>
          <w:sz w:val="20"/>
          <w:szCs w:val="20"/>
          <w:lang w:val="es-PE"/>
        </w:rPr>
        <w:t>Los proyectos respaldados por el PNUD y financiados por el FMAM son componentes clave en la programación nacional del PNUD, así como también en los programas regionales y mundiales. La evaluación valorará el grado en que el proyecto se integró con otras prioridades del PNUD, entre ellos la reducción de la pobreza, mejor gobernanza, la prevención y recuperación de desastres naturales y el género.</w:t>
      </w:r>
    </w:p>
    <w:p w:rsidR="00657F3E" w:rsidRDefault="00657F3E" w:rsidP="00657F3E">
      <w:pPr>
        <w:spacing w:after="0" w:line="240" w:lineRule="auto"/>
        <w:jc w:val="both"/>
        <w:rPr>
          <w:sz w:val="20"/>
          <w:szCs w:val="20"/>
          <w:lang w:val="es-ES"/>
        </w:rPr>
      </w:pPr>
    </w:p>
    <w:p w:rsidR="00657F3E" w:rsidRDefault="00657F3E" w:rsidP="00657F3E">
      <w:pPr>
        <w:spacing w:after="0" w:line="240" w:lineRule="auto"/>
        <w:jc w:val="both"/>
        <w:rPr>
          <w:sz w:val="20"/>
          <w:szCs w:val="20"/>
          <w:lang w:val="es-ES"/>
        </w:rPr>
      </w:pPr>
      <w:r>
        <w:rPr>
          <w:sz w:val="20"/>
          <w:szCs w:val="20"/>
          <w:lang w:val="es-ES"/>
        </w:rPr>
        <w:t>Los evaluadores valorarán el grado en que el proyecto está logrando impactos o está progresando hacia el logro de impactos. Los resultados clave a los que se debería llegar en las evaluaciones incluyen si el proyecto demostró: a) mejoras verificables en el estado ecológico, b) reducciones verificables en la tensión de los sistemas ecológicos, y/o c) un progreso demostrado hacia el logro de estos impactos.</w:t>
      </w:r>
      <w:r>
        <w:rPr>
          <w:rStyle w:val="FootnoteReference"/>
          <w:sz w:val="20"/>
          <w:szCs w:val="20"/>
          <w:lang w:val="es-ES" w:eastAsia="es-PA"/>
        </w:rPr>
        <w:footnoteReference w:customMarkFollows="1" w:id="1"/>
        <w:t>[1]</w:t>
      </w:r>
      <w:r>
        <w:rPr>
          <w:sz w:val="20"/>
          <w:szCs w:val="20"/>
          <w:lang w:val="es-ES"/>
        </w:rPr>
        <w:t xml:space="preserve"> </w:t>
      </w:r>
    </w:p>
    <w:p w:rsidR="00657F3E" w:rsidRDefault="00657F3E" w:rsidP="00657F3E">
      <w:pPr>
        <w:spacing w:after="0" w:line="240" w:lineRule="auto"/>
        <w:jc w:val="both"/>
        <w:rPr>
          <w:rFonts w:asciiTheme="minorHAnsi" w:hAnsiTheme="minorHAnsi" w:cstheme="minorHAnsi"/>
          <w:sz w:val="20"/>
          <w:szCs w:val="20"/>
          <w:lang w:val="es-PE"/>
        </w:rPr>
      </w:pPr>
    </w:p>
    <w:p w:rsidR="00657F3E" w:rsidRPr="00E20063" w:rsidRDefault="00657F3E" w:rsidP="00657F3E">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Se espera que el/la consultor/a incluya en el informe una sección donde se recojan las conclusiones obtenidas a partir del análisis de toda la información recabada. </w:t>
      </w:r>
    </w:p>
    <w:p w:rsidR="00657F3E" w:rsidRDefault="00657F3E" w:rsidP="00657F3E">
      <w:pPr>
        <w:spacing w:after="0" w:line="240" w:lineRule="auto"/>
        <w:jc w:val="both"/>
        <w:rPr>
          <w:rFonts w:asciiTheme="minorHAnsi" w:hAnsiTheme="minorHAnsi" w:cstheme="minorHAnsi"/>
          <w:sz w:val="20"/>
          <w:szCs w:val="20"/>
          <w:lang w:val="es-PE"/>
        </w:rPr>
      </w:pPr>
    </w:p>
    <w:p w:rsidR="00657F3E" w:rsidRDefault="00657F3E" w:rsidP="00657F3E">
      <w:pPr>
        <w:spacing w:after="0" w:line="24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Las recomendaciones deberán ser sugerencias sucintas para intervenciones críticas de mejora del proyecto. En este sentido, se requiere que sean específicas, cuantificables, conseguibles y relevantes con la finalidad de aportar a la mejora del proyecto y a la incorporación de aquellos aspectos que se consideren necesarios para aumentar su nivel de impacto, relevancia y sostenibilidad. </w:t>
      </w:r>
    </w:p>
    <w:p w:rsidR="00657F3E" w:rsidRPr="00E20063" w:rsidRDefault="00657F3E" w:rsidP="00657F3E">
      <w:pPr>
        <w:spacing w:after="0" w:line="240" w:lineRule="auto"/>
        <w:jc w:val="both"/>
        <w:rPr>
          <w:rFonts w:asciiTheme="minorHAnsi" w:hAnsiTheme="minorHAnsi" w:cstheme="minorHAnsi"/>
          <w:sz w:val="20"/>
          <w:szCs w:val="20"/>
          <w:lang w:val="es-PE"/>
        </w:rPr>
      </w:pPr>
    </w:p>
    <w:p w:rsidR="00657F3E" w:rsidRPr="00AC7DEF" w:rsidRDefault="00657F3E" w:rsidP="00657F3E">
      <w:pPr>
        <w:spacing w:after="0" w:line="240" w:lineRule="auto"/>
        <w:jc w:val="both"/>
        <w:rPr>
          <w:rFonts w:eastAsia="Times New Roman" w:cs="Arial"/>
          <w:bCs/>
          <w:sz w:val="20"/>
          <w:szCs w:val="20"/>
          <w:lang w:val="es-ES"/>
        </w:rPr>
      </w:pPr>
      <w:r w:rsidRPr="00E20063">
        <w:rPr>
          <w:rFonts w:asciiTheme="minorHAnsi" w:hAnsiTheme="minorHAnsi" w:cstheme="minorHAnsi"/>
          <w:sz w:val="20"/>
          <w:szCs w:val="20"/>
          <w:lang w:val="es-PE"/>
        </w:rPr>
        <w:t>Tanto las conclusiones como las recomendaciones se presentarán en secciones separadas.</w:t>
      </w:r>
    </w:p>
    <w:p w:rsidR="00124012" w:rsidRPr="00657F3E" w:rsidRDefault="00124012">
      <w:pPr>
        <w:spacing w:after="0" w:line="240" w:lineRule="auto"/>
        <w:rPr>
          <w:rFonts w:eastAsia="Times New Roman" w:cs="Arial"/>
          <w:b/>
          <w:bCs/>
          <w:color w:val="FFFFFF"/>
          <w:sz w:val="20"/>
          <w:szCs w:val="20"/>
          <w:lang w:val="es-PE"/>
        </w:rPr>
      </w:pPr>
    </w:p>
    <w:p w:rsidR="00DF5835" w:rsidRPr="00DD412C" w:rsidRDefault="00DF5835" w:rsidP="00DF5835">
      <w:pPr>
        <w:widowControl w:val="0"/>
        <w:numPr>
          <w:ilvl w:val="0"/>
          <w:numId w:val="10"/>
        </w:numPr>
        <w:shd w:val="clear" w:color="auto" w:fill="2F5496"/>
        <w:spacing w:after="0" w:line="240" w:lineRule="auto"/>
        <w:contextualSpacing/>
        <w:rPr>
          <w:rFonts w:eastAsia="Times New Roman" w:cs="Arial"/>
          <w:color w:val="FFFFFF"/>
          <w:sz w:val="20"/>
          <w:szCs w:val="20"/>
        </w:rPr>
      </w:pPr>
      <w:r>
        <w:rPr>
          <w:rFonts w:eastAsia="Times New Roman" w:cs="Arial"/>
          <w:b/>
          <w:bCs/>
          <w:color w:val="FFFFFF"/>
          <w:sz w:val="20"/>
          <w:szCs w:val="20"/>
        </w:rPr>
        <w:t>Productos</w:t>
      </w:r>
      <w:r w:rsidRPr="00DD412C">
        <w:rPr>
          <w:rFonts w:eastAsia="Times New Roman" w:cs="Arial"/>
          <w:b/>
          <w:bCs/>
          <w:color w:val="FFFFFF"/>
          <w:sz w:val="20"/>
          <w:szCs w:val="20"/>
        </w:rPr>
        <w:t xml:space="preserve"> </w:t>
      </w:r>
    </w:p>
    <w:p w:rsidR="00DF5835" w:rsidRPr="00DD412C" w:rsidRDefault="00DF5835" w:rsidP="00DF5835">
      <w:pPr>
        <w:widowControl w:val="0"/>
        <w:spacing w:after="0" w:line="240" w:lineRule="auto"/>
        <w:ind w:left="720"/>
        <w:contextualSpacing/>
        <w:rPr>
          <w:rFonts w:eastAsia="Times New Roman" w:cs="Arial"/>
          <w:sz w:val="20"/>
          <w:szCs w:val="20"/>
        </w:rPr>
      </w:pPr>
    </w:p>
    <w:p w:rsidR="00DF5835" w:rsidRPr="00DD412C" w:rsidRDefault="00DF5835" w:rsidP="00DF5835">
      <w:pPr>
        <w:widowControl w:val="0"/>
        <w:spacing w:after="0" w:line="240" w:lineRule="auto"/>
        <w:contextualSpacing/>
        <w:rPr>
          <w:rFonts w:eastAsia="Times New Roman" w:cs="Arial"/>
          <w:sz w:val="20"/>
          <w:szCs w:val="20"/>
          <w:lang w:val="es-PE"/>
        </w:rPr>
      </w:pPr>
      <w:r w:rsidRPr="00DD412C">
        <w:rPr>
          <w:rFonts w:eastAsia="Times New Roman" w:cs="Arial"/>
          <w:sz w:val="20"/>
          <w:szCs w:val="20"/>
          <w:lang w:val="es-PE"/>
        </w:rPr>
        <w:t>El/la consultor/</w:t>
      </w:r>
      <w:r>
        <w:rPr>
          <w:rFonts w:eastAsia="Times New Roman" w:cs="Arial"/>
          <w:sz w:val="20"/>
          <w:szCs w:val="20"/>
          <w:lang w:val="es-PE"/>
        </w:rPr>
        <w:t>a será responsable de entregar el siguiente producto</w:t>
      </w:r>
      <w:r w:rsidRPr="00DD412C">
        <w:rPr>
          <w:rFonts w:eastAsia="Times New Roman" w:cs="Arial"/>
          <w:sz w:val="20"/>
          <w:szCs w:val="20"/>
          <w:lang w:val="es-PE"/>
        </w:rPr>
        <w:t>:</w:t>
      </w:r>
    </w:p>
    <w:p w:rsidR="00DF5835" w:rsidRDefault="00DF5835" w:rsidP="00DF5835">
      <w:pPr>
        <w:widowControl w:val="0"/>
        <w:spacing w:after="0" w:line="240" w:lineRule="auto"/>
        <w:contextualSpacing/>
        <w:rPr>
          <w:rFonts w:eastAsia="Times New Roman" w:cs="Arial"/>
          <w:b/>
          <w:bCs/>
          <w:sz w:val="20"/>
          <w:szCs w:val="20"/>
          <w:lang w:val="es-P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4180"/>
        <w:gridCol w:w="3685"/>
      </w:tblGrid>
      <w:tr w:rsidR="00657F3E" w:rsidRPr="000925D4" w:rsidTr="00657F3E">
        <w:tc>
          <w:tcPr>
            <w:tcW w:w="1065" w:type="dxa"/>
            <w:shd w:val="clear" w:color="auto" w:fill="D0CECE" w:themeFill="background2" w:themeFillShade="E6"/>
            <w:vAlign w:val="center"/>
          </w:tcPr>
          <w:p w:rsidR="00657F3E" w:rsidRPr="000925D4" w:rsidRDefault="00657F3E" w:rsidP="00EE6CE3">
            <w:pPr>
              <w:contextualSpacing/>
              <w:jc w:val="center"/>
              <w:rPr>
                <w:rFonts w:eastAsia="MS Mincho" w:cs="Arial"/>
                <w:b/>
                <w:sz w:val="20"/>
                <w:szCs w:val="20"/>
                <w:lang w:val="es-PA"/>
              </w:rPr>
            </w:pPr>
            <w:r>
              <w:rPr>
                <w:rFonts w:eastAsia="MS Mincho" w:cs="Arial"/>
                <w:b/>
                <w:sz w:val="20"/>
                <w:szCs w:val="20"/>
                <w:lang w:val="es-PA"/>
              </w:rPr>
              <w:t>Producto</w:t>
            </w:r>
          </w:p>
        </w:tc>
        <w:tc>
          <w:tcPr>
            <w:tcW w:w="4180" w:type="dxa"/>
            <w:shd w:val="clear" w:color="auto" w:fill="D0CECE" w:themeFill="background2" w:themeFillShade="E6"/>
            <w:vAlign w:val="center"/>
          </w:tcPr>
          <w:p w:rsidR="00657F3E" w:rsidRPr="000925D4" w:rsidRDefault="00657F3E" w:rsidP="00EE6CE3">
            <w:pPr>
              <w:contextualSpacing/>
              <w:jc w:val="center"/>
              <w:rPr>
                <w:rFonts w:eastAsia="MS Mincho" w:cs="Arial"/>
                <w:b/>
                <w:sz w:val="20"/>
                <w:szCs w:val="20"/>
                <w:lang w:val="es-PA"/>
              </w:rPr>
            </w:pPr>
            <w:r>
              <w:rPr>
                <w:rFonts w:eastAsia="MS Mincho" w:cs="Arial"/>
                <w:b/>
                <w:sz w:val="20"/>
                <w:szCs w:val="20"/>
                <w:lang w:val="es-PA"/>
              </w:rPr>
              <w:t>Descripción</w:t>
            </w:r>
          </w:p>
        </w:tc>
        <w:tc>
          <w:tcPr>
            <w:tcW w:w="3685" w:type="dxa"/>
            <w:shd w:val="clear" w:color="auto" w:fill="D0CECE" w:themeFill="background2" w:themeFillShade="E6"/>
            <w:vAlign w:val="center"/>
          </w:tcPr>
          <w:p w:rsidR="00657F3E" w:rsidRPr="000925D4" w:rsidRDefault="00657F3E" w:rsidP="00EE6CE3">
            <w:pPr>
              <w:contextualSpacing/>
              <w:jc w:val="center"/>
              <w:rPr>
                <w:rFonts w:eastAsia="MS Mincho" w:cs="Arial"/>
                <w:b/>
                <w:sz w:val="20"/>
                <w:szCs w:val="20"/>
                <w:lang w:val="es-PA"/>
              </w:rPr>
            </w:pPr>
            <w:r w:rsidRPr="000925D4">
              <w:rPr>
                <w:rFonts w:eastAsia="MS Mincho" w:cs="Arial"/>
                <w:b/>
                <w:sz w:val="20"/>
                <w:szCs w:val="20"/>
                <w:lang w:val="es-PA"/>
              </w:rPr>
              <w:t>Fecha de entrega</w:t>
            </w:r>
          </w:p>
        </w:tc>
      </w:tr>
      <w:tr w:rsidR="00657F3E" w:rsidRPr="007401A5" w:rsidTr="00657F3E">
        <w:tc>
          <w:tcPr>
            <w:tcW w:w="1065" w:type="dxa"/>
            <w:shd w:val="clear" w:color="auto" w:fill="auto"/>
          </w:tcPr>
          <w:p w:rsidR="00657F3E" w:rsidRPr="00657F3E" w:rsidRDefault="00657F3E" w:rsidP="00657F3E">
            <w:pPr>
              <w:pStyle w:val="Default"/>
              <w:rPr>
                <w:sz w:val="20"/>
                <w:szCs w:val="20"/>
              </w:rPr>
            </w:pPr>
            <w:r w:rsidRPr="00657F3E">
              <w:rPr>
                <w:bCs/>
                <w:sz w:val="20"/>
                <w:szCs w:val="20"/>
              </w:rPr>
              <w:t xml:space="preserve">1er Producto </w:t>
            </w:r>
          </w:p>
        </w:tc>
        <w:tc>
          <w:tcPr>
            <w:tcW w:w="4180" w:type="dxa"/>
          </w:tcPr>
          <w:p w:rsidR="00657F3E" w:rsidRDefault="00657F3E" w:rsidP="00657F3E">
            <w:pPr>
              <w:pStyle w:val="Default"/>
              <w:rPr>
                <w:sz w:val="20"/>
                <w:szCs w:val="20"/>
              </w:rPr>
            </w:pPr>
            <w:r>
              <w:rPr>
                <w:b/>
                <w:bCs/>
                <w:sz w:val="20"/>
                <w:szCs w:val="20"/>
              </w:rPr>
              <w:t xml:space="preserve">Informe de iniciación </w:t>
            </w:r>
          </w:p>
          <w:p w:rsidR="00657F3E" w:rsidRDefault="00657F3E" w:rsidP="00657F3E">
            <w:pPr>
              <w:pStyle w:val="Default"/>
              <w:rPr>
                <w:sz w:val="20"/>
                <w:szCs w:val="20"/>
              </w:rPr>
            </w:pPr>
            <w:r>
              <w:rPr>
                <w:sz w:val="20"/>
                <w:szCs w:val="20"/>
              </w:rPr>
              <w:t xml:space="preserve">El consultor proporciona aclaraciones sobre los períodos y métodos </w:t>
            </w:r>
          </w:p>
        </w:tc>
        <w:tc>
          <w:tcPr>
            <w:tcW w:w="3685" w:type="dxa"/>
            <w:shd w:val="clear" w:color="auto" w:fill="auto"/>
          </w:tcPr>
          <w:p w:rsidR="00657F3E" w:rsidRDefault="00657F3E" w:rsidP="00657F3E">
            <w:pPr>
              <w:pStyle w:val="Default"/>
              <w:rPr>
                <w:sz w:val="20"/>
                <w:szCs w:val="20"/>
              </w:rPr>
            </w:pPr>
            <w:r>
              <w:rPr>
                <w:sz w:val="20"/>
                <w:szCs w:val="20"/>
              </w:rPr>
              <w:t xml:space="preserve">9 días calendario desde la firma del contrato </w:t>
            </w:r>
          </w:p>
        </w:tc>
      </w:tr>
      <w:tr w:rsidR="00657F3E" w:rsidRPr="007401A5" w:rsidTr="00657F3E">
        <w:tc>
          <w:tcPr>
            <w:tcW w:w="1065" w:type="dxa"/>
            <w:shd w:val="clear" w:color="auto" w:fill="auto"/>
          </w:tcPr>
          <w:p w:rsidR="00657F3E" w:rsidRPr="00657F3E" w:rsidRDefault="00657F3E" w:rsidP="00657F3E">
            <w:pPr>
              <w:pStyle w:val="Default"/>
              <w:rPr>
                <w:sz w:val="20"/>
                <w:szCs w:val="20"/>
              </w:rPr>
            </w:pPr>
            <w:r w:rsidRPr="00657F3E">
              <w:rPr>
                <w:bCs/>
                <w:sz w:val="20"/>
                <w:szCs w:val="20"/>
              </w:rPr>
              <w:t xml:space="preserve">2do Producto </w:t>
            </w:r>
          </w:p>
        </w:tc>
        <w:tc>
          <w:tcPr>
            <w:tcW w:w="4180" w:type="dxa"/>
          </w:tcPr>
          <w:p w:rsidR="00657F3E" w:rsidRDefault="00657F3E" w:rsidP="00657F3E">
            <w:pPr>
              <w:pStyle w:val="Default"/>
              <w:rPr>
                <w:sz w:val="20"/>
                <w:szCs w:val="20"/>
              </w:rPr>
            </w:pPr>
            <w:r>
              <w:rPr>
                <w:b/>
                <w:bCs/>
                <w:sz w:val="20"/>
                <w:szCs w:val="20"/>
              </w:rPr>
              <w:t xml:space="preserve">Presentación de los resultados iniciales </w:t>
            </w:r>
          </w:p>
        </w:tc>
        <w:tc>
          <w:tcPr>
            <w:tcW w:w="3685" w:type="dxa"/>
            <w:shd w:val="clear" w:color="auto" w:fill="auto"/>
          </w:tcPr>
          <w:p w:rsidR="00657F3E" w:rsidRDefault="00657F3E" w:rsidP="00657F3E">
            <w:pPr>
              <w:pStyle w:val="Default"/>
              <w:rPr>
                <w:sz w:val="20"/>
                <w:szCs w:val="20"/>
              </w:rPr>
            </w:pPr>
            <w:r>
              <w:rPr>
                <w:sz w:val="20"/>
                <w:szCs w:val="20"/>
              </w:rPr>
              <w:t xml:space="preserve">Al final de las entrevistas y recojo de información </w:t>
            </w:r>
          </w:p>
        </w:tc>
      </w:tr>
      <w:tr w:rsidR="00657F3E" w:rsidRPr="007401A5" w:rsidTr="00657F3E">
        <w:tc>
          <w:tcPr>
            <w:tcW w:w="1065" w:type="dxa"/>
            <w:shd w:val="clear" w:color="auto" w:fill="auto"/>
          </w:tcPr>
          <w:p w:rsidR="00657F3E" w:rsidRPr="00657F3E" w:rsidRDefault="00657F3E" w:rsidP="00657F3E">
            <w:pPr>
              <w:pStyle w:val="Default"/>
              <w:rPr>
                <w:sz w:val="20"/>
                <w:szCs w:val="20"/>
              </w:rPr>
            </w:pPr>
            <w:r w:rsidRPr="00657F3E">
              <w:rPr>
                <w:bCs/>
                <w:sz w:val="20"/>
                <w:szCs w:val="20"/>
              </w:rPr>
              <w:t xml:space="preserve">3er Producto </w:t>
            </w:r>
          </w:p>
        </w:tc>
        <w:tc>
          <w:tcPr>
            <w:tcW w:w="4180" w:type="dxa"/>
          </w:tcPr>
          <w:p w:rsidR="00657F3E" w:rsidRDefault="00657F3E" w:rsidP="00657F3E">
            <w:pPr>
              <w:pStyle w:val="Default"/>
              <w:rPr>
                <w:sz w:val="20"/>
                <w:szCs w:val="20"/>
              </w:rPr>
            </w:pPr>
            <w:r>
              <w:rPr>
                <w:b/>
                <w:bCs/>
                <w:sz w:val="20"/>
                <w:szCs w:val="20"/>
              </w:rPr>
              <w:t xml:space="preserve">Borrador del informe final </w:t>
            </w:r>
          </w:p>
          <w:p w:rsidR="00657F3E" w:rsidRDefault="00657F3E" w:rsidP="00657F3E">
            <w:pPr>
              <w:pStyle w:val="Default"/>
              <w:rPr>
                <w:sz w:val="20"/>
                <w:szCs w:val="20"/>
              </w:rPr>
            </w:pPr>
            <w:r>
              <w:rPr>
                <w:sz w:val="20"/>
                <w:szCs w:val="20"/>
              </w:rPr>
              <w:t xml:space="preserve">Informe completo (de acuerdo a plantilla del anexo D), incluyendo anexos </w:t>
            </w:r>
          </w:p>
        </w:tc>
        <w:tc>
          <w:tcPr>
            <w:tcW w:w="3685" w:type="dxa"/>
            <w:shd w:val="clear" w:color="auto" w:fill="auto"/>
          </w:tcPr>
          <w:p w:rsidR="00657F3E" w:rsidRDefault="00657F3E" w:rsidP="00657F3E">
            <w:pPr>
              <w:pStyle w:val="Default"/>
              <w:rPr>
                <w:sz w:val="20"/>
                <w:szCs w:val="20"/>
              </w:rPr>
            </w:pPr>
            <w:r>
              <w:rPr>
                <w:sz w:val="20"/>
                <w:szCs w:val="20"/>
              </w:rPr>
              <w:t xml:space="preserve">Dentro del plazo de 13 días calendario después de la presentación de los resultados iniciales. </w:t>
            </w:r>
          </w:p>
        </w:tc>
      </w:tr>
      <w:tr w:rsidR="00657F3E" w:rsidRPr="007401A5" w:rsidTr="00657F3E">
        <w:tc>
          <w:tcPr>
            <w:tcW w:w="1065" w:type="dxa"/>
            <w:shd w:val="clear" w:color="auto" w:fill="auto"/>
          </w:tcPr>
          <w:p w:rsidR="00657F3E" w:rsidRPr="00657F3E" w:rsidRDefault="00657F3E" w:rsidP="00657F3E">
            <w:pPr>
              <w:pStyle w:val="Default"/>
              <w:rPr>
                <w:sz w:val="20"/>
                <w:szCs w:val="20"/>
              </w:rPr>
            </w:pPr>
            <w:r w:rsidRPr="00657F3E">
              <w:rPr>
                <w:bCs/>
                <w:sz w:val="20"/>
                <w:szCs w:val="20"/>
              </w:rPr>
              <w:t xml:space="preserve">4to Producto </w:t>
            </w:r>
          </w:p>
        </w:tc>
        <w:tc>
          <w:tcPr>
            <w:tcW w:w="4180" w:type="dxa"/>
          </w:tcPr>
          <w:p w:rsidR="00657F3E" w:rsidRDefault="00657F3E" w:rsidP="00657F3E">
            <w:pPr>
              <w:pStyle w:val="Default"/>
              <w:rPr>
                <w:b/>
                <w:bCs/>
                <w:sz w:val="20"/>
                <w:szCs w:val="20"/>
              </w:rPr>
            </w:pPr>
            <w:r>
              <w:rPr>
                <w:b/>
                <w:bCs/>
                <w:sz w:val="20"/>
                <w:szCs w:val="20"/>
              </w:rPr>
              <w:t xml:space="preserve">Informe final* </w:t>
            </w:r>
          </w:p>
          <w:p w:rsidR="00657F3E" w:rsidRDefault="00657F3E" w:rsidP="00657F3E">
            <w:pPr>
              <w:pStyle w:val="Default"/>
              <w:rPr>
                <w:sz w:val="20"/>
                <w:szCs w:val="20"/>
              </w:rPr>
            </w:pPr>
            <w:r>
              <w:rPr>
                <w:sz w:val="20"/>
                <w:szCs w:val="20"/>
              </w:rPr>
              <w:t xml:space="preserve">Informe revisado </w:t>
            </w:r>
          </w:p>
        </w:tc>
        <w:tc>
          <w:tcPr>
            <w:tcW w:w="3685" w:type="dxa"/>
            <w:shd w:val="clear" w:color="auto" w:fill="auto"/>
          </w:tcPr>
          <w:p w:rsidR="00657F3E" w:rsidRDefault="00657F3E" w:rsidP="00657F3E">
            <w:pPr>
              <w:pStyle w:val="Default"/>
              <w:rPr>
                <w:sz w:val="20"/>
                <w:szCs w:val="20"/>
              </w:rPr>
            </w:pPr>
            <w:r>
              <w:rPr>
                <w:sz w:val="20"/>
                <w:szCs w:val="20"/>
              </w:rPr>
              <w:t xml:space="preserve">Dentro del plazo de 5 días calendario después de haber recibido los comentarios del PNUD sobre el borrador. </w:t>
            </w:r>
          </w:p>
        </w:tc>
      </w:tr>
    </w:tbl>
    <w:p w:rsidR="000729AF" w:rsidRDefault="000729AF" w:rsidP="00DF5835">
      <w:pPr>
        <w:widowControl w:val="0"/>
        <w:spacing w:after="0" w:line="240" w:lineRule="auto"/>
        <w:contextualSpacing/>
        <w:rPr>
          <w:rFonts w:eastAsia="Times New Roman" w:cs="Arial"/>
          <w:b/>
          <w:bCs/>
          <w:sz w:val="20"/>
          <w:szCs w:val="20"/>
          <w:lang w:val="es-PE"/>
        </w:rPr>
      </w:pPr>
    </w:p>
    <w:p w:rsidR="000729AF" w:rsidRPr="00657F3E" w:rsidRDefault="00657F3E" w:rsidP="00657F3E">
      <w:pPr>
        <w:widowControl w:val="0"/>
        <w:spacing w:after="0" w:line="240" w:lineRule="auto"/>
        <w:contextualSpacing/>
        <w:jc w:val="both"/>
        <w:rPr>
          <w:rFonts w:eastAsia="Times New Roman" w:cs="Arial"/>
          <w:bCs/>
          <w:sz w:val="20"/>
          <w:szCs w:val="20"/>
          <w:lang w:val="es-PA"/>
        </w:rPr>
      </w:pPr>
      <w:r w:rsidRPr="00657F3E">
        <w:rPr>
          <w:rFonts w:eastAsia="Times New Roman" w:cs="Arial"/>
          <w:bCs/>
          <w:sz w:val="20"/>
          <w:szCs w:val="20"/>
          <w:lang w:val="es-PA"/>
        </w:rPr>
        <w:t>(*)Cuando se presente el informe final de evaluación, también se requiere que el evaluador proporcione un Rastro de Auditoría (ver anexo B), donde se detalle cómo se han abordado (o no) todos los comentarios recibidos en el informe final de evaluación. El Informe Final debe ser entregado en español e inglés.</w:t>
      </w:r>
    </w:p>
    <w:p w:rsidR="00DF5835" w:rsidRDefault="00DF5835" w:rsidP="00DF5835">
      <w:pPr>
        <w:widowControl w:val="0"/>
        <w:spacing w:after="0" w:line="240" w:lineRule="auto"/>
        <w:ind w:left="360"/>
        <w:contextualSpacing/>
        <w:rPr>
          <w:rFonts w:eastAsia="Times New Roman" w:cs="Arial"/>
          <w:sz w:val="20"/>
          <w:szCs w:val="20"/>
          <w:lang w:val="es-PE"/>
        </w:rPr>
      </w:pPr>
    </w:p>
    <w:p w:rsidR="00657F3E" w:rsidRDefault="00657F3E" w:rsidP="00DF5835">
      <w:pPr>
        <w:widowControl w:val="0"/>
        <w:spacing w:after="0" w:line="240" w:lineRule="auto"/>
        <w:ind w:left="360"/>
        <w:contextualSpacing/>
        <w:rPr>
          <w:rFonts w:eastAsia="Times New Roman" w:cs="Arial"/>
          <w:sz w:val="20"/>
          <w:szCs w:val="20"/>
          <w:lang w:val="es-PE"/>
        </w:rPr>
      </w:pPr>
    </w:p>
    <w:p w:rsidR="00657F3E" w:rsidRDefault="00657F3E" w:rsidP="00DF5835">
      <w:pPr>
        <w:widowControl w:val="0"/>
        <w:spacing w:after="0" w:line="240" w:lineRule="auto"/>
        <w:ind w:left="360"/>
        <w:contextualSpacing/>
        <w:rPr>
          <w:rFonts w:eastAsia="Times New Roman" w:cs="Arial"/>
          <w:sz w:val="20"/>
          <w:szCs w:val="20"/>
          <w:lang w:val="es-PE"/>
        </w:rPr>
      </w:pPr>
    </w:p>
    <w:p w:rsidR="00586FD2" w:rsidRDefault="00586FD2" w:rsidP="00DF5835">
      <w:pPr>
        <w:widowControl w:val="0"/>
        <w:spacing w:after="0" w:line="240" w:lineRule="auto"/>
        <w:ind w:left="360"/>
        <w:contextualSpacing/>
        <w:rPr>
          <w:rFonts w:eastAsia="Times New Roman" w:cs="Arial"/>
          <w:sz w:val="20"/>
          <w:szCs w:val="20"/>
          <w:lang w:val="es-PE"/>
        </w:rPr>
      </w:pPr>
    </w:p>
    <w:p w:rsidR="00586FD2" w:rsidRDefault="00586FD2" w:rsidP="00DF5835">
      <w:pPr>
        <w:widowControl w:val="0"/>
        <w:spacing w:after="0" w:line="240" w:lineRule="auto"/>
        <w:ind w:left="360"/>
        <w:contextualSpacing/>
        <w:rPr>
          <w:rFonts w:eastAsia="Times New Roman" w:cs="Arial"/>
          <w:sz w:val="20"/>
          <w:szCs w:val="20"/>
          <w:lang w:val="es-PE"/>
        </w:rPr>
      </w:pPr>
    </w:p>
    <w:p w:rsidR="00586FD2" w:rsidRDefault="00586FD2" w:rsidP="00DF5835">
      <w:pPr>
        <w:widowControl w:val="0"/>
        <w:spacing w:after="0" w:line="240" w:lineRule="auto"/>
        <w:ind w:left="360"/>
        <w:contextualSpacing/>
        <w:rPr>
          <w:rFonts w:eastAsia="Times New Roman" w:cs="Arial"/>
          <w:sz w:val="20"/>
          <w:szCs w:val="20"/>
          <w:lang w:val="es-PE"/>
        </w:rPr>
      </w:pPr>
    </w:p>
    <w:p w:rsidR="00586FD2" w:rsidRDefault="00586FD2" w:rsidP="00DF5835">
      <w:pPr>
        <w:widowControl w:val="0"/>
        <w:spacing w:after="0" w:line="240" w:lineRule="auto"/>
        <w:ind w:left="360"/>
        <w:contextualSpacing/>
        <w:rPr>
          <w:rFonts w:eastAsia="Times New Roman" w:cs="Arial"/>
          <w:sz w:val="20"/>
          <w:szCs w:val="20"/>
          <w:lang w:val="es-PE"/>
        </w:rPr>
      </w:pPr>
    </w:p>
    <w:p w:rsidR="00586FD2" w:rsidRPr="00DD412C" w:rsidRDefault="00586FD2" w:rsidP="00586FD2">
      <w:pPr>
        <w:widowControl w:val="0"/>
        <w:numPr>
          <w:ilvl w:val="0"/>
          <w:numId w:val="10"/>
        </w:numPr>
        <w:shd w:val="clear" w:color="auto" w:fill="2F5496"/>
        <w:spacing w:after="0" w:line="240" w:lineRule="auto"/>
        <w:contextualSpacing/>
        <w:rPr>
          <w:rFonts w:eastAsia="Times New Roman" w:cs="Arial"/>
          <w:color w:val="FFFFFF"/>
          <w:sz w:val="20"/>
          <w:szCs w:val="20"/>
        </w:rPr>
      </w:pPr>
      <w:r>
        <w:rPr>
          <w:rFonts w:eastAsia="Times New Roman" w:cs="Arial"/>
          <w:b/>
          <w:bCs/>
          <w:color w:val="FFFFFF"/>
          <w:sz w:val="20"/>
          <w:szCs w:val="20"/>
        </w:rPr>
        <w:t>Plazos</w:t>
      </w:r>
      <w:r w:rsidRPr="00DD412C">
        <w:rPr>
          <w:rFonts w:eastAsia="Times New Roman" w:cs="Arial"/>
          <w:b/>
          <w:bCs/>
          <w:color w:val="FFFFFF"/>
          <w:sz w:val="20"/>
          <w:szCs w:val="20"/>
        </w:rPr>
        <w:t xml:space="preserve"> </w:t>
      </w:r>
    </w:p>
    <w:p w:rsidR="00586FD2" w:rsidRDefault="00586FD2" w:rsidP="00586FD2">
      <w:pPr>
        <w:widowControl w:val="0"/>
        <w:spacing w:after="0" w:line="240" w:lineRule="auto"/>
        <w:ind w:left="360"/>
        <w:contextualSpacing/>
        <w:rPr>
          <w:rFonts w:eastAsia="Times New Roman" w:cs="Arial"/>
          <w:sz w:val="20"/>
          <w:szCs w:val="20"/>
          <w:lang w:val="es-PE"/>
        </w:rPr>
      </w:pPr>
    </w:p>
    <w:p w:rsidR="00586FD2" w:rsidRPr="00E20063" w:rsidRDefault="00586FD2" w:rsidP="00586FD2">
      <w:pPr>
        <w:spacing w:after="120" w:line="280" w:lineRule="auto"/>
        <w:jc w:val="both"/>
        <w:rPr>
          <w:rFonts w:asciiTheme="minorHAnsi" w:hAnsiTheme="minorHAnsi" w:cstheme="minorHAnsi"/>
          <w:sz w:val="20"/>
          <w:szCs w:val="20"/>
          <w:lang w:val="es-PE"/>
        </w:rPr>
      </w:pPr>
      <w:r w:rsidRPr="00E20063">
        <w:rPr>
          <w:rFonts w:asciiTheme="minorHAnsi" w:hAnsiTheme="minorHAnsi" w:cstheme="minorHAnsi"/>
          <w:sz w:val="20"/>
          <w:szCs w:val="20"/>
          <w:lang w:val="es-PE"/>
        </w:rPr>
        <w:t xml:space="preserve">La duración total de la evaluación será de acuerdo </w:t>
      </w:r>
      <w:r>
        <w:rPr>
          <w:rFonts w:asciiTheme="minorHAnsi" w:hAnsiTheme="minorHAnsi" w:cstheme="minorHAnsi"/>
          <w:sz w:val="20"/>
          <w:szCs w:val="20"/>
          <w:lang w:val="es-PE"/>
        </w:rPr>
        <w:t>al</w:t>
      </w:r>
      <w:r w:rsidRPr="00E20063">
        <w:rPr>
          <w:rFonts w:asciiTheme="minorHAnsi" w:hAnsiTheme="minorHAnsi" w:cstheme="minorHAnsi"/>
          <w:sz w:val="20"/>
          <w:szCs w:val="20"/>
          <w:lang w:val="es-PE"/>
        </w:rPr>
        <w:t xml:space="preserve"> siguiente plan: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410"/>
        <w:gridCol w:w="2977"/>
      </w:tblGrid>
      <w:tr w:rsidR="00586FD2" w:rsidRPr="00E20063" w:rsidTr="00586FD2">
        <w:trPr>
          <w:trHeight w:val="440"/>
        </w:trPr>
        <w:tc>
          <w:tcPr>
            <w:tcW w:w="3397" w:type="dxa"/>
            <w:shd w:val="clear" w:color="auto" w:fill="DEEAF6" w:themeFill="accent1" w:themeFillTint="33"/>
          </w:tcPr>
          <w:p w:rsidR="00586FD2" w:rsidRPr="007D1E43" w:rsidRDefault="00586FD2" w:rsidP="00DB409D">
            <w:pPr>
              <w:spacing w:after="0" w:line="280" w:lineRule="auto"/>
              <w:jc w:val="center"/>
              <w:rPr>
                <w:rFonts w:asciiTheme="minorHAnsi" w:hAnsiTheme="minorHAnsi" w:cstheme="minorHAnsi"/>
                <w:sz w:val="20"/>
                <w:szCs w:val="20"/>
                <w:lang w:val="es-PE"/>
              </w:rPr>
            </w:pPr>
            <w:r w:rsidRPr="007D1E43">
              <w:rPr>
                <w:rFonts w:asciiTheme="minorHAnsi" w:hAnsiTheme="minorHAnsi" w:cstheme="minorHAnsi"/>
                <w:b/>
                <w:sz w:val="20"/>
                <w:szCs w:val="20"/>
                <w:lang w:val="es-PE"/>
              </w:rPr>
              <w:t>Actividad</w:t>
            </w:r>
          </w:p>
        </w:tc>
        <w:tc>
          <w:tcPr>
            <w:tcW w:w="2410" w:type="dxa"/>
            <w:shd w:val="clear" w:color="auto" w:fill="DEEAF6" w:themeFill="accent1" w:themeFillTint="33"/>
          </w:tcPr>
          <w:p w:rsidR="00586FD2" w:rsidRPr="007D1E43" w:rsidRDefault="00586FD2" w:rsidP="00DB409D">
            <w:pPr>
              <w:spacing w:after="0" w:line="280" w:lineRule="auto"/>
              <w:jc w:val="center"/>
              <w:rPr>
                <w:rFonts w:asciiTheme="minorHAnsi" w:hAnsiTheme="minorHAnsi" w:cstheme="minorHAnsi"/>
                <w:sz w:val="20"/>
                <w:szCs w:val="20"/>
                <w:lang w:val="es-PE"/>
              </w:rPr>
            </w:pPr>
            <w:r w:rsidRPr="007D1E43">
              <w:rPr>
                <w:rFonts w:asciiTheme="minorHAnsi" w:hAnsiTheme="minorHAnsi" w:cstheme="minorHAnsi"/>
                <w:sz w:val="20"/>
                <w:szCs w:val="20"/>
                <w:lang w:val="es-PE"/>
              </w:rPr>
              <w:t>Período (días calendario)</w:t>
            </w:r>
          </w:p>
        </w:tc>
        <w:tc>
          <w:tcPr>
            <w:tcW w:w="2977" w:type="dxa"/>
            <w:shd w:val="clear" w:color="auto" w:fill="DEEAF6" w:themeFill="accent1" w:themeFillTint="33"/>
          </w:tcPr>
          <w:p w:rsidR="00586FD2" w:rsidRPr="007D1E43" w:rsidRDefault="00586FD2" w:rsidP="00DB409D">
            <w:pPr>
              <w:spacing w:after="0" w:line="280" w:lineRule="auto"/>
              <w:jc w:val="center"/>
              <w:rPr>
                <w:rFonts w:asciiTheme="minorHAnsi" w:hAnsiTheme="minorHAnsi" w:cstheme="minorHAnsi"/>
                <w:sz w:val="20"/>
                <w:szCs w:val="20"/>
                <w:lang w:val="es-PE"/>
              </w:rPr>
            </w:pPr>
            <w:r w:rsidRPr="007D1E43">
              <w:rPr>
                <w:rFonts w:asciiTheme="minorHAnsi" w:hAnsiTheme="minorHAnsi" w:cstheme="minorHAnsi"/>
                <w:sz w:val="20"/>
                <w:szCs w:val="20"/>
                <w:lang w:val="es-PE"/>
              </w:rPr>
              <w:t>Fecha de finalización</w:t>
            </w:r>
          </w:p>
        </w:tc>
      </w:tr>
      <w:tr w:rsidR="00586FD2" w:rsidRPr="00586FD2" w:rsidTr="00586FD2">
        <w:tc>
          <w:tcPr>
            <w:tcW w:w="3397" w:type="dxa"/>
            <w:shd w:val="clear" w:color="auto" w:fill="auto"/>
          </w:tcPr>
          <w:p w:rsidR="00586FD2" w:rsidRPr="007D1E43" w:rsidRDefault="00586FD2" w:rsidP="00DB409D">
            <w:pPr>
              <w:spacing w:after="0" w:line="280" w:lineRule="auto"/>
              <w:jc w:val="both"/>
              <w:rPr>
                <w:rFonts w:asciiTheme="minorHAnsi" w:hAnsiTheme="minorHAnsi" w:cstheme="minorHAnsi"/>
                <w:sz w:val="20"/>
                <w:szCs w:val="20"/>
                <w:lang w:val="es-PE"/>
              </w:rPr>
            </w:pPr>
            <w:r w:rsidRPr="007D1E43">
              <w:rPr>
                <w:rFonts w:asciiTheme="minorHAnsi" w:hAnsiTheme="minorHAnsi" w:cstheme="minorHAnsi"/>
                <w:b/>
                <w:sz w:val="20"/>
                <w:szCs w:val="20"/>
                <w:lang w:val="es-PE"/>
              </w:rPr>
              <w:t>Preparación</w:t>
            </w:r>
          </w:p>
        </w:tc>
        <w:tc>
          <w:tcPr>
            <w:tcW w:w="2410" w:type="dxa"/>
            <w:shd w:val="clear" w:color="auto" w:fill="auto"/>
          </w:tcPr>
          <w:p w:rsidR="00586FD2" w:rsidRPr="007D1E43" w:rsidRDefault="00586FD2" w:rsidP="00DB409D">
            <w:pPr>
              <w:spacing w:after="0" w:line="280" w:lineRule="auto"/>
              <w:jc w:val="center"/>
              <w:rPr>
                <w:rFonts w:asciiTheme="minorHAnsi" w:hAnsiTheme="minorHAnsi" w:cstheme="minorHAnsi"/>
                <w:sz w:val="20"/>
                <w:szCs w:val="20"/>
                <w:lang w:val="es-PE"/>
              </w:rPr>
            </w:pPr>
            <w:r w:rsidRPr="007D1E43">
              <w:rPr>
                <w:rFonts w:asciiTheme="minorHAnsi" w:hAnsiTheme="minorHAnsi" w:cstheme="minorHAnsi"/>
                <w:sz w:val="20"/>
                <w:szCs w:val="20"/>
                <w:lang w:val="es-PE" w:bidi="en-US"/>
              </w:rPr>
              <w:t xml:space="preserve">9 </w:t>
            </w:r>
            <w:r w:rsidRPr="007D1E43">
              <w:rPr>
                <w:rFonts w:asciiTheme="minorHAnsi" w:hAnsiTheme="minorHAnsi" w:cstheme="minorHAnsi"/>
                <w:sz w:val="20"/>
                <w:szCs w:val="20"/>
                <w:lang w:val="es-PE"/>
              </w:rPr>
              <w:t>días</w:t>
            </w:r>
          </w:p>
        </w:tc>
        <w:tc>
          <w:tcPr>
            <w:tcW w:w="2977" w:type="dxa"/>
            <w:shd w:val="clear" w:color="auto" w:fill="auto"/>
          </w:tcPr>
          <w:p w:rsidR="00586FD2" w:rsidRPr="00586FD2" w:rsidRDefault="00586FD2" w:rsidP="00586FD2">
            <w:pPr>
              <w:pStyle w:val="Default"/>
              <w:jc w:val="center"/>
              <w:rPr>
                <w:sz w:val="20"/>
                <w:szCs w:val="20"/>
              </w:rPr>
            </w:pPr>
            <w:r>
              <w:rPr>
                <w:sz w:val="20"/>
                <w:szCs w:val="20"/>
              </w:rPr>
              <w:t xml:space="preserve">Del 24/03/2017 al 03/04/2017 </w:t>
            </w:r>
          </w:p>
        </w:tc>
      </w:tr>
      <w:tr w:rsidR="00586FD2" w:rsidRPr="00E20063" w:rsidTr="00586FD2">
        <w:tc>
          <w:tcPr>
            <w:tcW w:w="3397" w:type="dxa"/>
          </w:tcPr>
          <w:p w:rsidR="00586FD2" w:rsidRPr="00E20063" w:rsidRDefault="00586FD2" w:rsidP="00DB409D">
            <w:pPr>
              <w:spacing w:after="0" w:line="280" w:lineRule="auto"/>
              <w:jc w:val="both"/>
              <w:rPr>
                <w:rFonts w:asciiTheme="minorHAnsi" w:hAnsiTheme="minorHAnsi" w:cstheme="minorHAnsi"/>
                <w:sz w:val="20"/>
                <w:szCs w:val="20"/>
                <w:lang w:val="es-PE"/>
              </w:rPr>
            </w:pPr>
            <w:r>
              <w:rPr>
                <w:rFonts w:asciiTheme="minorHAnsi" w:hAnsiTheme="minorHAnsi" w:cstheme="minorHAnsi"/>
                <w:b/>
                <w:sz w:val="20"/>
                <w:szCs w:val="20"/>
                <w:lang w:val="es-PE"/>
              </w:rPr>
              <w:t>Entrevistas y misión en terreno</w:t>
            </w:r>
          </w:p>
        </w:tc>
        <w:tc>
          <w:tcPr>
            <w:tcW w:w="2410" w:type="dxa"/>
          </w:tcPr>
          <w:p w:rsidR="00586FD2" w:rsidRPr="00346D42" w:rsidRDefault="00586FD2" w:rsidP="00DB409D">
            <w:pPr>
              <w:spacing w:after="0" w:line="280" w:lineRule="auto"/>
              <w:jc w:val="center"/>
              <w:rPr>
                <w:rFonts w:asciiTheme="minorHAnsi" w:hAnsiTheme="minorHAnsi" w:cstheme="minorHAnsi"/>
                <w:sz w:val="20"/>
                <w:szCs w:val="20"/>
                <w:lang w:val="es-PE"/>
              </w:rPr>
            </w:pPr>
            <w:r>
              <w:rPr>
                <w:rFonts w:asciiTheme="minorHAnsi" w:hAnsiTheme="minorHAnsi" w:cstheme="minorHAnsi"/>
                <w:sz w:val="20"/>
                <w:szCs w:val="20"/>
                <w:lang w:val="es-PE" w:bidi="en-US"/>
              </w:rPr>
              <w:t>10</w:t>
            </w:r>
            <w:r w:rsidRPr="00346D42">
              <w:rPr>
                <w:rFonts w:asciiTheme="minorHAnsi" w:hAnsiTheme="minorHAnsi" w:cstheme="minorHAnsi"/>
                <w:sz w:val="20"/>
                <w:szCs w:val="20"/>
                <w:lang w:val="es-PE"/>
              </w:rPr>
              <w:t xml:space="preserve"> días</w:t>
            </w:r>
          </w:p>
        </w:tc>
        <w:tc>
          <w:tcPr>
            <w:tcW w:w="2977" w:type="dxa"/>
          </w:tcPr>
          <w:p w:rsidR="00586FD2" w:rsidRPr="00586FD2" w:rsidRDefault="00586FD2" w:rsidP="00586FD2">
            <w:pPr>
              <w:pStyle w:val="Default"/>
              <w:jc w:val="center"/>
              <w:rPr>
                <w:sz w:val="20"/>
                <w:szCs w:val="20"/>
              </w:rPr>
            </w:pPr>
            <w:r>
              <w:rPr>
                <w:sz w:val="20"/>
                <w:szCs w:val="20"/>
              </w:rPr>
              <w:t xml:space="preserve">Del 04 al 17 de abril </w:t>
            </w:r>
          </w:p>
        </w:tc>
      </w:tr>
      <w:tr w:rsidR="00586FD2" w:rsidRPr="00586FD2" w:rsidTr="00586FD2">
        <w:tc>
          <w:tcPr>
            <w:tcW w:w="3397" w:type="dxa"/>
          </w:tcPr>
          <w:p w:rsidR="00586FD2" w:rsidRPr="00E20063" w:rsidRDefault="00586FD2"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b/>
                <w:sz w:val="20"/>
                <w:szCs w:val="20"/>
                <w:lang w:val="es-PE"/>
              </w:rPr>
              <w:t>Borrador del informe de evaluación</w:t>
            </w:r>
          </w:p>
        </w:tc>
        <w:tc>
          <w:tcPr>
            <w:tcW w:w="2410" w:type="dxa"/>
          </w:tcPr>
          <w:p w:rsidR="00586FD2" w:rsidRPr="00E20063" w:rsidRDefault="00586FD2" w:rsidP="00DB409D">
            <w:pPr>
              <w:spacing w:after="0" w:line="280" w:lineRule="auto"/>
              <w:jc w:val="center"/>
              <w:rPr>
                <w:rFonts w:asciiTheme="minorHAnsi" w:hAnsiTheme="minorHAnsi" w:cstheme="minorHAnsi"/>
                <w:sz w:val="20"/>
                <w:szCs w:val="20"/>
                <w:lang w:val="es-PE"/>
              </w:rPr>
            </w:pPr>
            <w:r>
              <w:rPr>
                <w:rFonts w:asciiTheme="minorHAnsi" w:hAnsiTheme="minorHAnsi" w:cstheme="minorHAnsi"/>
                <w:sz w:val="20"/>
                <w:szCs w:val="20"/>
                <w:lang w:val="es-PE" w:bidi="en-US"/>
              </w:rPr>
              <w:t>13</w:t>
            </w:r>
            <w:r w:rsidRPr="00E20063">
              <w:rPr>
                <w:rFonts w:asciiTheme="minorHAnsi" w:hAnsiTheme="minorHAnsi" w:cstheme="minorHAnsi"/>
                <w:sz w:val="20"/>
                <w:szCs w:val="20"/>
                <w:lang w:val="es-PE" w:bidi="en-US"/>
              </w:rPr>
              <w:t xml:space="preserve"> </w:t>
            </w:r>
            <w:r w:rsidRPr="00E20063">
              <w:rPr>
                <w:rFonts w:asciiTheme="minorHAnsi" w:hAnsiTheme="minorHAnsi" w:cstheme="minorHAnsi"/>
                <w:sz w:val="20"/>
                <w:szCs w:val="20"/>
                <w:lang w:val="es-PE"/>
              </w:rPr>
              <w:t>días</w:t>
            </w:r>
          </w:p>
        </w:tc>
        <w:tc>
          <w:tcPr>
            <w:tcW w:w="2977" w:type="dxa"/>
          </w:tcPr>
          <w:p w:rsidR="00586FD2" w:rsidRPr="00586FD2" w:rsidRDefault="00586FD2" w:rsidP="00586FD2">
            <w:pPr>
              <w:pStyle w:val="Default"/>
              <w:jc w:val="center"/>
              <w:rPr>
                <w:sz w:val="20"/>
                <w:szCs w:val="20"/>
              </w:rPr>
            </w:pPr>
            <w:r>
              <w:rPr>
                <w:sz w:val="20"/>
                <w:szCs w:val="20"/>
              </w:rPr>
              <w:t xml:space="preserve">Del 18/04/2017 al 02/05/2017 </w:t>
            </w:r>
          </w:p>
        </w:tc>
      </w:tr>
      <w:tr w:rsidR="00586FD2" w:rsidRPr="00E20063" w:rsidTr="00586FD2">
        <w:tc>
          <w:tcPr>
            <w:tcW w:w="3397" w:type="dxa"/>
          </w:tcPr>
          <w:p w:rsidR="00586FD2" w:rsidRPr="00E20063" w:rsidRDefault="00586FD2" w:rsidP="00DB409D">
            <w:pPr>
              <w:spacing w:after="0" w:line="280" w:lineRule="auto"/>
              <w:jc w:val="both"/>
              <w:rPr>
                <w:rFonts w:asciiTheme="minorHAnsi" w:hAnsiTheme="minorHAnsi" w:cstheme="minorHAnsi"/>
                <w:sz w:val="20"/>
                <w:szCs w:val="20"/>
                <w:lang w:val="es-PE"/>
              </w:rPr>
            </w:pPr>
            <w:r w:rsidRPr="00E20063">
              <w:rPr>
                <w:rFonts w:asciiTheme="minorHAnsi" w:hAnsiTheme="minorHAnsi" w:cstheme="minorHAnsi"/>
                <w:b/>
                <w:sz w:val="20"/>
                <w:szCs w:val="20"/>
                <w:lang w:val="es-PE"/>
              </w:rPr>
              <w:t>Informe final</w:t>
            </w:r>
          </w:p>
        </w:tc>
        <w:tc>
          <w:tcPr>
            <w:tcW w:w="2410" w:type="dxa"/>
          </w:tcPr>
          <w:p w:rsidR="00586FD2" w:rsidRPr="00E20063" w:rsidRDefault="00586FD2" w:rsidP="00DB409D">
            <w:pPr>
              <w:spacing w:after="0" w:line="280" w:lineRule="auto"/>
              <w:jc w:val="center"/>
              <w:rPr>
                <w:rFonts w:asciiTheme="minorHAnsi" w:hAnsiTheme="minorHAnsi" w:cstheme="minorHAnsi"/>
                <w:sz w:val="20"/>
                <w:szCs w:val="20"/>
                <w:lang w:val="es-PE"/>
              </w:rPr>
            </w:pPr>
            <w:r>
              <w:rPr>
                <w:rFonts w:asciiTheme="minorHAnsi" w:hAnsiTheme="minorHAnsi" w:cstheme="minorHAnsi"/>
                <w:sz w:val="20"/>
                <w:szCs w:val="20"/>
                <w:lang w:val="es-PE" w:bidi="en-US"/>
              </w:rPr>
              <w:t>5</w:t>
            </w:r>
            <w:r w:rsidRPr="00E20063">
              <w:rPr>
                <w:rFonts w:asciiTheme="minorHAnsi" w:hAnsiTheme="minorHAnsi" w:cstheme="minorHAnsi"/>
                <w:sz w:val="20"/>
                <w:szCs w:val="20"/>
                <w:lang w:val="es-PE" w:bidi="en-US"/>
              </w:rPr>
              <w:t xml:space="preserve"> </w:t>
            </w:r>
            <w:r w:rsidRPr="00E20063">
              <w:rPr>
                <w:rFonts w:asciiTheme="minorHAnsi" w:hAnsiTheme="minorHAnsi" w:cstheme="minorHAnsi"/>
                <w:sz w:val="20"/>
                <w:szCs w:val="20"/>
                <w:lang w:val="es-PE"/>
              </w:rPr>
              <w:t>días</w:t>
            </w:r>
          </w:p>
        </w:tc>
        <w:tc>
          <w:tcPr>
            <w:tcW w:w="2977" w:type="dxa"/>
          </w:tcPr>
          <w:p w:rsidR="00586FD2" w:rsidRPr="00586FD2" w:rsidRDefault="00586FD2" w:rsidP="00586FD2">
            <w:pPr>
              <w:pStyle w:val="Default"/>
              <w:jc w:val="center"/>
              <w:rPr>
                <w:sz w:val="20"/>
                <w:szCs w:val="20"/>
              </w:rPr>
            </w:pPr>
            <w:r>
              <w:rPr>
                <w:sz w:val="20"/>
                <w:szCs w:val="20"/>
              </w:rPr>
              <w:t xml:space="preserve">Del 15 al 19 de mayo </w:t>
            </w:r>
          </w:p>
        </w:tc>
      </w:tr>
    </w:tbl>
    <w:p w:rsidR="00657F3E" w:rsidRPr="00DD412C" w:rsidRDefault="00657F3E" w:rsidP="00DF5835">
      <w:pPr>
        <w:widowControl w:val="0"/>
        <w:spacing w:after="0" w:line="240" w:lineRule="auto"/>
        <w:ind w:left="360"/>
        <w:contextualSpacing/>
        <w:rPr>
          <w:rFonts w:eastAsia="Times New Roman" w:cs="Arial"/>
          <w:sz w:val="20"/>
          <w:szCs w:val="20"/>
          <w:lang w:val="es-PE"/>
        </w:rPr>
      </w:pPr>
    </w:p>
    <w:p w:rsidR="00DF5835" w:rsidRPr="00DD412C" w:rsidRDefault="00DF5835" w:rsidP="00DF5835">
      <w:pPr>
        <w:widowControl w:val="0"/>
        <w:numPr>
          <w:ilvl w:val="0"/>
          <w:numId w:val="10"/>
        </w:numPr>
        <w:shd w:val="clear" w:color="auto" w:fill="2F5496"/>
        <w:spacing w:after="0" w:line="240" w:lineRule="auto"/>
        <w:contextualSpacing/>
        <w:rPr>
          <w:rFonts w:eastAsia="Times New Roman" w:cs="Arial"/>
          <w:color w:val="FFFFFF"/>
          <w:sz w:val="20"/>
          <w:szCs w:val="20"/>
        </w:rPr>
      </w:pPr>
      <w:r w:rsidRPr="00DD412C">
        <w:rPr>
          <w:rFonts w:eastAsia="Times New Roman" w:cs="Arial"/>
          <w:b/>
          <w:bCs/>
          <w:color w:val="FFFFFF"/>
          <w:sz w:val="20"/>
          <w:szCs w:val="20"/>
        </w:rPr>
        <w:t xml:space="preserve">Coordinación y </w:t>
      </w:r>
      <w:r w:rsidR="000729AF">
        <w:rPr>
          <w:rFonts w:eastAsia="Times New Roman" w:cs="Arial"/>
          <w:b/>
          <w:bCs/>
          <w:color w:val="FFFFFF"/>
          <w:sz w:val="20"/>
          <w:szCs w:val="20"/>
        </w:rPr>
        <w:t>supervisión</w:t>
      </w:r>
    </w:p>
    <w:p w:rsidR="00DF5835" w:rsidRPr="00DD412C" w:rsidRDefault="00DF5835" w:rsidP="00DF5835">
      <w:pPr>
        <w:widowControl w:val="0"/>
        <w:spacing w:after="0" w:line="240" w:lineRule="auto"/>
        <w:contextualSpacing/>
        <w:rPr>
          <w:rFonts w:eastAsia="Times New Roman" w:cs="Arial"/>
          <w:sz w:val="20"/>
          <w:szCs w:val="20"/>
        </w:rPr>
      </w:pPr>
    </w:p>
    <w:p w:rsidR="00586FD2" w:rsidRDefault="00586FD2" w:rsidP="00586FD2">
      <w:pPr>
        <w:pStyle w:val="Default"/>
        <w:jc w:val="both"/>
        <w:rPr>
          <w:sz w:val="20"/>
          <w:szCs w:val="20"/>
        </w:rPr>
      </w:pPr>
      <w:r>
        <w:rPr>
          <w:sz w:val="20"/>
          <w:szCs w:val="20"/>
        </w:rPr>
        <w:t xml:space="preserve">El/a consultor/a trabajará bajo la supervisión del Oficial de Programa de Medio Ambiente y Energía y la Especialista en monitoreo y evaluación del componente de Medio Ambiente y Energía y los productos deberán ser enviados a esta última. Una vez revisado y aprobado por el representante designado (bajo el acuerdo de 7 días de silencio administrativo), se procederá a la aprobación final. </w:t>
      </w:r>
    </w:p>
    <w:p w:rsidR="00586FD2" w:rsidRDefault="00586FD2" w:rsidP="00586FD2">
      <w:pPr>
        <w:pStyle w:val="Default"/>
        <w:jc w:val="both"/>
        <w:rPr>
          <w:sz w:val="20"/>
          <w:szCs w:val="20"/>
        </w:rPr>
      </w:pPr>
    </w:p>
    <w:p w:rsidR="00DF5835" w:rsidRDefault="00586FD2" w:rsidP="00586FD2">
      <w:pPr>
        <w:widowControl w:val="0"/>
        <w:spacing w:after="0" w:line="240" w:lineRule="auto"/>
        <w:contextualSpacing/>
        <w:jc w:val="both"/>
        <w:rPr>
          <w:sz w:val="20"/>
          <w:szCs w:val="20"/>
          <w:lang w:val="es-PE"/>
        </w:rPr>
      </w:pPr>
      <w:r w:rsidRPr="00586FD2">
        <w:rPr>
          <w:sz w:val="20"/>
          <w:szCs w:val="20"/>
          <w:lang w:val="es-PE"/>
        </w:rPr>
        <w:t>El Equipo del Proyecto será responsable de mantenerse en contacto con el consultor para establecer entrevistas con los interesados, organizar visitas de campo, coordinar con el Gobierno, etc.</w:t>
      </w:r>
    </w:p>
    <w:p w:rsidR="00586FD2" w:rsidRPr="00586FD2" w:rsidRDefault="00586FD2" w:rsidP="00586FD2">
      <w:pPr>
        <w:widowControl w:val="0"/>
        <w:spacing w:after="0" w:line="240" w:lineRule="auto"/>
        <w:contextualSpacing/>
        <w:rPr>
          <w:rFonts w:eastAsia="Times New Roman" w:cs="Arial"/>
          <w:sz w:val="20"/>
          <w:szCs w:val="20"/>
          <w:lang w:val="es-PE"/>
        </w:rPr>
      </w:pPr>
    </w:p>
    <w:p w:rsidR="00DF5835" w:rsidRPr="00DD412C" w:rsidRDefault="00DF5835" w:rsidP="00DF5835">
      <w:pPr>
        <w:widowControl w:val="0"/>
        <w:numPr>
          <w:ilvl w:val="0"/>
          <w:numId w:val="10"/>
        </w:numPr>
        <w:shd w:val="clear" w:color="auto" w:fill="2F5496"/>
        <w:spacing w:after="0" w:line="240" w:lineRule="auto"/>
        <w:contextualSpacing/>
        <w:rPr>
          <w:rFonts w:eastAsia="Times New Roman" w:cs="Arial"/>
          <w:color w:val="FFFFFF"/>
          <w:sz w:val="20"/>
          <w:szCs w:val="20"/>
          <w:lang w:val="es-PE"/>
        </w:rPr>
      </w:pPr>
      <w:r w:rsidRPr="00DD412C">
        <w:rPr>
          <w:rFonts w:eastAsia="Times New Roman" w:cs="Arial"/>
          <w:b/>
          <w:bCs/>
          <w:color w:val="FFFFFF"/>
          <w:sz w:val="20"/>
          <w:szCs w:val="20"/>
          <w:lang w:val="es-PE"/>
        </w:rPr>
        <w:t>Perfil característico de la persona a contratar - calificaciones y experiencia</w:t>
      </w:r>
    </w:p>
    <w:p w:rsidR="00DF5835" w:rsidRPr="00DD412C" w:rsidRDefault="00DF5835" w:rsidP="00DF5835">
      <w:pPr>
        <w:spacing w:after="0" w:line="240" w:lineRule="auto"/>
        <w:contextualSpacing/>
        <w:jc w:val="both"/>
        <w:rPr>
          <w:rFonts w:eastAsia="Times New Roman" w:cs="Arial"/>
          <w:sz w:val="20"/>
          <w:szCs w:val="20"/>
          <w:lang w:val="es-PE"/>
        </w:rPr>
      </w:pPr>
    </w:p>
    <w:p w:rsidR="000729AF" w:rsidRDefault="000729AF" w:rsidP="00586FD2">
      <w:pPr>
        <w:spacing w:after="0" w:line="240" w:lineRule="auto"/>
        <w:contextualSpacing/>
        <w:jc w:val="both"/>
        <w:rPr>
          <w:rFonts w:eastAsia="Times New Roman" w:cs="Arial"/>
          <w:sz w:val="20"/>
          <w:szCs w:val="20"/>
          <w:lang w:val="es-PE"/>
        </w:rPr>
      </w:pPr>
      <w:r w:rsidRPr="00CF472F">
        <w:rPr>
          <w:rFonts w:eastAsia="Times New Roman" w:cs="Arial"/>
          <w:sz w:val="20"/>
          <w:szCs w:val="20"/>
          <w:lang w:val="es-PE"/>
        </w:rPr>
        <w:t>El/la Consultor/a no deberá tener un conflicto de intereses con las actividades relacionadas al proyecto en referencia.</w:t>
      </w:r>
    </w:p>
    <w:p w:rsidR="000729AF" w:rsidRDefault="000729AF" w:rsidP="00586FD2">
      <w:pPr>
        <w:spacing w:after="0" w:line="240" w:lineRule="auto"/>
        <w:contextualSpacing/>
        <w:jc w:val="both"/>
        <w:rPr>
          <w:rFonts w:eastAsia="Times New Roman" w:cs="Arial"/>
          <w:sz w:val="20"/>
          <w:szCs w:val="20"/>
          <w:lang w:val="es-PE"/>
        </w:rPr>
      </w:pPr>
    </w:p>
    <w:p w:rsidR="00586FD2" w:rsidRDefault="00586FD2" w:rsidP="00586FD2">
      <w:pPr>
        <w:pStyle w:val="Default"/>
        <w:jc w:val="both"/>
        <w:rPr>
          <w:sz w:val="20"/>
          <w:szCs w:val="20"/>
        </w:rPr>
      </w:pPr>
      <w:r>
        <w:rPr>
          <w:b/>
          <w:bCs/>
          <w:sz w:val="20"/>
          <w:szCs w:val="20"/>
        </w:rPr>
        <w:t xml:space="preserve">Formación académica </w:t>
      </w:r>
    </w:p>
    <w:p w:rsidR="00586FD2" w:rsidRDefault="00586FD2" w:rsidP="00586FD2">
      <w:pPr>
        <w:pStyle w:val="Default"/>
        <w:numPr>
          <w:ilvl w:val="0"/>
          <w:numId w:val="45"/>
        </w:numPr>
        <w:jc w:val="both"/>
        <w:rPr>
          <w:sz w:val="20"/>
          <w:szCs w:val="20"/>
        </w:rPr>
      </w:pPr>
      <w:r>
        <w:rPr>
          <w:sz w:val="20"/>
          <w:szCs w:val="20"/>
        </w:rPr>
        <w:t xml:space="preserve">Profesional graduado de las áreas de medio ambiente, ciencias, ingeniería u otro campo estrechamente relacionado. </w:t>
      </w:r>
    </w:p>
    <w:p w:rsidR="00586FD2" w:rsidRDefault="00586FD2" w:rsidP="00586FD2">
      <w:pPr>
        <w:pStyle w:val="Default"/>
        <w:numPr>
          <w:ilvl w:val="0"/>
          <w:numId w:val="45"/>
        </w:numPr>
        <w:jc w:val="both"/>
        <w:rPr>
          <w:sz w:val="20"/>
          <w:szCs w:val="20"/>
        </w:rPr>
      </w:pPr>
      <w:r>
        <w:rPr>
          <w:sz w:val="20"/>
          <w:szCs w:val="20"/>
        </w:rPr>
        <w:t xml:space="preserve">Se valorará post grado o maestría en disciplinas relacionadas a la presente convocatoria. </w:t>
      </w:r>
    </w:p>
    <w:p w:rsidR="00586FD2" w:rsidRDefault="00586FD2" w:rsidP="00586FD2">
      <w:pPr>
        <w:pStyle w:val="Default"/>
        <w:jc w:val="both"/>
        <w:rPr>
          <w:sz w:val="20"/>
          <w:szCs w:val="20"/>
        </w:rPr>
      </w:pPr>
    </w:p>
    <w:p w:rsidR="00586FD2" w:rsidRDefault="00586FD2" w:rsidP="00586FD2">
      <w:pPr>
        <w:pStyle w:val="Default"/>
        <w:jc w:val="both"/>
        <w:rPr>
          <w:sz w:val="20"/>
          <w:szCs w:val="20"/>
        </w:rPr>
      </w:pPr>
      <w:r>
        <w:rPr>
          <w:b/>
          <w:bCs/>
          <w:sz w:val="20"/>
          <w:szCs w:val="20"/>
        </w:rPr>
        <w:t xml:space="preserve">Experiencia profesional (*) </w:t>
      </w:r>
    </w:p>
    <w:p w:rsidR="00586FD2" w:rsidRDefault="00586FD2" w:rsidP="00586FD2">
      <w:pPr>
        <w:pStyle w:val="Default"/>
        <w:numPr>
          <w:ilvl w:val="0"/>
          <w:numId w:val="46"/>
        </w:numPr>
        <w:spacing w:after="46"/>
        <w:jc w:val="both"/>
        <w:rPr>
          <w:sz w:val="20"/>
          <w:szCs w:val="20"/>
        </w:rPr>
      </w:pPr>
      <w:r>
        <w:rPr>
          <w:sz w:val="20"/>
          <w:szCs w:val="20"/>
        </w:rPr>
        <w:t xml:space="preserve">Experiencia de al menos dos (02) servicios de trabajo con el GEF y/o con evaluaciones realizadas por este organismo (o en el marco de proyectos apoyados por el GEF); </w:t>
      </w:r>
    </w:p>
    <w:p w:rsidR="00586FD2" w:rsidRDefault="00586FD2" w:rsidP="00586FD2">
      <w:pPr>
        <w:pStyle w:val="Default"/>
        <w:numPr>
          <w:ilvl w:val="0"/>
          <w:numId w:val="46"/>
        </w:numPr>
        <w:spacing w:after="46"/>
        <w:jc w:val="both"/>
        <w:rPr>
          <w:sz w:val="20"/>
          <w:szCs w:val="20"/>
        </w:rPr>
      </w:pPr>
      <w:r>
        <w:rPr>
          <w:sz w:val="20"/>
          <w:szCs w:val="20"/>
        </w:rPr>
        <w:t xml:space="preserve">Experiencia en la evaluación de al menos tres (03) proyectos referidos a cambio climático, sector energía, y/o eficiencia energética. </w:t>
      </w:r>
    </w:p>
    <w:p w:rsidR="00586FD2" w:rsidRDefault="00586FD2" w:rsidP="00586FD2">
      <w:pPr>
        <w:pStyle w:val="Default"/>
        <w:numPr>
          <w:ilvl w:val="0"/>
          <w:numId w:val="46"/>
        </w:numPr>
        <w:spacing w:after="46"/>
        <w:jc w:val="both"/>
        <w:rPr>
          <w:sz w:val="20"/>
          <w:szCs w:val="20"/>
        </w:rPr>
      </w:pPr>
      <w:r>
        <w:rPr>
          <w:sz w:val="20"/>
          <w:szCs w:val="20"/>
        </w:rPr>
        <w:t xml:space="preserve">Deseable al menos una (1) experiencia en la identificación, formulación, monitoreo y/o implementación de proyectos o programas relacionados al sector energía, eficiencia energética y/o electrificación. </w:t>
      </w:r>
    </w:p>
    <w:p w:rsidR="00586FD2" w:rsidRDefault="00586FD2" w:rsidP="00586FD2">
      <w:pPr>
        <w:pStyle w:val="Default"/>
        <w:numPr>
          <w:ilvl w:val="0"/>
          <w:numId w:val="46"/>
        </w:numPr>
        <w:jc w:val="both"/>
        <w:rPr>
          <w:sz w:val="20"/>
          <w:szCs w:val="20"/>
        </w:rPr>
      </w:pPr>
      <w:r>
        <w:rPr>
          <w:sz w:val="20"/>
          <w:szCs w:val="20"/>
        </w:rPr>
        <w:t xml:space="preserve">Deseable al menos una (1) experiencia en evaluaciones y análisis sensibles al género. </w:t>
      </w:r>
    </w:p>
    <w:p w:rsidR="00586FD2" w:rsidRDefault="00586FD2" w:rsidP="00586FD2">
      <w:pPr>
        <w:pStyle w:val="Default"/>
        <w:jc w:val="both"/>
        <w:rPr>
          <w:sz w:val="20"/>
          <w:szCs w:val="20"/>
        </w:rPr>
      </w:pPr>
    </w:p>
    <w:p w:rsidR="00586FD2" w:rsidRDefault="00586FD2" w:rsidP="00586FD2">
      <w:pPr>
        <w:pStyle w:val="Default"/>
        <w:jc w:val="both"/>
        <w:rPr>
          <w:sz w:val="22"/>
          <w:szCs w:val="22"/>
        </w:rPr>
      </w:pPr>
      <w:r>
        <w:rPr>
          <w:sz w:val="20"/>
          <w:szCs w:val="20"/>
        </w:rPr>
        <w:t>El/la consultor/a no podrá haber participado en la preparación, formulación y/o ejecución del proyecto (incluyendo la redacción del Documento del Proyecto) y no deberá tener un conflicto de intereses con las actividades relacionadas con el mismo</w:t>
      </w:r>
      <w:r>
        <w:rPr>
          <w:sz w:val="22"/>
          <w:szCs w:val="22"/>
        </w:rPr>
        <w:t xml:space="preserve">. </w:t>
      </w:r>
    </w:p>
    <w:sectPr w:rsidR="00586FD2" w:rsidSect="00124012">
      <w:headerReference w:type="default" r:id="rId12"/>
      <w:footerReference w:type="default" r:id="rId13"/>
      <w:pgSz w:w="11907" w:h="16839" w:code="9"/>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37" w:rsidRDefault="00A44737" w:rsidP="00203AC6">
      <w:pPr>
        <w:spacing w:after="0" w:line="240" w:lineRule="auto"/>
      </w:pPr>
      <w:r>
        <w:separator/>
      </w:r>
    </w:p>
  </w:endnote>
  <w:endnote w:type="continuationSeparator" w:id="0">
    <w:p w:rsidR="00A44737" w:rsidRDefault="00A44737" w:rsidP="0020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04" w:rsidRDefault="00A81904">
    <w:pPr>
      <w:pStyle w:val="Footer"/>
      <w:jc w:val="right"/>
    </w:pPr>
    <w:r w:rsidRPr="00F31AB9">
      <w:rPr>
        <w:rFonts w:ascii="Myriad Pro" w:hAnsi="Myriad Pro"/>
        <w:sz w:val="16"/>
        <w:szCs w:val="16"/>
      </w:rPr>
      <w:t xml:space="preserve">Página </w:t>
    </w:r>
    <w:r w:rsidRPr="00F31AB9">
      <w:rPr>
        <w:rFonts w:ascii="Myriad Pro" w:hAnsi="Myriad Pro"/>
        <w:b/>
        <w:bCs/>
        <w:sz w:val="16"/>
        <w:szCs w:val="16"/>
      </w:rPr>
      <w:fldChar w:fldCharType="begin"/>
    </w:r>
    <w:r w:rsidRPr="00F31AB9">
      <w:rPr>
        <w:rFonts w:ascii="Myriad Pro" w:hAnsi="Myriad Pro"/>
        <w:b/>
        <w:bCs/>
        <w:sz w:val="16"/>
        <w:szCs w:val="16"/>
      </w:rPr>
      <w:instrText>PAGE</w:instrText>
    </w:r>
    <w:r w:rsidRPr="00F31AB9">
      <w:rPr>
        <w:rFonts w:ascii="Myriad Pro" w:hAnsi="Myriad Pro"/>
        <w:b/>
        <w:bCs/>
        <w:sz w:val="16"/>
        <w:szCs w:val="16"/>
      </w:rPr>
      <w:fldChar w:fldCharType="separate"/>
    </w:r>
    <w:r w:rsidR="007401A5">
      <w:rPr>
        <w:rFonts w:ascii="Myriad Pro" w:hAnsi="Myriad Pro"/>
        <w:b/>
        <w:bCs/>
        <w:noProof/>
        <w:sz w:val="16"/>
        <w:szCs w:val="16"/>
      </w:rPr>
      <w:t>2</w:t>
    </w:r>
    <w:r w:rsidRPr="00F31AB9">
      <w:rPr>
        <w:rFonts w:ascii="Myriad Pro" w:hAnsi="Myriad Pro"/>
        <w:b/>
        <w:bCs/>
        <w:sz w:val="16"/>
        <w:szCs w:val="16"/>
      </w:rPr>
      <w:fldChar w:fldCharType="end"/>
    </w:r>
    <w:r w:rsidRPr="00F31AB9">
      <w:rPr>
        <w:rFonts w:ascii="Myriad Pro" w:hAnsi="Myriad Pro"/>
        <w:sz w:val="16"/>
        <w:szCs w:val="16"/>
      </w:rPr>
      <w:t xml:space="preserve"> de </w:t>
    </w:r>
    <w:r w:rsidRPr="00F31AB9">
      <w:rPr>
        <w:rFonts w:ascii="Myriad Pro" w:hAnsi="Myriad Pro"/>
        <w:b/>
        <w:bCs/>
        <w:sz w:val="16"/>
        <w:szCs w:val="16"/>
      </w:rPr>
      <w:fldChar w:fldCharType="begin"/>
    </w:r>
    <w:r w:rsidRPr="00F31AB9">
      <w:rPr>
        <w:rFonts w:ascii="Myriad Pro" w:hAnsi="Myriad Pro"/>
        <w:b/>
        <w:bCs/>
        <w:sz w:val="16"/>
        <w:szCs w:val="16"/>
      </w:rPr>
      <w:instrText>NUMPAGES</w:instrText>
    </w:r>
    <w:r w:rsidRPr="00F31AB9">
      <w:rPr>
        <w:rFonts w:ascii="Myriad Pro" w:hAnsi="Myriad Pro"/>
        <w:b/>
        <w:bCs/>
        <w:sz w:val="16"/>
        <w:szCs w:val="16"/>
      </w:rPr>
      <w:fldChar w:fldCharType="separate"/>
    </w:r>
    <w:r w:rsidR="007401A5">
      <w:rPr>
        <w:rFonts w:ascii="Myriad Pro" w:hAnsi="Myriad Pro"/>
        <w:b/>
        <w:bCs/>
        <w:noProof/>
        <w:sz w:val="16"/>
        <w:szCs w:val="16"/>
      </w:rPr>
      <w:t>6</w:t>
    </w:r>
    <w:r w:rsidRPr="00F31AB9">
      <w:rPr>
        <w:rFonts w:ascii="Myriad Pro" w:hAnsi="Myriad Pro"/>
        <w:b/>
        <w:bCs/>
        <w:sz w:val="16"/>
        <w:szCs w:val="16"/>
      </w:rPr>
      <w:fldChar w:fldCharType="end"/>
    </w:r>
  </w:p>
  <w:p w:rsidR="00A81904" w:rsidRPr="007C5F29" w:rsidRDefault="00A8190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37" w:rsidRDefault="00A44737" w:rsidP="00203AC6">
      <w:pPr>
        <w:spacing w:after="0" w:line="240" w:lineRule="auto"/>
      </w:pPr>
      <w:r>
        <w:separator/>
      </w:r>
    </w:p>
  </w:footnote>
  <w:footnote w:type="continuationSeparator" w:id="0">
    <w:p w:rsidR="00A44737" w:rsidRDefault="00A44737" w:rsidP="00203AC6">
      <w:pPr>
        <w:spacing w:after="0" w:line="240" w:lineRule="auto"/>
      </w:pPr>
      <w:r>
        <w:continuationSeparator/>
      </w:r>
    </w:p>
  </w:footnote>
  <w:footnote w:id="1">
    <w:p w:rsidR="00657F3E" w:rsidRPr="00AC7DEF" w:rsidRDefault="00657F3E" w:rsidP="00657F3E">
      <w:pPr>
        <w:pStyle w:val="FootnoteText"/>
        <w:ind w:left="180" w:hanging="180"/>
        <w:jc w:val="both"/>
        <w:rPr>
          <w:rFonts w:asciiTheme="minorHAnsi" w:eastAsiaTheme="minorHAnsi" w:hAnsiTheme="minorHAnsi"/>
          <w:lang w:val="es-ES"/>
        </w:rPr>
      </w:pPr>
      <w:r w:rsidRPr="00AC7DEF">
        <w:rPr>
          <w:rStyle w:val="FootnoteReference"/>
          <w:rFonts w:asciiTheme="minorHAnsi" w:hAnsiTheme="minorHAnsi"/>
          <w:lang w:val="es-PE"/>
        </w:rPr>
        <w:t>[1]</w:t>
      </w:r>
      <w:r w:rsidRPr="00AC7DEF">
        <w:rPr>
          <w:rFonts w:asciiTheme="minorHAnsi" w:hAnsiTheme="minorHAnsi"/>
          <w:lang w:val="es-ES"/>
        </w:rPr>
        <w:t xml:space="preserve">   Una medida útil para medir el impacto del avance realizado es el método del Manual para la Revisión de Efectos Directos a Impactos (RoTI, por sus siglas en inglés) elaborado por la Oficina de Evaluación del FMAM: </w:t>
      </w:r>
      <w:hyperlink r:id="rId1" w:history="1">
        <w:r w:rsidRPr="00AC7DEF">
          <w:rPr>
            <w:rStyle w:val="Hyperlink"/>
            <w:rFonts w:asciiTheme="minorHAnsi" w:hAnsiTheme="minorHAnsi"/>
            <w:lang w:val="es-ES"/>
          </w:rPr>
          <w:t> ROTI Handbook 2009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04" w:rsidRPr="00142511" w:rsidRDefault="00A81904">
    <w:pPr>
      <w:pStyle w:val="Header"/>
      <w:rPr>
        <w:rFonts w:ascii="Myriad Pro" w:hAnsi="Myriad Pro"/>
        <w:b/>
        <w:sz w:val="24"/>
        <w:lang w:val="es-PE"/>
      </w:rPr>
    </w:pPr>
    <w:r w:rsidRPr="00142511">
      <w:rPr>
        <w:rFonts w:ascii="Myriad Pro" w:hAnsi="Myriad Pro"/>
        <w:b/>
        <w:noProof/>
        <w:sz w:val="24"/>
      </w:rPr>
      <w:drawing>
        <wp:anchor distT="0" distB="0" distL="114300" distR="114300" simplePos="0" relativeHeight="251657728" behindDoc="0" locked="0" layoutInCell="1" allowOverlap="1" wp14:anchorId="7D1C9F1E" wp14:editId="4E112C12">
          <wp:simplePos x="0" y="0"/>
          <wp:positionH relativeFrom="column">
            <wp:posOffset>5906770</wp:posOffset>
          </wp:positionH>
          <wp:positionV relativeFrom="paragraph">
            <wp:posOffset>66675</wp:posOffset>
          </wp:positionV>
          <wp:extent cx="521970" cy="1263650"/>
          <wp:effectExtent l="0" t="0" r="0" b="0"/>
          <wp:wrapSquare wrapText="left"/>
          <wp:docPr id="2" name="Imagen 2" descr="PNU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sz w:val="24"/>
        <w:lang w:val="es-PE"/>
      </w:rPr>
      <w:t>Programa de las Na</w:t>
    </w:r>
    <w:r w:rsidRPr="00142511">
      <w:rPr>
        <w:rFonts w:ascii="Myriad Pro" w:hAnsi="Myriad Pro"/>
        <w:b/>
        <w:sz w:val="24"/>
        <w:lang w:val="es-PE"/>
      </w:rPr>
      <w:t>ciones Unidas para el Desarrollo</w:t>
    </w:r>
  </w:p>
  <w:p w:rsidR="00A81904" w:rsidRDefault="00A81904">
    <w:pPr>
      <w:pStyle w:val="Header"/>
      <w:rPr>
        <w:lang w:val="es-PE"/>
      </w:rPr>
    </w:pPr>
  </w:p>
  <w:p w:rsidR="00A81904" w:rsidRDefault="00A81904">
    <w:pPr>
      <w:pStyle w:val="Header"/>
      <w:rPr>
        <w:lang w:val="es-PE"/>
      </w:rPr>
    </w:pPr>
  </w:p>
  <w:p w:rsidR="00A81904" w:rsidRDefault="00A81904">
    <w:pPr>
      <w:pStyle w:val="Header"/>
      <w:rPr>
        <w:lang w:val="es-PE"/>
      </w:rPr>
    </w:pPr>
  </w:p>
  <w:p w:rsidR="00A81904" w:rsidRDefault="00A81904">
    <w:pPr>
      <w:pStyle w:val="Header"/>
      <w:rPr>
        <w:lang w:val="es-PE"/>
      </w:rPr>
    </w:pPr>
  </w:p>
  <w:p w:rsidR="00A81904" w:rsidRDefault="00A81904">
    <w:pPr>
      <w:pStyle w:val="Header"/>
      <w:rPr>
        <w:lang w:val="es-PE"/>
      </w:rPr>
    </w:pPr>
  </w:p>
  <w:p w:rsidR="00A81904" w:rsidRDefault="00A81904">
    <w:pPr>
      <w:pStyle w:val="Header"/>
      <w:rPr>
        <w:lang w:val="es-PE"/>
      </w:rPr>
    </w:pPr>
  </w:p>
  <w:p w:rsidR="00A81904" w:rsidRPr="00142511" w:rsidRDefault="00A81904">
    <w:pPr>
      <w:pStyle w:val="Head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Times New Roman"/>
        <w:b/>
        <w:bC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394" w:hanging="360"/>
      </w:pPr>
      <w:rPr>
        <w:rFonts w:ascii="Symbol" w:hAnsi="Symbol" w:cs="Times New Roman"/>
      </w:rPr>
    </w:lvl>
  </w:abstractNum>
  <w:abstractNum w:abstractNumId="2" w15:restartNumberingAfterBreak="0">
    <w:nsid w:val="00000005"/>
    <w:multiLevelType w:val="singleLevel"/>
    <w:tmpl w:val="00000005"/>
    <w:name w:val="WW8Num5"/>
    <w:lvl w:ilvl="0">
      <w:start w:val="1"/>
      <w:numFmt w:val="upperRoman"/>
      <w:lvlText w:val="%1."/>
      <w:lvlJc w:val="left"/>
      <w:pPr>
        <w:tabs>
          <w:tab w:val="num" w:pos="0"/>
        </w:tabs>
        <w:ind w:left="1080" w:hanging="720"/>
      </w:pPr>
      <w:rPr>
        <w:rFonts w:ascii="Symbol" w:hAnsi="Symbol" w:cs="Symbol"/>
      </w:rPr>
    </w:lvl>
  </w:abstractNum>
  <w:abstractNum w:abstractNumId="3" w15:restartNumberingAfterBreak="0">
    <w:nsid w:val="00000007"/>
    <w:multiLevelType w:val="singleLevel"/>
    <w:tmpl w:val="00000007"/>
    <w:name w:val="WW8Num7"/>
    <w:lvl w:ilvl="0">
      <w:start w:val="1"/>
      <w:numFmt w:val="lowerRoman"/>
      <w:lvlText w:val="%1)"/>
      <w:lvlJc w:val="left"/>
      <w:pPr>
        <w:tabs>
          <w:tab w:val="num" w:pos="754"/>
        </w:tabs>
        <w:ind w:left="754" w:hanging="72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5" w15:restartNumberingAfterBreak="0">
    <w:nsid w:val="0000000B"/>
    <w:multiLevelType w:val="singleLevel"/>
    <w:tmpl w:val="0000000B"/>
    <w:name w:val="WW8Num11"/>
    <w:lvl w:ilvl="0">
      <w:start w:val="1"/>
      <w:numFmt w:val="lowerRoman"/>
      <w:lvlText w:val="(%1)"/>
      <w:lvlJc w:val="left"/>
      <w:pPr>
        <w:tabs>
          <w:tab w:val="num" w:pos="0"/>
        </w:tabs>
        <w:ind w:left="1473" w:hanging="720"/>
      </w:pPr>
      <w:rPr>
        <w:rFonts w:ascii="Times New Roman" w:hAnsi="Times New Roman" w:cs="Times New Roman"/>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val="0"/>
        <w:bCs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bCs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bCs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51D531D"/>
    <w:multiLevelType w:val="hybridMultilevel"/>
    <w:tmpl w:val="86A4A224"/>
    <w:lvl w:ilvl="0" w:tplc="8D406122">
      <w:start w:val="8"/>
      <w:numFmt w:val="bullet"/>
      <w:lvlText w:val="-"/>
      <w:lvlJc w:val="left"/>
      <w:pPr>
        <w:ind w:left="1440" w:hanging="360"/>
      </w:pPr>
      <w:rPr>
        <w:rFonts w:ascii="Calibri" w:eastAsia="Calibri" w:hAnsi="Calibri"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071A1F2A"/>
    <w:multiLevelType w:val="hybridMultilevel"/>
    <w:tmpl w:val="9A1CB00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9" w15:restartNumberingAfterBreak="0">
    <w:nsid w:val="0BAD292E"/>
    <w:multiLevelType w:val="hybridMultilevel"/>
    <w:tmpl w:val="D318E666"/>
    <w:lvl w:ilvl="0" w:tplc="DFDA6406">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47DDE"/>
    <w:multiLevelType w:val="hybridMultilevel"/>
    <w:tmpl w:val="52584FC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09D091D"/>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40619"/>
    <w:multiLevelType w:val="hybridMultilevel"/>
    <w:tmpl w:val="41D2951A"/>
    <w:lvl w:ilvl="0" w:tplc="8D406122">
      <w:start w:val="8"/>
      <w:numFmt w:val="bullet"/>
      <w:lvlText w:val="-"/>
      <w:lvlJc w:val="left"/>
      <w:pPr>
        <w:ind w:left="1440" w:hanging="360"/>
      </w:pPr>
      <w:rPr>
        <w:rFonts w:ascii="Calibri" w:eastAsia="Calibri" w:hAnsi="Calibri"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197840C1"/>
    <w:multiLevelType w:val="hybridMultilevel"/>
    <w:tmpl w:val="C5BE8DCE"/>
    <w:lvl w:ilvl="0" w:tplc="605ABCC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D9E7D6B"/>
    <w:multiLevelType w:val="hybridMultilevel"/>
    <w:tmpl w:val="A15E16C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204110A8"/>
    <w:multiLevelType w:val="hybridMultilevel"/>
    <w:tmpl w:val="57D888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23638E3"/>
    <w:multiLevelType w:val="hybridMultilevel"/>
    <w:tmpl w:val="522AA0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33D1702"/>
    <w:multiLevelType w:val="hybridMultilevel"/>
    <w:tmpl w:val="2A0EC52A"/>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24C56235"/>
    <w:multiLevelType w:val="hybridMultilevel"/>
    <w:tmpl w:val="BF2C8734"/>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0B00651"/>
    <w:multiLevelType w:val="hybridMultilevel"/>
    <w:tmpl w:val="E6CA7BA8"/>
    <w:lvl w:ilvl="0" w:tplc="1116FB60">
      <w:start w:val="1"/>
      <w:numFmt w:val="bullet"/>
      <w:lvlText w:val=""/>
      <w:lvlJc w:val="left"/>
      <w:pPr>
        <w:ind w:left="1080" w:hanging="360"/>
      </w:pPr>
      <w:rPr>
        <w:rFonts w:ascii="Symbol" w:hAnsi="Symbo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30EC7ED6"/>
    <w:multiLevelType w:val="hybridMultilevel"/>
    <w:tmpl w:val="7472A1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3481FEC"/>
    <w:multiLevelType w:val="hybridMultilevel"/>
    <w:tmpl w:val="5CC09C7E"/>
    <w:lvl w:ilvl="0" w:tplc="1116FB60">
      <w:start w:val="1"/>
      <w:numFmt w:val="bullet"/>
      <w:lvlText w:val=""/>
      <w:lvlJc w:val="left"/>
      <w:pPr>
        <w:ind w:left="1080" w:hanging="360"/>
      </w:pPr>
      <w:rPr>
        <w:rFonts w:ascii="Symbol" w:hAnsi="Symbo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51D6692"/>
    <w:multiLevelType w:val="hybridMultilevel"/>
    <w:tmpl w:val="9AA2D89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380E2590"/>
    <w:multiLevelType w:val="hybridMultilevel"/>
    <w:tmpl w:val="932802C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C6FA9"/>
    <w:multiLevelType w:val="hybridMultilevel"/>
    <w:tmpl w:val="0F98A1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CA724CB"/>
    <w:multiLevelType w:val="hybridMultilevel"/>
    <w:tmpl w:val="B2829218"/>
    <w:lvl w:ilvl="0" w:tplc="1630A446">
      <w:start w:val="1"/>
      <w:numFmt w:val="decimal"/>
      <w:lvlText w:val="%1."/>
      <w:lvlJc w:val="left"/>
      <w:pPr>
        <w:ind w:left="722" w:hanging="708"/>
      </w:pPr>
      <w:rPr>
        <w:rFonts w:hint="default"/>
      </w:rPr>
    </w:lvl>
    <w:lvl w:ilvl="1" w:tplc="280A0019" w:tentative="1">
      <w:start w:val="1"/>
      <w:numFmt w:val="lowerLetter"/>
      <w:lvlText w:val="%2."/>
      <w:lvlJc w:val="left"/>
      <w:pPr>
        <w:ind w:left="1094" w:hanging="360"/>
      </w:pPr>
    </w:lvl>
    <w:lvl w:ilvl="2" w:tplc="280A001B" w:tentative="1">
      <w:start w:val="1"/>
      <w:numFmt w:val="lowerRoman"/>
      <w:lvlText w:val="%3."/>
      <w:lvlJc w:val="right"/>
      <w:pPr>
        <w:ind w:left="1814" w:hanging="180"/>
      </w:pPr>
    </w:lvl>
    <w:lvl w:ilvl="3" w:tplc="280A000F" w:tentative="1">
      <w:start w:val="1"/>
      <w:numFmt w:val="decimal"/>
      <w:lvlText w:val="%4."/>
      <w:lvlJc w:val="left"/>
      <w:pPr>
        <w:ind w:left="2534" w:hanging="360"/>
      </w:pPr>
    </w:lvl>
    <w:lvl w:ilvl="4" w:tplc="280A0019" w:tentative="1">
      <w:start w:val="1"/>
      <w:numFmt w:val="lowerLetter"/>
      <w:lvlText w:val="%5."/>
      <w:lvlJc w:val="left"/>
      <w:pPr>
        <w:ind w:left="3254" w:hanging="360"/>
      </w:pPr>
    </w:lvl>
    <w:lvl w:ilvl="5" w:tplc="280A001B" w:tentative="1">
      <w:start w:val="1"/>
      <w:numFmt w:val="lowerRoman"/>
      <w:lvlText w:val="%6."/>
      <w:lvlJc w:val="right"/>
      <w:pPr>
        <w:ind w:left="3974" w:hanging="180"/>
      </w:pPr>
    </w:lvl>
    <w:lvl w:ilvl="6" w:tplc="280A000F" w:tentative="1">
      <w:start w:val="1"/>
      <w:numFmt w:val="decimal"/>
      <w:lvlText w:val="%7."/>
      <w:lvlJc w:val="left"/>
      <w:pPr>
        <w:ind w:left="4694" w:hanging="360"/>
      </w:pPr>
    </w:lvl>
    <w:lvl w:ilvl="7" w:tplc="280A0019" w:tentative="1">
      <w:start w:val="1"/>
      <w:numFmt w:val="lowerLetter"/>
      <w:lvlText w:val="%8."/>
      <w:lvlJc w:val="left"/>
      <w:pPr>
        <w:ind w:left="5414" w:hanging="360"/>
      </w:pPr>
    </w:lvl>
    <w:lvl w:ilvl="8" w:tplc="280A001B" w:tentative="1">
      <w:start w:val="1"/>
      <w:numFmt w:val="lowerRoman"/>
      <w:lvlText w:val="%9."/>
      <w:lvlJc w:val="right"/>
      <w:pPr>
        <w:ind w:left="6134" w:hanging="180"/>
      </w:pPr>
    </w:lvl>
  </w:abstractNum>
  <w:abstractNum w:abstractNumId="28"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8861166"/>
    <w:multiLevelType w:val="hybridMultilevel"/>
    <w:tmpl w:val="58FE8BFA"/>
    <w:lvl w:ilvl="0" w:tplc="280A0001">
      <w:start w:val="1"/>
      <w:numFmt w:val="bullet"/>
      <w:lvlText w:val=""/>
      <w:lvlJc w:val="left"/>
      <w:pPr>
        <w:ind w:left="728" w:hanging="360"/>
      </w:pPr>
      <w:rPr>
        <w:rFonts w:ascii="Symbol" w:hAnsi="Symbol" w:hint="default"/>
      </w:rPr>
    </w:lvl>
    <w:lvl w:ilvl="1" w:tplc="280A0003" w:tentative="1">
      <w:start w:val="1"/>
      <w:numFmt w:val="bullet"/>
      <w:lvlText w:val="o"/>
      <w:lvlJc w:val="left"/>
      <w:pPr>
        <w:ind w:left="1448" w:hanging="360"/>
      </w:pPr>
      <w:rPr>
        <w:rFonts w:ascii="Courier New" w:hAnsi="Courier New" w:cs="Courier New" w:hint="default"/>
      </w:rPr>
    </w:lvl>
    <w:lvl w:ilvl="2" w:tplc="280A0005" w:tentative="1">
      <w:start w:val="1"/>
      <w:numFmt w:val="bullet"/>
      <w:lvlText w:val=""/>
      <w:lvlJc w:val="left"/>
      <w:pPr>
        <w:ind w:left="2168" w:hanging="360"/>
      </w:pPr>
      <w:rPr>
        <w:rFonts w:ascii="Wingdings" w:hAnsi="Wingdings" w:hint="default"/>
      </w:rPr>
    </w:lvl>
    <w:lvl w:ilvl="3" w:tplc="280A0001" w:tentative="1">
      <w:start w:val="1"/>
      <w:numFmt w:val="bullet"/>
      <w:lvlText w:val=""/>
      <w:lvlJc w:val="left"/>
      <w:pPr>
        <w:ind w:left="2888" w:hanging="360"/>
      </w:pPr>
      <w:rPr>
        <w:rFonts w:ascii="Symbol" w:hAnsi="Symbol" w:hint="default"/>
      </w:rPr>
    </w:lvl>
    <w:lvl w:ilvl="4" w:tplc="280A0003" w:tentative="1">
      <w:start w:val="1"/>
      <w:numFmt w:val="bullet"/>
      <w:lvlText w:val="o"/>
      <w:lvlJc w:val="left"/>
      <w:pPr>
        <w:ind w:left="3608" w:hanging="360"/>
      </w:pPr>
      <w:rPr>
        <w:rFonts w:ascii="Courier New" w:hAnsi="Courier New" w:cs="Courier New" w:hint="default"/>
      </w:rPr>
    </w:lvl>
    <w:lvl w:ilvl="5" w:tplc="280A0005" w:tentative="1">
      <w:start w:val="1"/>
      <w:numFmt w:val="bullet"/>
      <w:lvlText w:val=""/>
      <w:lvlJc w:val="left"/>
      <w:pPr>
        <w:ind w:left="4328" w:hanging="360"/>
      </w:pPr>
      <w:rPr>
        <w:rFonts w:ascii="Wingdings" w:hAnsi="Wingdings" w:hint="default"/>
      </w:rPr>
    </w:lvl>
    <w:lvl w:ilvl="6" w:tplc="280A0001" w:tentative="1">
      <w:start w:val="1"/>
      <w:numFmt w:val="bullet"/>
      <w:lvlText w:val=""/>
      <w:lvlJc w:val="left"/>
      <w:pPr>
        <w:ind w:left="5048" w:hanging="360"/>
      </w:pPr>
      <w:rPr>
        <w:rFonts w:ascii="Symbol" w:hAnsi="Symbol" w:hint="default"/>
      </w:rPr>
    </w:lvl>
    <w:lvl w:ilvl="7" w:tplc="280A0003" w:tentative="1">
      <w:start w:val="1"/>
      <w:numFmt w:val="bullet"/>
      <w:lvlText w:val="o"/>
      <w:lvlJc w:val="left"/>
      <w:pPr>
        <w:ind w:left="5768" w:hanging="360"/>
      </w:pPr>
      <w:rPr>
        <w:rFonts w:ascii="Courier New" w:hAnsi="Courier New" w:cs="Courier New" w:hint="default"/>
      </w:rPr>
    </w:lvl>
    <w:lvl w:ilvl="8" w:tplc="280A0005" w:tentative="1">
      <w:start w:val="1"/>
      <w:numFmt w:val="bullet"/>
      <w:lvlText w:val=""/>
      <w:lvlJc w:val="left"/>
      <w:pPr>
        <w:ind w:left="6488" w:hanging="360"/>
      </w:pPr>
      <w:rPr>
        <w:rFonts w:ascii="Wingdings" w:hAnsi="Wingdings" w:hint="default"/>
      </w:rPr>
    </w:lvl>
  </w:abstractNum>
  <w:abstractNum w:abstractNumId="3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86C31"/>
    <w:multiLevelType w:val="hybridMultilevel"/>
    <w:tmpl w:val="D0EC8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E8A3D49"/>
    <w:multiLevelType w:val="hybridMultilevel"/>
    <w:tmpl w:val="123E50FE"/>
    <w:lvl w:ilvl="0" w:tplc="8D406122">
      <w:start w:val="8"/>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0CC7504"/>
    <w:multiLevelType w:val="hybridMultilevel"/>
    <w:tmpl w:val="881E7C4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0D9689E"/>
    <w:multiLevelType w:val="hybridMultilevel"/>
    <w:tmpl w:val="6604435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11716F6"/>
    <w:multiLevelType w:val="hybridMultilevel"/>
    <w:tmpl w:val="27100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3CB49F1"/>
    <w:multiLevelType w:val="hybridMultilevel"/>
    <w:tmpl w:val="DDEA1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5637C9A"/>
    <w:multiLevelType w:val="hybridMultilevel"/>
    <w:tmpl w:val="51B8825E"/>
    <w:lvl w:ilvl="0" w:tplc="0C0A0015">
      <w:start w:val="1"/>
      <w:numFmt w:val="upperLetter"/>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9A6788E"/>
    <w:multiLevelType w:val="hybridMultilevel"/>
    <w:tmpl w:val="A864B4A0"/>
    <w:lvl w:ilvl="0" w:tplc="34D6426C">
      <w:start w:val="1"/>
      <w:numFmt w:val="decimal"/>
      <w:lvlText w:val="%1."/>
      <w:lvlJc w:val="left"/>
      <w:pPr>
        <w:ind w:left="705" w:hanging="7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5C655BC5"/>
    <w:multiLevelType w:val="hybridMultilevel"/>
    <w:tmpl w:val="A6A45F5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E87232B"/>
    <w:multiLevelType w:val="hybridMultilevel"/>
    <w:tmpl w:val="B0AAFA28"/>
    <w:lvl w:ilvl="0" w:tplc="D6760E8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944736"/>
    <w:multiLevelType w:val="hybridMultilevel"/>
    <w:tmpl w:val="82BC0BC4"/>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71E374F"/>
    <w:multiLevelType w:val="hybridMultilevel"/>
    <w:tmpl w:val="38F0B030"/>
    <w:lvl w:ilvl="0" w:tplc="4D02A1A4">
      <w:numFmt w:val="bullet"/>
      <w:lvlText w:val=""/>
      <w:lvlJc w:val="left"/>
      <w:pPr>
        <w:ind w:left="720" w:hanging="360"/>
      </w:pPr>
      <w:rPr>
        <w:rFonts w:ascii="Symbol" w:eastAsia="Meiryo UI" w:hAnsi="Symbol" w:cs="Meiryo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80566DB"/>
    <w:multiLevelType w:val="hybridMultilevel"/>
    <w:tmpl w:val="7084E8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B462E40"/>
    <w:multiLevelType w:val="hybridMultilevel"/>
    <w:tmpl w:val="8E827E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07224F5"/>
    <w:multiLevelType w:val="hybridMultilevel"/>
    <w:tmpl w:val="9B72FAE2"/>
    <w:lvl w:ilvl="0" w:tplc="0076E7A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1B02A4B"/>
    <w:multiLevelType w:val="hybridMultilevel"/>
    <w:tmpl w:val="822A085C"/>
    <w:lvl w:ilvl="0" w:tplc="12604E12">
      <w:start w:val="15"/>
      <w:numFmt w:val="bullet"/>
      <w:lvlText w:val="-"/>
      <w:lvlJc w:val="left"/>
      <w:pPr>
        <w:ind w:left="720" w:hanging="360"/>
      </w:pPr>
      <w:rPr>
        <w:rFonts w:ascii="Calibri" w:eastAsia="Calibri" w:hAnsi="Calibri"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1BC0EC3"/>
    <w:multiLevelType w:val="hybridMultilevel"/>
    <w:tmpl w:val="BD48FD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0"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6325ED"/>
    <w:multiLevelType w:val="hybridMultilevel"/>
    <w:tmpl w:val="D5802CBA"/>
    <w:lvl w:ilvl="0" w:tplc="E68E523C">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D0A338E"/>
    <w:multiLevelType w:val="hybridMultilevel"/>
    <w:tmpl w:val="EB84ED9E"/>
    <w:lvl w:ilvl="0" w:tplc="2500C7A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0"/>
  </w:num>
  <w:num w:numId="2">
    <w:abstractNumId w:val="9"/>
  </w:num>
  <w:num w:numId="3">
    <w:abstractNumId w:val="41"/>
  </w:num>
  <w:num w:numId="4">
    <w:abstractNumId w:val="20"/>
  </w:num>
  <w:num w:numId="5">
    <w:abstractNumId w:val="49"/>
  </w:num>
  <w:num w:numId="6">
    <w:abstractNumId w:val="46"/>
  </w:num>
  <w:num w:numId="7">
    <w:abstractNumId w:val="2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18"/>
  </w:num>
  <w:num w:numId="12">
    <w:abstractNumId w:val="24"/>
  </w:num>
  <w:num w:numId="13">
    <w:abstractNumId w:val="38"/>
  </w:num>
  <w:num w:numId="14">
    <w:abstractNumId w:val="15"/>
  </w:num>
  <w:num w:numId="15">
    <w:abstractNumId w:val="34"/>
  </w:num>
  <w:num w:numId="16">
    <w:abstractNumId w:val="42"/>
  </w:num>
  <w:num w:numId="17">
    <w:abstractNumId w:val="10"/>
  </w:num>
  <w:num w:numId="18">
    <w:abstractNumId w:val="47"/>
  </w:num>
  <w:num w:numId="19">
    <w:abstractNumId w:val="32"/>
  </w:num>
  <w:num w:numId="20">
    <w:abstractNumId w:val="33"/>
  </w:num>
  <w:num w:numId="21">
    <w:abstractNumId w:val="45"/>
  </w:num>
  <w:num w:numId="22">
    <w:abstractNumId w:val="52"/>
  </w:num>
  <w:num w:numId="23">
    <w:abstractNumId w:val="14"/>
  </w:num>
  <w:num w:numId="24">
    <w:abstractNumId w:val="48"/>
  </w:num>
  <w:num w:numId="25">
    <w:abstractNumId w:val="26"/>
  </w:num>
  <w:num w:numId="26">
    <w:abstractNumId w:val="16"/>
  </w:num>
  <w:num w:numId="27">
    <w:abstractNumId w:val="7"/>
  </w:num>
  <w:num w:numId="28">
    <w:abstractNumId w:val="13"/>
  </w:num>
  <w:num w:numId="29">
    <w:abstractNumId w:val="40"/>
  </w:num>
  <w:num w:numId="30">
    <w:abstractNumId w:val="51"/>
  </w:num>
  <w:num w:numId="31">
    <w:abstractNumId w:val="43"/>
  </w:num>
  <w:num w:numId="32">
    <w:abstractNumId w:val="27"/>
  </w:num>
  <w:num w:numId="33">
    <w:abstractNumId w:val="23"/>
  </w:num>
  <w:num w:numId="34">
    <w:abstractNumId w:val="11"/>
  </w:num>
  <w:num w:numId="35">
    <w:abstractNumId w:val="21"/>
  </w:num>
  <w:num w:numId="36">
    <w:abstractNumId w:val="39"/>
  </w:num>
  <w:num w:numId="37">
    <w:abstractNumId w:val="29"/>
  </w:num>
  <w:num w:numId="38">
    <w:abstractNumId w:val="31"/>
  </w:num>
  <w:num w:numId="39">
    <w:abstractNumId w:val="44"/>
  </w:num>
  <w:num w:numId="40">
    <w:abstractNumId w:val="19"/>
  </w:num>
  <w:num w:numId="41">
    <w:abstractNumId w:val="8"/>
  </w:num>
  <w:num w:numId="42">
    <w:abstractNumId w:val="17"/>
  </w:num>
  <w:num w:numId="43">
    <w:abstractNumId w:val="22"/>
  </w:num>
  <w:num w:numId="44">
    <w:abstractNumId w:val="12"/>
  </w:num>
  <w:num w:numId="45">
    <w:abstractNumId w:val="35"/>
  </w:num>
  <w:num w:numId="46">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3"/>
    <w:rsid w:val="000003B9"/>
    <w:rsid w:val="00002703"/>
    <w:rsid w:val="00006DCE"/>
    <w:rsid w:val="00012A36"/>
    <w:rsid w:val="00017AAB"/>
    <w:rsid w:val="000237A5"/>
    <w:rsid w:val="00031714"/>
    <w:rsid w:val="00031C83"/>
    <w:rsid w:val="00036E89"/>
    <w:rsid w:val="000370E7"/>
    <w:rsid w:val="000411DD"/>
    <w:rsid w:val="00042931"/>
    <w:rsid w:val="00046F9E"/>
    <w:rsid w:val="00055A45"/>
    <w:rsid w:val="00061B4E"/>
    <w:rsid w:val="00062ACB"/>
    <w:rsid w:val="00065283"/>
    <w:rsid w:val="00066215"/>
    <w:rsid w:val="000707CB"/>
    <w:rsid w:val="000729AF"/>
    <w:rsid w:val="000777A4"/>
    <w:rsid w:val="00091F92"/>
    <w:rsid w:val="00092C1C"/>
    <w:rsid w:val="0009690D"/>
    <w:rsid w:val="000A41CF"/>
    <w:rsid w:val="000A5F6C"/>
    <w:rsid w:val="000B1A45"/>
    <w:rsid w:val="000B2DA4"/>
    <w:rsid w:val="000C15FC"/>
    <w:rsid w:val="000C251C"/>
    <w:rsid w:val="000C34AE"/>
    <w:rsid w:val="000C6362"/>
    <w:rsid w:val="000C671B"/>
    <w:rsid w:val="000C6CEC"/>
    <w:rsid w:val="000D3C44"/>
    <w:rsid w:val="000D4B50"/>
    <w:rsid w:val="000E5AA1"/>
    <w:rsid w:val="000F22D0"/>
    <w:rsid w:val="000F627D"/>
    <w:rsid w:val="00124012"/>
    <w:rsid w:val="001361DB"/>
    <w:rsid w:val="00142511"/>
    <w:rsid w:val="0016186E"/>
    <w:rsid w:val="00165C42"/>
    <w:rsid w:val="0016753C"/>
    <w:rsid w:val="00173263"/>
    <w:rsid w:val="001800A1"/>
    <w:rsid w:val="0018088E"/>
    <w:rsid w:val="001861EF"/>
    <w:rsid w:val="00191316"/>
    <w:rsid w:val="00192DEB"/>
    <w:rsid w:val="001958CC"/>
    <w:rsid w:val="001A6ACE"/>
    <w:rsid w:val="001F0BA4"/>
    <w:rsid w:val="001F4B43"/>
    <w:rsid w:val="0020306D"/>
    <w:rsid w:val="00203AC6"/>
    <w:rsid w:val="002060E9"/>
    <w:rsid w:val="002077C7"/>
    <w:rsid w:val="00207AE1"/>
    <w:rsid w:val="00210B7B"/>
    <w:rsid w:val="00214E6E"/>
    <w:rsid w:val="00216556"/>
    <w:rsid w:val="00217E4A"/>
    <w:rsid w:val="0023592F"/>
    <w:rsid w:val="00240A31"/>
    <w:rsid w:val="00240C91"/>
    <w:rsid w:val="00253610"/>
    <w:rsid w:val="00253915"/>
    <w:rsid w:val="00275F84"/>
    <w:rsid w:val="002779F4"/>
    <w:rsid w:val="002863CF"/>
    <w:rsid w:val="002A0585"/>
    <w:rsid w:val="002A0C81"/>
    <w:rsid w:val="002A22D5"/>
    <w:rsid w:val="002A45CD"/>
    <w:rsid w:val="002A53FF"/>
    <w:rsid w:val="002B00F2"/>
    <w:rsid w:val="002C10AE"/>
    <w:rsid w:val="002C10F1"/>
    <w:rsid w:val="002C1586"/>
    <w:rsid w:val="002C5B3A"/>
    <w:rsid w:val="002C7467"/>
    <w:rsid w:val="002D136C"/>
    <w:rsid w:val="002D5A7E"/>
    <w:rsid w:val="002D6148"/>
    <w:rsid w:val="002E3140"/>
    <w:rsid w:val="002E5512"/>
    <w:rsid w:val="002F2BF3"/>
    <w:rsid w:val="00300FA2"/>
    <w:rsid w:val="00303093"/>
    <w:rsid w:val="003248B3"/>
    <w:rsid w:val="003409E5"/>
    <w:rsid w:val="00342F45"/>
    <w:rsid w:val="003474B9"/>
    <w:rsid w:val="003562B4"/>
    <w:rsid w:val="00367362"/>
    <w:rsid w:val="0037243B"/>
    <w:rsid w:val="00374330"/>
    <w:rsid w:val="00374D37"/>
    <w:rsid w:val="0037715D"/>
    <w:rsid w:val="003930F2"/>
    <w:rsid w:val="00395CF1"/>
    <w:rsid w:val="003A0D18"/>
    <w:rsid w:val="003B1470"/>
    <w:rsid w:val="003B25D2"/>
    <w:rsid w:val="003B2DA2"/>
    <w:rsid w:val="003C46AB"/>
    <w:rsid w:val="003D325F"/>
    <w:rsid w:val="0040122B"/>
    <w:rsid w:val="004069FC"/>
    <w:rsid w:val="00407903"/>
    <w:rsid w:val="00417E9B"/>
    <w:rsid w:val="00421FD6"/>
    <w:rsid w:val="004534C0"/>
    <w:rsid w:val="00455E43"/>
    <w:rsid w:val="0046427C"/>
    <w:rsid w:val="00472F25"/>
    <w:rsid w:val="00473979"/>
    <w:rsid w:val="00475950"/>
    <w:rsid w:val="00484890"/>
    <w:rsid w:val="00485E4E"/>
    <w:rsid w:val="004903BE"/>
    <w:rsid w:val="00491D9F"/>
    <w:rsid w:val="004A35E2"/>
    <w:rsid w:val="004B0615"/>
    <w:rsid w:val="004B0728"/>
    <w:rsid w:val="004C120C"/>
    <w:rsid w:val="004C5E90"/>
    <w:rsid w:val="004C6DBF"/>
    <w:rsid w:val="004D0203"/>
    <w:rsid w:val="004D13F6"/>
    <w:rsid w:val="004D5738"/>
    <w:rsid w:val="004D70BB"/>
    <w:rsid w:val="004E380C"/>
    <w:rsid w:val="004E5F20"/>
    <w:rsid w:val="004F0ABB"/>
    <w:rsid w:val="004F577A"/>
    <w:rsid w:val="005022C0"/>
    <w:rsid w:val="00507A40"/>
    <w:rsid w:val="005112CA"/>
    <w:rsid w:val="00515B15"/>
    <w:rsid w:val="005178BE"/>
    <w:rsid w:val="005324D5"/>
    <w:rsid w:val="0053420A"/>
    <w:rsid w:val="00555732"/>
    <w:rsid w:val="0056351D"/>
    <w:rsid w:val="00566B04"/>
    <w:rsid w:val="005719BE"/>
    <w:rsid w:val="00581004"/>
    <w:rsid w:val="00581C75"/>
    <w:rsid w:val="005841A9"/>
    <w:rsid w:val="00586FD2"/>
    <w:rsid w:val="00587A3E"/>
    <w:rsid w:val="00596930"/>
    <w:rsid w:val="005A5EBA"/>
    <w:rsid w:val="005B1728"/>
    <w:rsid w:val="005B41C1"/>
    <w:rsid w:val="005B4BAD"/>
    <w:rsid w:val="005C3D32"/>
    <w:rsid w:val="005C7FC9"/>
    <w:rsid w:val="005D65BF"/>
    <w:rsid w:val="005E4869"/>
    <w:rsid w:val="005E74A6"/>
    <w:rsid w:val="005E7FBB"/>
    <w:rsid w:val="005F6BC1"/>
    <w:rsid w:val="00605D00"/>
    <w:rsid w:val="00614A6F"/>
    <w:rsid w:val="00623EAE"/>
    <w:rsid w:val="00623F16"/>
    <w:rsid w:val="0062611B"/>
    <w:rsid w:val="00627B5E"/>
    <w:rsid w:val="0063008F"/>
    <w:rsid w:val="0063188B"/>
    <w:rsid w:val="00634BB4"/>
    <w:rsid w:val="00640086"/>
    <w:rsid w:val="006403D4"/>
    <w:rsid w:val="00643241"/>
    <w:rsid w:val="006445C9"/>
    <w:rsid w:val="006504F7"/>
    <w:rsid w:val="00650DE2"/>
    <w:rsid w:val="00657F3E"/>
    <w:rsid w:val="00661024"/>
    <w:rsid w:val="006673A1"/>
    <w:rsid w:val="00671CC1"/>
    <w:rsid w:val="00684B1E"/>
    <w:rsid w:val="00687B09"/>
    <w:rsid w:val="00691EAC"/>
    <w:rsid w:val="0069771E"/>
    <w:rsid w:val="006A1629"/>
    <w:rsid w:val="006C1373"/>
    <w:rsid w:val="006D0CB3"/>
    <w:rsid w:val="006D261E"/>
    <w:rsid w:val="006E1DD9"/>
    <w:rsid w:val="006E3AF2"/>
    <w:rsid w:val="006E6DE8"/>
    <w:rsid w:val="006F395A"/>
    <w:rsid w:val="006F65B9"/>
    <w:rsid w:val="006F75ED"/>
    <w:rsid w:val="00731746"/>
    <w:rsid w:val="00732E88"/>
    <w:rsid w:val="00735580"/>
    <w:rsid w:val="007401A5"/>
    <w:rsid w:val="007507DC"/>
    <w:rsid w:val="00754474"/>
    <w:rsid w:val="0075639F"/>
    <w:rsid w:val="007564FE"/>
    <w:rsid w:val="0076054B"/>
    <w:rsid w:val="007716A7"/>
    <w:rsid w:val="00773CBF"/>
    <w:rsid w:val="00775075"/>
    <w:rsid w:val="00776411"/>
    <w:rsid w:val="00791956"/>
    <w:rsid w:val="00797AE0"/>
    <w:rsid w:val="007A76A5"/>
    <w:rsid w:val="007C3C06"/>
    <w:rsid w:val="007C5F29"/>
    <w:rsid w:val="007D1F76"/>
    <w:rsid w:val="007E2676"/>
    <w:rsid w:val="007F6F20"/>
    <w:rsid w:val="00803799"/>
    <w:rsid w:val="00805F9D"/>
    <w:rsid w:val="00810472"/>
    <w:rsid w:val="008219A0"/>
    <w:rsid w:val="00823C1B"/>
    <w:rsid w:val="00824F5F"/>
    <w:rsid w:val="0082620F"/>
    <w:rsid w:val="008323FC"/>
    <w:rsid w:val="008341D2"/>
    <w:rsid w:val="00850765"/>
    <w:rsid w:val="008517AB"/>
    <w:rsid w:val="008546CE"/>
    <w:rsid w:val="008561B1"/>
    <w:rsid w:val="00856FCE"/>
    <w:rsid w:val="00866D30"/>
    <w:rsid w:val="00867BB1"/>
    <w:rsid w:val="008953DC"/>
    <w:rsid w:val="00897B54"/>
    <w:rsid w:val="008A23E5"/>
    <w:rsid w:val="008A7DE5"/>
    <w:rsid w:val="008C30E1"/>
    <w:rsid w:val="008C4635"/>
    <w:rsid w:val="008C59B5"/>
    <w:rsid w:val="008D1AF5"/>
    <w:rsid w:val="008D67BB"/>
    <w:rsid w:val="008D7CFE"/>
    <w:rsid w:val="008E04A5"/>
    <w:rsid w:val="008E2F87"/>
    <w:rsid w:val="008E7013"/>
    <w:rsid w:val="008F7F3C"/>
    <w:rsid w:val="0090406F"/>
    <w:rsid w:val="00905FCA"/>
    <w:rsid w:val="0091504B"/>
    <w:rsid w:val="00920248"/>
    <w:rsid w:val="00920D14"/>
    <w:rsid w:val="00931863"/>
    <w:rsid w:val="00931FEF"/>
    <w:rsid w:val="00937944"/>
    <w:rsid w:val="009539FC"/>
    <w:rsid w:val="00960274"/>
    <w:rsid w:val="009620A7"/>
    <w:rsid w:val="00964CDC"/>
    <w:rsid w:val="00974C68"/>
    <w:rsid w:val="0097650D"/>
    <w:rsid w:val="009807DA"/>
    <w:rsid w:val="0098151F"/>
    <w:rsid w:val="00986D04"/>
    <w:rsid w:val="0099017C"/>
    <w:rsid w:val="00991C82"/>
    <w:rsid w:val="0099346B"/>
    <w:rsid w:val="009959C5"/>
    <w:rsid w:val="009A4B2C"/>
    <w:rsid w:val="009B1482"/>
    <w:rsid w:val="009B59BA"/>
    <w:rsid w:val="009C17D2"/>
    <w:rsid w:val="009C5A5F"/>
    <w:rsid w:val="009D38A2"/>
    <w:rsid w:val="009E1F04"/>
    <w:rsid w:val="009E3FDF"/>
    <w:rsid w:val="009E508A"/>
    <w:rsid w:val="009F29DA"/>
    <w:rsid w:val="00A071E4"/>
    <w:rsid w:val="00A2198F"/>
    <w:rsid w:val="00A21CDC"/>
    <w:rsid w:val="00A307EA"/>
    <w:rsid w:val="00A413E2"/>
    <w:rsid w:val="00A4411B"/>
    <w:rsid w:val="00A44737"/>
    <w:rsid w:val="00A61F16"/>
    <w:rsid w:val="00A76534"/>
    <w:rsid w:val="00A76BCD"/>
    <w:rsid w:val="00A81904"/>
    <w:rsid w:val="00A831D3"/>
    <w:rsid w:val="00A837CE"/>
    <w:rsid w:val="00A83C12"/>
    <w:rsid w:val="00A9133E"/>
    <w:rsid w:val="00A923D1"/>
    <w:rsid w:val="00A93D6F"/>
    <w:rsid w:val="00AB0963"/>
    <w:rsid w:val="00AD56AD"/>
    <w:rsid w:val="00AD7491"/>
    <w:rsid w:val="00AE47BE"/>
    <w:rsid w:val="00AF0AB8"/>
    <w:rsid w:val="00AF0BF9"/>
    <w:rsid w:val="00AF299E"/>
    <w:rsid w:val="00B111BB"/>
    <w:rsid w:val="00B175FC"/>
    <w:rsid w:val="00B211F0"/>
    <w:rsid w:val="00B323EC"/>
    <w:rsid w:val="00B40CD1"/>
    <w:rsid w:val="00B4341E"/>
    <w:rsid w:val="00B53F63"/>
    <w:rsid w:val="00B72544"/>
    <w:rsid w:val="00B7366F"/>
    <w:rsid w:val="00B86DF7"/>
    <w:rsid w:val="00B90D0A"/>
    <w:rsid w:val="00B92943"/>
    <w:rsid w:val="00BA0630"/>
    <w:rsid w:val="00BA0699"/>
    <w:rsid w:val="00BA6F42"/>
    <w:rsid w:val="00BA741F"/>
    <w:rsid w:val="00BC49B0"/>
    <w:rsid w:val="00BC4D4A"/>
    <w:rsid w:val="00BC56F9"/>
    <w:rsid w:val="00BC5859"/>
    <w:rsid w:val="00BC77D6"/>
    <w:rsid w:val="00BD1BDA"/>
    <w:rsid w:val="00BD39E1"/>
    <w:rsid w:val="00BE09FE"/>
    <w:rsid w:val="00BE0B23"/>
    <w:rsid w:val="00BF2721"/>
    <w:rsid w:val="00BF51F4"/>
    <w:rsid w:val="00C03B41"/>
    <w:rsid w:val="00C03D12"/>
    <w:rsid w:val="00C045C0"/>
    <w:rsid w:val="00C04B58"/>
    <w:rsid w:val="00C12DC7"/>
    <w:rsid w:val="00C23D85"/>
    <w:rsid w:val="00C2546E"/>
    <w:rsid w:val="00C50877"/>
    <w:rsid w:val="00C50BA1"/>
    <w:rsid w:val="00C55A63"/>
    <w:rsid w:val="00C55C6D"/>
    <w:rsid w:val="00C6326A"/>
    <w:rsid w:val="00C64BFB"/>
    <w:rsid w:val="00C70C0C"/>
    <w:rsid w:val="00C729E7"/>
    <w:rsid w:val="00C7353D"/>
    <w:rsid w:val="00C7687A"/>
    <w:rsid w:val="00C80467"/>
    <w:rsid w:val="00C821A3"/>
    <w:rsid w:val="00C95EE3"/>
    <w:rsid w:val="00CA5CC9"/>
    <w:rsid w:val="00CA76E2"/>
    <w:rsid w:val="00CA7CD3"/>
    <w:rsid w:val="00CB181F"/>
    <w:rsid w:val="00CB468D"/>
    <w:rsid w:val="00CC6C32"/>
    <w:rsid w:val="00CD352D"/>
    <w:rsid w:val="00CD5B5A"/>
    <w:rsid w:val="00CD6247"/>
    <w:rsid w:val="00CE14D4"/>
    <w:rsid w:val="00D01333"/>
    <w:rsid w:val="00D04FBA"/>
    <w:rsid w:val="00D06739"/>
    <w:rsid w:val="00D10D51"/>
    <w:rsid w:val="00D13C30"/>
    <w:rsid w:val="00D171E7"/>
    <w:rsid w:val="00D17EEA"/>
    <w:rsid w:val="00D231A3"/>
    <w:rsid w:val="00D23E59"/>
    <w:rsid w:val="00D367E9"/>
    <w:rsid w:val="00D4088E"/>
    <w:rsid w:val="00D65C45"/>
    <w:rsid w:val="00D9094D"/>
    <w:rsid w:val="00D9283E"/>
    <w:rsid w:val="00D96F33"/>
    <w:rsid w:val="00D96FD7"/>
    <w:rsid w:val="00DA274A"/>
    <w:rsid w:val="00DA28A6"/>
    <w:rsid w:val="00DA34CE"/>
    <w:rsid w:val="00DA587D"/>
    <w:rsid w:val="00DA60E5"/>
    <w:rsid w:val="00DA7465"/>
    <w:rsid w:val="00DC6F2C"/>
    <w:rsid w:val="00DD0F7E"/>
    <w:rsid w:val="00DD412C"/>
    <w:rsid w:val="00DE7FA1"/>
    <w:rsid w:val="00DF5835"/>
    <w:rsid w:val="00E04947"/>
    <w:rsid w:val="00E32BEF"/>
    <w:rsid w:val="00E45853"/>
    <w:rsid w:val="00E50390"/>
    <w:rsid w:val="00E52EA5"/>
    <w:rsid w:val="00E552C3"/>
    <w:rsid w:val="00E56327"/>
    <w:rsid w:val="00E71252"/>
    <w:rsid w:val="00E844C5"/>
    <w:rsid w:val="00E85D30"/>
    <w:rsid w:val="00E94AE7"/>
    <w:rsid w:val="00E96AE7"/>
    <w:rsid w:val="00EA1F37"/>
    <w:rsid w:val="00EA2635"/>
    <w:rsid w:val="00EA44A7"/>
    <w:rsid w:val="00EA5654"/>
    <w:rsid w:val="00EB2C72"/>
    <w:rsid w:val="00EB5DC6"/>
    <w:rsid w:val="00EC1755"/>
    <w:rsid w:val="00EC3C55"/>
    <w:rsid w:val="00EC3D65"/>
    <w:rsid w:val="00EC7608"/>
    <w:rsid w:val="00ED07D0"/>
    <w:rsid w:val="00ED143C"/>
    <w:rsid w:val="00ED34A4"/>
    <w:rsid w:val="00ED559C"/>
    <w:rsid w:val="00ED5CF1"/>
    <w:rsid w:val="00ED7105"/>
    <w:rsid w:val="00EE05AB"/>
    <w:rsid w:val="00EE4D56"/>
    <w:rsid w:val="00EE6B88"/>
    <w:rsid w:val="00EF1244"/>
    <w:rsid w:val="00EF26C4"/>
    <w:rsid w:val="00EF3487"/>
    <w:rsid w:val="00EF34CF"/>
    <w:rsid w:val="00EF5CCC"/>
    <w:rsid w:val="00F045E9"/>
    <w:rsid w:val="00F0761C"/>
    <w:rsid w:val="00F15BC4"/>
    <w:rsid w:val="00F2319B"/>
    <w:rsid w:val="00F31A10"/>
    <w:rsid w:val="00F31AB9"/>
    <w:rsid w:val="00F43330"/>
    <w:rsid w:val="00F53462"/>
    <w:rsid w:val="00F551E4"/>
    <w:rsid w:val="00F66F23"/>
    <w:rsid w:val="00F674D0"/>
    <w:rsid w:val="00F764FE"/>
    <w:rsid w:val="00F7692D"/>
    <w:rsid w:val="00F928A5"/>
    <w:rsid w:val="00F94D1E"/>
    <w:rsid w:val="00FA22BF"/>
    <w:rsid w:val="00FB4D83"/>
    <w:rsid w:val="00FD0EF8"/>
    <w:rsid w:val="00FD119C"/>
    <w:rsid w:val="00FE14A6"/>
    <w:rsid w:val="00FF4973"/>
    <w:rsid w:val="00FF50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22A0ACA-977F-4120-8050-B470F1DE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AC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03AC6"/>
    <w:pPr>
      <w:keepNext/>
      <w:keepLines/>
      <w:spacing w:before="480" w:after="0"/>
      <w:outlineLvl w:val="0"/>
    </w:pPr>
    <w:rPr>
      <w:rFonts w:ascii="Cambria" w:eastAsia="Times New Roman" w:hAnsi="Cambria"/>
      <w:b/>
      <w:bCs/>
      <w:color w:val="365F91"/>
      <w:sz w:val="28"/>
      <w:szCs w:val="28"/>
      <w:lang w:val="x-none" w:eastAsia="x-none"/>
    </w:rPr>
  </w:style>
  <w:style w:type="paragraph" w:styleId="Heading3">
    <w:name w:val="heading 3"/>
    <w:basedOn w:val="Normal"/>
    <w:next w:val="Normal"/>
    <w:link w:val="Heading3Char"/>
    <w:qFormat/>
    <w:rsid w:val="00203AC6"/>
    <w:pPr>
      <w:keepNext/>
      <w:spacing w:after="0" w:line="240" w:lineRule="auto"/>
      <w:outlineLvl w:val="2"/>
    </w:pPr>
    <w:rPr>
      <w:rFonts w:ascii="Times New Roman" w:eastAsia="Times New Roman" w:hAnsi="Times New Roman"/>
      <w:b/>
      <w:sz w:val="20"/>
      <w:szCs w:val="20"/>
      <w:lang w:val="x-none" w:eastAsia="x-none"/>
    </w:rPr>
  </w:style>
  <w:style w:type="paragraph" w:styleId="Heading4">
    <w:name w:val="heading 4"/>
    <w:basedOn w:val="Normal"/>
    <w:next w:val="Normal"/>
    <w:link w:val="Heading4Char"/>
    <w:uiPriority w:val="9"/>
    <w:semiHidden/>
    <w:unhideWhenUsed/>
    <w:qFormat/>
    <w:rsid w:val="009D38A2"/>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3AC6"/>
    <w:rPr>
      <w:rFonts w:ascii="Cambria" w:eastAsia="Times New Roman" w:hAnsi="Cambria" w:cs="Times New Roman"/>
      <w:b/>
      <w:bCs/>
      <w:color w:val="365F91"/>
      <w:sz w:val="28"/>
      <w:szCs w:val="28"/>
    </w:rPr>
  </w:style>
  <w:style w:type="character" w:customStyle="1" w:styleId="Heading3Char">
    <w:name w:val="Heading 3 Char"/>
    <w:link w:val="Heading3"/>
    <w:rsid w:val="00203AC6"/>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20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AC6"/>
  </w:style>
  <w:style w:type="paragraph" w:styleId="ListParagraph">
    <w:name w:val="List Paragraph"/>
    <w:aliases w:val="List 100s,Colorful List - Accent 11,ASPECTOS GENERALES"/>
    <w:basedOn w:val="Normal"/>
    <w:link w:val="ListParagraphChar"/>
    <w:uiPriority w:val="34"/>
    <w:qFormat/>
    <w:rsid w:val="00203AC6"/>
    <w:pPr>
      <w:ind w:left="720"/>
      <w:contextualSpacing/>
    </w:pPr>
  </w:style>
  <w:style w:type="table" w:styleId="TableGrid">
    <w:name w:val="Table Grid"/>
    <w:basedOn w:val="TableNormal"/>
    <w:uiPriority w:val="59"/>
    <w:rsid w:val="00203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03AC6"/>
    <w:rPr>
      <w:color w:val="0000FF"/>
      <w:u w:val="single"/>
    </w:rPr>
  </w:style>
  <w:style w:type="paragraph" w:styleId="Title">
    <w:name w:val="Title"/>
    <w:basedOn w:val="Normal"/>
    <w:link w:val="TitleChar"/>
    <w:qFormat/>
    <w:rsid w:val="00203AC6"/>
    <w:pPr>
      <w:spacing w:after="0" w:line="240" w:lineRule="auto"/>
      <w:jc w:val="center"/>
    </w:pPr>
    <w:rPr>
      <w:rFonts w:ascii="Times New Roman" w:eastAsia="Times New Roman" w:hAnsi="Times New Roman"/>
      <w:b/>
      <w:bCs/>
      <w:sz w:val="28"/>
      <w:szCs w:val="24"/>
      <w:lang w:val="x-none" w:eastAsia="x-none"/>
    </w:rPr>
  </w:style>
  <w:style w:type="character" w:customStyle="1" w:styleId="TitleChar">
    <w:name w:val="Title Char"/>
    <w:link w:val="Title"/>
    <w:rsid w:val="00203AC6"/>
    <w:rPr>
      <w:rFonts w:ascii="Times New Roman" w:eastAsia="Times New Roman" w:hAnsi="Times New Roman" w:cs="Times New Roman"/>
      <w:b/>
      <w:bCs/>
      <w:sz w:val="28"/>
      <w:szCs w:val="24"/>
    </w:rPr>
  </w:style>
  <w:style w:type="paragraph" w:styleId="BodyTextIndent">
    <w:name w:val="Body Text Indent"/>
    <w:basedOn w:val="Normal"/>
    <w:link w:val="BodyTextIndentChar"/>
    <w:rsid w:val="00203AC6"/>
    <w:pPr>
      <w:spacing w:after="0" w:line="240" w:lineRule="auto"/>
      <w:ind w:left="360"/>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203A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3AC6"/>
    <w:rPr>
      <w:rFonts w:ascii="Tahoma" w:hAnsi="Tahoma" w:cs="Tahoma"/>
      <w:sz w:val="16"/>
      <w:szCs w:val="16"/>
    </w:rPr>
  </w:style>
  <w:style w:type="paragraph" w:styleId="Header">
    <w:name w:val="header"/>
    <w:basedOn w:val="Normal"/>
    <w:link w:val="HeaderChar"/>
    <w:uiPriority w:val="99"/>
    <w:unhideWhenUsed/>
    <w:rsid w:val="0020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AC6"/>
  </w:style>
  <w:style w:type="paragraph" w:styleId="NormalWeb">
    <w:name w:val="Normal (Web)"/>
    <w:basedOn w:val="Normal"/>
    <w:uiPriority w:val="99"/>
    <w:rsid w:val="000F22D0"/>
    <w:pPr>
      <w:spacing w:before="100" w:beforeAutospacing="1" w:after="100" w:afterAutospacing="1" w:line="312" w:lineRule="auto"/>
    </w:pPr>
    <w:rPr>
      <w:rFonts w:ascii="Arial" w:eastAsia="Times New Roman" w:hAnsi="Arial" w:cs="Arial"/>
      <w:sz w:val="24"/>
      <w:szCs w:val="24"/>
    </w:rPr>
  </w:style>
  <w:style w:type="character" w:styleId="Strong">
    <w:name w:val="Strong"/>
    <w:uiPriority w:val="22"/>
    <w:qFormat/>
    <w:rsid w:val="001F4B43"/>
    <w:rPr>
      <w:b/>
      <w:bCs/>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Boston 10,f"/>
    <w:basedOn w:val="Normal"/>
    <w:link w:val="FootnoteTextChar"/>
    <w:uiPriority w:val="99"/>
    <w:unhideWhenUsed/>
    <w:rsid w:val="001F4B4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link w:val="FootnoteText"/>
    <w:uiPriority w:val="99"/>
    <w:rsid w:val="001F4B43"/>
    <w:rPr>
      <w:rFonts w:ascii="Times New Roman" w:eastAsia="Times New Roman" w:hAnsi="Times New Roman"/>
    </w:rPr>
  </w:style>
  <w:style w:type="character" w:styleId="FootnoteReference">
    <w:name w:val="footnote reference"/>
    <w:aliases w:val="16 Point,Superscript 6 Point,Style 24,o,ftref,Superscript 6 Point + 11 pt"/>
    <w:uiPriority w:val="99"/>
    <w:unhideWhenUsed/>
    <w:rsid w:val="001F4B43"/>
    <w:rPr>
      <w:vertAlign w:val="superscript"/>
    </w:rPr>
  </w:style>
  <w:style w:type="paragraph" w:styleId="PlainText">
    <w:name w:val="Plain Text"/>
    <w:basedOn w:val="Normal"/>
    <w:link w:val="PlainTextChar"/>
    <w:uiPriority w:val="99"/>
    <w:unhideWhenUsed/>
    <w:rsid w:val="00A21CD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A21CDC"/>
    <w:rPr>
      <w:rFonts w:ascii="Consolas" w:eastAsia="Calibri" w:hAnsi="Consolas" w:cs="Consolas"/>
      <w:sz w:val="21"/>
      <w:szCs w:val="21"/>
    </w:rPr>
  </w:style>
  <w:style w:type="character" w:styleId="CommentReference">
    <w:name w:val="annotation reference"/>
    <w:uiPriority w:val="99"/>
    <w:semiHidden/>
    <w:unhideWhenUsed/>
    <w:rsid w:val="005719BE"/>
    <w:rPr>
      <w:sz w:val="16"/>
      <w:szCs w:val="16"/>
    </w:rPr>
  </w:style>
  <w:style w:type="paragraph" w:styleId="CommentText">
    <w:name w:val="annotation text"/>
    <w:basedOn w:val="Normal"/>
    <w:link w:val="CommentTextChar"/>
    <w:uiPriority w:val="99"/>
    <w:unhideWhenUsed/>
    <w:rsid w:val="005719BE"/>
    <w:rPr>
      <w:sz w:val="20"/>
      <w:szCs w:val="20"/>
    </w:rPr>
  </w:style>
  <w:style w:type="character" w:customStyle="1" w:styleId="CommentTextChar">
    <w:name w:val="Comment Text Char"/>
    <w:basedOn w:val="DefaultParagraphFont"/>
    <w:link w:val="CommentText"/>
    <w:uiPriority w:val="99"/>
    <w:rsid w:val="005719BE"/>
  </w:style>
  <w:style w:type="paragraph" w:styleId="CommentSubject">
    <w:name w:val="annotation subject"/>
    <w:basedOn w:val="CommentText"/>
    <w:next w:val="CommentText"/>
    <w:link w:val="CommentSubjectChar"/>
    <w:uiPriority w:val="99"/>
    <w:semiHidden/>
    <w:unhideWhenUsed/>
    <w:rsid w:val="005719BE"/>
    <w:rPr>
      <w:b/>
      <w:bCs/>
      <w:lang w:val="x-none" w:eastAsia="x-none"/>
    </w:rPr>
  </w:style>
  <w:style w:type="character" w:customStyle="1" w:styleId="CommentSubjectChar">
    <w:name w:val="Comment Subject Char"/>
    <w:link w:val="CommentSubject"/>
    <w:uiPriority w:val="99"/>
    <w:semiHidden/>
    <w:rsid w:val="005719BE"/>
    <w:rPr>
      <w:b/>
      <w:bCs/>
    </w:rPr>
  </w:style>
  <w:style w:type="paragraph" w:styleId="BodyText">
    <w:name w:val="Body Text"/>
    <w:basedOn w:val="Normal"/>
    <w:link w:val="BodyTextChar"/>
    <w:rsid w:val="00A76534"/>
    <w:pPr>
      <w:suppressAutoHyphens/>
      <w:spacing w:after="120" w:line="240" w:lineRule="auto"/>
    </w:pPr>
    <w:rPr>
      <w:rFonts w:ascii="Times New Roman" w:eastAsia="Times New Roman" w:hAnsi="Times New Roman"/>
      <w:sz w:val="24"/>
      <w:szCs w:val="24"/>
      <w:lang w:val="es-ES_tradnl" w:eastAsia="ar-SA"/>
    </w:rPr>
  </w:style>
  <w:style w:type="character" w:customStyle="1" w:styleId="BodyTextChar">
    <w:name w:val="Body Text Char"/>
    <w:link w:val="BodyText"/>
    <w:rsid w:val="00A76534"/>
    <w:rPr>
      <w:rFonts w:ascii="Times New Roman" w:eastAsia="Times New Roman" w:hAnsi="Times New Roman" w:cs="Calibri"/>
      <w:sz w:val="24"/>
      <w:szCs w:val="24"/>
      <w:lang w:val="es-ES_tradnl" w:eastAsia="ar-SA"/>
    </w:rPr>
  </w:style>
  <w:style w:type="paragraph" w:customStyle="1" w:styleId="ListParagraph1">
    <w:name w:val="List Paragraph1"/>
    <w:basedOn w:val="Normal"/>
    <w:rsid w:val="00A76534"/>
    <w:pPr>
      <w:suppressAutoHyphens/>
      <w:spacing w:after="0" w:line="240" w:lineRule="auto"/>
      <w:ind w:left="720"/>
      <w:jc w:val="both"/>
    </w:pPr>
    <w:rPr>
      <w:rFonts w:ascii="Times New Roman" w:eastAsia="Times New Roman" w:hAnsi="Times New Roman" w:cs="Calibri"/>
      <w:sz w:val="24"/>
      <w:szCs w:val="24"/>
      <w:lang w:val="es-ES" w:eastAsia="ar-SA"/>
    </w:rPr>
  </w:style>
  <w:style w:type="character" w:customStyle="1" w:styleId="WW8Num13z1">
    <w:name w:val="WW8Num13z1"/>
    <w:rsid w:val="00A76534"/>
    <w:rPr>
      <w:rFonts w:ascii="OpenSymbol" w:hAnsi="OpenSymbol" w:cs="OpenSymbol"/>
    </w:rPr>
  </w:style>
  <w:style w:type="paragraph" w:customStyle="1" w:styleId="Prrafodelista1">
    <w:name w:val="Párrafo de lista1"/>
    <w:basedOn w:val="Normal"/>
    <w:rsid w:val="006A1629"/>
    <w:pPr>
      <w:suppressAutoHyphens/>
      <w:spacing w:after="0" w:line="240" w:lineRule="auto"/>
      <w:ind w:left="720"/>
    </w:pPr>
    <w:rPr>
      <w:rFonts w:ascii="Times New Roman" w:eastAsia="Times New Roman" w:hAnsi="Times New Roman" w:cs="Calibri"/>
      <w:sz w:val="24"/>
      <w:szCs w:val="24"/>
      <w:lang w:val="es-ES_tradnl" w:eastAsia="ar-SA"/>
    </w:rPr>
  </w:style>
  <w:style w:type="paragraph" w:customStyle="1" w:styleId="Textoindependiente21">
    <w:name w:val="Texto independiente 21"/>
    <w:basedOn w:val="Normal"/>
    <w:rsid w:val="006A1629"/>
    <w:pPr>
      <w:suppressAutoHyphens/>
      <w:autoSpaceDE w:val="0"/>
      <w:spacing w:after="0" w:line="240" w:lineRule="auto"/>
      <w:jc w:val="both"/>
    </w:pPr>
    <w:rPr>
      <w:rFonts w:ascii="Arial" w:eastAsia="Times New Roman" w:hAnsi="Arial" w:cs="Arial"/>
      <w:sz w:val="24"/>
      <w:szCs w:val="24"/>
      <w:lang w:val="es-ES_tradnl" w:eastAsia="ar-SA"/>
    </w:rPr>
  </w:style>
  <w:style w:type="paragraph" w:styleId="NoSpacing">
    <w:name w:val="No Spacing"/>
    <w:uiPriority w:val="99"/>
    <w:qFormat/>
    <w:rsid w:val="00DA587D"/>
    <w:rPr>
      <w:sz w:val="22"/>
      <w:szCs w:val="22"/>
      <w:lang w:val="en-US" w:eastAsia="en-US"/>
    </w:rPr>
  </w:style>
  <w:style w:type="character" w:customStyle="1" w:styleId="Heading4Char">
    <w:name w:val="Heading 4 Char"/>
    <w:link w:val="Heading4"/>
    <w:uiPriority w:val="9"/>
    <w:semiHidden/>
    <w:rsid w:val="009D38A2"/>
    <w:rPr>
      <w:rFonts w:eastAsia="Times New Roman"/>
      <w:b/>
      <w:bCs/>
      <w:sz w:val="28"/>
      <w:szCs w:val="28"/>
    </w:rPr>
  </w:style>
  <w:style w:type="paragraph" w:styleId="List2">
    <w:name w:val="List 2"/>
    <w:basedOn w:val="Normal"/>
    <w:uiPriority w:val="99"/>
    <w:rsid w:val="003930F2"/>
    <w:pPr>
      <w:spacing w:after="0" w:line="240" w:lineRule="auto"/>
      <w:ind w:left="566" w:hanging="283"/>
    </w:pPr>
    <w:rPr>
      <w:rFonts w:ascii="Times New Roman" w:eastAsia="Times New Roman" w:hAnsi="Times New Roman"/>
      <w:sz w:val="24"/>
      <w:szCs w:val="24"/>
      <w:lang w:val="es-ES" w:eastAsia="es-ES"/>
    </w:rPr>
  </w:style>
  <w:style w:type="paragraph" w:styleId="List3">
    <w:name w:val="List 3"/>
    <w:basedOn w:val="Normal"/>
    <w:uiPriority w:val="99"/>
    <w:rsid w:val="003930F2"/>
    <w:pPr>
      <w:spacing w:after="0" w:line="240" w:lineRule="auto"/>
      <w:ind w:left="849" w:hanging="283"/>
    </w:pPr>
    <w:rPr>
      <w:rFonts w:ascii="Times New Roman" w:eastAsia="Times New Roman" w:hAnsi="Times New Roman"/>
      <w:sz w:val="24"/>
      <w:szCs w:val="24"/>
      <w:lang w:val="es-ES" w:eastAsia="es-ES"/>
    </w:rPr>
  </w:style>
  <w:style w:type="paragraph" w:styleId="ListBullet4">
    <w:name w:val="List Bullet 4"/>
    <w:basedOn w:val="Normal"/>
    <w:uiPriority w:val="99"/>
    <w:rsid w:val="003930F2"/>
    <w:pPr>
      <w:tabs>
        <w:tab w:val="num" w:pos="1209"/>
      </w:tabs>
      <w:spacing w:after="0" w:line="240" w:lineRule="auto"/>
      <w:ind w:left="1209" w:hanging="360"/>
    </w:pPr>
    <w:rPr>
      <w:rFonts w:ascii="Times New Roman" w:eastAsia="Times New Roman" w:hAnsi="Times New Roman"/>
      <w:sz w:val="24"/>
      <w:szCs w:val="24"/>
      <w:lang w:val="es-ES" w:eastAsia="es-ES"/>
    </w:rPr>
  </w:style>
  <w:style w:type="character" w:customStyle="1" w:styleId="ListParagraphChar">
    <w:name w:val="List Paragraph Char"/>
    <w:aliases w:val="List 100s Char1,Colorful List - Accent 11 Char,ASPECTOS GENERALES Char"/>
    <w:link w:val="ListParagraph"/>
    <w:uiPriority w:val="34"/>
    <w:rsid w:val="003930F2"/>
    <w:rPr>
      <w:sz w:val="22"/>
      <w:szCs w:val="22"/>
      <w:lang w:val="en-US" w:eastAsia="en-US"/>
    </w:rPr>
  </w:style>
  <w:style w:type="paragraph" w:customStyle="1" w:styleId="Default">
    <w:name w:val="Default"/>
    <w:rsid w:val="00C821A3"/>
    <w:pPr>
      <w:autoSpaceDE w:val="0"/>
      <w:autoSpaceDN w:val="0"/>
      <w:adjustRightInd w:val="0"/>
    </w:pPr>
    <w:rPr>
      <w:rFonts w:cs="Calibri"/>
      <w:color w:val="000000"/>
      <w:sz w:val="24"/>
      <w:szCs w:val="24"/>
    </w:rPr>
  </w:style>
  <w:style w:type="character" w:customStyle="1" w:styleId="hps">
    <w:name w:val="hps"/>
    <w:rsid w:val="008323FC"/>
  </w:style>
  <w:style w:type="paragraph" w:customStyle="1" w:styleId="MediumGrid21">
    <w:name w:val="Medium Grid 21"/>
    <w:uiPriority w:val="99"/>
    <w:qFormat/>
    <w:rsid w:val="00650DE2"/>
    <w:rPr>
      <w:rFonts w:eastAsia="MS Mincho"/>
      <w:sz w:val="22"/>
      <w:szCs w:val="22"/>
      <w:lang w:val="en-US" w:eastAsia="en-US"/>
    </w:rPr>
  </w:style>
  <w:style w:type="character" w:customStyle="1" w:styleId="ColorfulList-Accent1Char">
    <w:name w:val="Colorful List - Accent 1 Char"/>
    <w:aliases w:val="List 100s Char"/>
    <w:uiPriority w:val="34"/>
    <w:rsid w:val="009379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18514">
      <w:bodyDiv w:val="1"/>
      <w:marLeft w:val="0"/>
      <w:marRight w:val="0"/>
      <w:marTop w:val="0"/>
      <w:marBottom w:val="0"/>
      <w:divBdr>
        <w:top w:val="none" w:sz="0" w:space="0" w:color="auto"/>
        <w:left w:val="none" w:sz="0" w:space="0" w:color="auto"/>
        <w:bottom w:val="none" w:sz="0" w:space="0" w:color="auto"/>
        <w:right w:val="none" w:sz="0" w:space="0" w:color="auto"/>
      </w:divBdr>
    </w:div>
    <w:div w:id="254559180">
      <w:bodyDiv w:val="1"/>
      <w:marLeft w:val="0"/>
      <w:marRight w:val="0"/>
      <w:marTop w:val="0"/>
      <w:marBottom w:val="0"/>
      <w:divBdr>
        <w:top w:val="none" w:sz="0" w:space="0" w:color="auto"/>
        <w:left w:val="none" w:sz="0" w:space="0" w:color="auto"/>
        <w:bottom w:val="none" w:sz="0" w:space="0" w:color="auto"/>
        <w:right w:val="none" w:sz="0" w:space="0" w:color="auto"/>
      </w:divBdr>
    </w:div>
    <w:div w:id="465320481">
      <w:bodyDiv w:val="1"/>
      <w:marLeft w:val="0"/>
      <w:marRight w:val="0"/>
      <w:marTop w:val="0"/>
      <w:marBottom w:val="0"/>
      <w:divBdr>
        <w:top w:val="none" w:sz="0" w:space="0" w:color="auto"/>
        <w:left w:val="none" w:sz="0" w:space="0" w:color="auto"/>
        <w:bottom w:val="none" w:sz="0" w:space="0" w:color="auto"/>
        <w:right w:val="none" w:sz="0" w:space="0" w:color="auto"/>
      </w:divBdr>
    </w:div>
    <w:div w:id="1348364519">
      <w:bodyDiv w:val="1"/>
      <w:marLeft w:val="0"/>
      <w:marRight w:val="0"/>
      <w:marTop w:val="0"/>
      <w:marBottom w:val="0"/>
      <w:divBdr>
        <w:top w:val="none" w:sz="0" w:space="0" w:color="auto"/>
        <w:left w:val="none" w:sz="0" w:space="0" w:color="auto"/>
        <w:bottom w:val="none" w:sz="0" w:space="0" w:color="auto"/>
        <w:right w:val="none" w:sz="0" w:space="0" w:color="auto"/>
      </w:divBdr>
    </w:div>
    <w:div w:id="1543204016">
      <w:bodyDiv w:val="1"/>
      <w:marLeft w:val="0"/>
      <w:marRight w:val="0"/>
      <w:marTop w:val="0"/>
      <w:marBottom w:val="0"/>
      <w:divBdr>
        <w:top w:val="none" w:sz="0" w:space="0" w:color="auto"/>
        <w:left w:val="none" w:sz="0" w:space="0" w:color="auto"/>
        <w:bottom w:val="none" w:sz="0" w:space="0" w:color="auto"/>
        <w:right w:val="none" w:sz="0" w:space="0" w:color="auto"/>
      </w:divBdr>
    </w:div>
    <w:div w:id="2034573596">
      <w:bodyDiv w:val="1"/>
      <w:marLeft w:val="0"/>
      <w:marRight w:val="0"/>
      <w:marTop w:val="0"/>
      <w:marBottom w:val="0"/>
      <w:divBdr>
        <w:top w:val="none" w:sz="0" w:space="0" w:color="auto"/>
        <w:left w:val="none" w:sz="0" w:space="0" w:color="auto"/>
        <w:bottom w:val="none" w:sz="0" w:space="0" w:color="auto"/>
        <w:right w:val="none" w:sz="0" w:space="0" w:color="auto"/>
      </w:divBdr>
    </w:div>
    <w:div w:id="2088067605">
      <w:bodyDiv w:val="1"/>
      <w:marLeft w:val="0"/>
      <w:marRight w:val="0"/>
      <w:marTop w:val="0"/>
      <w:marBottom w:val="0"/>
      <w:divBdr>
        <w:top w:val="none" w:sz="0" w:space="0" w:color="auto"/>
        <w:left w:val="none" w:sz="0" w:space="0" w:color="auto"/>
        <w:bottom w:val="none" w:sz="0" w:space="0" w:color="auto"/>
        <w:right w:val="none" w:sz="0" w:space="0" w:color="auto"/>
      </w:divBdr>
    </w:div>
    <w:div w:id="21140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emartinez\Documents\Proyecto%20IC\IC%20Material%20de%20Apoyo%20Espa&#241;ol\Plantilla%20para%20Anuncio%20IC%20-%20Espa&#241;ol%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83E873F6BE04F9571FC9D54F0AF9F" ma:contentTypeVersion="0" ma:contentTypeDescription="Create a new document." ma:contentTypeScope="" ma:versionID="b2311a9f9f312e0b2f2e1d9267a635c7">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9068-8FAF-4B6B-8C91-842E6CC6FEB2}">
  <ds:schemaRefs>
    <ds:schemaRef ds:uri="http://schemas.microsoft.com/office/2006/metadata/longProperties"/>
  </ds:schemaRefs>
</ds:datastoreItem>
</file>

<file path=customXml/itemProps2.xml><?xml version="1.0" encoding="utf-8"?>
<ds:datastoreItem xmlns:ds="http://schemas.openxmlformats.org/officeDocument/2006/customXml" ds:itemID="{CBDF61B3-B162-4796-B6E6-9E976D7D642B}">
  <ds:schemaRefs>
    <ds:schemaRef ds:uri="http://schemas.microsoft.com/sharepoint/v3/contenttype/forms"/>
  </ds:schemaRefs>
</ds:datastoreItem>
</file>

<file path=customXml/itemProps3.xml><?xml version="1.0" encoding="utf-8"?>
<ds:datastoreItem xmlns:ds="http://schemas.openxmlformats.org/officeDocument/2006/customXml" ds:itemID="{D4AF14F3-03F5-445F-95C9-AE3CD4E5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20D53F-40C4-4B5D-9C4B-77201F64ABA4}">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FD46013-9746-442D-B8BD-B178599A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Anuncio IC - Español 1</Template>
  <TotalTime>0</TotalTime>
  <Pages>6</Pages>
  <Words>2489</Words>
  <Characters>14190</Characters>
  <Application>Microsoft Office Word</Application>
  <DocSecurity>4</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Panama</Company>
  <LinksUpToDate>false</LinksUpToDate>
  <CharactersWithSpaces>16646</CharactersWithSpaces>
  <SharedDoc>false</SharedDoc>
  <HLinks>
    <vt:vector size="24" baseType="variant">
      <vt:variant>
        <vt:i4>2687020</vt:i4>
      </vt:variant>
      <vt:variant>
        <vt:i4>9</vt:i4>
      </vt:variant>
      <vt:variant>
        <vt:i4>0</vt:i4>
      </vt:variant>
      <vt:variant>
        <vt:i4>5</vt:i4>
      </vt:variant>
      <vt:variant>
        <vt:lpwstr>http://www.undp.org/procurement</vt:lpwstr>
      </vt:variant>
      <vt:variant>
        <vt:lpwstr/>
      </vt:variant>
      <vt:variant>
        <vt:i4>2687020</vt:i4>
      </vt:variant>
      <vt:variant>
        <vt:i4>6</vt:i4>
      </vt:variant>
      <vt:variant>
        <vt:i4>0</vt:i4>
      </vt:variant>
      <vt:variant>
        <vt:i4>5</vt:i4>
      </vt:variant>
      <vt:variant>
        <vt:lpwstr>http://www.undp.org/procurement</vt:lpwstr>
      </vt:variant>
      <vt:variant>
        <vt:lpwstr/>
      </vt:variant>
      <vt:variant>
        <vt:i4>7405580</vt:i4>
      </vt:variant>
      <vt:variant>
        <vt:i4>3</vt:i4>
      </vt:variant>
      <vt:variant>
        <vt:i4>0</vt:i4>
      </vt:variant>
      <vt:variant>
        <vt:i4>5</vt:i4>
      </vt:variant>
      <vt:variant>
        <vt:lpwstr>mailto:luis.martorellet@undp.org</vt:lpwstr>
      </vt:variant>
      <vt:variant>
        <vt:lpwstr/>
      </vt:variant>
      <vt:variant>
        <vt:i4>2097223</vt:i4>
      </vt:variant>
      <vt:variant>
        <vt:i4>0</vt:i4>
      </vt:variant>
      <vt:variant>
        <vt:i4>0</vt:i4>
      </vt:variant>
      <vt:variant>
        <vt:i4>5</vt:i4>
      </vt:variant>
      <vt:variant>
        <vt:lpwstr>mailto:adquisiciones.pe@undp.org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Sosa</dc:creator>
  <cp:keywords/>
  <cp:lastModifiedBy>Fabiola Berrocal</cp:lastModifiedBy>
  <cp:revision>2</cp:revision>
  <cp:lastPrinted>2017-02-09T14:36:00Z</cp:lastPrinted>
  <dcterms:created xsi:type="dcterms:W3CDTF">2017-08-14T21:53:00Z</dcterms:created>
  <dcterms:modified xsi:type="dcterms:W3CDTF">2017-08-14T21:53:00Z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9. IC</vt:lpwstr>
  </property>
</Properties>
</file>