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ayout w:type="fixed"/>
        <w:tblLook w:val="01E0" w:firstRow="1" w:lastRow="1" w:firstColumn="1" w:lastColumn="1" w:noHBand="0" w:noVBand="0"/>
      </w:tblPr>
      <w:tblGrid>
        <w:gridCol w:w="3686"/>
        <w:gridCol w:w="6662"/>
      </w:tblGrid>
      <w:tr w:rsidR="008D64A7" w:rsidRPr="003B0258" w14:paraId="7FA29442" w14:textId="77777777" w:rsidTr="002F581C">
        <w:trPr>
          <w:trHeight w:val="459"/>
        </w:trPr>
        <w:tc>
          <w:tcPr>
            <w:tcW w:w="10348" w:type="dxa"/>
            <w:gridSpan w:val="2"/>
            <w:shd w:val="clear" w:color="auto" w:fill="auto"/>
          </w:tcPr>
          <w:p w14:paraId="14B374C5" w14:textId="77777777" w:rsidR="008D64A7" w:rsidRPr="003B0258" w:rsidRDefault="008D64A7" w:rsidP="00CD1919">
            <w:pPr>
              <w:pStyle w:val="Header"/>
              <w:spacing w:line="276" w:lineRule="auto"/>
              <w:jc w:val="center"/>
              <w:rPr>
                <w:rFonts w:asciiTheme="minorHAnsi" w:hAnsiTheme="minorHAnsi" w:cstheme="minorHAnsi"/>
                <w:b/>
                <w:sz w:val="22"/>
                <w:szCs w:val="22"/>
              </w:rPr>
            </w:pPr>
            <w:bookmarkStart w:id="0" w:name="_GoBack"/>
            <w:bookmarkEnd w:id="0"/>
            <w:r w:rsidRPr="003B0258">
              <w:rPr>
                <w:rFonts w:asciiTheme="minorHAnsi" w:hAnsiTheme="minorHAnsi" w:cstheme="minorHAnsi"/>
                <w:b/>
                <w:sz w:val="22"/>
                <w:szCs w:val="22"/>
              </w:rPr>
              <w:t>TERMS OF REFERENCE</w:t>
            </w:r>
          </w:p>
          <w:p w14:paraId="439360A4" w14:textId="7A97A6BA" w:rsidR="008D64A7" w:rsidRPr="00A37353" w:rsidRDefault="00597CC0" w:rsidP="00CD1919">
            <w:pPr>
              <w:pStyle w:val="Header"/>
              <w:spacing w:line="276" w:lineRule="auto"/>
              <w:jc w:val="center"/>
              <w:rPr>
                <w:rFonts w:asciiTheme="minorHAnsi" w:hAnsiTheme="minorHAnsi" w:cstheme="minorHAnsi"/>
                <w:sz w:val="22"/>
                <w:szCs w:val="22"/>
              </w:rPr>
            </w:pPr>
            <w:r w:rsidRPr="003B0258">
              <w:rPr>
                <w:rFonts w:asciiTheme="minorHAnsi" w:hAnsiTheme="minorHAnsi" w:cstheme="minorHAnsi"/>
                <w:b/>
                <w:sz w:val="22"/>
                <w:szCs w:val="22"/>
              </w:rPr>
              <w:t>FOR</w:t>
            </w:r>
            <w:r w:rsidR="00210416" w:rsidRPr="003B0258">
              <w:rPr>
                <w:rFonts w:asciiTheme="minorHAnsi" w:hAnsiTheme="minorHAnsi" w:cstheme="minorHAnsi"/>
                <w:b/>
                <w:sz w:val="22"/>
                <w:szCs w:val="22"/>
              </w:rPr>
              <w:t xml:space="preserve"> </w:t>
            </w:r>
            <w:r w:rsidR="002C31DC" w:rsidRPr="003B0258">
              <w:rPr>
                <w:rFonts w:asciiTheme="minorHAnsi" w:hAnsiTheme="minorHAnsi" w:cstheme="minorHAnsi"/>
                <w:b/>
                <w:sz w:val="22"/>
                <w:szCs w:val="22"/>
              </w:rPr>
              <w:t xml:space="preserve">A NATIONAL CONSULTANT FOR </w:t>
            </w:r>
            <w:r w:rsidR="003C0F74" w:rsidRPr="00A37353">
              <w:rPr>
                <w:rFonts w:asciiTheme="minorHAnsi" w:hAnsiTheme="minorHAnsi" w:cstheme="minorHAnsi"/>
                <w:b/>
                <w:sz w:val="22"/>
                <w:szCs w:val="22"/>
              </w:rPr>
              <w:t xml:space="preserve">MID-TERM AND FINAL </w:t>
            </w:r>
            <w:r w:rsidR="00BB243E" w:rsidRPr="00A37353">
              <w:rPr>
                <w:rFonts w:asciiTheme="minorHAnsi" w:hAnsiTheme="minorHAnsi" w:cstheme="minorHAnsi"/>
                <w:b/>
                <w:sz w:val="22"/>
                <w:szCs w:val="22"/>
              </w:rPr>
              <w:t>EVALUATION OF “</w:t>
            </w:r>
            <w:r w:rsidR="003C0F74" w:rsidRPr="00A37353">
              <w:rPr>
                <w:rFonts w:asciiTheme="minorHAnsi" w:hAnsiTheme="minorHAnsi" w:cstheme="minorHAnsi"/>
                <w:b/>
                <w:sz w:val="22"/>
                <w:szCs w:val="22"/>
              </w:rPr>
              <w:t>ADDRESSING SEXUAL AND GENDER BASED VIOLENCE</w:t>
            </w:r>
            <w:r w:rsidR="00F42F61" w:rsidRPr="00A37353">
              <w:rPr>
                <w:rFonts w:asciiTheme="minorHAnsi" w:hAnsiTheme="minorHAnsi" w:cstheme="minorHAnsi"/>
                <w:b/>
                <w:sz w:val="22"/>
                <w:szCs w:val="22"/>
              </w:rPr>
              <w:t xml:space="preserve"> IN THE KYRGYZ REPUBLIC</w:t>
            </w:r>
            <w:r w:rsidR="00BB243E" w:rsidRPr="00A37353">
              <w:rPr>
                <w:rFonts w:asciiTheme="minorHAnsi" w:hAnsiTheme="minorHAnsi" w:cstheme="minorHAnsi"/>
                <w:b/>
                <w:sz w:val="22"/>
                <w:szCs w:val="22"/>
              </w:rPr>
              <w:t xml:space="preserve">” PROJECT </w:t>
            </w:r>
          </w:p>
          <w:p w14:paraId="07EF3A77" w14:textId="77777777" w:rsidR="00517EF2" w:rsidRPr="00A37353" w:rsidRDefault="00517EF2" w:rsidP="00CD1919">
            <w:pPr>
              <w:pStyle w:val="Header"/>
              <w:spacing w:line="276" w:lineRule="auto"/>
              <w:jc w:val="center"/>
              <w:rPr>
                <w:rFonts w:asciiTheme="minorHAnsi" w:hAnsiTheme="minorHAnsi" w:cstheme="minorHAnsi"/>
                <w:b/>
                <w:sz w:val="22"/>
                <w:szCs w:val="22"/>
              </w:rPr>
            </w:pPr>
          </w:p>
        </w:tc>
      </w:tr>
      <w:tr w:rsidR="008D64A7" w:rsidRPr="003B0258" w14:paraId="40C3B7B3"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3686" w:type="dxa"/>
          </w:tcPr>
          <w:p w14:paraId="1B1EAE8D" w14:textId="77777777" w:rsidR="008D64A7" w:rsidRPr="00A37353" w:rsidRDefault="008D64A7" w:rsidP="00CD1919">
            <w:pPr>
              <w:spacing w:line="276" w:lineRule="auto"/>
              <w:jc w:val="both"/>
              <w:rPr>
                <w:rFonts w:asciiTheme="minorHAnsi" w:hAnsiTheme="minorHAnsi" w:cstheme="minorHAnsi"/>
                <w:sz w:val="22"/>
                <w:szCs w:val="22"/>
                <w:lang w:val="ru-RU"/>
              </w:rPr>
            </w:pPr>
            <w:proofErr w:type="spellStart"/>
            <w:r w:rsidRPr="00A37353">
              <w:rPr>
                <w:rFonts w:asciiTheme="minorHAnsi" w:hAnsiTheme="minorHAnsi" w:cstheme="minorHAnsi"/>
                <w:sz w:val="22"/>
                <w:szCs w:val="22"/>
                <w:lang w:val="ru-RU"/>
              </w:rPr>
              <w:t>Project</w:t>
            </w:r>
            <w:proofErr w:type="spellEnd"/>
            <w:r w:rsidRPr="00A37353">
              <w:rPr>
                <w:rFonts w:asciiTheme="minorHAnsi" w:hAnsiTheme="minorHAnsi" w:cstheme="minorHAnsi"/>
                <w:sz w:val="22"/>
                <w:szCs w:val="22"/>
                <w:lang w:val="ru-RU"/>
              </w:rPr>
              <w:t xml:space="preserve"> </w:t>
            </w:r>
            <w:proofErr w:type="spellStart"/>
            <w:r w:rsidRPr="00A37353">
              <w:rPr>
                <w:rFonts w:asciiTheme="minorHAnsi" w:hAnsiTheme="minorHAnsi" w:cstheme="minorHAnsi"/>
                <w:sz w:val="22"/>
                <w:szCs w:val="22"/>
                <w:lang w:val="ru-RU"/>
              </w:rPr>
              <w:t>Name</w:t>
            </w:r>
            <w:proofErr w:type="spellEnd"/>
            <w:r w:rsidRPr="00A37353">
              <w:rPr>
                <w:rFonts w:asciiTheme="minorHAnsi" w:hAnsiTheme="minorHAnsi" w:cstheme="minorHAnsi"/>
                <w:sz w:val="22"/>
                <w:szCs w:val="22"/>
                <w:lang w:val="ru-RU"/>
              </w:rPr>
              <w:t xml:space="preserve">: </w:t>
            </w:r>
          </w:p>
        </w:tc>
        <w:tc>
          <w:tcPr>
            <w:tcW w:w="6662" w:type="dxa"/>
            <w:vAlign w:val="center"/>
          </w:tcPr>
          <w:p w14:paraId="031B1365" w14:textId="77777777" w:rsidR="008D64A7" w:rsidRPr="00A37353" w:rsidRDefault="00F42F61" w:rsidP="00CD1919">
            <w:pPr>
              <w:spacing w:line="276" w:lineRule="auto"/>
              <w:rPr>
                <w:rFonts w:asciiTheme="minorHAnsi" w:hAnsiTheme="minorHAnsi" w:cstheme="minorHAnsi"/>
                <w:noProof/>
                <w:sz w:val="22"/>
                <w:szCs w:val="22"/>
              </w:rPr>
            </w:pPr>
            <w:r w:rsidRPr="00A37353">
              <w:rPr>
                <w:rFonts w:asciiTheme="minorHAnsi" w:hAnsiTheme="minorHAnsi" w:cstheme="minorHAnsi"/>
                <w:sz w:val="22"/>
                <w:szCs w:val="22"/>
                <w:lang w:eastAsia="ru-RU"/>
              </w:rPr>
              <w:t>Addressing Sexual and gender based violence in the KR</w:t>
            </w:r>
          </w:p>
        </w:tc>
      </w:tr>
      <w:tr w:rsidR="008D64A7" w:rsidRPr="003B0258" w14:paraId="06EA1EF0"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2F6B15BD" w14:textId="77777777" w:rsidR="008D64A7" w:rsidRPr="00A37353" w:rsidRDefault="008D64A7" w:rsidP="00CD1919">
            <w:pPr>
              <w:spacing w:line="276" w:lineRule="auto"/>
              <w:jc w:val="both"/>
              <w:rPr>
                <w:rFonts w:asciiTheme="minorHAnsi" w:hAnsiTheme="minorHAnsi" w:cstheme="minorHAnsi"/>
                <w:sz w:val="22"/>
                <w:szCs w:val="22"/>
                <w:lang w:val="ru-RU"/>
              </w:rPr>
            </w:pPr>
            <w:r w:rsidRPr="00A37353">
              <w:rPr>
                <w:rFonts w:asciiTheme="minorHAnsi" w:hAnsiTheme="minorHAnsi" w:cstheme="minorHAnsi"/>
                <w:sz w:val="22"/>
                <w:szCs w:val="22"/>
              </w:rPr>
              <w:t>Title of assignment</w:t>
            </w:r>
            <w:r w:rsidRPr="00A37353">
              <w:rPr>
                <w:rFonts w:asciiTheme="minorHAnsi" w:hAnsiTheme="minorHAnsi" w:cstheme="minorHAnsi"/>
                <w:sz w:val="22"/>
                <w:szCs w:val="22"/>
                <w:lang w:val="ru-RU"/>
              </w:rPr>
              <w:t>:</w:t>
            </w:r>
          </w:p>
        </w:tc>
        <w:tc>
          <w:tcPr>
            <w:tcW w:w="6662" w:type="dxa"/>
            <w:vAlign w:val="center"/>
          </w:tcPr>
          <w:p w14:paraId="3A2DB79F" w14:textId="3F41DDB6" w:rsidR="008D64A7" w:rsidRPr="00A37353" w:rsidRDefault="001901DD" w:rsidP="00CD1919">
            <w:pPr>
              <w:spacing w:line="276" w:lineRule="auto"/>
              <w:jc w:val="both"/>
              <w:outlineLvl w:val="0"/>
              <w:rPr>
                <w:rFonts w:asciiTheme="minorHAnsi" w:hAnsiTheme="minorHAnsi" w:cstheme="minorHAnsi"/>
                <w:sz w:val="22"/>
                <w:szCs w:val="22"/>
                <w:lang w:val="ru-RU"/>
              </w:rPr>
            </w:pPr>
            <w:r w:rsidRPr="00A37353">
              <w:rPr>
                <w:rFonts w:asciiTheme="minorHAnsi" w:hAnsiTheme="minorHAnsi" w:cstheme="minorHAnsi"/>
                <w:sz w:val="22"/>
                <w:szCs w:val="22"/>
                <w:lang w:eastAsia="ru-RU"/>
              </w:rPr>
              <w:t xml:space="preserve">Evaluation </w:t>
            </w:r>
            <w:r w:rsidR="002C31DC" w:rsidRPr="00A37353">
              <w:rPr>
                <w:rFonts w:asciiTheme="minorHAnsi" w:hAnsiTheme="minorHAnsi" w:cstheme="minorHAnsi"/>
                <w:sz w:val="22"/>
                <w:szCs w:val="22"/>
                <w:lang w:eastAsia="ru-RU"/>
              </w:rPr>
              <w:t xml:space="preserve">Consultant </w:t>
            </w:r>
          </w:p>
        </w:tc>
      </w:tr>
      <w:tr w:rsidR="008D64A7" w:rsidRPr="003B0258" w14:paraId="6DF1EC73"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5EB19E4C" w14:textId="77777777" w:rsidR="008D64A7" w:rsidRPr="00A37353" w:rsidRDefault="008D64A7" w:rsidP="00CD1919">
            <w:pPr>
              <w:spacing w:line="276" w:lineRule="auto"/>
              <w:jc w:val="both"/>
              <w:rPr>
                <w:rFonts w:asciiTheme="minorHAnsi" w:hAnsiTheme="minorHAnsi" w:cstheme="minorHAnsi"/>
                <w:sz w:val="22"/>
                <w:szCs w:val="22"/>
                <w:lang w:val="ru-RU"/>
              </w:rPr>
            </w:pPr>
            <w:proofErr w:type="spellStart"/>
            <w:r w:rsidRPr="00A37353">
              <w:rPr>
                <w:rFonts w:asciiTheme="minorHAnsi" w:hAnsiTheme="minorHAnsi" w:cstheme="minorHAnsi"/>
                <w:sz w:val="22"/>
                <w:szCs w:val="22"/>
                <w:lang w:val="ru-RU"/>
              </w:rPr>
              <w:t>Contract</w:t>
            </w:r>
            <w:proofErr w:type="spellEnd"/>
            <w:r w:rsidRPr="00A37353">
              <w:rPr>
                <w:rFonts w:asciiTheme="minorHAnsi" w:hAnsiTheme="minorHAnsi" w:cstheme="minorHAnsi"/>
                <w:sz w:val="22"/>
                <w:szCs w:val="22"/>
                <w:lang w:val="ru-RU"/>
              </w:rPr>
              <w:t xml:space="preserve"> </w:t>
            </w:r>
            <w:r w:rsidRPr="00A37353">
              <w:rPr>
                <w:rFonts w:asciiTheme="minorHAnsi" w:hAnsiTheme="minorHAnsi" w:cstheme="minorHAnsi"/>
                <w:sz w:val="22"/>
                <w:szCs w:val="22"/>
              </w:rPr>
              <w:t>type</w:t>
            </w:r>
            <w:r w:rsidRPr="00A37353">
              <w:rPr>
                <w:rFonts w:asciiTheme="minorHAnsi" w:hAnsiTheme="minorHAnsi" w:cstheme="minorHAnsi"/>
                <w:sz w:val="22"/>
                <w:szCs w:val="22"/>
                <w:lang w:val="ru-RU"/>
              </w:rPr>
              <w:t>:</w:t>
            </w:r>
          </w:p>
        </w:tc>
        <w:tc>
          <w:tcPr>
            <w:tcW w:w="6662" w:type="dxa"/>
            <w:vAlign w:val="center"/>
          </w:tcPr>
          <w:p w14:paraId="5F12C3E4" w14:textId="77777777" w:rsidR="008D64A7" w:rsidRPr="00A37353" w:rsidRDefault="005309A7" w:rsidP="00CD1919">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rPr>
              <w:t xml:space="preserve">Individual contract </w:t>
            </w:r>
          </w:p>
        </w:tc>
      </w:tr>
      <w:tr w:rsidR="008D64A7" w:rsidRPr="003B0258" w14:paraId="64410B2D"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7508E3D2" w14:textId="77777777" w:rsidR="008D64A7" w:rsidRPr="00A37353" w:rsidRDefault="008D64A7" w:rsidP="00CD1919">
            <w:pPr>
              <w:spacing w:line="276" w:lineRule="auto"/>
              <w:jc w:val="both"/>
              <w:rPr>
                <w:rFonts w:asciiTheme="minorHAnsi" w:hAnsiTheme="minorHAnsi" w:cstheme="minorHAnsi"/>
                <w:sz w:val="22"/>
                <w:szCs w:val="22"/>
                <w:lang w:val="ru-RU"/>
              </w:rPr>
            </w:pPr>
            <w:proofErr w:type="spellStart"/>
            <w:r w:rsidRPr="00A37353">
              <w:rPr>
                <w:rFonts w:asciiTheme="minorHAnsi" w:hAnsiTheme="minorHAnsi" w:cstheme="minorHAnsi"/>
                <w:sz w:val="22"/>
                <w:szCs w:val="22"/>
                <w:lang w:val="ru-RU"/>
              </w:rPr>
              <w:t>Duty</w:t>
            </w:r>
            <w:proofErr w:type="spellEnd"/>
            <w:r w:rsidRPr="00A37353">
              <w:rPr>
                <w:rFonts w:asciiTheme="minorHAnsi" w:hAnsiTheme="minorHAnsi" w:cstheme="minorHAnsi"/>
                <w:sz w:val="22"/>
                <w:szCs w:val="22"/>
                <w:lang w:val="ru-RU"/>
              </w:rPr>
              <w:t xml:space="preserve"> </w:t>
            </w:r>
            <w:proofErr w:type="spellStart"/>
            <w:r w:rsidRPr="00A37353">
              <w:rPr>
                <w:rFonts w:asciiTheme="minorHAnsi" w:hAnsiTheme="minorHAnsi" w:cstheme="minorHAnsi"/>
                <w:sz w:val="22"/>
                <w:szCs w:val="22"/>
                <w:lang w:val="ru-RU"/>
              </w:rPr>
              <w:t>station</w:t>
            </w:r>
            <w:proofErr w:type="spellEnd"/>
          </w:p>
        </w:tc>
        <w:tc>
          <w:tcPr>
            <w:tcW w:w="6662" w:type="dxa"/>
            <w:vAlign w:val="center"/>
          </w:tcPr>
          <w:p w14:paraId="7118ECCB" w14:textId="1C43E4E9" w:rsidR="00210416" w:rsidRPr="00A37353" w:rsidRDefault="00BB243E" w:rsidP="00441907">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lang w:eastAsia="ru-RU"/>
              </w:rPr>
              <w:t xml:space="preserve">Bishkek, Kyrgyzstan </w:t>
            </w:r>
            <w:r w:rsidR="00E43ECD" w:rsidRPr="00A37353">
              <w:rPr>
                <w:rFonts w:asciiTheme="minorHAnsi" w:hAnsiTheme="minorHAnsi" w:cstheme="minorHAnsi"/>
                <w:sz w:val="22"/>
                <w:szCs w:val="22"/>
                <w:lang w:eastAsia="ru-RU"/>
              </w:rPr>
              <w:t xml:space="preserve">with travel </w:t>
            </w:r>
            <w:r w:rsidR="001901DD" w:rsidRPr="00A37353">
              <w:rPr>
                <w:rFonts w:asciiTheme="minorHAnsi" w:hAnsiTheme="minorHAnsi" w:cstheme="minorHAnsi"/>
                <w:sz w:val="22"/>
                <w:szCs w:val="22"/>
                <w:lang w:eastAsia="ru-RU"/>
              </w:rPr>
              <w:t>to Jalal-Abad</w:t>
            </w:r>
          </w:p>
        </w:tc>
      </w:tr>
      <w:tr w:rsidR="008D64A7" w:rsidRPr="003B0258" w14:paraId="7FBFF75F"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2E5698B0" w14:textId="77777777" w:rsidR="008D64A7" w:rsidRPr="00A37353" w:rsidRDefault="008D64A7" w:rsidP="00CD1919">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rPr>
              <w:t>Duration of Contract:</w:t>
            </w:r>
          </w:p>
        </w:tc>
        <w:tc>
          <w:tcPr>
            <w:tcW w:w="6662" w:type="dxa"/>
            <w:vAlign w:val="center"/>
          </w:tcPr>
          <w:p w14:paraId="4B2C5B86" w14:textId="5C5BCE8B" w:rsidR="008D64A7" w:rsidRPr="00A37353" w:rsidRDefault="00FF5D3D" w:rsidP="00DF02D7">
            <w:pPr>
              <w:spacing w:line="276" w:lineRule="auto"/>
              <w:jc w:val="both"/>
              <w:rPr>
                <w:rFonts w:asciiTheme="minorHAnsi" w:hAnsiTheme="minorHAnsi" w:cstheme="minorHAnsi"/>
                <w:sz w:val="22"/>
                <w:szCs w:val="22"/>
              </w:rPr>
            </w:pPr>
            <w:r w:rsidRPr="00A37353">
              <w:rPr>
                <w:rFonts w:asciiTheme="minorHAnsi" w:eastAsia="Calibri" w:hAnsiTheme="minorHAnsi" w:cstheme="minorHAnsi"/>
                <w:sz w:val="22"/>
                <w:szCs w:val="22"/>
              </w:rPr>
              <w:t xml:space="preserve">100 </w:t>
            </w:r>
            <w:r w:rsidR="00DF02D7" w:rsidRPr="00A37353">
              <w:rPr>
                <w:rFonts w:asciiTheme="minorHAnsi" w:eastAsia="Calibri" w:hAnsiTheme="minorHAnsi" w:cstheme="minorHAnsi"/>
                <w:sz w:val="22"/>
                <w:szCs w:val="22"/>
              </w:rPr>
              <w:t xml:space="preserve">working days </w:t>
            </w:r>
            <w:r w:rsidRPr="00A37353">
              <w:rPr>
                <w:rFonts w:asciiTheme="minorHAnsi" w:eastAsia="Calibri" w:hAnsiTheme="minorHAnsi" w:cstheme="minorHAnsi"/>
                <w:sz w:val="22"/>
                <w:szCs w:val="22"/>
              </w:rPr>
              <w:t xml:space="preserve">within </w:t>
            </w:r>
            <w:r w:rsidR="00335CEC">
              <w:rPr>
                <w:rFonts w:asciiTheme="minorHAnsi" w:eastAsia="Calibri" w:hAnsiTheme="minorHAnsi" w:cstheme="minorHAnsi"/>
                <w:sz w:val="22"/>
                <w:szCs w:val="22"/>
              </w:rPr>
              <w:t>September</w:t>
            </w:r>
            <w:r w:rsidR="005309A7" w:rsidRPr="00A37353">
              <w:rPr>
                <w:rFonts w:asciiTheme="minorHAnsi" w:eastAsia="Calibri" w:hAnsiTheme="minorHAnsi" w:cstheme="minorHAnsi"/>
                <w:sz w:val="22"/>
                <w:szCs w:val="22"/>
              </w:rPr>
              <w:t xml:space="preserve">, </w:t>
            </w:r>
            <w:r w:rsidR="00DF02D7" w:rsidRPr="00A37353">
              <w:rPr>
                <w:rFonts w:asciiTheme="minorHAnsi" w:eastAsia="Calibri" w:hAnsiTheme="minorHAnsi" w:cstheme="minorHAnsi"/>
                <w:sz w:val="22"/>
                <w:szCs w:val="22"/>
              </w:rPr>
              <w:t>201</w:t>
            </w:r>
            <w:r w:rsidR="005309A7" w:rsidRPr="00A37353">
              <w:rPr>
                <w:rFonts w:asciiTheme="minorHAnsi" w:eastAsia="Calibri" w:hAnsiTheme="minorHAnsi" w:cstheme="minorHAnsi"/>
                <w:sz w:val="22"/>
                <w:szCs w:val="22"/>
              </w:rPr>
              <w:t>7</w:t>
            </w:r>
            <w:r w:rsidR="00DF02D7" w:rsidRPr="00A37353">
              <w:rPr>
                <w:rFonts w:asciiTheme="minorHAnsi" w:eastAsia="Calibri" w:hAnsiTheme="minorHAnsi" w:cstheme="minorHAnsi"/>
                <w:sz w:val="22"/>
                <w:szCs w:val="22"/>
              </w:rPr>
              <w:t xml:space="preserve"> –</w:t>
            </w:r>
            <w:r w:rsidR="005309A7" w:rsidRPr="00A37353">
              <w:rPr>
                <w:rFonts w:asciiTheme="minorHAnsi" w:eastAsia="Calibri" w:hAnsiTheme="minorHAnsi" w:cstheme="minorHAnsi"/>
                <w:sz w:val="22"/>
                <w:szCs w:val="22"/>
              </w:rPr>
              <w:t xml:space="preserve">– </w:t>
            </w:r>
            <w:r w:rsidR="00C466CE" w:rsidRPr="00A37353">
              <w:rPr>
                <w:rFonts w:asciiTheme="minorHAnsi" w:eastAsia="Calibri" w:hAnsiTheme="minorHAnsi" w:cstheme="minorHAnsi"/>
                <w:sz w:val="22"/>
                <w:szCs w:val="22"/>
              </w:rPr>
              <w:t>April</w:t>
            </w:r>
            <w:r w:rsidR="005309A7" w:rsidRPr="00A37353">
              <w:rPr>
                <w:rFonts w:asciiTheme="minorHAnsi" w:eastAsia="Calibri" w:hAnsiTheme="minorHAnsi" w:cstheme="minorHAnsi"/>
                <w:sz w:val="22"/>
                <w:szCs w:val="22"/>
              </w:rPr>
              <w:t xml:space="preserve">, 2018 </w:t>
            </w:r>
          </w:p>
        </w:tc>
      </w:tr>
      <w:tr w:rsidR="008D64A7" w:rsidRPr="003B0258" w14:paraId="4E6AE044" w14:textId="77777777" w:rsidTr="002F581C">
        <w:tc>
          <w:tcPr>
            <w:tcW w:w="10348" w:type="dxa"/>
            <w:gridSpan w:val="2"/>
            <w:shd w:val="clear" w:color="auto" w:fill="auto"/>
          </w:tcPr>
          <w:p w14:paraId="0281F399" w14:textId="77777777" w:rsidR="0045412C" w:rsidRPr="00A37353" w:rsidRDefault="0045412C" w:rsidP="00CD1919">
            <w:pPr>
              <w:spacing w:line="276" w:lineRule="auto"/>
              <w:jc w:val="center"/>
              <w:rPr>
                <w:rFonts w:asciiTheme="minorHAnsi" w:hAnsiTheme="minorHAnsi" w:cstheme="minorHAnsi"/>
                <w:sz w:val="22"/>
                <w:szCs w:val="22"/>
              </w:rPr>
            </w:pPr>
          </w:p>
        </w:tc>
      </w:tr>
      <w:tr w:rsidR="008D64A7" w:rsidRPr="003B0258" w14:paraId="76ADE606" w14:textId="77777777" w:rsidTr="002F581C">
        <w:tc>
          <w:tcPr>
            <w:tcW w:w="10348" w:type="dxa"/>
            <w:gridSpan w:val="2"/>
            <w:shd w:val="clear" w:color="auto" w:fill="F3F3F3"/>
          </w:tcPr>
          <w:p w14:paraId="752A6692" w14:textId="77777777" w:rsidR="008D64A7" w:rsidRPr="00A37353" w:rsidRDefault="008D64A7" w:rsidP="00CD1919">
            <w:pPr>
              <w:spacing w:line="276" w:lineRule="auto"/>
              <w:jc w:val="center"/>
              <w:rPr>
                <w:rFonts w:asciiTheme="minorHAnsi" w:hAnsiTheme="minorHAnsi" w:cstheme="minorHAnsi"/>
                <w:b/>
                <w:caps/>
                <w:sz w:val="22"/>
                <w:szCs w:val="22"/>
              </w:rPr>
            </w:pPr>
            <w:r w:rsidRPr="00A37353">
              <w:rPr>
                <w:rFonts w:asciiTheme="minorHAnsi" w:hAnsiTheme="minorHAnsi" w:cstheme="minorHAnsi"/>
                <w:b/>
                <w:caps/>
                <w:sz w:val="22"/>
                <w:szCs w:val="22"/>
              </w:rPr>
              <w:t>Background</w:t>
            </w:r>
          </w:p>
        </w:tc>
      </w:tr>
      <w:tr w:rsidR="008D64A7" w:rsidRPr="003B0258" w14:paraId="3CAAB4B9" w14:textId="77777777" w:rsidTr="002F581C">
        <w:tc>
          <w:tcPr>
            <w:tcW w:w="10348" w:type="dxa"/>
            <w:gridSpan w:val="2"/>
          </w:tcPr>
          <w:p w14:paraId="085E5F1B" w14:textId="77777777" w:rsidR="00153922" w:rsidRPr="00A37353" w:rsidRDefault="00153922" w:rsidP="00153922">
            <w:pPr>
              <w:pStyle w:val="BodyText"/>
              <w:spacing w:line="276" w:lineRule="auto"/>
              <w:rPr>
                <w:rFonts w:asciiTheme="minorHAnsi" w:hAnsiTheme="minorHAnsi" w:cstheme="minorHAnsi"/>
                <w:sz w:val="22"/>
                <w:szCs w:val="22"/>
              </w:rPr>
            </w:pPr>
            <w:r w:rsidRPr="00A37353">
              <w:rPr>
                <w:rFonts w:asciiTheme="minorHAnsi" w:hAnsiTheme="minorHAnsi" w:cstheme="minorHAnsi"/>
                <w:sz w:val="22"/>
                <w:szCs w:val="22"/>
              </w:rPr>
              <w:t xml:space="preserve">Sexual, gender based violence (SGBV) in the Kyrgyz Republic remains a wide spread phenomenon curtailing the enjoyment of citizen’s human rights as well as limiting the ability of achieving a true gender equality without discriminations. Preventing and combatting such phenomenon is an essential challenge to support the full transition of the Kyrgyz Republic into a democratic state governed by the rule of law and in application of human rights principles. Through a combined approach, the project aims at improving the national stakeholder’s knowledge and understanding of the phenomenon with a view to exercise an effective prevention mechanism as well as improving the ability to respond to it when crimes have occurred. </w:t>
            </w:r>
          </w:p>
          <w:p w14:paraId="27734A14" w14:textId="77777777" w:rsidR="00153922" w:rsidRPr="00A37353" w:rsidRDefault="00153922" w:rsidP="00153922">
            <w:pPr>
              <w:pStyle w:val="BodyText"/>
              <w:spacing w:line="276" w:lineRule="auto"/>
              <w:rPr>
                <w:rFonts w:asciiTheme="minorHAnsi" w:hAnsiTheme="minorHAnsi" w:cstheme="minorHAnsi"/>
                <w:sz w:val="22"/>
                <w:szCs w:val="22"/>
              </w:rPr>
            </w:pPr>
          </w:p>
          <w:p w14:paraId="0CEDAEBF" w14:textId="77777777" w:rsidR="00153922" w:rsidRPr="00A37353" w:rsidRDefault="00153922" w:rsidP="00153922">
            <w:pPr>
              <w:pStyle w:val="BodyText"/>
              <w:spacing w:line="276" w:lineRule="auto"/>
              <w:rPr>
                <w:rFonts w:asciiTheme="minorHAnsi" w:hAnsiTheme="minorHAnsi" w:cstheme="minorHAnsi"/>
                <w:sz w:val="22"/>
                <w:szCs w:val="22"/>
              </w:rPr>
            </w:pPr>
            <w:r w:rsidRPr="00A37353">
              <w:rPr>
                <w:rFonts w:asciiTheme="minorHAnsi" w:hAnsiTheme="minorHAnsi" w:cstheme="minorHAnsi"/>
                <w:sz w:val="22"/>
                <w:szCs w:val="22"/>
              </w:rPr>
              <w:t xml:space="preserve">The Project cooperates with the Ministry of Internal Affairs (MIA), the KR General Prosecutor, and the Judges Training Center (JTC) to develop training programme and manual for police, prosecutors, and judges to address SGBV, including manuals with modules for instructors, incorporating hands on scenario based instructions, the strengthening of a pro bono defense mechanism offering free legal advice to victims and a wide range information campaign aiming at awareness raising among population about prevention of gender based violence. </w:t>
            </w:r>
          </w:p>
          <w:p w14:paraId="155581D2" w14:textId="77777777" w:rsidR="00EA42F3" w:rsidRPr="00A37353" w:rsidRDefault="00EA42F3" w:rsidP="00EA42F3">
            <w:pPr>
              <w:jc w:val="both"/>
              <w:rPr>
                <w:rFonts w:asciiTheme="minorHAnsi" w:hAnsiTheme="minorHAnsi" w:cstheme="minorHAnsi"/>
                <w:sz w:val="22"/>
                <w:szCs w:val="22"/>
              </w:rPr>
            </w:pPr>
          </w:p>
          <w:p w14:paraId="0C62241E" w14:textId="77777777" w:rsidR="00833172" w:rsidRPr="00A37353" w:rsidRDefault="00833172" w:rsidP="00833172">
            <w:pPr>
              <w:spacing w:after="200" w:line="276" w:lineRule="auto"/>
              <w:rPr>
                <w:rFonts w:asciiTheme="minorHAnsi" w:eastAsia="Calibri" w:hAnsiTheme="minorHAnsi" w:cstheme="minorHAnsi"/>
                <w:sz w:val="22"/>
                <w:szCs w:val="22"/>
              </w:rPr>
            </w:pPr>
            <w:r w:rsidRPr="00A37353">
              <w:rPr>
                <w:rFonts w:asciiTheme="minorHAnsi" w:eastAsia="Calibri" w:hAnsiTheme="minorHAnsi" w:cstheme="minorHAnsi"/>
                <w:sz w:val="22"/>
                <w:szCs w:val="22"/>
              </w:rPr>
              <w:t>UNDP Kyrgyzstan in compliance with its programmatic approach on the Rule of Law, Human Rights and Gender,</w:t>
            </w:r>
            <w:r w:rsidRPr="00A37353">
              <w:rPr>
                <w:rFonts w:asciiTheme="minorHAnsi" w:eastAsia="Calibri" w:hAnsiTheme="minorHAnsi" w:cstheme="minorHAnsi"/>
                <w:b/>
                <w:sz w:val="22"/>
                <w:szCs w:val="22"/>
              </w:rPr>
              <w:t xml:space="preserve"> </w:t>
            </w:r>
            <w:r w:rsidRPr="00A37353">
              <w:rPr>
                <w:rFonts w:asciiTheme="minorHAnsi" w:eastAsia="Calibri" w:hAnsiTheme="minorHAnsi" w:cstheme="minorHAnsi"/>
                <w:sz w:val="22"/>
                <w:szCs w:val="22"/>
              </w:rPr>
              <w:t xml:space="preserve">UNDAF/CPD OUTCOME #3: “By 2017, national and local authorities apply rule of law and civic engagement principles in provision of services with active participation of civil society, the Project pursues the following outcome:  </w:t>
            </w:r>
            <w:r w:rsidRPr="00A37353">
              <w:rPr>
                <w:rFonts w:asciiTheme="minorHAnsi" w:eastAsia="Calibri" w:hAnsiTheme="minorHAnsi" w:cstheme="minorHAnsi"/>
                <w:i/>
                <w:sz w:val="22"/>
                <w:szCs w:val="22"/>
              </w:rPr>
              <w:t>Improved capacity of law enforcements bodies, justice institutions and civil society for enabling them to address more effectively to SGBV in Kyrgyzstan</w:t>
            </w:r>
            <w:r w:rsidRPr="00A37353">
              <w:rPr>
                <w:rFonts w:asciiTheme="minorHAnsi" w:eastAsia="Calibri" w:hAnsiTheme="minorHAnsi" w:cstheme="minorHAnsi"/>
                <w:sz w:val="22"/>
                <w:szCs w:val="22"/>
              </w:rPr>
              <w:t>.</w:t>
            </w:r>
          </w:p>
          <w:p w14:paraId="2C1049AC" w14:textId="77777777" w:rsidR="00EA42F3" w:rsidRPr="00A37353" w:rsidRDefault="00EA42F3" w:rsidP="00EA42F3">
            <w:pPr>
              <w:spacing w:after="200" w:line="276" w:lineRule="auto"/>
              <w:rPr>
                <w:rFonts w:asciiTheme="minorHAnsi" w:eastAsia="Calibri" w:hAnsiTheme="minorHAnsi" w:cstheme="minorHAnsi"/>
                <w:sz w:val="22"/>
                <w:szCs w:val="22"/>
              </w:rPr>
            </w:pPr>
            <w:r w:rsidRPr="00A37353">
              <w:rPr>
                <w:rFonts w:asciiTheme="minorHAnsi" w:eastAsia="Calibri" w:hAnsiTheme="minorHAnsi" w:cstheme="minorHAnsi"/>
                <w:sz w:val="22"/>
                <w:szCs w:val="22"/>
              </w:rPr>
              <w:t xml:space="preserve">The theory of change of this project postulates that only If law enforcement bodies, justice institutions and civil society organizations are properly capacitated and empowered to prevent and when necessary to respond to the occurrence of sexual, gender based related crimes, then basic preconditions will be laid the to create human rights based gender equality with positive consequences for the overall progress, security and stability of the country.  </w:t>
            </w:r>
          </w:p>
          <w:p w14:paraId="07E71CDC" w14:textId="77777777" w:rsidR="00EA42F3" w:rsidRPr="00A37353" w:rsidRDefault="00EA42F3" w:rsidP="00EA42F3">
            <w:pPr>
              <w:jc w:val="both"/>
              <w:rPr>
                <w:rFonts w:asciiTheme="minorHAnsi" w:hAnsiTheme="minorHAnsi" w:cstheme="minorHAnsi"/>
                <w:sz w:val="22"/>
                <w:szCs w:val="22"/>
              </w:rPr>
            </w:pPr>
            <w:r w:rsidRPr="00A37353">
              <w:rPr>
                <w:rFonts w:asciiTheme="minorHAnsi" w:hAnsiTheme="minorHAnsi" w:cstheme="minorHAnsi"/>
                <w:sz w:val="22"/>
                <w:szCs w:val="22"/>
              </w:rPr>
              <w:lastRenderedPageBreak/>
              <w:t xml:space="preserve">There are three Outputs of the Project, supported by the Theory of Change: </w:t>
            </w:r>
          </w:p>
          <w:p w14:paraId="484AE170" w14:textId="77777777" w:rsidR="00BB69E1" w:rsidRPr="00A37353" w:rsidRDefault="00EA42F3" w:rsidP="00BB69E1">
            <w:pPr>
              <w:rPr>
                <w:rFonts w:asciiTheme="minorHAnsi" w:hAnsiTheme="minorHAnsi" w:cstheme="minorHAnsi"/>
                <w:sz w:val="22"/>
                <w:szCs w:val="22"/>
              </w:rPr>
            </w:pPr>
            <w:r w:rsidRPr="00A37353">
              <w:rPr>
                <w:rFonts w:asciiTheme="minorHAnsi" w:hAnsiTheme="minorHAnsi" w:cstheme="minorHAnsi"/>
                <w:sz w:val="22"/>
                <w:szCs w:val="22"/>
              </w:rPr>
              <w:t>Under</w:t>
            </w:r>
            <w:r w:rsidR="00153922" w:rsidRPr="00A37353">
              <w:rPr>
                <w:rFonts w:asciiTheme="minorHAnsi" w:hAnsiTheme="minorHAnsi" w:cstheme="minorHAnsi"/>
                <w:sz w:val="22"/>
                <w:szCs w:val="22"/>
              </w:rPr>
              <w:t xml:space="preserve"> Output 1: Capacity of law enforcement, justice sector (including prosecutors and judges), and civil society is strengthened to prevent and respond to SGBV.</w:t>
            </w:r>
            <w:r w:rsidR="00BB69E1" w:rsidRPr="00A37353">
              <w:rPr>
                <w:rFonts w:asciiTheme="minorHAnsi" w:hAnsiTheme="minorHAnsi" w:cstheme="minorHAnsi"/>
                <w:sz w:val="22"/>
                <w:szCs w:val="22"/>
              </w:rPr>
              <w:t xml:space="preserve"> </w:t>
            </w:r>
          </w:p>
          <w:p w14:paraId="7BB76465" w14:textId="77777777" w:rsidR="00153922" w:rsidRPr="00A37353" w:rsidRDefault="00EA42F3" w:rsidP="00BB69E1">
            <w:pPr>
              <w:rPr>
                <w:rFonts w:asciiTheme="minorHAnsi" w:hAnsiTheme="minorHAnsi" w:cstheme="minorHAnsi"/>
                <w:sz w:val="22"/>
                <w:szCs w:val="22"/>
              </w:rPr>
            </w:pPr>
            <w:r w:rsidRPr="00A37353">
              <w:rPr>
                <w:rFonts w:asciiTheme="minorHAnsi" w:hAnsiTheme="minorHAnsi" w:cstheme="minorHAnsi"/>
                <w:sz w:val="22"/>
                <w:szCs w:val="22"/>
              </w:rPr>
              <w:t>Under</w:t>
            </w:r>
            <w:r w:rsidR="00153922" w:rsidRPr="00A37353">
              <w:rPr>
                <w:rFonts w:asciiTheme="minorHAnsi" w:hAnsiTheme="minorHAnsi" w:cstheme="minorHAnsi"/>
                <w:sz w:val="22"/>
                <w:szCs w:val="22"/>
              </w:rPr>
              <w:t xml:space="preserve"> Output 2: A Pro Bono defense mechanism for real cases is strengthened and provided to right holders. </w:t>
            </w:r>
            <w:r w:rsidRPr="00A37353">
              <w:rPr>
                <w:rFonts w:asciiTheme="minorHAnsi" w:hAnsiTheme="minorHAnsi" w:cstheme="minorHAnsi"/>
                <w:sz w:val="22"/>
                <w:szCs w:val="22"/>
              </w:rPr>
              <w:t>Under</w:t>
            </w:r>
            <w:r w:rsidR="00153922" w:rsidRPr="00A37353">
              <w:rPr>
                <w:rFonts w:asciiTheme="minorHAnsi" w:hAnsiTheme="minorHAnsi" w:cstheme="minorHAnsi"/>
                <w:sz w:val="22"/>
                <w:szCs w:val="22"/>
              </w:rPr>
              <w:t xml:space="preserve"> Output 3: Mechanisms for dialogue, and joint problem-solving are strengthened through advocacy.</w:t>
            </w:r>
          </w:p>
          <w:p w14:paraId="4593674F" w14:textId="77777777" w:rsidR="00153922" w:rsidRPr="00A37353" w:rsidRDefault="00153922" w:rsidP="00BB243E">
            <w:pPr>
              <w:jc w:val="both"/>
              <w:rPr>
                <w:rFonts w:asciiTheme="minorHAnsi" w:hAnsiTheme="minorHAnsi" w:cstheme="minorHAnsi"/>
                <w:sz w:val="22"/>
                <w:szCs w:val="22"/>
              </w:rPr>
            </w:pPr>
          </w:p>
          <w:p w14:paraId="42EF1BD7" w14:textId="77777777" w:rsidR="00BB243E" w:rsidRPr="00A37353" w:rsidRDefault="00BB243E" w:rsidP="00BB243E">
            <w:pPr>
              <w:jc w:val="both"/>
              <w:rPr>
                <w:rFonts w:asciiTheme="minorHAnsi" w:hAnsiTheme="minorHAnsi" w:cstheme="minorHAnsi"/>
                <w:b/>
                <w:sz w:val="22"/>
                <w:szCs w:val="22"/>
              </w:rPr>
            </w:pPr>
            <w:r w:rsidRPr="00A37353">
              <w:rPr>
                <w:rFonts w:asciiTheme="minorHAnsi" w:hAnsiTheme="minorHAnsi" w:cstheme="minorHAnsi"/>
                <w:b/>
                <w:sz w:val="22"/>
                <w:szCs w:val="22"/>
              </w:rPr>
              <w:t>Project beneficiaries and stakeholders</w:t>
            </w:r>
          </w:p>
          <w:p w14:paraId="6A0BCE49" w14:textId="77777777" w:rsidR="00BB243E" w:rsidRPr="00A37353" w:rsidRDefault="00BB243E" w:rsidP="00BB243E">
            <w:pPr>
              <w:jc w:val="both"/>
              <w:rPr>
                <w:rFonts w:asciiTheme="minorHAnsi" w:hAnsiTheme="minorHAnsi" w:cstheme="minorHAnsi"/>
                <w:sz w:val="22"/>
                <w:szCs w:val="22"/>
              </w:rPr>
            </w:pPr>
            <w:r w:rsidRPr="00A37353">
              <w:rPr>
                <w:rFonts w:asciiTheme="minorHAnsi" w:hAnsiTheme="minorHAnsi" w:cstheme="minorHAnsi"/>
                <w:sz w:val="22"/>
                <w:szCs w:val="22"/>
              </w:rPr>
              <w:t xml:space="preserve">The target groups of the project are </w:t>
            </w:r>
            <w:r w:rsidR="00BB69E1" w:rsidRPr="00A37353">
              <w:rPr>
                <w:rFonts w:asciiTheme="minorHAnsi" w:hAnsiTheme="minorHAnsi" w:cstheme="minorHAnsi"/>
                <w:sz w:val="22"/>
                <w:szCs w:val="22"/>
              </w:rPr>
              <w:t>employees of law-enforcement agencies, prosecutor’s office</w:t>
            </w:r>
            <w:r w:rsidRPr="00A37353">
              <w:rPr>
                <w:rFonts w:asciiTheme="minorHAnsi" w:hAnsiTheme="minorHAnsi" w:cstheme="minorHAnsi"/>
                <w:sz w:val="22"/>
                <w:szCs w:val="22"/>
              </w:rPr>
              <w:t>,</w:t>
            </w:r>
            <w:r w:rsidR="00BB69E1" w:rsidRPr="00A37353">
              <w:rPr>
                <w:rFonts w:asciiTheme="minorHAnsi" w:hAnsiTheme="minorHAnsi" w:cstheme="minorHAnsi"/>
                <w:sz w:val="22"/>
                <w:szCs w:val="22"/>
              </w:rPr>
              <w:t xml:space="preserve"> judges,</w:t>
            </w:r>
            <w:r w:rsidRPr="00A37353">
              <w:rPr>
                <w:rFonts w:asciiTheme="minorHAnsi" w:hAnsiTheme="minorHAnsi" w:cstheme="minorHAnsi"/>
                <w:sz w:val="22"/>
                <w:szCs w:val="22"/>
              </w:rPr>
              <w:t xml:space="preserve"> </w:t>
            </w:r>
            <w:r w:rsidR="00BB69E1" w:rsidRPr="00A37353">
              <w:rPr>
                <w:rFonts w:asciiTheme="minorHAnsi" w:hAnsiTheme="minorHAnsi" w:cstheme="minorHAnsi"/>
                <w:sz w:val="22"/>
                <w:szCs w:val="22"/>
              </w:rPr>
              <w:t xml:space="preserve">lawyers, </w:t>
            </w:r>
            <w:r w:rsidRPr="00A37353">
              <w:rPr>
                <w:rFonts w:asciiTheme="minorHAnsi" w:hAnsiTheme="minorHAnsi" w:cstheme="minorHAnsi"/>
                <w:sz w:val="22"/>
                <w:szCs w:val="22"/>
              </w:rPr>
              <w:t>women</w:t>
            </w:r>
            <w:r w:rsidR="00BB69E1" w:rsidRPr="00A37353">
              <w:rPr>
                <w:rFonts w:asciiTheme="minorHAnsi" w:hAnsiTheme="minorHAnsi" w:cstheme="minorHAnsi"/>
                <w:sz w:val="22"/>
                <w:szCs w:val="22"/>
              </w:rPr>
              <w:t xml:space="preserve"> and girls</w:t>
            </w:r>
            <w:r w:rsidRPr="00A37353">
              <w:rPr>
                <w:rFonts w:asciiTheme="minorHAnsi" w:hAnsiTheme="minorHAnsi" w:cstheme="minorHAnsi"/>
                <w:sz w:val="22"/>
                <w:szCs w:val="22"/>
              </w:rPr>
              <w:t xml:space="preserve"> </w:t>
            </w:r>
            <w:r w:rsidR="00BB69E1" w:rsidRPr="00A37353">
              <w:rPr>
                <w:rFonts w:asciiTheme="minorHAnsi" w:hAnsiTheme="minorHAnsi" w:cstheme="minorHAnsi"/>
                <w:sz w:val="22"/>
                <w:szCs w:val="22"/>
              </w:rPr>
              <w:t>victims of gender based violence</w:t>
            </w:r>
            <w:r w:rsidRPr="00A37353">
              <w:rPr>
                <w:rFonts w:asciiTheme="minorHAnsi" w:hAnsiTheme="minorHAnsi" w:cstheme="minorHAnsi"/>
                <w:sz w:val="22"/>
                <w:szCs w:val="22"/>
              </w:rPr>
              <w:t>.</w:t>
            </w:r>
          </w:p>
          <w:p w14:paraId="61F5B5C9" w14:textId="77777777" w:rsidR="00BB243E" w:rsidRPr="00A37353" w:rsidRDefault="00BB243E" w:rsidP="00BB243E">
            <w:pPr>
              <w:rPr>
                <w:rFonts w:asciiTheme="minorHAnsi" w:hAnsiTheme="minorHAnsi" w:cstheme="minorHAnsi"/>
                <w:b/>
                <w:sz w:val="22"/>
                <w:szCs w:val="22"/>
              </w:rPr>
            </w:pPr>
            <w:r w:rsidRPr="00A37353">
              <w:rPr>
                <w:rFonts w:asciiTheme="minorHAnsi" w:hAnsiTheme="minorHAnsi" w:cstheme="minorHAnsi"/>
                <w:sz w:val="22"/>
                <w:szCs w:val="22"/>
              </w:rPr>
              <w:t xml:space="preserve">Government counterparts in the project are the Ministry of </w:t>
            </w:r>
            <w:r w:rsidR="00BB69E1" w:rsidRPr="00A37353">
              <w:rPr>
                <w:rFonts w:asciiTheme="minorHAnsi" w:hAnsiTheme="minorHAnsi" w:cstheme="minorHAnsi"/>
                <w:sz w:val="22"/>
                <w:szCs w:val="22"/>
              </w:rPr>
              <w:t>Internal Affairs, General Prosecutor’s office</w:t>
            </w:r>
            <w:r w:rsidRPr="00A37353">
              <w:rPr>
                <w:rFonts w:asciiTheme="minorHAnsi" w:hAnsiTheme="minorHAnsi" w:cstheme="minorHAnsi"/>
                <w:sz w:val="22"/>
                <w:szCs w:val="22"/>
              </w:rPr>
              <w:t xml:space="preserve">, </w:t>
            </w:r>
            <w:r w:rsidR="00BB69E1" w:rsidRPr="00A37353">
              <w:rPr>
                <w:rFonts w:asciiTheme="minorHAnsi" w:hAnsiTheme="minorHAnsi" w:cstheme="minorHAnsi"/>
                <w:sz w:val="22"/>
                <w:szCs w:val="22"/>
              </w:rPr>
              <w:t>Supreme Court</w:t>
            </w:r>
            <w:r w:rsidRPr="00A37353">
              <w:rPr>
                <w:rFonts w:asciiTheme="minorHAnsi" w:hAnsiTheme="minorHAnsi" w:cstheme="minorHAnsi"/>
                <w:sz w:val="22"/>
                <w:szCs w:val="22"/>
              </w:rPr>
              <w:t xml:space="preserve"> involved in the project. Respon</w:t>
            </w:r>
            <w:r w:rsidR="00BB69E1" w:rsidRPr="00A37353">
              <w:rPr>
                <w:rFonts w:asciiTheme="minorHAnsi" w:hAnsiTheme="minorHAnsi" w:cstheme="minorHAnsi"/>
                <w:sz w:val="22"/>
                <w:szCs w:val="22"/>
              </w:rPr>
              <w:t xml:space="preserve">sible/Implementing parties are </w:t>
            </w:r>
            <w:r w:rsidRPr="00A37353">
              <w:rPr>
                <w:rFonts w:asciiTheme="minorHAnsi" w:hAnsiTheme="minorHAnsi" w:cstheme="minorHAnsi"/>
                <w:sz w:val="22"/>
                <w:szCs w:val="22"/>
              </w:rPr>
              <w:t>PF “</w:t>
            </w:r>
            <w:r w:rsidR="00BB69E1" w:rsidRPr="00A37353">
              <w:rPr>
                <w:rFonts w:asciiTheme="minorHAnsi" w:hAnsiTheme="minorHAnsi" w:cstheme="minorHAnsi"/>
                <w:sz w:val="22"/>
                <w:szCs w:val="22"/>
              </w:rPr>
              <w:t>Association of Women Judges</w:t>
            </w:r>
            <w:r w:rsidRPr="00A37353">
              <w:rPr>
                <w:rFonts w:asciiTheme="minorHAnsi" w:hAnsiTheme="minorHAnsi" w:cstheme="minorHAnsi"/>
                <w:sz w:val="22"/>
                <w:szCs w:val="22"/>
              </w:rPr>
              <w:t>”, PA “</w:t>
            </w:r>
            <w:r w:rsidR="003336AB" w:rsidRPr="00A37353">
              <w:rPr>
                <w:rFonts w:asciiTheme="minorHAnsi" w:hAnsiTheme="minorHAnsi" w:cstheme="minorHAnsi"/>
                <w:sz w:val="22"/>
                <w:szCs w:val="22"/>
              </w:rPr>
              <w:t>Advocates Training Center</w:t>
            </w:r>
            <w:r w:rsidRPr="00A37353">
              <w:rPr>
                <w:rFonts w:asciiTheme="minorHAnsi" w:hAnsiTheme="minorHAnsi" w:cstheme="minorHAnsi"/>
                <w:sz w:val="22"/>
                <w:szCs w:val="22"/>
              </w:rPr>
              <w:t>”, PA “</w:t>
            </w:r>
            <w:r w:rsidR="003336AB" w:rsidRPr="00A37353">
              <w:rPr>
                <w:rFonts w:asciiTheme="minorHAnsi" w:hAnsiTheme="minorHAnsi" w:cstheme="minorHAnsi"/>
                <w:sz w:val="22"/>
                <w:szCs w:val="22"/>
              </w:rPr>
              <w:t>Centre for Researches of Democratic Processes</w:t>
            </w:r>
            <w:r w:rsidRPr="00A37353">
              <w:rPr>
                <w:rFonts w:asciiTheme="minorHAnsi" w:hAnsiTheme="minorHAnsi" w:cstheme="minorHAnsi"/>
                <w:sz w:val="22"/>
                <w:szCs w:val="22"/>
              </w:rPr>
              <w:t xml:space="preserve">”, </w:t>
            </w:r>
            <w:r w:rsidR="003336AB" w:rsidRPr="00A37353">
              <w:rPr>
                <w:rFonts w:asciiTheme="minorHAnsi" w:hAnsiTheme="minorHAnsi" w:cstheme="minorHAnsi"/>
                <w:sz w:val="22"/>
                <w:szCs w:val="22"/>
              </w:rPr>
              <w:t>and several civil society organizations specializing on protection of women’s rights</w:t>
            </w:r>
            <w:r w:rsidRPr="00A37353">
              <w:rPr>
                <w:rFonts w:asciiTheme="minorHAnsi" w:hAnsiTheme="minorHAnsi" w:cstheme="minorHAnsi"/>
                <w:sz w:val="22"/>
                <w:szCs w:val="22"/>
              </w:rPr>
              <w:t>.</w:t>
            </w:r>
          </w:p>
          <w:p w14:paraId="2A4BD61C" w14:textId="77777777" w:rsidR="003336AB" w:rsidRPr="00A37353" w:rsidRDefault="003336AB" w:rsidP="00BB243E">
            <w:pPr>
              <w:jc w:val="both"/>
              <w:rPr>
                <w:rFonts w:asciiTheme="minorHAnsi" w:hAnsiTheme="minorHAnsi" w:cstheme="minorHAnsi"/>
                <w:b/>
                <w:sz w:val="22"/>
                <w:szCs w:val="22"/>
              </w:rPr>
            </w:pPr>
          </w:p>
          <w:p w14:paraId="3A61ADD7" w14:textId="77777777" w:rsidR="00BB243E" w:rsidRPr="00A37353" w:rsidRDefault="00BB243E" w:rsidP="00BB243E">
            <w:pPr>
              <w:jc w:val="both"/>
              <w:rPr>
                <w:rFonts w:asciiTheme="minorHAnsi" w:hAnsiTheme="minorHAnsi" w:cstheme="minorHAnsi"/>
                <w:b/>
                <w:sz w:val="22"/>
                <w:szCs w:val="22"/>
              </w:rPr>
            </w:pPr>
            <w:r w:rsidRPr="00A37353">
              <w:rPr>
                <w:rFonts w:asciiTheme="minorHAnsi" w:hAnsiTheme="minorHAnsi" w:cstheme="minorHAnsi"/>
                <w:b/>
                <w:sz w:val="22"/>
                <w:szCs w:val="22"/>
              </w:rPr>
              <w:t>Budget, geographical scope and timeframe</w:t>
            </w:r>
          </w:p>
          <w:p w14:paraId="5056D763" w14:textId="77777777" w:rsidR="00BB243E" w:rsidRPr="00A37353" w:rsidRDefault="00BB243E" w:rsidP="00BB243E">
            <w:pPr>
              <w:jc w:val="both"/>
              <w:rPr>
                <w:rFonts w:asciiTheme="minorHAnsi" w:hAnsiTheme="minorHAnsi" w:cstheme="minorHAnsi"/>
                <w:sz w:val="22"/>
                <w:szCs w:val="22"/>
              </w:rPr>
            </w:pPr>
            <w:r w:rsidRPr="00A37353">
              <w:rPr>
                <w:rFonts w:asciiTheme="minorHAnsi" w:hAnsiTheme="minorHAnsi" w:cstheme="minorHAnsi"/>
                <w:sz w:val="22"/>
                <w:szCs w:val="22"/>
              </w:rPr>
              <w:t xml:space="preserve">Kyrgyzstan: </w:t>
            </w:r>
            <w:r w:rsidR="00C839DE" w:rsidRPr="00A37353">
              <w:rPr>
                <w:rFonts w:asciiTheme="minorHAnsi" w:hAnsiTheme="minorHAnsi" w:cstheme="minorHAnsi"/>
                <w:sz w:val="22"/>
                <w:szCs w:val="22"/>
              </w:rPr>
              <w:t>Bishkek,</w:t>
            </w:r>
            <w:r w:rsidRPr="00A37353">
              <w:rPr>
                <w:rFonts w:asciiTheme="minorHAnsi" w:hAnsiTheme="minorHAnsi" w:cstheme="minorHAnsi"/>
                <w:sz w:val="22"/>
                <w:szCs w:val="22"/>
              </w:rPr>
              <w:t xml:space="preserve"> Chui region; Issyk-Kul</w:t>
            </w:r>
            <w:r w:rsidR="00C839DE" w:rsidRPr="00A37353">
              <w:rPr>
                <w:rFonts w:asciiTheme="minorHAnsi" w:hAnsiTheme="minorHAnsi" w:cstheme="minorHAnsi"/>
                <w:sz w:val="22"/>
                <w:szCs w:val="22"/>
              </w:rPr>
              <w:t xml:space="preserve">; Osh; </w:t>
            </w:r>
            <w:proofErr w:type="spellStart"/>
            <w:r w:rsidR="00C839DE" w:rsidRPr="00A37353">
              <w:rPr>
                <w:rFonts w:asciiTheme="minorHAnsi" w:hAnsiTheme="minorHAnsi" w:cstheme="minorHAnsi"/>
                <w:sz w:val="22"/>
                <w:szCs w:val="22"/>
              </w:rPr>
              <w:t>Jalalabat</w:t>
            </w:r>
            <w:proofErr w:type="spellEnd"/>
            <w:r w:rsidR="00C839DE" w:rsidRPr="00A37353">
              <w:rPr>
                <w:rFonts w:asciiTheme="minorHAnsi" w:hAnsiTheme="minorHAnsi" w:cstheme="minorHAnsi"/>
                <w:sz w:val="22"/>
                <w:szCs w:val="22"/>
              </w:rPr>
              <w:t xml:space="preserve">; </w:t>
            </w:r>
            <w:proofErr w:type="spellStart"/>
            <w:r w:rsidR="00C839DE" w:rsidRPr="00A37353">
              <w:rPr>
                <w:rFonts w:asciiTheme="minorHAnsi" w:hAnsiTheme="minorHAnsi" w:cstheme="minorHAnsi"/>
                <w:sz w:val="22"/>
                <w:szCs w:val="22"/>
              </w:rPr>
              <w:t>Batken</w:t>
            </w:r>
            <w:proofErr w:type="spellEnd"/>
            <w:r w:rsidR="00C839DE" w:rsidRPr="00A37353">
              <w:rPr>
                <w:rFonts w:asciiTheme="minorHAnsi" w:hAnsiTheme="minorHAnsi" w:cstheme="minorHAnsi"/>
                <w:sz w:val="22"/>
                <w:szCs w:val="22"/>
              </w:rPr>
              <w:t xml:space="preserve">, Talas and </w:t>
            </w:r>
            <w:proofErr w:type="spellStart"/>
            <w:r w:rsidR="00C839DE" w:rsidRPr="00A37353">
              <w:rPr>
                <w:rFonts w:asciiTheme="minorHAnsi" w:hAnsiTheme="minorHAnsi" w:cstheme="minorHAnsi"/>
                <w:sz w:val="22"/>
                <w:szCs w:val="22"/>
              </w:rPr>
              <w:t>Naryn</w:t>
            </w:r>
            <w:proofErr w:type="spellEnd"/>
            <w:r w:rsidRPr="00A37353">
              <w:rPr>
                <w:rFonts w:asciiTheme="minorHAnsi" w:hAnsiTheme="minorHAnsi" w:cstheme="minorHAnsi"/>
                <w:sz w:val="22"/>
                <w:szCs w:val="22"/>
              </w:rPr>
              <w:t xml:space="preserve">. </w:t>
            </w:r>
          </w:p>
          <w:p w14:paraId="2E91D957" w14:textId="77777777" w:rsidR="00BB243E" w:rsidRPr="00A37353" w:rsidRDefault="00BB243E" w:rsidP="00BB243E">
            <w:pPr>
              <w:jc w:val="both"/>
              <w:rPr>
                <w:rFonts w:asciiTheme="minorHAnsi" w:hAnsiTheme="minorHAnsi" w:cstheme="minorHAnsi"/>
                <w:sz w:val="22"/>
                <w:szCs w:val="22"/>
              </w:rPr>
            </w:pPr>
            <w:r w:rsidRPr="00A37353">
              <w:rPr>
                <w:rFonts w:asciiTheme="minorHAnsi" w:hAnsiTheme="minorHAnsi" w:cstheme="minorHAnsi"/>
                <w:sz w:val="22"/>
                <w:szCs w:val="22"/>
              </w:rPr>
              <w:t xml:space="preserve">Total project budget is USD </w:t>
            </w:r>
            <w:r w:rsidR="00C839DE" w:rsidRPr="00A37353">
              <w:rPr>
                <w:rFonts w:asciiTheme="minorHAnsi" w:hAnsiTheme="minorHAnsi" w:cstheme="minorHAnsi"/>
                <w:sz w:val="22"/>
                <w:szCs w:val="22"/>
              </w:rPr>
              <w:t>500</w:t>
            </w:r>
            <w:r w:rsidRPr="00A37353">
              <w:rPr>
                <w:rFonts w:asciiTheme="minorHAnsi" w:hAnsiTheme="minorHAnsi" w:cstheme="minorHAnsi"/>
                <w:sz w:val="22"/>
                <w:szCs w:val="22"/>
              </w:rPr>
              <w:t xml:space="preserve">,000 with the period from </w:t>
            </w:r>
            <w:r w:rsidR="00DE439E" w:rsidRPr="00A37353">
              <w:rPr>
                <w:rFonts w:asciiTheme="minorHAnsi" w:hAnsiTheme="minorHAnsi" w:cstheme="minorHAnsi"/>
                <w:sz w:val="22"/>
                <w:szCs w:val="22"/>
              </w:rPr>
              <w:t>Ma</w:t>
            </w:r>
            <w:r w:rsidRPr="00A37353">
              <w:rPr>
                <w:rFonts w:asciiTheme="minorHAnsi" w:hAnsiTheme="minorHAnsi" w:cstheme="minorHAnsi"/>
                <w:sz w:val="22"/>
                <w:szCs w:val="22"/>
              </w:rPr>
              <w:t>y 201</w:t>
            </w:r>
            <w:r w:rsidR="00DE439E" w:rsidRPr="00A37353">
              <w:rPr>
                <w:rFonts w:asciiTheme="minorHAnsi" w:hAnsiTheme="minorHAnsi" w:cstheme="minorHAnsi"/>
                <w:sz w:val="22"/>
                <w:szCs w:val="22"/>
              </w:rPr>
              <w:t>6</w:t>
            </w:r>
            <w:r w:rsidRPr="00A37353">
              <w:rPr>
                <w:rFonts w:asciiTheme="minorHAnsi" w:hAnsiTheme="minorHAnsi" w:cstheme="minorHAnsi"/>
                <w:sz w:val="22"/>
                <w:szCs w:val="22"/>
              </w:rPr>
              <w:t xml:space="preserve"> to </w:t>
            </w:r>
            <w:r w:rsidR="006547BF" w:rsidRPr="00A37353">
              <w:rPr>
                <w:rFonts w:asciiTheme="minorHAnsi" w:hAnsiTheme="minorHAnsi" w:cstheme="minorHAnsi"/>
                <w:sz w:val="22"/>
                <w:szCs w:val="22"/>
              </w:rPr>
              <w:t xml:space="preserve">April </w:t>
            </w:r>
            <w:r w:rsidRPr="00A37353">
              <w:rPr>
                <w:rFonts w:asciiTheme="minorHAnsi" w:hAnsiTheme="minorHAnsi" w:cstheme="minorHAnsi"/>
                <w:sz w:val="22"/>
                <w:szCs w:val="22"/>
              </w:rPr>
              <w:t>201</w:t>
            </w:r>
            <w:r w:rsidR="00DE439E" w:rsidRPr="00A37353">
              <w:rPr>
                <w:rFonts w:asciiTheme="minorHAnsi" w:hAnsiTheme="minorHAnsi" w:cstheme="minorHAnsi"/>
                <w:sz w:val="22"/>
                <w:szCs w:val="22"/>
              </w:rPr>
              <w:t>8</w:t>
            </w:r>
          </w:p>
          <w:p w14:paraId="2C4BB96C" w14:textId="77777777" w:rsidR="00DF02D7" w:rsidRPr="00A37353" w:rsidRDefault="00DF02D7" w:rsidP="00BB243E">
            <w:pPr>
              <w:jc w:val="both"/>
              <w:rPr>
                <w:rFonts w:asciiTheme="minorHAnsi" w:hAnsiTheme="minorHAnsi" w:cstheme="minorHAnsi"/>
                <w:sz w:val="22"/>
                <w:szCs w:val="22"/>
              </w:rPr>
            </w:pPr>
          </w:p>
          <w:p w14:paraId="7515E8F5" w14:textId="77777777" w:rsidR="00617E50" w:rsidRPr="00A37353" w:rsidRDefault="00617E50" w:rsidP="00CD1919">
            <w:pPr>
              <w:pStyle w:val="BodyText"/>
              <w:spacing w:line="276" w:lineRule="auto"/>
              <w:jc w:val="center"/>
              <w:rPr>
                <w:rStyle w:val="hps"/>
                <w:rFonts w:asciiTheme="minorHAnsi" w:hAnsiTheme="minorHAnsi" w:cstheme="minorHAnsi"/>
                <w:b/>
                <w:sz w:val="22"/>
                <w:szCs w:val="22"/>
              </w:rPr>
            </w:pPr>
            <w:r w:rsidRPr="00A37353">
              <w:rPr>
                <w:rStyle w:val="hps"/>
                <w:rFonts w:asciiTheme="minorHAnsi" w:hAnsiTheme="minorHAnsi" w:cstheme="minorHAnsi"/>
                <w:b/>
                <w:sz w:val="22"/>
                <w:szCs w:val="22"/>
              </w:rPr>
              <w:t>OBJECTIVE</w:t>
            </w:r>
          </w:p>
          <w:p w14:paraId="6496F89C" w14:textId="77777777" w:rsidR="003F1B0B" w:rsidRPr="00A37353" w:rsidRDefault="003F1B0B" w:rsidP="00CD1919">
            <w:pPr>
              <w:pStyle w:val="BodyText"/>
              <w:spacing w:line="276" w:lineRule="auto"/>
              <w:rPr>
                <w:rFonts w:asciiTheme="minorHAnsi" w:hAnsiTheme="minorHAnsi" w:cstheme="minorHAnsi"/>
                <w:sz w:val="22"/>
                <w:szCs w:val="22"/>
              </w:rPr>
            </w:pPr>
          </w:p>
          <w:p w14:paraId="0ECC7162" w14:textId="77777777" w:rsidR="004B712F" w:rsidRPr="00A37353" w:rsidRDefault="004B712F" w:rsidP="00DF02D7">
            <w:pPr>
              <w:jc w:val="both"/>
              <w:rPr>
                <w:rFonts w:asciiTheme="minorHAnsi" w:hAnsiTheme="minorHAnsi" w:cstheme="minorHAnsi"/>
                <w:sz w:val="22"/>
                <w:szCs w:val="22"/>
              </w:rPr>
            </w:pPr>
            <w:r w:rsidRPr="00A37353">
              <w:rPr>
                <w:rFonts w:asciiTheme="minorHAnsi" w:hAnsiTheme="minorHAnsi" w:cstheme="minorHAnsi"/>
                <w:sz w:val="22"/>
                <w:szCs w:val="22"/>
              </w:rPr>
              <w:t>The objectives of this evaluation are to:</w:t>
            </w:r>
            <w:r w:rsidR="00DF02D7" w:rsidRPr="00A37353">
              <w:rPr>
                <w:rFonts w:asciiTheme="minorHAnsi" w:hAnsiTheme="minorHAnsi" w:cstheme="minorHAnsi"/>
                <w:sz w:val="22"/>
                <w:szCs w:val="22"/>
              </w:rPr>
              <w:t xml:space="preserve"> a</w:t>
            </w:r>
            <w:r w:rsidRPr="00A37353">
              <w:rPr>
                <w:rFonts w:asciiTheme="minorHAnsi" w:eastAsia="Calibri" w:hAnsiTheme="minorHAnsi" w:cstheme="minorHAnsi"/>
                <w:sz w:val="22"/>
                <w:szCs w:val="22"/>
                <w:lang w:eastAsia="ru-RU"/>
              </w:rPr>
              <w:t>naly</w:t>
            </w:r>
            <w:r w:rsidR="00974891" w:rsidRPr="00A37353">
              <w:rPr>
                <w:rFonts w:asciiTheme="minorHAnsi" w:eastAsia="Calibri" w:hAnsiTheme="minorHAnsi" w:cstheme="minorHAnsi"/>
                <w:sz w:val="22"/>
                <w:szCs w:val="22"/>
                <w:lang w:eastAsia="ru-RU"/>
              </w:rPr>
              <w:t>z</w:t>
            </w:r>
            <w:r w:rsidRPr="00A37353">
              <w:rPr>
                <w:rFonts w:asciiTheme="minorHAnsi" w:eastAsia="Calibri" w:hAnsiTheme="minorHAnsi" w:cstheme="minorHAnsi"/>
                <w:sz w:val="22"/>
                <w:szCs w:val="22"/>
                <w:lang w:eastAsia="ru-RU"/>
              </w:rPr>
              <w:t>e the</w:t>
            </w:r>
            <w:r w:rsidRPr="00A37353">
              <w:rPr>
                <w:rFonts w:asciiTheme="minorHAnsi" w:hAnsiTheme="minorHAnsi" w:cstheme="minorHAnsi"/>
                <w:sz w:val="22"/>
                <w:szCs w:val="22"/>
              </w:rPr>
              <w:t xml:space="preserve"> status of results achievements</w:t>
            </w:r>
            <w:r w:rsidR="00DF02D7" w:rsidRPr="00A37353">
              <w:rPr>
                <w:rFonts w:asciiTheme="minorHAnsi" w:hAnsiTheme="minorHAnsi" w:cstheme="minorHAnsi"/>
                <w:sz w:val="22"/>
                <w:szCs w:val="22"/>
              </w:rPr>
              <w:t>; a</w:t>
            </w:r>
            <w:r w:rsidRPr="00A37353">
              <w:rPr>
                <w:rFonts w:asciiTheme="minorHAnsi" w:hAnsiTheme="minorHAnsi" w:cstheme="minorHAnsi"/>
                <w:sz w:val="22"/>
                <w:szCs w:val="22"/>
              </w:rPr>
              <w:t>ssess effectiveness and efficiency of the project activities in attainment of project results</w:t>
            </w:r>
            <w:r w:rsidR="00DF02D7" w:rsidRPr="00A37353">
              <w:rPr>
                <w:rFonts w:asciiTheme="minorHAnsi" w:hAnsiTheme="minorHAnsi" w:cstheme="minorHAnsi"/>
                <w:sz w:val="22"/>
                <w:szCs w:val="22"/>
              </w:rPr>
              <w:t>; a</w:t>
            </w:r>
            <w:r w:rsidRPr="00A37353">
              <w:rPr>
                <w:rFonts w:asciiTheme="minorHAnsi" w:hAnsiTheme="minorHAnsi" w:cstheme="minorHAnsi"/>
                <w:sz w:val="22"/>
                <w:szCs w:val="22"/>
              </w:rPr>
              <w:t>ssess the implementation strategies, processes and performance of the partners in the civil society sector, who participated in th</w:t>
            </w:r>
            <w:r w:rsidR="00DF02D7" w:rsidRPr="00A37353">
              <w:rPr>
                <w:rFonts w:asciiTheme="minorHAnsi" w:hAnsiTheme="minorHAnsi" w:cstheme="minorHAnsi"/>
                <w:sz w:val="22"/>
                <w:szCs w:val="22"/>
              </w:rPr>
              <w:t>e implementation of the project and a</w:t>
            </w:r>
            <w:r w:rsidRPr="00A37353">
              <w:rPr>
                <w:rFonts w:asciiTheme="minorHAnsi" w:hAnsiTheme="minorHAnsi" w:cstheme="minorHAnsi"/>
                <w:sz w:val="22"/>
                <w:szCs w:val="22"/>
              </w:rPr>
              <w:t xml:space="preserve">nalyze the </w:t>
            </w:r>
            <w:proofErr w:type="spellStart"/>
            <w:r w:rsidRPr="00A37353">
              <w:rPr>
                <w:rFonts w:asciiTheme="minorHAnsi" w:hAnsiTheme="minorHAnsi" w:cstheme="minorHAnsi"/>
                <w:sz w:val="22"/>
                <w:szCs w:val="22"/>
              </w:rPr>
              <w:t>programme’s</w:t>
            </w:r>
            <w:proofErr w:type="spellEnd"/>
            <w:r w:rsidRPr="00A37353">
              <w:rPr>
                <w:rFonts w:asciiTheme="minorHAnsi" w:hAnsiTheme="minorHAnsi" w:cstheme="minorHAnsi"/>
                <w:sz w:val="22"/>
                <w:szCs w:val="22"/>
              </w:rPr>
              <w:t xml:space="preserve"> </w:t>
            </w:r>
            <w:r w:rsidR="00950BA1" w:rsidRPr="00A37353">
              <w:rPr>
                <w:rFonts w:asciiTheme="minorHAnsi" w:hAnsiTheme="minorHAnsi" w:cstheme="minorHAnsi"/>
                <w:sz w:val="22"/>
                <w:szCs w:val="22"/>
              </w:rPr>
              <w:t>goals and theory</w:t>
            </w:r>
            <w:r w:rsidR="00DF02D7" w:rsidRPr="00A37353">
              <w:rPr>
                <w:rFonts w:asciiTheme="minorHAnsi" w:hAnsiTheme="minorHAnsi" w:cstheme="minorHAnsi"/>
                <w:sz w:val="22"/>
                <w:szCs w:val="22"/>
              </w:rPr>
              <w:t xml:space="preserve"> of change </w:t>
            </w:r>
            <w:r w:rsidR="00950BA1" w:rsidRPr="00A37353">
              <w:rPr>
                <w:rFonts w:asciiTheme="minorHAnsi" w:hAnsiTheme="minorHAnsi" w:cstheme="minorHAnsi"/>
                <w:sz w:val="22"/>
                <w:szCs w:val="22"/>
              </w:rPr>
              <w:t xml:space="preserve">for the entire period of the project. </w:t>
            </w:r>
          </w:p>
          <w:p w14:paraId="542687FB" w14:textId="77777777" w:rsidR="00441907" w:rsidRPr="00A37353" w:rsidRDefault="00441907" w:rsidP="00CD1919">
            <w:pPr>
              <w:spacing w:line="276" w:lineRule="auto"/>
              <w:jc w:val="center"/>
              <w:rPr>
                <w:rStyle w:val="hps"/>
                <w:rFonts w:asciiTheme="minorHAnsi" w:hAnsiTheme="minorHAnsi" w:cstheme="minorHAnsi"/>
                <w:b/>
                <w:sz w:val="22"/>
                <w:szCs w:val="22"/>
              </w:rPr>
            </w:pPr>
          </w:p>
          <w:p w14:paraId="356B43B3" w14:textId="77777777" w:rsidR="008D64A7" w:rsidRPr="00A37353" w:rsidRDefault="008D64A7" w:rsidP="00CD1919">
            <w:pPr>
              <w:spacing w:line="276" w:lineRule="auto"/>
              <w:jc w:val="center"/>
              <w:rPr>
                <w:rStyle w:val="hps"/>
                <w:rFonts w:asciiTheme="minorHAnsi" w:hAnsiTheme="minorHAnsi" w:cstheme="minorHAnsi"/>
                <w:b/>
                <w:sz w:val="22"/>
                <w:szCs w:val="22"/>
              </w:rPr>
            </w:pPr>
            <w:r w:rsidRPr="00A37353">
              <w:rPr>
                <w:rStyle w:val="hps"/>
                <w:rFonts w:asciiTheme="minorHAnsi" w:hAnsiTheme="minorHAnsi" w:cstheme="minorHAnsi"/>
                <w:b/>
                <w:sz w:val="22"/>
                <w:szCs w:val="22"/>
              </w:rPr>
              <w:t>SCOPE OF WORK</w:t>
            </w:r>
          </w:p>
          <w:p w14:paraId="6F10FCAC" w14:textId="77777777" w:rsidR="008D64A7" w:rsidRPr="00A37353" w:rsidRDefault="008D64A7" w:rsidP="00CD1919">
            <w:pPr>
              <w:spacing w:line="276" w:lineRule="auto"/>
              <w:jc w:val="both"/>
              <w:rPr>
                <w:rFonts w:asciiTheme="minorHAnsi" w:hAnsiTheme="minorHAnsi" w:cstheme="minorHAnsi"/>
                <w:sz w:val="22"/>
                <w:szCs w:val="22"/>
              </w:rPr>
            </w:pPr>
          </w:p>
          <w:p w14:paraId="79BA39BB" w14:textId="276A85CF" w:rsidR="004B712F" w:rsidRPr="00A37353" w:rsidRDefault="004B712F" w:rsidP="004B712F">
            <w:pPr>
              <w:spacing w:line="276" w:lineRule="auto"/>
              <w:jc w:val="both"/>
              <w:rPr>
                <w:rFonts w:asciiTheme="minorHAnsi" w:hAnsiTheme="minorHAnsi" w:cstheme="minorHAnsi"/>
                <w:sz w:val="22"/>
                <w:szCs w:val="22"/>
              </w:rPr>
            </w:pPr>
            <w:r w:rsidRPr="00A37353">
              <w:rPr>
                <w:rFonts w:asciiTheme="minorHAnsi" w:hAnsiTheme="minorHAnsi" w:cstheme="minorHAnsi"/>
                <w:bCs/>
                <w:sz w:val="22"/>
                <w:szCs w:val="22"/>
                <w:lang w:val="en-GB"/>
              </w:rPr>
              <w:t>Under direct supervision of the Count</w:t>
            </w:r>
            <w:r w:rsidR="00950BA1" w:rsidRPr="00A37353">
              <w:rPr>
                <w:rFonts w:asciiTheme="minorHAnsi" w:hAnsiTheme="minorHAnsi" w:cstheme="minorHAnsi"/>
                <w:bCs/>
                <w:sz w:val="22"/>
                <w:szCs w:val="22"/>
                <w:lang w:val="en-GB"/>
              </w:rPr>
              <w:t>ry Programme Gender Coordinator</w:t>
            </w:r>
            <w:r w:rsidRPr="00A37353">
              <w:rPr>
                <w:rFonts w:asciiTheme="minorHAnsi" w:hAnsiTheme="minorHAnsi" w:cstheme="minorHAnsi"/>
                <w:bCs/>
                <w:sz w:val="22"/>
                <w:szCs w:val="22"/>
                <w:lang w:val="en-GB"/>
              </w:rPr>
              <w:t xml:space="preserve"> and</w:t>
            </w:r>
            <w:r w:rsidRPr="00A37353">
              <w:rPr>
                <w:rFonts w:asciiTheme="minorHAnsi" w:hAnsiTheme="minorHAnsi" w:cstheme="minorHAnsi"/>
                <w:b/>
                <w:bCs/>
                <w:sz w:val="22"/>
                <w:szCs w:val="22"/>
                <w:lang w:val="en-GB"/>
              </w:rPr>
              <w:t xml:space="preserve"> </w:t>
            </w:r>
            <w:r w:rsidRPr="00A37353">
              <w:rPr>
                <w:rFonts w:asciiTheme="minorHAnsi" w:hAnsiTheme="minorHAnsi" w:cstheme="minorHAnsi"/>
                <w:sz w:val="22"/>
                <w:szCs w:val="22"/>
              </w:rPr>
              <w:t xml:space="preserve">relevant project staff, the </w:t>
            </w:r>
            <w:r w:rsidR="00950BA1" w:rsidRPr="00A37353">
              <w:rPr>
                <w:rFonts w:asciiTheme="minorHAnsi" w:hAnsiTheme="minorHAnsi" w:cstheme="minorHAnsi"/>
                <w:bCs/>
                <w:sz w:val="22"/>
                <w:szCs w:val="22"/>
                <w:lang w:val="en-GB"/>
              </w:rPr>
              <w:t xml:space="preserve">Evaluation </w:t>
            </w:r>
            <w:r w:rsidR="00294015" w:rsidRPr="00A37353">
              <w:rPr>
                <w:rFonts w:asciiTheme="minorHAnsi" w:hAnsiTheme="minorHAnsi" w:cstheme="minorHAnsi"/>
                <w:bCs/>
                <w:sz w:val="22"/>
                <w:szCs w:val="22"/>
                <w:lang w:val="en-GB"/>
              </w:rPr>
              <w:t>Consultant</w:t>
            </w:r>
            <w:r w:rsidR="00294015" w:rsidRPr="00A37353">
              <w:rPr>
                <w:rFonts w:asciiTheme="minorHAnsi" w:hAnsiTheme="minorHAnsi" w:cstheme="minorHAnsi"/>
                <w:sz w:val="22"/>
                <w:szCs w:val="22"/>
              </w:rPr>
              <w:t xml:space="preserve"> </w:t>
            </w:r>
            <w:r w:rsidRPr="00A37353">
              <w:rPr>
                <w:rFonts w:asciiTheme="minorHAnsi" w:hAnsiTheme="minorHAnsi" w:cstheme="minorHAnsi"/>
                <w:sz w:val="22"/>
                <w:szCs w:val="22"/>
              </w:rPr>
              <w:t>will perform the following tasks:</w:t>
            </w:r>
          </w:p>
          <w:p w14:paraId="7845C6D2" w14:textId="776FA950" w:rsidR="004B712F" w:rsidRPr="00A37353" w:rsidRDefault="00CF6768" w:rsidP="004B712F">
            <w:pPr>
              <w:rPr>
                <w:rFonts w:asciiTheme="minorHAnsi" w:hAnsiTheme="minorHAnsi" w:cstheme="minorHAnsi"/>
                <w:b/>
                <w:bCs/>
                <w:sz w:val="22"/>
                <w:szCs w:val="22"/>
                <w:lang w:val="en-GB"/>
              </w:rPr>
            </w:pPr>
            <w:r w:rsidRPr="00A37353">
              <w:rPr>
                <w:rFonts w:asciiTheme="minorHAnsi" w:hAnsiTheme="minorHAnsi" w:cstheme="minorHAnsi"/>
                <w:b/>
                <w:bCs/>
                <w:sz w:val="22"/>
                <w:szCs w:val="22"/>
                <w:lang w:val="en-GB"/>
              </w:rPr>
              <w:t>For mid-term evaluation:</w:t>
            </w:r>
          </w:p>
          <w:p w14:paraId="27E96B4A" w14:textId="2FA45AB9" w:rsidR="004B712F" w:rsidRPr="00A37353" w:rsidRDefault="00B345EA" w:rsidP="00037D3B">
            <w:pPr>
              <w:pStyle w:val="ListParagraph"/>
              <w:widowControl/>
              <w:numPr>
                <w:ilvl w:val="0"/>
                <w:numId w:val="24"/>
              </w:numPr>
              <w:overflowPunct/>
              <w:adjustRightInd/>
              <w:spacing w:line="240" w:lineRule="auto"/>
              <w:rPr>
                <w:rFonts w:asciiTheme="minorHAnsi" w:hAnsiTheme="minorHAnsi" w:cstheme="minorHAnsi"/>
                <w:szCs w:val="22"/>
                <w:lang w:val="en-GB"/>
              </w:rPr>
            </w:pPr>
            <w:r w:rsidRPr="00A37353">
              <w:rPr>
                <w:rFonts w:asciiTheme="minorHAnsi" w:hAnsiTheme="minorHAnsi" w:cstheme="minorHAnsi"/>
                <w:szCs w:val="22"/>
                <w:lang w:val="en-GB"/>
              </w:rPr>
              <w:t>Hold i</w:t>
            </w:r>
            <w:r w:rsidR="004B712F" w:rsidRPr="00A37353">
              <w:rPr>
                <w:rFonts w:asciiTheme="minorHAnsi" w:hAnsiTheme="minorHAnsi" w:cstheme="minorHAnsi"/>
                <w:szCs w:val="22"/>
                <w:lang w:val="en-GB"/>
              </w:rPr>
              <w:t xml:space="preserve">nitial </w:t>
            </w:r>
            <w:r w:rsidR="004B712F" w:rsidRPr="00A37353">
              <w:rPr>
                <w:rFonts w:asciiTheme="minorHAnsi" w:hAnsiTheme="minorHAnsi" w:cstheme="minorHAnsi"/>
                <w:szCs w:val="22"/>
              </w:rPr>
              <w:t xml:space="preserve">debriefing </w:t>
            </w:r>
            <w:r w:rsidRPr="00A37353">
              <w:rPr>
                <w:rFonts w:asciiTheme="minorHAnsi" w:hAnsiTheme="minorHAnsi" w:cstheme="minorHAnsi"/>
                <w:szCs w:val="22"/>
                <w:lang w:val="en-GB"/>
              </w:rPr>
              <w:t>meeting</w:t>
            </w:r>
            <w:r w:rsidR="004B712F" w:rsidRPr="00A37353">
              <w:rPr>
                <w:rFonts w:asciiTheme="minorHAnsi" w:hAnsiTheme="minorHAnsi" w:cstheme="minorHAnsi"/>
                <w:szCs w:val="22"/>
                <w:lang w:val="en-GB"/>
              </w:rPr>
              <w:t xml:space="preserve"> to inform interviewees and participants of the evaluation (national relative authorities, implementing partners and beneficiaries) on the purpose and objectives of the </w:t>
            </w:r>
            <w:r w:rsidR="000A14C9" w:rsidRPr="00A37353">
              <w:rPr>
                <w:rFonts w:asciiTheme="minorHAnsi" w:hAnsiTheme="minorHAnsi" w:cstheme="minorHAnsi"/>
                <w:szCs w:val="22"/>
                <w:lang w:val="en-GB"/>
              </w:rPr>
              <w:t>evaluation</w:t>
            </w:r>
            <w:r w:rsidR="00294015" w:rsidRPr="00A37353">
              <w:rPr>
                <w:rFonts w:asciiTheme="minorHAnsi" w:hAnsiTheme="minorHAnsi" w:cstheme="minorHAnsi"/>
                <w:szCs w:val="22"/>
                <w:lang w:val="en-GB"/>
              </w:rPr>
              <w:t>;</w:t>
            </w:r>
          </w:p>
          <w:p w14:paraId="40C5B93E" w14:textId="61797CE7" w:rsidR="004B712F" w:rsidRPr="00A37353" w:rsidRDefault="00B345EA" w:rsidP="00037D3B">
            <w:pPr>
              <w:pStyle w:val="ListParagraph"/>
              <w:widowControl/>
              <w:numPr>
                <w:ilvl w:val="0"/>
                <w:numId w:val="24"/>
              </w:numPr>
              <w:overflowPunct/>
              <w:adjustRightInd/>
              <w:spacing w:line="240" w:lineRule="auto"/>
              <w:rPr>
                <w:rFonts w:asciiTheme="minorHAnsi" w:hAnsiTheme="minorHAnsi" w:cstheme="minorHAnsi"/>
                <w:szCs w:val="22"/>
                <w:lang w:val="en-GB"/>
              </w:rPr>
            </w:pPr>
            <w:r w:rsidRPr="00A37353">
              <w:rPr>
                <w:rFonts w:asciiTheme="minorHAnsi" w:hAnsiTheme="minorHAnsi" w:cstheme="minorHAnsi"/>
                <w:szCs w:val="22"/>
                <w:lang w:val="en-GB"/>
              </w:rPr>
              <w:t xml:space="preserve">Hold </w:t>
            </w:r>
            <w:r w:rsidR="00682C3C" w:rsidRPr="00A37353">
              <w:rPr>
                <w:rFonts w:asciiTheme="minorHAnsi" w:hAnsiTheme="minorHAnsi" w:cstheme="minorHAnsi"/>
                <w:szCs w:val="22"/>
                <w:lang w:val="en-GB"/>
              </w:rPr>
              <w:t>1</w:t>
            </w:r>
            <w:r w:rsidR="00294015" w:rsidRPr="00A37353">
              <w:rPr>
                <w:rFonts w:asciiTheme="minorHAnsi" w:hAnsiTheme="minorHAnsi" w:cstheme="minorHAnsi"/>
                <w:szCs w:val="22"/>
                <w:lang w:val="en-GB"/>
              </w:rPr>
              <w:t xml:space="preserve"> </w:t>
            </w:r>
            <w:r w:rsidRPr="00A37353">
              <w:rPr>
                <w:rFonts w:asciiTheme="minorHAnsi" w:hAnsiTheme="minorHAnsi" w:cstheme="minorHAnsi"/>
                <w:szCs w:val="22"/>
                <w:lang w:val="en-GB"/>
              </w:rPr>
              <w:t>d</w:t>
            </w:r>
            <w:r w:rsidR="004B712F" w:rsidRPr="00A37353">
              <w:rPr>
                <w:rFonts w:asciiTheme="minorHAnsi" w:hAnsiTheme="minorHAnsi" w:cstheme="minorHAnsi"/>
                <w:szCs w:val="22"/>
                <w:lang w:val="en-GB"/>
              </w:rPr>
              <w:t xml:space="preserve">iscussion and </w:t>
            </w:r>
            <w:r w:rsidR="00682C3C" w:rsidRPr="00A37353">
              <w:rPr>
                <w:rFonts w:asciiTheme="minorHAnsi" w:hAnsiTheme="minorHAnsi" w:cstheme="minorHAnsi"/>
                <w:szCs w:val="22"/>
                <w:lang w:val="en-GB"/>
              </w:rPr>
              <w:t>1</w:t>
            </w:r>
            <w:r w:rsidR="00294015" w:rsidRPr="00A37353">
              <w:rPr>
                <w:rFonts w:asciiTheme="minorHAnsi" w:hAnsiTheme="minorHAnsi" w:cstheme="minorHAnsi"/>
                <w:szCs w:val="22"/>
                <w:lang w:val="en-GB"/>
              </w:rPr>
              <w:t xml:space="preserve"> </w:t>
            </w:r>
            <w:r w:rsidR="004B712F" w:rsidRPr="00A37353">
              <w:rPr>
                <w:rFonts w:asciiTheme="minorHAnsi" w:hAnsiTheme="minorHAnsi" w:cstheme="minorHAnsi"/>
                <w:szCs w:val="22"/>
                <w:lang w:val="en-GB"/>
              </w:rPr>
              <w:t>intervi</w:t>
            </w:r>
            <w:r w:rsidRPr="00A37353">
              <w:rPr>
                <w:rFonts w:asciiTheme="minorHAnsi" w:hAnsiTheme="minorHAnsi" w:cstheme="minorHAnsi"/>
                <w:szCs w:val="22"/>
                <w:lang w:val="en-GB"/>
              </w:rPr>
              <w:t>ew</w:t>
            </w:r>
            <w:r w:rsidR="00682C3C" w:rsidRPr="00A37353">
              <w:rPr>
                <w:rFonts w:asciiTheme="minorHAnsi" w:hAnsiTheme="minorHAnsi" w:cstheme="minorHAnsi"/>
                <w:szCs w:val="22"/>
                <w:lang w:val="en-GB"/>
              </w:rPr>
              <w:t xml:space="preserve"> </w:t>
            </w:r>
            <w:r w:rsidRPr="00A37353">
              <w:rPr>
                <w:rFonts w:asciiTheme="minorHAnsi" w:hAnsiTheme="minorHAnsi" w:cstheme="minorHAnsi"/>
                <w:szCs w:val="22"/>
                <w:lang w:val="en-GB"/>
              </w:rPr>
              <w:t>with the management of UNDP</w:t>
            </w:r>
            <w:r w:rsidR="004B712F" w:rsidRPr="00A37353">
              <w:rPr>
                <w:rFonts w:asciiTheme="minorHAnsi" w:hAnsiTheme="minorHAnsi" w:cstheme="minorHAnsi"/>
                <w:szCs w:val="22"/>
                <w:lang w:val="en-GB"/>
              </w:rPr>
              <w:t xml:space="preserve"> project staff</w:t>
            </w:r>
            <w:r w:rsidR="00294015" w:rsidRPr="00A37353">
              <w:rPr>
                <w:rFonts w:asciiTheme="minorHAnsi" w:hAnsiTheme="minorHAnsi" w:cstheme="minorHAnsi"/>
                <w:szCs w:val="22"/>
                <w:lang w:val="en-GB"/>
              </w:rPr>
              <w:t>;</w:t>
            </w:r>
          </w:p>
          <w:p w14:paraId="7C6064AC" w14:textId="397670EC" w:rsidR="004B712F" w:rsidRPr="00A37353" w:rsidRDefault="007A46A5" w:rsidP="00037D3B">
            <w:pPr>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 xml:space="preserve">Conduct </w:t>
            </w:r>
            <w:r w:rsidR="00682C3C" w:rsidRPr="00A37353">
              <w:rPr>
                <w:rFonts w:asciiTheme="minorHAnsi" w:hAnsiTheme="minorHAnsi" w:cstheme="minorHAnsi"/>
                <w:sz w:val="22"/>
                <w:szCs w:val="22"/>
                <w:lang w:val="en-GB"/>
              </w:rPr>
              <w:t>1</w:t>
            </w:r>
            <w:r w:rsidR="00294015" w:rsidRPr="00A37353">
              <w:rPr>
                <w:rFonts w:asciiTheme="minorHAnsi" w:hAnsiTheme="minorHAnsi" w:cstheme="minorHAnsi"/>
                <w:sz w:val="22"/>
                <w:szCs w:val="22"/>
                <w:lang w:val="en-GB"/>
              </w:rPr>
              <w:t xml:space="preserve"> </w:t>
            </w:r>
            <w:r w:rsidR="00682C3C" w:rsidRPr="00A37353">
              <w:rPr>
                <w:rFonts w:asciiTheme="minorHAnsi" w:hAnsiTheme="minorHAnsi" w:cstheme="minorHAnsi"/>
                <w:sz w:val="22"/>
                <w:szCs w:val="22"/>
                <w:lang w:val="en-GB"/>
              </w:rPr>
              <w:t>d</w:t>
            </w:r>
            <w:r w:rsidR="004B712F" w:rsidRPr="00A37353">
              <w:rPr>
                <w:rFonts w:asciiTheme="minorHAnsi" w:hAnsiTheme="minorHAnsi" w:cstheme="minorHAnsi"/>
                <w:sz w:val="22"/>
                <w:szCs w:val="22"/>
                <w:lang w:val="en-GB"/>
              </w:rPr>
              <w:t xml:space="preserve">esk review of relevant documents, </w:t>
            </w:r>
            <w:r w:rsidR="00800143" w:rsidRPr="00A37353">
              <w:rPr>
                <w:rFonts w:asciiTheme="minorHAnsi" w:hAnsiTheme="minorHAnsi" w:cstheme="minorHAnsi"/>
                <w:sz w:val="22"/>
                <w:szCs w:val="22"/>
                <w:lang w:val="en-GB"/>
              </w:rPr>
              <w:t>monthly</w:t>
            </w:r>
            <w:r w:rsidR="00294015" w:rsidRPr="00A37353">
              <w:rPr>
                <w:rFonts w:asciiTheme="minorHAnsi" w:hAnsiTheme="minorHAnsi" w:cstheme="minorHAnsi"/>
                <w:sz w:val="22"/>
                <w:szCs w:val="22"/>
                <w:lang w:val="en-GB"/>
              </w:rPr>
              <w:t xml:space="preserve"> reports</w:t>
            </w:r>
            <w:r w:rsidR="00800143" w:rsidRPr="00A37353">
              <w:rPr>
                <w:rFonts w:asciiTheme="minorHAnsi" w:hAnsiTheme="minorHAnsi" w:cstheme="minorHAnsi"/>
                <w:sz w:val="22"/>
                <w:szCs w:val="22"/>
                <w:lang w:val="en-GB"/>
              </w:rPr>
              <w:t xml:space="preserve"> of partners</w:t>
            </w:r>
            <w:r w:rsidR="004B712F" w:rsidRPr="00A37353">
              <w:rPr>
                <w:rFonts w:asciiTheme="minorHAnsi" w:hAnsiTheme="minorHAnsi" w:cstheme="minorHAnsi"/>
                <w:sz w:val="22"/>
                <w:szCs w:val="22"/>
                <w:lang w:val="en-GB"/>
              </w:rPr>
              <w:t xml:space="preserve">, </w:t>
            </w:r>
            <w:r w:rsidR="00800143" w:rsidRPr="00A37353">
              <w:rPr>
                <w:rFonts w:asciiTheme="minorHAnsi" w:hAnsiTheme="minorHAnsi" w:cstheme="minorHAnsi"/>
                <w:sz w:val="22"/>
                <w:szCs w:val="22"/>
                <w:lang w:val="en-GB"/>
              </w:rPr>
              <w:t>project workplans and project document, quarterly progress reports</w:t>
            </w:r>
            <w:r w:rsidR="00800143" w:rsidRPr="00A37353">
              <w:rPr>
                <w:rFonts w:asciiTheme="minorHAnsi" w:hAnsiTheme="minorHAnsi" w:cstheme="minorHAnsi"/>
                <w:sz w:val="22"/>
                <w:szCs w:val="22"/>
              </w:rPr>
              <w:t>;</w:t>
            </w:r>
          </w:p>
          <w:p w14:paraId="243070B4" w14:textId="438EE4A8" w:rsidR="00800143" w:rsidRPr="00A37353" w:rsidRDefault="00800143" w:rsidP="00037D3B">
            <w:pPr>
              <w:numPr>
                <w:ilvl w:val="0"/>
                <w:numId w:val="24"/>
              </w:numPr>
              <w:rPr>
                <w:rFonts w:asciiTheme="minorHAnsi" w:hAnsiTheme="minorHAnsi" w:cstheme="minorHAnsi"/>
                <w:sz w:val="22"/>
                <w:szCs w:val="22"/>
                <w:lang w:val="en-GB"/>
              </w:rPr>
            </w:pPr>
            <w:r w:rsidRPr="00A37353">
              <w:rPr>
                <w:rFonts w:asciiTheme="minorHAnsi" w:hAnsiTheme="minorHAnsi" w:cstheme="minorHAnsi"/>
                <w:sz w:val="22"/>
                <w:szCs w:val="22"/>
              </w:rPr>
              <w:t>Review specific project products like analytical report, manuals, training packages and other materials;</w:t>
            </w:r>
          </w:p>
          <w:p w14:paraId="190322EE" w14:textId="2D4E586C" w:rsidR="004B712F" w:rsidRPr="00A37353" w:rsidRDefault="00802848" w:rsidP="00037D3B">
            <w:pPr>
              <w:pStyle w:val="ListParagraph"/>
              <w:widowControl/>
              <w:numPr>
                <w:ilvl w:val="0"/>
                <w:numId w:val="24"/>
              </w:numPr>
              <w:overflowPunct/>
              <w:adjustRightInd/>
              <w:spacing w:line="240" w:lineRule="auto"/>
              <w:rPr>
                <w:rFonts w:asciiTheme="minorHAnsi" w:hAnsiTheme="minorHAnsi" w:cstheme="minorHAnsi"/>
                <w:szCs w:val="22"/>
                <w:lang w:val="en-GB"/>
              </w:rPr>
            </w:pPr>
            <w:r w:rsidRPr="00A37353">
              <w:rPr>
                <w:rFonts w:asciiTheme="minorHAnsi" w:hAnsiTheme="minorHAnsi" w:cstheme="minorHAnsi"/>
                <w:szCs w:val="22"/>
                <w:lang w:val="en-GB"/>
              </w:rPr>
              <w:t>Develop methodology and tools of evaluation of the project with s</w:t>
            </w:r>
            <w:r w:rsidR="004B712F" w:rsidRPr="00A37353">
              <w:rPr>
                <w:rFonts w:asciiTheme="minorHAnsi" w:hAnsiTheme="minorHAnsi" w:cstheme="minorHAnsi"/>
                <w:szCs w:val="22"/>
                <w:lang w:val="en-GB"/>
              </w:rPr>
              <w:t>emi-structured interviews,</w:t>
            </w:r>
            <w:r w:rsidR="00A47DC0">
              <w:rPr>
                <w:rFonts w:asciiTheme="minorHAnsi" w:hAnsiTheme="minorHAnsi" w:cstheme="minorHAnsi"/>
                <w:szCs w:val="22"/>
                <w:lang w:val="en-GB"/>
              </w:rPr>
              <w:t xml:space="preserve"> minimum</w:t>
            </w:r>
            <w:r w:rsidR="004B712F" w:rsidRPr="00A37353">
              <w:rPr>
                <w:rFonts w:asciiTheme="minorHAnsi" w:hAnsiTheme="minorHAnsi" w:cstheme="minorHAnsi"/>
                <w:szCs w:val="22"/>
                <w:lang w:val="en-GB"/>
              </w:rPr>
              <w:t xml:space="preserve"> </w:t>
            </w:r>
            <w:r w:rsidR="00F66B05" w:rsidRPr="00A37353">
              <w:rPr>
                <w:rFonts w:asciiTheme="minorHAnsi" w:hAnsiTheme="minorHAnsi" w:cstheme="minorHAnsi"/>
                <w:szCs w:val="22"/>
                <w:lang w:val="en-GB"/>
              </w:rPr>
              <w:t>4</w:t>
            </w:r>
            <w:r w:rsidR="00910C49" w:rsidRPr="00A37353">
              <w:rPr>
                <w:rFonts w:asciiTheme="minorHAnsi" w:hAnsiTheme="minorHAnsi" w:cstheme="minorHAnsi"/>
                <w:szCs w:val="22"/>
                <w:lang w:val="en-GB"/>
              </w:rPr>
              <w:t xml:space="preserve"> </w:t>
            </w:r>
            <w:r w:rsidR="004B712F" w:rsidRPr="00A37353">
              <w:rPr>
                <w:rFonts w:asciiTheme="minorHAnsi" w:hAnsiTheme="minorHAnsi" w:cstheme="minorHAnsi"/>
                <w:szCs w:val="22"/>
                <w:lang w:val="en-GB"/>
              </w:rPr>
              <w:t>focus group discussions</w:t>
            </w:r>
            <w:r w:rsidR="00F66B05" w:rsidRPr="00A37353">
              <w:rPr>
                <w:rFonts w:asciiTheme="minorHAnsi" w:hAnsiTheme="minorHAnsi" w:cstheme="minorHAnsi"/>
                <w:szCs w:val="22"/>
                <w:lang w:val="en-GB"/>
              </w:rPr>
              <w:t xml:space="preserve"> during mid-term and final evaluation</w:t>
            </w:r>
            <w:r w:rsidR="004B712F" w:rsidRPr="00A37353">
              <w:rPr>
                <w:rFonts w:asciiTheme="minorHAnsi" w:hAnsiTheme="minorHAnsi" w:cstheme="minorHAnsi"/>
                <w:szCs w:val="22"/>
                <w:lang w:val="en-GB"/>
              </w:rPr>
              <w:t xml:space="preserve">, with direct and indirect beneficiaries, implementing partners, donor and other stakeholders </w:t>
            </w:r>
            <w:r w:rsidR="00F17990" w:rsidRPr="00A37353">
              <w:rPr>
                <w:rFonts w:asciiTheme="minorHAnsi" w:hAnsiTheme="minorHAnsi" w:cstheme="minorHAnsi"/>
                <w:szCs w:val="22"/>
                <w:lang w:val="en-GB"/>
              </w:rPr>
              <w:t>in Bishkek;</w:t>
            </w:r>
          </w:p>
          <w:p w14:paraId="7F8CD0E7" w14:textId="720E3D03" w:rsidR="00802848" w:rsidRPr="00A37353" w:rsidRDefault="00F66B05" w:rsidP="00037D3B">
            <w:pPr>
              <w:numPr>
                <w:ilvl w:val="0"/>
                <w:numId w:val="24"/>
              </w:numPr>
              <w:rPr>
                <w:rFonts w:asciiTheme="minorHAnsi" w:hAnsiTheme="minorHAnsi" w:cstheme="minorHAnsi"/>
                <w:sz w:val="22"/>
                <w:szCs w:val="22"/>
                <w:lang w:val="en-GB"/>
              </w:rPr>
            </w:pPr>
            <w:r w:rsidRPr="00A37353">
              <w:rPr>
                <w:rFonts w:asciiTheme="minorHAnsi" w:hAnsiTheme="minorHAnsi" w:cstheme="minorHAnsi"/>
                <w:sz w:val="22"/>
                <w:szCs w:val="22"/>
                <w:lang w:val="en-GB"/>
              </w:rPr>
              <w:t>Prepare</w:t>
            </w:r>
            <w:r w:rsidR="00682C3C" w:rsidRPr="00A37353">
              <w:rPr>
                <w:rFonts w:asciiTheme="minorHAnsi" w:hAnsiTheme="minorHAnsi" w:cstheme="minorHAnsi"/>
                <w:sz w:val="22"/>
                <w:szCs w:val="22"/>
                <w:lang w:val="en-GB"/>
              </w:rPr>
              <w:t xml:space="preserve"> and submit mid-term</w:t>
            </w:r>
            <w:r w:rsidRPr="00A37353">
              <w:rPr>
                <w:rFonts w:asciiTheme="minorHAnsi" w:hAnsiTheme="minorHAnsi" w:cstheme="minorHAnsi"/>
                <w:sz w:val="22"/>
                <w:szCs w:val="22"/>
                <w:lang w:val="en-GB"/>
              </w:rPr>
              <w:t xml:space="preserve"> e</w:t>
            </w:r>
            <w:r w:rsidR="00802848" w:rsidRPr="00A37353">
              <w:rPr>
                <w:rFonts w:asciiTheme="minorHAnsi" w:hAnsiTheme="minorHAnsi" w:cstheme="minorHAnsi"/>
                <w:sz w:val="22"/>
                <w:szCs w:val="22"/>
                <w:lang w:val="en-GB"/>
              </w:rPr>
              <w:t>valuation report</w:t>
            </w:r>
            <w:r w:rsidR="005B0938" w:rsidRPr="00A37353">
              <w:rPr>
                <w:rFonts w:asciiTheme="minorHAnsi" w:hAnsiTheme="minorHAnsi" w:cstheme="minorHAnsi"/>
                <w:sz w:val="22"/>
                <w:szCs w:val="22"/>
                <w:lang w:val="en-GB"/>
              </w:rPr>
              <w:t xml:space="preserve"> in Russian language (at least 15 pages)</w:t>
            </w:r>
            <w:r w:rsidRPr="00A37353">
              <w:rPr>
                <w:rFonts w:asciiTheme="minorHAnsi" w:hAnsiTheme="minorHAnsi" w:cstheme="minorHAnsi"/>
                <w:sz w:val="22"/>
                <w:szCs w:val="22"/>
                <w:lang w:val="en-GB"/>
              </w:rPr>
              <w:t>;</w:t>
            </w:r>
          </w:p>
          <w:p w14:paraId="0DC14B28" w14:textId="4276FB62" w:rsidR="008F4432" w:rsidRPr="00A37353" w:rsidRDefault="008F4432" w:rsidP="00037D3B">
            <w:pPr>
              <w:numPr>
                <w:ilvl w:val="0"/>
                <w:numId w:val="24"/>
              </w:numPr>
              <w:rPr>
                <w:rFonts w:asciiTheme="minorHAnsi" w:hAnsiTheme="minorHAnsi" w:cstheme="minorHAnsi"/>
                <w:sz w:val="22"/>
                <w:szCs w:val="22"/>
                <w:lang w:val="en-GB"/>
              </w:rPr>
            </w:pPr>
            <w:r w:rsidRPr="00A37353">
              <w:rPr>
                <w:rFonts w:asciiTheme="minorHAnsi" w:hAnsiTheme="minorHAnsi" w:cstheme="minorHAnsi"/>
                <w:sz w:val="22"/>
                <w:szCs w:val="22"/>
                <w:lang w:val="en-GB"/>
              </w:rPr>
              <w:t>Hold a mid-term evaluation meeting on the findings.</w:t>
            </w:r>
          </w:p>
          <w:p w14:paraId="5358E6C3" w14:textId="77777777" w:rsidR="00CF6768" w:rsidRPr="00A37353" w:rsidRDefault="00CF6768" w:rsidP="00CF6768">
            <w:pPr>
              <w:rPr>
                <w:rFonts w:asciiTheme="minorHAnsi" w:hAnsiTheme="minorHAnsi" w:cstheme="minorHAnsi"/>
                <w:b/>
                <w:bCs/>
                <w:sz w:val="22"/>
                <w:szCs w:val="22"/>
                <w:lang w:val="en-GB"/>
              </w:rPr>
            </w:pPr>
          </w:p>
          <w:p w14:paraId="13CE0D06" w14:textId="73C9FFAC" w:rsidR="00CF6768" w:rsidRPr="00A37353" w:rsidRDefault="00CF6768" w:rsidP="00CF6768">
            <w:pPr>
              <w:rPr>
                <w:rFonts w:asciiTheme="minorHAnsi" w:hAnsiTheme="minorHAnsi" w:cstheme="minorHAnsi"/>
                <w:b/>
                <w:bCs/>
                <w:sz w:val="22"/>
                <w:szCs w:val="22"/>
                <w:lang w:val="en-GB"/>
              </w:rPr>
            </w:pPr>
            <w:r w:rsidRPr="00A37353">
              <w:rPr>
                <w:rFonts w:asciiTheme="minorHAnsi" w:hAnsiTheme="minorHAnsi" w:cstheme="minorHAnsi"/>
                <w:b/>
                <w:bCs/>
                <w:sz w:val="22"/>
                <w:szCs w:val="22"/>
                <w:lang w:val="en-GB"/>
              </w:rPr>
              <w:t xml:space="preserve">For final </w:t>
            </w:r>
            <w:r w:rsidR="004737EB" w:rsidRPr="00A37353">
              <w:rPr>
                <w:rFonts w:asciiTheme="minorHAnsi" w:hAnsiTheme="minorHAnsi" w:cstheme="minorHAnsi"/>
                <w:b/>
                <w:bCs/>
                <w:sz w:val="22"/>
                <w:szCs w:val="22"/>
                <w:lang w:val="en-GB"/>
              </w:rPr>
              <w:t>evaluation,</w:t>
            </w:r>
            <w:r w:rsidR="00825200" w:rsidRPr="00A37353">
              <w:rPr>
                <w:rFonts w:asciiTheme="minorHAnsi" w:hAnsiTheme="minorHAnsi" w:cstheme="minorHAnsi"/>
                <w:b/>
                <w:bCs/>
                <w:sz w:val="22"/>
                <w:szCs w:val="22"/>
                <w:lang w:val="en-GB"/>
              </w:rPr>
              <w:t xml:space="preserve"> the Evaluation Consultant will perform the following tasks</w:t>
            </w:r>
            <w:r w:rsidRPr="00A37353">
              <w:rPr>
                <w:rFonts w:asciiTheme="minorHAnsi" w:hAnsiTheme="minorHAnsi" w:cstheme="minorHAnsi"/>
                <w:b/>
                <w:bCs/>
                <w:sz w:val="22"/>
                <w:szCs w:val="22"/>
                <w:lang w:val="en-GB"/>
              </w:rPr>
              <w:t>:</w:t>
            </w:r>
          </w:p>
          <w:p w14:paraId="47D364C7" w14:textId="77777777" w:rsidR="00CF6768" w:rsidRPr="00A37353" w:rsidRDefault="00CF6768" w:rsidP="00A37353">
            <w:pPr>
              <w:rPr>
                <w:rFonts w:asciiTheme="minorHAnsi" w:hAnsiTheme="minorHAnsi" w:cstheme="minorHAnsi"/>
                <w:sz w:val="22"/>
                <w:szCs w:val="22"/>
                <w:lang w:val="en-GB"/>
              </w:rPr>
            </w:pPr>
          </w:p>
          <w:p w14:paraId="0C2F7C1B" w14:textId="77777777" w:rsidR="00825200" w:rsidRPr="00A37353" w:rsidRDefault="00682C3C" w:rsidP="00A37353">
            <w:pPr>
              <w:pStyle w:val="ListParagraph"/>
              <w:numPr>
                <w:ilvl w:val="0"/>
                <w:numId w:val="25"/>
              </w:numPr>
              <w:rPr>
                <w:rFonts w:asciiTheme="minorHAnsi" w:hAnsiTheme="minorHAnsi" w:cstheme="minorHAnsi"/>
                <w:szCs w:val="22"/>
                <w:lang w:val="en-GB"/>
              </w:rPr>
            </w:pPr>
            <w:r w:rsidRPr="00A37353">
              <w:rPr>
                <w:rFonts w:asciiTheme="minorHAnsi" w:hAnsiTheme="minorHAnsi" w:cstheme="minorHAnsi"/>
                <w:szCs w:val="22"/>
                <w:lang w:val="en-GB"/>
              </w:rPr>
              <w:t xml:space="preserve">Hold </w:t>
            </w:r>
            <w:r w:rsidRPr="00A37353">
              <w:rPr>
                <w:rFonts w:asciiTheme="minorHAnsi" w:hAnsiTheme="minorHAnsi" w:cstheme="minorHAnsi"/>
                <w:szCs w:val="22"/>
              </w:rPr>
              <w:t xml:space="preserve">debriefing </w:t>
            </w:r>
            <w:r w:rsidRPr="00A37353">
              <w:rPr>
                <w:rFonts w:asciiTheme="minorHAnsi" w:hAnsiTheme="minorHAnsi" w:cstheme="minorHAnsi"/>
                <w:szCs w:val="22"/>
                <w:lang w:val="en-GB"/>
              </w:rPr>
              <w:t>meeting to inform interviewees and participants of the final evaluation (national relative authorities, implementing partners and beneficiaries) on the purpose and objectives of the evaluation;</w:t>
            </w:r>
          </w:p>
          <w:p w14:paraId="379DB1EF" w14:textId="77777777" w:rsidR="00825200" w:rsidRPr="00A37353" w:rsidRDefault="00682C3C" w:rsidP="00A37353">
            <w:pPr>
              <w:pStyle w:val="ListParagraph"/>
              <w:numPr>
                <w:ilvl w:val="0"/>
                <w:numId w:val="25"/>
              </w:numPr>
              <w:rPr>
                <w:rFonts w:asciiTheme="minorHAnsi" w:hAnsiTheme="minorHAnsi" w:cstheme="minorHAnsi"/>
                <w:szCs w:val="22"/>
                <w:lang w:val="en-GB"/>
              </w:rPr>
            </w:pPr>
            <w:r w:rsidRPr="00A37353">
              <w:rPr>
                <w:rFonts w:asciiTheme="minorHAnsi" w:hAnsiTheme="minorHAnsi" w:cstheme="minorHAnsi"/>
                <w:szCs w:val="22"/>
                <w:lang w:val="en-GB"/>
              </w:rPr>
              <w:t>Hold 1 discussion and 1 interview with the management of UNDP project staff;</w:t>
            </w:r>
          </w:p>
          <w:p w14:paraId="46D9F7EB" w14:textId="537AD0A4" w:rsidR="0059539E" w:rsidRPr="00A37353" w:rsidRDefault="007A46A5" w:rsidP="00A37353">
            <w:pPr>
              <w:pStyle w:val="ListParagraph"/>
              <w:numPr>
                <w:ilvl w:val="0"/>
                <w:numId w:val="25"/>
              </w:numPr>
              <w:rPr>
                <w:rFonts w:asciiTheme="minorHAnsi" w:hAnsiTheme="minorHAnsi" w:cstheme="minorHAnsi"/>
                <w:szCs w:val="22"/>
                <w:lang w:val="en-GB"/>
              </w:rPr>
            </w:pPr>
            <w:r>
              <w:rPr>
                <w:rFonts w:asciiTheme="minorHAnsi" w:hAnsiTheme="minorHAnsi" w:cstheme="minorHAnsi"/>
                <w:szCs w:val="22"/>
                <w:lang w:val="en-GB"/>
              </w:rPr>
              <w:t xml:space="preserve">Conduct </w:t>
            </w:r>
            <w:r w:rsidR="00682C3C" w:rsidRPr="00A37353">
              <w:rPr>
                <w:rFonts w:asciiTheme="minorHAnsi" w:hAnsiTheme="minorHAnsi" w:cstheme="minorHAnsi"/>
                <w:szCs w:val="22"/>
                <w:lang w:val="en-GB"/>
              </w:rPr>
              <w:t>1 desk review of relevant documents, monthly reports of</w:t>
            </w:r>
            <w:r w:rsidR="00947BC7">
              <w:rPr>
                <w:rFonts w:asciiTheme="minorHAnsi" w:hAnsiTheme="minorHAnsi" w:cstheme="minorHAnsi"/>
                <w:szCs w:val="22"/>
                <w:lang w:val="en-GB"/>
              </w:rPr>
              <w:t xml:space="preserve"> partners,</w:t>
            </w:r>
            <w:r w:rsidR="00682C3C" w:rsidRPr="00A37353">
              <w:rPr>
                <w:rFonts w:asciiTheme="minorHAnsi" w:hAnsiTheme="minorHAnsi" w:cstheme="minorHAnsi"/>
                <w:szCs w:val="22"/>
                <w:lang w:val="en-GB"/>
              </w:rPr>
              <w:t xml:space="preserve"> quarterly progress reports</w:t>
            </w:r>
            <w:r w:rsidR="00682C3C" w:rsidRPr="00A37353">
              <w:rPr>
                <w:rFonts w:asciiTheme="minorHAnsi" w:hAnsiTheme="minorHAnsi" w:cstheme="minorHAnsi"/>
                <w:szCs w:val="22"/>
              </w:rPr>
              <w:t>;</w:t>
            </w:r>
          </w:p>
          <w:p w14:paraId="2783CBC2" w14:textId="77777777" w:rsidR="0059539E" w:rsidRPr="00A37353" w:rsidRDefault="0059539E" w:rsidP="00A37353">
            <w:pPr>
              <w:pStyle w:val="ListParagraph"/>
              <w:numPr>
                <w:ilvl w:val="0"/>
                <w:numId w:val="25"/>
              </w:numPr>
              <w:rPr>
                <w:rFonts w:asciiTheme="minorHAnsi" w:hAnsiTheme="minorHAnsi" w:cstheme="minorHAnsi"/>
                <w:szCs w:val="22"/>
                <w:lang w:val="en-GB"/>
              </w:rPr>
            </w:pPr>
            <w:r w:rsidRPr="00A37353">
              <w:rPr>
                <w:rFonts w:asciiTheme="minorHAnsi" w:hAnsiTheme="minorHAnsi" w:cstheme="minorHAnsi"/>
                <w:szCs w:val="22"/>
              </w:rPr>
              <w:t>Review specific project products like analytical report, manuals, training packages and other materials;</w:t>
            </w:r>
          </w:p>
          <w:p w14:paraId="0514AEBE" w14:textId="05686633" w:rsidR="00037D3B" w:rsidRPr="00A37353" w:rsidRDefault="001C540A" w:rsidP="00A37353">
            <w:pPr>
              <w:pStyle w:val="ListParagraph"/>
              <w:numPr>
                <w:ilvl w:val="0"/>
                <w:numId w:val="25"/>
              </w:numPr>
              <w:rPr>
                <w:rFonts w:asciiTheme="minorHAnsi" w:hAnsiTheme="minorHAnsi" w:cstheme="minorHAnsi"/>
                <w:szCs w:val="22"/>
                <w:lang w:val="en-GB"/>
              </w:rPr>
            </w:pPr>
            <w:r w:rsidRPr="00A37353">
              <w:rPr>
                <w:rFonts w:asciiTheme="minorHAnsi" w:hAnsiTheme="minorHAnsi" w:cstheme="minorHAnsi"/>
                <w:szCs w:val="22"/>
                <w:lang w:val="en-GB"/>
              </w:rPr>
              <w:t>Undertake a f</w:t>
            </w:r>
            <w:r w:rsidR="00037D3B" w:rsidRPr="00A37353">
              <w:rPr>
                <w:rFonts w:asciiTheme="minorHAnsi" w:hAnsiTheme="minorHAnsi" w:cstheme="minorHAnsi"/>
                <w:szCs w:val="22"/>
                <w:lang w:val="en-GB"/>
              </w:rPr>
              <w:t xml:space="preserve">ield visit of one selected by the evaluator project site for direct observation </w:t>
            </w:r>
            <w:r w:rsidR="00AB0749" w:rsidRPr="00A37353">
              <w:rPr>
                <w:rFonts w:asciiTheme="minorHAnsi" w:hAnsiTheme="minorHAnsi" w:cstheme="minorHAnsi"/>
                <w:szCs w:val="22"/>
                <w:lang w:val="en-GB"/>
              </w:rPr>
              <w:t xml:space="preserve">and </w:t>
            </w:r>
            <w:r w:rsidR="00AB0749">
              <w:rPr>
                <w:rFonts w:asciiTheme="minorHAnsi" w:hAnsiTheme="minorHAnsi" w:cstheme="minorHAnsi"/>
                <w:szCs w:val="22"/>
                <w:lang w:val="en-GB"/>
              </w:rPr>
              <w:t>minimum</w:t>
            </w:r>
            <w:r w:rsidR="00A47DC0">
              <w:rPr>
                <w:rFonts w:asciiTheme="minorHAnsi" w:hAnsiTheme="minorHAnsi" w:cstheme="minorHAnsi"/>
                <w:szCs w:val="22"/>
                <w:lang w:val="en-GB"/>
              </w:rPr>
              <w:t xml:space="preserve"> </w:t>
            </w:r>
            <w:r w:rsidR="00037D3B" w:rsidRPr="00A37353">
              <w:rPr>
                <w:rFonts w:asciiTheme="minorHAnsi" w:hAnsiTheme="minorHAnsi" w:cstheme="minorHAnsi"/>
                <w:szCs w:val="22"/>
                <w:lang w:val="en-GB"/>
              </w:rPr>
              <w:t xml:space="preserve">1 focus group discussion and </w:t>
            </w:r>
            <w:r w:rsidR="00A47DC0">
              <w:rPr>
                <w:rFonts w:asciiTheme="minorHAnsi" w:hAnsiTheme="minorHAnsi" w:cstheme="minorHAnsi"/>
                <w:szCs w:val="22"/>
                <w:lang w:val="en-GB"/>
              </w:rPr>
              <w:t xml:space="preserve">minimum </w:t>
            </w:r>
            <w:r w:rsidR="00037D3B" w:rsidRPr="00A37353">
              <w:rPr>
                <w:rFonts w:asciiTheme="minorHAnsi" w:hAnsiTheme="minorHAnsi" w:cstheme="minorHAnsi"/>
                <w:szCs w:val="22"/>
                <w:lang w:val="en-GB"/>
              </w:rPr>
              <w:t>3 interviews with the final beneficiaries;</w:t>
            </w:r>
          </w:p>
          <w:p w14:paraId="6E737D6C" w14:textId="1C44645B" w:rsidR="008F4432" w:rsidRPr="00A37353" w:rsidRDefault="005B0938" w:rsidP="00A37353">
            <w:pPr>
              <w:pStyle w:val="ListParagraph"/>
              <w:numPr>
                <w:ilvl w:val="0"/>
                <w:numId w:val="25"/>
              </w:numPr>
              <w:rPr>
                <w:rFonts w:asciiTheme="minorHAnsi" w:hAnsiTheme="minorHAnsi" w:cstheme="minorHAnsi"/>
                <w:szCs w:val="22"/>
                <w:lang w:val="en-GB"/>
              </w:rPr>
            </w:pPr>
            <w:r w:rsidRPr="00A37353">
              <w:rPr>
                <w:rFonts w:asciiTheme="minorHAnsi" w:hAnsiTheme="minorHAnsi" w:cstheme="minorHAnsi"/>
                <w:szCs w:val="22"/>
                <w:lang w:val="en-GB"/>
              </w:rPr>
              <w:t>Prepare and submit final evaluation report to UNDP with thorough analysis including recommendation</w:t>
            </w:r>
            <w:r w:rsidR="006252FE" w:rsidRPr="00A37353">
              <w:rPr>
                <w:rFonts w:asciiTheme="minorHAnsi" w:hAnsiTheme="minorHAnsi" w:cstheme="minorHAnsi"/>
                <w:szCs w:val="22"/>
                <w:lang w:val="en-GB"/>
              </w:rPr>
              <w:t>s</w:t>
            </w:r>
            <w:r w:rsidRPr="00A37353">
              <w:rPr>
                <w:rFonts w:asciiTheme="minorHAnsi" w:hAnsiTheme="minorHAnsi" w:cstheme="minorHAnsi"/>
                <w:szCs w:val="22"/>
                <w:lang w:val="en-GB"/>
              </w:rPr>
              <w:t xml:space="preserve"> and lessons learnt in Russian language (at least 25-30 pages)</w:t>
            </w:r>
            <w:r w:rsidR="008F4432" w:rsidRPr="00A37353">
              <w:rPr>
                <w:rFonts w:asciiTheme="minorHAnsi" w:hAnsiTheme="minorHAnsi" w:cstheme="minorHAnsi"/>
                <w:szCs w:val="22"/>
                <w:lang w:val="en-GB"/>
              </w:rPr>
              <w:t>;</w:t>
            </w:r>
          </w:p>
          <w:p w14:paraId="43C68023" w14:textId="76139AFE" w:rsidR="005B0938" w:rsidRPr="00A37353" w:rsidRDefault="008F4432" w:rsidP="00A37353">
            <w:pPr>
              <w:pStyle w:val="ListParagraph"/>
              <w:numPr>
                <w:ilvl w:val="0"/>
                <w:numId w:val="25"/>
              </w:numPr>
              <w:rPr>
                <w:rFonts w:asciiTheme="minorHAnsi" w:hAnsiTheme="minorHAnsi" w:cstheme="minorHAnsi"/>
                <w:szCs w:val="22"/>
                <w:lang w:val="en-GB"/>
              </w:rPr>
            </w:pPr>
            <w:r w:rsidRPr="00A37353">
              <w:rPr>
                <w:rFonts w:asciiTheme="minorHAnsi" w:hAnsiTheme="minorHAnsi" w:cstheme="minorHAnsi"/>
                <w:szCs w:val="22"/>
                <w:lang w:val="en-GB"/>
              </w:rPr>
              <w:t xml:space="preserve">Hold </w:t>
            </w:r>
            <w:r w:rsidR="00962F0D" w:rsidRPr="00A37353">
              <w:rPr>
                <w:rFonts w:asciiTheme="minorHAnsi" w:hAnsiTheme="minorHAnsi" w:cstheme="minorHAnsi"/>
                <w:szCs w:val="22"/>
                <w:lang w:val="en-GB"/>
              </w:rPr>
              <w:t>a debriefing</w:t>
            </w:r>
            <w:r w:rsidRPr="00A37353">
              <w:rPr>
                <w:rFonts w:asciiTheme="minorHAnsi" w:hAnsiTheme="minorHAnsi" w:cstheme="minorHAnsi"/>
                <w:szCs w:val="22"/>
                <w:lang w:val="en-GB"/>
              </w:rPr>
              <w:t xml:space="preserve"> meeting </w:t>
            </w:r>
            <w:r w:rsidR="00962F0D" w:rsidRPr="00A37353">
              <w:rPr>
                <w:rFonts w:asciiTheme="minorHAnsi" w:hAnsiTheme="minorHAnsi" w:cstheme="minorHAnsi"/>
                <w:szCs w:val="22"/>
                <w:lang w:val="en-GB"/>
              </w:rPr>
              <w:t xml:space="preserve">on findings of final evaluation. </w:t>
            </w:r>
            <w:r w:rsidR="005B0938" w:rsidRPr="00A37353">
              <w:rPr>
                <w:rFonts w:asciiTheme="minorHAnsi" w:hAnsiTheme="minorHAnsi" w:cstheme="minorHAnsi"/>
                <w:szCs w:val="22"/>
                <w:lang w:val="en-GB"/>
              </w:rPr>
              <w:t xml:space="preserve"> </w:t>
            </w:r>
          </w:p>
          <w:p w14:paraId="5602C340" w14:textId="77777777" w:rsidR="004B712F" w:rsidRPr="00A37353" w:rsidRDefault="004B712F" w:rsidP="004B712F">
            <w:pPr>
              <w:ind w:left="720"/>
              <w:rPr>
                <w:rFonts w:asciiTheme="minorHAnsi" w:hAnsiTheme="minorHAnsi" w:cstheme="minorHAnsi"/>
                <w:sz w:val="22"/>
                <w:szCs w:val="22"/>
                <w:lang w:val="en-GB"/>
              </w:rPr>
            </w:pPr>
          </w:p>
          <w:p w14:paraId="238B0BBE" w14:textId="77777777" w:rsidR="008D64A7" w:rsidRPr="00A37353" w:rsidRDefault="008D64A7" w:rsidP="00CD1919">
            <w:pPr>
              <w:pStyle w:val="ListParagraph"/>
              <w:spacing w:after="160" w:line="276" w:lineRule="auto"/>
              <w:jc w:val="center"/>
              <w:rPr>
                <w:rFonts w:asciiTheme="minorHAnsi" w:hAnsiTheme="minorHAnsi" w:cstheme="minorHAnsi"/>
                <w:b/>
                <w:szCs w:val="22"/>
              </w:rPr>
            </w:pPr>
            <w:r w:rsidRPr="00A37353">
              <w:rPr>
                <w:rFonts w:asciiTheme="minorHAnsi" w:hAnsiTheme="minorHAnsi" w:cstheme="minorHAnsi"/>
                <w:b/>
                <w:szCs w:val="22"/>
              </w:rPr>
              <w:t>FINAL PRODUCTS</w:t>
            </w:r>
          </w:p>
          <w:tbl>
            <w:tblPr>
              <w:tblW w:w="10598" w:type="dxa"/>
              <w:tblLayout w:type="fixed"/>
              <w:tblLook w:val="01E0" w:firstRow="1" w:lastRow="1" w:firstColumn="1" w:lastColumn="1" w:noHBand="0" w:noVBand="0"/>
            </w:tblPr>
            <w:tblGrid>
              <w:gridCol w:w="10598"/>
            </w:tblGrid>
            <w:tr w:rsidR="00D53BB6" w:rsidRPr="003B0258" w14:paraId="12B796BE" w14:textId="77777777" w:rsidTr="006F6794">
              <w:trPr>
                <w:trHeight w:val="1382"/>
              </w:trPr>
              <w:tc>
                <w:tcPr>
                  <w:tcW w:w="10598" w:type="dxa"/>
                  <w:vAlign w:val="center"/>
                </w:tcPr>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7"/>
                    <w:gridCol w:w="1909"/>
                    <w:gridCol w:w="2201"/>
                  </w:tblGrid>
                  <w:tr w:rsidR="00D53BB6" w:rsidRPr="003B0258" w14:paraId="2E15359E" w14:textId="77777777" w:rsidTr="00CD1919">
                    <w:trPr>
                      <w:trHeight w:val="445"/>
                    </w:trPr>
                    <w:tc>
                      <w:tcPr>
                        <w:tcW w:w="6017" w:type="dxa"/>
                        <w:shd w:val="clear" w:color="auto" w:fill="C0C0C0"/>
                      </w:tcPr>
                      <w:p w14:paraId="284E4F2B" w14:textId="77777777" w:rsidR="008D64A7" w:rsidRPr="00A37353" w:rsidRDefault="008D64A7" w:rsidP="00CD1919">
                        <w:pPr>
                          <w:spacing w:line="276" w:lineRule="auto"/>
                          <w:jc w:val="center"/>
                          <w:rPr>
                            <w:rFonts w:asciiTheme="minorHAnsi" w:hAnsiTheme="minorHAnsi" w:cstheme="minorHAnsi"/>
                            <w:caps/>
                            <w:sz w:val="22"/>
                            <w:szCs w:val="22"/>
                          </w:rPr>
                        </w:pPr>
                        <w:r w:rsidRPr="00A37353">
                          <w:rPr>
                            <w:rFonts w:asciiTheme="minorHAnsi" w:hAnsiTheme="minorHAnsi" w:cstheme="minorHAnsi"/>
                            <w:caps/>
                            <w:sz w:val="22"/>
                            <w:szCs w:val="22"/>
                          </w:rPr>
                          <w:t>products</w:t>
                        </w:r>
                      </w:p>
                    </w:tc>
                    <w:tc>
                      <w:tcPr>
                        <w:tcW w:w="1909" w:type="dxa"/>
                        <w:tcBorders>
                          <w:bottom w:val="single" w:sz="4" w:space="0" w:color="auto"/>
                        </w:tcBorders>
                        <w:shd w:val="clear" w:color="auto" w:fill="C0C0C0"/>
                      </w:tcPr>
                      <w:p w14:paraId="5F3FE19C" w14:textId="77777777" w:rsidR="008D64A7" w:rsidRPr="00A37353" w:rsidRDefault="008D64A7" w:rsidP="00CD1919">
                        <w:pPr>
                          <w:spacing w:line="276" w:lineRule="auto"/>
                          <w:jc w:val="center"/>
                          <w:rPr>
                            <w:rFonts w:asciiTheme="minorHAnsi" w:hAnsiTheme="minorHAnsi" w:cstheme="minorHAnsi"/>
                            <w:caps/>
                            <w:sz w:val="22"/>
                            <w:szCs w:val="22"/>
                          </w:rPr>
                        </w:pPr>
                        <w:r w:rsidRPr="00A37353">
                          <w:rPr>
                            <w:rFonts w:asciiTheme="minorHAnsi" w:hAnsiTheme="minorHAnsi" w:cstheme="minorHAnsi"/>
                            <w:caps/>
                            <w:sz w:val="22"/>
                            <w:szCs w:val="22"/>
                          </w:rPr>
                          <w:t>deadline</w:t>
                        </w:r>
                      </w:p>
                    </w:tc>
                    <w:tc>
                      <w:tcPr>
                        <w:tcW w:w="2201" w:type="dxa"/>
                        <w:tcBorders>
                          <w:bottom w:val="single" w:sz="4" w:space="0" w:color="auto"/>
                        </w:tcBorders>
                        <w:shd w:val="clear" w:color="auto" w:fill="C0C0C0"/>
                      </w:tcPr>
                      <w:p w14:paraId="30BF1855" w14:textId="77777777" w:rsidR="008D64A7" w:rsidRPr="00A37353" w:rsidRDefault="008D64A7" w:rsidP="00CD1919">
                        <w:pPr>
                          <w:spacing w:line="276" w:lineRule="auto"/>
                          <w:ind w:right="-565"/>
                          <w:rPr>
                            <w:rFonts w:asciiTheme="minorHAnsi" w:hAnsiTheme="minorHAnsi" w:cstheme="minorHAnsi"/>
                            <w:caps/>
                            <w:sz w:val="22"/>
                            <w:szCs w:val="22"/>
                          </w:rPr>
                        </w:pPr>
                        <w:r w:rsidRPr="00A37353">
                          <w:rPr>
                            <w:rFonts w:asciiTheme="minorHAnsi" w:hAnsiTheme="minorHAnsi" w:cstheme="minorHAnsi"/>
                            <w:caps/>
                            <w:sz w:val="22"/>
                            <w:szCs w:val="22"/>
                          </w:rPr>
                          <w:t>payment structure</w:t>
                        </w:r>
                      </w:p>
                    </w:tc>
                  </w:tr>
                  <w:tr w:rsidR="00D53BB6" w:rsidRPr="003B0258" w14:paraId="5F092DB9" w14:textId="77777777" w:rsidTr="00CD1919">
                    <w:trPr>
                      <w:trHeight w:val="1297"/>
                    </w:trPr>
                    <w:tc>
                      <w:tcPr>
                        <w:tcW w:w="6017" w:type="dxa"/>
                      </w:tcPr>
                      <w:p w14:paraId="7EB6C5D6" w14:textId="77777777" w:rsidR="00F07B7D" w:rsidRPr="00A37353" w:rsidRDefault="00F07B7D" w:rsidP="000A14C9">
                        <w:pPr>
                          <w:rPr>
                            <w:rFonts w:asciiTheme="minorHAnsi" w:hAnsiTheme="minorHAnsi" w:cstheme="minorHAnsi"/>
                            <w:sz w:val="22"/>
                            <w:szCs w:val="22"/>
                            <w:lang w:val="en-GB"/>
                          </w:rPr>
                        </w:pPr>
                        <w:r w:rsidRPr="00A37353">
                          <w:rPr>
                            <w:rFonts w:asciiTheme="minorHAnsi" w:hAnsiTheme="minorHAnsi" w:cstheme="minorHAnsi"/>
                            <w:sz w:val="22"/>
                            <w:szCs w:val="22"/>
                            <w:lang w:val="en-GB"/>
                          </w:rPr>
                          <w:t>Mid-term evaluation of the project:</w:t>
                        </w:r>
                      </w:p>
                      <w:p w14:paraId="44D0A1F8" w14:textId="77777777" w:rsidR="000F77F8" w:rsidRPr="00A37353" w:rsidRDefault="000F77F8" w:rsidP="000A14C9">
                        <w:pPr>
                          <w:rPr>
                            <w:rFonts w:asciiTheme="minorHAnsi" w:hAnsiTheme="minorHAnsi" w:cstheme="minorHAnsi"/>
                            <w:sz w:val="22"/>
                            <w:szCs w:val="22"/>
                            <w:lang w:val="en-GB"/>
                          </w:rPr>
                        </w:pPr>
                        <w:r w:rsidRPr="00A37353">
                          <w:rPr>
                            <w:rFonts w:asciiTheme="minorHAnsi" w:hAnsiTheme="minorHAnsi" w:cstheme="minorHAnsi"/>
                            <w:sz w:val="22"/>
                            <w:szCs w:val="22"/>
                            <w:lang w:val="en-GB"/>
                          </w:rPr>
                          <w:t>The initial debriefing is conducted</w:t>
                        </w:r>
                        <w:r w:rsidR="000A14C9" w:rsidRPr="00A37353">
                          <w:rPr>
                            <w:rFonts w:asciiTheme="minorHAnsi" w:hAnsiTheme="minorHAnsi" w:cstheme="minorHAnsi"/>
                            <w:sz w:val="22"/>
                            <w:szCs w:val="22"/>
                            <w:lang w:val="en-GB"/>
                          </w:rPr>
                          <w:t xml:space="preserve"> on the purpose and objectives of the evaluation</w:t>
                        </w:r>
                        <w:r w:rsidRPr="00A37353">
                          <w:rPr>
                            <w:rFonts w:asciiTheme="minorHAnsi" w:hAnsiTheme="minorHAnsi" w:cstheme="minorHAnsi"/>
                            <w:sz w:val="22"/>
                            <w:szCs w:val="22"/>
                          </w:rPr>
                          <w:t>;</w:t>
                        </w:r>
                      </w:p>
                      <w:p w14:paraId="12E2916C" w14:textId="2AE890D2" w:rsidR="000F77F8" w:rsidRPr="00A37353" w:rsidRDefault="008F4432" w:rsidP="000F77F8">
                        <w:pPr>
                          <w:rPr>
                            <w:rFonts w:asciiTheme="minorHAnsi" w:hAnsiTheme="minorHAnsi" w:cstheme="minorHAnsi"/>
                            <w:sz w:val="22"/>
                            <w:szCs w:val="22"/>
                            <w:lang w:val="en-GB"/>
                          </w:rPr>
                        </w:pPr>
                        <w:r w:rsidRPr="00A37353">
                          <w:rPr>
                            <w:rFonts w:asciiTheme="minorHAnsi" w:hAnsiTheme="minorHAnsi" w:cstheme="minorHAnsi"/>
                            <w:sz w:val="22"/>
                            <w:szCs w:val="22"/>
                            <w:lang w:val="en-GB"/>
                          </w:rPr>
                          <w:t xml:space="preserve">1 </w:t>
                        </w:r>
                        <w:r w:rsidR="000F77F8" w:rsidRPr="00A37353">
                          <w:rPr>
                            <w:rFonts w:asciiTheme="minorHAnsi" w:hAnsiTheme="minorHAnsi" w:cstheme="minorHAnsi"/>
                            <w:sz w:val="22"/>
                            <w:szCs w:val="22"/>
                            <w:lang w:val="en-GB"/>
                          </w:rPr>
                          <w:t xml:space="preserve">Discussion and </w:t>
                        </w:r>
                        <w:r w:rsidRPr="00A37353">
                          <w:rPr>
                            <w:rFonts w:asciiTheme="minorHAnsi" w:hAnsiTheme="minorHAnsi" w:cstheme="minorHAnsi"/>
                            <w:sz w:val="22"/>
                            <w:szCs w:val="22"/>
                            <w:lang w:val="en-GB"/>
                          </w:rPr>
                          <w:t xml:space="preserve">1 </w:t>
                        </w:r>
                        <w:r w:rsidR="000F77F8" w:rsidRPr="00A37353">
                          <w:rPr>
                            <w:rFonts w:asciiTheme="minorHAnsi" w:hAnsiTheme="minorHAnsi" w:cstheme="minorHAnsi"/>
                            <w:sz w:val="22"/>
                            <w:szCs w:val="22"/>
                            <w:lang w:val="en-GB"/>
                          </w:rPr>
                          <w:t xml:space="preserve">interview with the management </w:t>
                        </w:r>
                        <w:r w:rsidR="00BD082D" w:rsidRPr="00A37353">
                          <w:rPr>
                            <w:rFonts w:asciiTheme="minorHAnsi" w:hAnsiTheme="minorHAnsi" w:cstheme="minorHAnsi"/>
                            <w:sz w:val="22"/>
                            <w:szCs w:val="22"/>
                            <w:lang w:val="en-GB"/>
                          </w:rPr>
                          <w:t xml:space="preserve">and project stakeholders </w:t>
                        </w:r>
                        <w:r w:rsidR="000F77F8" w:rsidRPr="00A37353">
                          <w:rPr>
                            <w:rFonts w:asciiTheme="minorHAnsi" w:hAnsiTheme="minorHAnsi" w:cstheme="minorHAnsi"/>
                            <w:sz w:val="22"/>
                            <w:szCs w:val="22"/>
                            <w:lang w:val="en-GB"/>
                          </w:rPr>
                          <w:t xml:space="preserve">is conducted and the </w:t>
                        </w:r>
                        <w:r w:rsidRPr="00A37353">
                          <w:rPr>
                            <w:rFonts w:asciiTheme="minorHAnsi" w:hAnsiTheme="minorHAnsi" w:cstheme="minorHAnsi"/>
                            <w:sz w:val="22"/>
                            <w:szCs w:val="22"/>
                            <w:lang w:val="en-GB"/>
                          </w:rPr>
                          <w:t xml:space="preserve">1 </w:t>
                        </w:r>
                        <w:r w:rsidR="000F77F8" w:rsidRPr="00A37353">
                          <w:rPr>
                            <w:rFonts w:asciiTheme="minorHAnsi" w:hAnsiTheme="minorHAnsi" w:cstheme="minorHAnsi"/>
                            <w:sz w:val="22"/>
                            <w:szCs w:val="22"/>
                            <w:lang w:val="en-GB"/>
                          </w:rPr>
                          <w:t>desk review of the reports is finalized</w:t>
                        </w:r>
                        <w:r w:rsidR="000F77F8" w:rsidRPr="00A37353">
                          <w:rPr>
                            <w:rFonts w:asciiTheme="minorHAnsi" w:hAnsiTheme="minorHAnsi" w:cstheme="minorHAnsi"/>
                            <w:sz w:val="22"/>
                            <w:szCs w:val="22"/>
                          </w:rPr>
                          <w:t>;</w:t>
                        </w:r>
                      </w:p>
                      <w:p w14:paraId="18F1860C" w14:textId="37089B4F" w:rsidR="000F77F8" w:rsidRPr="00A37353" w:rsidRDefault="000F77F8" w:rsidP="000F77F8">
                        <w:pPr>
                          <w:rPr>
                            <w:rFonts w:asciiTheme="minorHAnsi" w:hAnsiTheme="minorHAnsi" w:cstheme="minorHAnsi"/>
                            <w:sz w:val="22"/>
                            <w:szCs w:val="22"/>
                            <w:lang w:val="en-GB"/>
                          </w:rPr>
                        </w:pPr>
                        <w:r w:rsidRPr="00A37353">
                          <w:rPr>
                            <w:rFonts w:asciiTheme="minorHAnsi" w:hAnsiTheme="minorHAnsi" w:cstheme="minorHAnsi"/>
                            <w:sz w:val="22"/>
                            <w:szCs w:val="22"/>
                            <w:lang w:val="en-GB"/>
                          </w:rPr>
                          <w:t>The evaluation methodology and preliminary questions for the interview/focus groups are provided</w:t>
                        </w:r>
                        <w:r w:rsidRPr="00A37353">
                          <w:rPr>
                            <w:rFonts w:asciiTheme="minorHAnsi" w:hAnsiTheme="minorHAnsi" w:cstheme="minorHAnsi"/>
                            <w:sz w:val="22"/>
                            <w:szCs w:val="22"/>
                          </w:rPr>
                          <w:t>;</w:t>
                        </w:r>
                      </w:p>
                      <w:p w14:paraId="04B03B7A" w14:textId="3E6A599E" w:rsidR="00F669A3" w:rsidRPr="00A37353" w:rsidRDefault="00146492" w:rsidP="00F669A3">
                        <w:pPr>
                          <w:rPr>
                            <w:rFonts w:asciiTheme="minorHAnsi" w:hAnsiTheme="minorHAnsi" w:cstheme="minorHAnsi"/>
                            <w:sz w:val="22"/>
                            <w:szCs w:val="22"/>
                            <w:lang w:val="en-GB"/>
                          </w:rPr>
                        </w:pPr>
                        <w:r w:rsidRPr="00A37353">
                          <w:rPr>
                            <w:rFonts w:asciiTheme="minorHAnsi" w:hAnsiTheme="minorHAnsi" w:cstheme="minorHAnsi"/>
                            <w:sz w:val="22"/>
                            <w:szCs w:val="22"/>
                            <w:lang w:val="en-GB"/>
                          </w:rPr>
                          <w:t>Mid-term</w:t>
                        </w:r>
                        <w:r w:rsidR="00F669A3" w:rsidRPr="00A37353">
                          <w:rPr>
                            <w:rFonts w:asciiTheme="minorHAnsi" w:hAnsiTheme="minorHAnsi" w:cstheme="minorHAnsi"/>
                            <w:sz w:val="22"/>
                            <w:szCs w:val="22"/>
                            <w:lang w:val="en-GB"/>
                          </w:rPr>
                          <w:t xml:space="preserve"> evaluation report with recommendations in Russian language is submitted</w:t>
                        </w:r>
                        <w:r w:rsidRPr="00A37353">
                          <w:rPr>
                            <w:rFonts w:asciiTheme="minorHAnsi" w:hAnsiTheme="minorHAnsi" w:cstheme="minorHAnsi"/>
                            <w:sz w:val="22"/>
                            <w:szCs w:val="22"/>
                            <w:lang w:val="en-GB"/>
                          </w:rPr>
                          <w:t xml:space="preserve"> (at least 15 pp.)</w:t>
                        </w:r>
                        <w:r w:rsidR="00F669A3" w:rsidRPr="00A37353">
                          <w:rPr>
                            <w:rFonts w:asciiTheme="minorHAnsi" w:hAnsiTheme="minorHAnsi" w:cstheme="minorHAnsi"/>
                            <w:sz w:val="22"/>
                            <w:szCs w:val="22"/>
                          </w:rPr>
                          <w:t>;</w:t>
                        </w:r>
                        <w:r w:rsidR="00F669A3" w:rsidRPr="00A37353">
                          <w:rPr>
                            <w:rFonts w:asciiTheme="minorHAnsi" w:hAnsiTheme="minorHAnsi" w:cstheme="minorHAnsi"/>
                            <w:sz w:val="22"/>
                            <w:szCs w:val="22"/>
                            <w:lang w:val="en-GB"/>
                          </w:rPr>
                          <w:t> </w:t>
                        </w:r>
                      </w:p>
                      <w:p w14:paraId="77E664E0" w14:textId="77777777" w:rsidR="0038684E" w:rsidRPr="00A37353" w:rsidRDefault="0060065F" w:rsidP="00F669A3">
                        <w:pPr>
                          <w:spacing w:after="160" w:line="276" w:lineRule="auto"/>
                          <w:contextualSpacing/>
                          <w:rPr>
                            <w:rFonts w:asciiTheme="minorHAnsi" w:hAnsiTheme="minorHAnsi" w:cstheme="minorHAnsi"/>
                            <w:sz w:val="22"/>
                            <w:szCs w:val="22"/>
                            <w:lang w:val="en-GB"/>
                          </w:rPr>
                        </w:pPr>
                        <w:r w:rsidRPr="00A37353">
                          <w:rPr>
                            <w:rFonts w:asciiTheme="minorHAnsi" w:hAnsiTheme="minorHAnsi" w:cstheme="minorHAnsi"/>
                            <w:sz w:val="22"/>
                            <w:szCs w:val="22"/>
                            <w:lang w:val="en-GB"/>
                          </w:rPr>
                          <w:t>Mid-term evaluation meeting</w:t>
                        </w:r>
                        <w:r w:rsidR="00F669A3" w:rsidRPr="00A37353">
                          <w:rPr>
                            <w:rFonts w:asciiTheme="minorHAnsi" w:hAnsiTheme="minorHAnsi" w:cstheme="minorHAnsi"/>
                            <w:sz w:val="22"/>
                            <w:szCs w:val="22"/>
                            <w:lang w:val="en-GB"/>
                          </w:rPr>
                          <w:t xml:space="preserve"> on the findings is organized</w:t>
                        </w:r>
                        <w:r w:rsidR="000F025E" w:rsidRPr="00A37353">
                          <w:rPr>
                            <w:rFonts w:asciiTheme="minorHAnsi" w:hAnsiTheme="minorHAnsi" w:cstheme="minorHAnsi"/>
                            <w:sz w:val="22"/>
                            <w:szCs w:val="22"/>
                          </w:rPr>
                          <w:t>.</w:t>
                        </w:r>
                      </w:p>
                    </w:tc>
                    <w:tc>
                      <w:tcPr>
                        <w:tcW w:w="1909" w:type="dxa"/>
                        <w:shd w:val="clear" w:color="auto" w:fill="auto"/>
                      </w:tcPr>
                      <w:p w14:paraId="5CB8CFFF" w14:textId="77777777" w:rsidR="008D64A7" w:rsidRPr="00A37353" w:rsidRDefault="008D64A7" w:rsidP="00CD1919">
                        <w:pPr>
                          <w:spacing w:line="276" w:lineRule="auto"/>
                          <w:jc w:val="center"/>
                          <w:rPr>
                            <w:rFonts w:asciiTheme="minorHAnsi" w:hAnsiTheme="minorHAnsi" w:cstheme="minorHAnsi"/>
                            <w:sz w:val="22"/>
                            <w:szCs w:val="22"/>
                          </w:rPr>
                        </w:pPr>
                      </w:p>
                      <w:p w14:paraId="391055C2" w14:textId="77777777" w:rsidR="009B1D0F" w:rsidRPr="00A37353" w:rsidRDefault="009B1D0F" w:rsidP="00CD1919">
                        <w:pPr>
                          <w:spacing w:line="276" w:lineRule="auto"/>
                          <w:jc w:val="center"/>
                          <w:rPr>
                            <w:rFonts w:asciiTheme="minorHAnsi" w:hAnsiTheme="minorHAnsi" w:cstheme="minorHAnsi"/>
                            <w:sz w:val="22"/>
                            <w:szCs w:val="22"/>
                          </w:rPr>
                        </w:pPr>
                      </w:p>
                      <w:p w14:paraId="42B6D170" w14:textId="4E68C93A" w:rsidR="0038684E" w:rsidRPr="00A37353" w:rsidRDefault="008F5873" w:rsidP="00CD1919">
                        <w:pPr>
                          <w:spacing w:line="276" w:lineRule="auto"/>
                          <w:jc w:val="center"/>
                          <w:rPr>
                            <w:rFonts w:asciiTheme="minorHAnsi" w:hAnsiTheme="minorHAnsi" w:cstheme="minorHAnsi"/>
                            <w:sz w:val="22"/>
                            <w:szCs w:val="22"/>
                          </w:rPr>
                        </w:pPr>
                        <w:r w:rsidRPr="00A37353">
                          <w:rPr>
                            <w:rFonts w:asciiTheme="minorHAnsi" w:hAnsiTheme="minorHAnsi" w:cstheme="minorHAnsi"/>
                            <w:sz w:val="22"/>
                            <w:szCs w:val="22"/>
                          </w:rPr>
                          <w:t>September</w:t>
                        </w:r>
                        <w:r w:rsidR="00877572" w:rsidRPr="00A37353">
                          <w:rPr>
                            <w:rFonts w:asciiTheme="minorHAnsi" w:hAnsiTheme="minorHAnsi" w:cstheme="minorHAnsi"/>
                            <w:sz w:val="22"/>
                            <w:szCs w:val="22"/>
                          </w:rPr>
                          <w:t xml:space="preserve"> 1, 2017</w:t>
                        </w:r>
                      </w:p>
                    </w:tc>
                    <w:tc>
                      <w:tcPr>
                        <w:tcW w:w="2201" w:type="dxa"/>
                        <w:shd w:val="clear" w:color="auto" w:fill="auto"/>
                      </w:tcPr>
                      <w:p w14:paraId="7A8D86FB" w14:textId="77777777" w:rsidR="009B1D0F" w:rsidRPr="00A37353" w:rsidRDefault="009B1D0F" w:rsidP="00CD1919">
                        <w:pPr>
                          <w:spacing w:line="276" w:lineRule="auto"/>
                          <w:jc w:val="center"/>
                          <w:rPr>
                            <w:rFonts w:asciiTheme="minorHAnsi" w:hAnsiTheme="minorHAnsi" w:cstheme="minorHAnsi"/>
                            <w:sz w:val="22"/>
                            <w:szCs w:val="22"/>
                          </w:rPr>
                        </w:pPr>
                      </w:p>
                      <w:p w14:paraId="22804E76" w14:textId="77777777" w:rsidR="009B1D0F" w:rsidRPr="00A37353" w:rsidRDefault="009B1D0F" w:rsidP="00CD1919">
                        <w:pPr>
                          <w:spacing w:line="276" w:lineRule="auto"/>
                          <w:jc w:val="center"/>
                          <w:rPr>
                            <w:rFonts w:asciiTheme="minorHAnsi" w:hAnsiTheme="minorHAnsi" w:cstheme="minorHAnsi"/>
                            <w:sz w:val="22"/>
                            <w:szCs w:val="22"/>
                          </w:rPr>
                        </w:pPr>
                      </w:p>
                      <w:p w14:paraId="2F4EC156" w14:textId="77777777" w:rsidR="009B1D0F" w:rsidRPr="00A37353" w:rsidRDefault="009B1D0F" w:rsidP="00CD1919">
                        <w:pPr>
                          <w:spacing w:line="276" w:lineRule="auto"/>
                          <w:jc w:val="center"/>
                          <w:rPr>
                            <w:rFonts w:asciiTheme="minorHAnsi" w:hAnsiTheme="minorHAnsi" w:cstheme="minorHAnsi"/>
                            <w:sz w:val="22"/>
                            <w:szCs w:val="22"/>
                          </w:rPr>
                        </w:pPr>
                      </w:p>
                      <w:p w14:paraId="7B5BCA1E" w14:textId="77777777" w:rsidR="009B1D0F" w:rsidRPr="00A37353" w:rsidRDefault="009B1D0F" w:rsidP="00CD1919">
                        <w:pPr>
                          <w:spacing w:line="276" w:lineRule="auto"/>
                          <w:jc w:val="center"/>
                          <w:rPr>
                            <w:rFonts w:asciiTheme="minorHAnsi" w:hAnsiTheme="minorHAnsi" w:cstheme="minorHAnsi"/>
                            <w:sz w:val="22"/>
                            <w:szCs w:val="22"/>
                          </w:rPr>
                        </w:pPr>
                      </w:p>
                      <w:p w14:paraId="0B65E4DA" w14:textId="6D321921" w:rsidR="0038684E" w:rsidRPr="00A37353" w:rsidRDefault="008F5873" w:rsidP="00CD1919">
                        <w:pPr>
                          <w:spacing w:line="276" w:lineRule="auto"/>
                          <w:jc w:val="center"/>
                          <w:rPr>
                            <w:rFonts w:asciiTheme="minorHAnsi" w:hAnsiTheme="minorHAnsi" w:cstheme="minorHAnsi"/>
                            <w:sz w:val="22"/>
                            <w:szCs w:val="22"/>
                          </w:rPr>
                        </w:pPr>
                        <w:r w:rsidRPr="00A37353">
                          <w:rPr>
                            <w:rFonts w:asciiTheme="minorHAnsi" w:hAnsiTheme="minorHAnsi" w:cstheme="minorHAnsi"/>
                            <w:sz w:val="22"/>
                            <w:szCs w:val="22"/>
                          </w:rPr>
                          <w:t>35</w:t>
                        </w:r>
                        <w:r w:rsidR="009B1D0F" w:rsidRPr="00A37353">
                          <w:rPr>
                            <w:rFonts w:asciiTheme="minorHAnsi" w:hAnsiTheme="minorHAnsi" w:cstheme="minorHAnsi"/>
                            <w:sz w:val="22"/>
                            <w:szCs w:val="22"/>
                          </w:rPr>
                          <w:t xml:space="preserve"> %</w:t>
                        </w:r>
                      </w:p>
                    </w:tc>
                  </w:tr>
                  <w:tr w:rsidR="00D53BB6" w:rsidRPr="003B0258" w14:paraId="0C918415" w14:textId="77777777" w:rsidTr="00CD1919">
                    <w:trPr>
                      <w:trHeight w:val="1297"/>
                    </w:trPr>
                    <w:tc>
                      <w:tcPr>
                        <w:tcW w:w="6017" w:type="dxa"/>
                      </w:tcPr>
                      <w:p w14:paraId="7E2C0AB0" w14:textId="77777777" w:rsidR="00F07B7D" w:rsidRPr="00A37353" w:rsidRDefault="00F07B7D" w:rsidP="00F669A3">
                        <w:pPr>
                          <w:rPr>
                            <w:rFonts w:asciiTheme="minorHAnsi" w:hAnsiTheme="minorHAnsi" w:cstheme="minorHAnsi"/>
                            <w:sz w:val="22"/>
                            <w:szCs w:val="22"/>
                            <w:lang w:val="en-GB"/>
                          </w:rPr>
                        </w:pPr>
                        <w:r w:rsidRPr="00A37353">
                          <w:rPr>
                            <w:rFonts w:asciiTheme="minorHAnsi" w:hAnsiTheme="minorHAnsi" w:cstheme="minorHAnsi"/>
                            <w:sz w:val="22"/>
                            <w:szCs w:val="22"/>
                            <w:lang w:val="en-GB"/>
                          </w:rPr>
                          <w:t>Final evaluation of the project:</w:t>
                        </w:r>
                      </w:p>
                      <w:p w14:paraId="7AA30522" w14:textId="77777777" w:rsidR="00F669A3" w:rsidRPr="00A37353" w:rsidRDefault="000F025E" w:rsidP="00F669A3">
                        <w:pPr>
                          <w:rPr>
                            <w:rFonts w:asciiTheme="minorHAnsi" w:hAnsiTheme="minorHAnsi" w:cstheme="minorHAnsi"/>
                            <w:sz w:val="22"/>
                            <w:szCs w:val="22"/>
                            <w:lang w:val="en-GB"/>
                          </w:rPr>
                        </w:pPr>
                        <w:r w:rsidRPr="00A37353">
                          <w:rPr>
                            <w:rFonts w:asciiTheme="minorHAnsi" w:hAnsiTheme="minorHAnsi" w:cstheme="minorHAnsi"/>
                            <w:sz w:val="22"/>
                            <w:szCs w:val="22"/>
                            <w:lang w:val="en-GB"/>
                          </w:rPr>
                          <w:t>The</w:t>
                        </w:r>
                        <w:r w:rsidR="00F669A3" w:rsidRPr="00A37353">
                          <w:rPr>
                            <w:rFonts w:asciiTheme="minorHAnsi" w:hAnsiTheme="minorHAnsi" w:cstheme="minorHAnsi"/>
                            <w:sz w:val="22"/>
                            <w:szCs w:val="22"/>
                            <w:lang w:val="en-GB"/>
                          </w:rPr>
                          <w:t xml:space="preserve"> debriefing </w:t>
                        </w:r>
                        <w:r w:rsidRPr="00A37353">
                          <w:rPr>
                            <w:rFonts w:asciiTheme="minorHAnsi" w:hAnsiTheme="minorHAnsi" w:cstheme="minorHAnsi"/>
                            <w:sz w:val="22"/>
                            <w:szCs w:val="22"/>
                            <w:lang w:val="en-GB"/>
                          </w:rPr>
                          <w:t xml:space="preserve">meeting </w:t>
                        </w:r>
                        <w:r w:rsidR="00F669A3" w:rsidRPr="00A37353">
                          <w:rPr>
                            <w:rFonts w:asciiTheme="minorHAnsi" w:hAnsiTheme="minorHAnsi" w:cstheme="minorHAnsi"/>
                            <w:sz w:val="22"/>
                            <w:szCs w:val="22"/>
                            <w:lang w:val="en-GB"/>
                          </w:rPr>
                          <w:t xml:space="preserve">is conducted </w:t>
                        </w:r>
                        <w:r w:rsidRPr="00A37353">
                          <w:rPr>
                            <w:rFonts w:asciiTheme="minorHAnsi" w:hAnsiTheme="minorHAnsi" w:cstheme="minorHAnsi"/>
                            <w:sz w:val="22"/>
                            <w:szCs w:val="22"/>
                            <w:lang w:val="en-GB"/>
                          </w:rPr>
                          <w:t>on the purpose and objectives of the evaluation</w:t>
                        </w:r>
                        <w:r w:rsidR="00F669A3" w:rsidRPr="00A37353">
                          <w:rPr>
                            <w:rFonts w:asciiTheme="minorHAnsi" w:hAnsiTheme="minorHAnsi" w:cstheme="minorHAnsi"/>
                            <w:sz w:val="22"/>
                            <w:szCs w:val="22"/>
                          </w:rPr>
                          <w:t>;</w:t>
                        </w:r>
                      </w:p>
                      <w:p w14:paraId="5B08EBA7" w14:textId="559FAB6A" w:rsidR="00F669A3" w:rsidRPr="00A37353" w:rsidRDefault="00F669A3" w:rsidP="00F669A3">
                        <w:pPr>
                          <w:rPr>
                            <w:rFonts w:asciiTheme="minorHAnsi" w:hAnsiTheme="minorHAnsi" w:cstheme="minorHAnsi"/>
                            <w:sz w:val="22"/>
                            <w:szCs w:val="22"/>
                            <w:lang w:val="en-GB"/>
                          </w:rPr>
                        </w:pPr>
                        <w:r w:rsidRPr="00A37353">
                          <w:rPr>
                            <w:rFonts w:asciiTheme="minorHAnsi" w:hAnsiTheme="minorHAnsi" w:cstheme="minorHAnsi"/>
                            <w:sz w:val="22"/>
                            <w:szCs w:val="22"/>
                            <w:lang w:val="en-GB"/>
                          </w:rPr>
                          <w:t>Discussions and interviews with the management</w:t>
                        </w:r>
                        <w:r w:rsidR="00BD082D" w:rsidRPr="00A37353">
                          <w:rPr>
                            <w:rFonts w:asciiTheme="minorHAnsi" w:hAnsiTheme="minorHAnsi" w:cstheme="minorHAnsi"/>
                            <w:sz w:val="22"/>
                            <w:szCs w:val="22"/>
                            <w:lang w:val="en-GB"/>
                          </w:rPr>
                          <w:t>, donor representatives and project stakeholders</w:t>
                        </w:r>
                        <w:r w:rsidRPr="00A37353">
                          <w:rPr>
                            <w:rFonts w:asciiTheme="minorHAnsi" w:hAnsiTheme="minorHAnsi" w:cstheme="minorHAnsi"/>
                            <w:sz w:val="22"/>
                            <w:szCs w:val="22"/>
                            <w:lang w:val="en-GB"/>
                          </w:rPr>
                          <w:t xml:space="preserve"> is conducted and the desk review of the reports is finalized</w:t>
                        </w:r>
                        <w:r w:rsidRPr="00A37353">
                          <w:rPr>
                            <w:rFonts w:asciiTheme="minorHAnsi" w:hAnsiTheme="minorHAnsi" w:cstheme="minorHAnsi"/>
                            <w:sz w:val="22"/>
                            <w:szCs w:val="22"/>
                          </w:rPr>
                          <w:t>;</w:t>
                        </w:r>
                      </w:p>
                      <w:p w14:paraId="00453AB7" w14:textId="3F453F72" w:rsidR="00F669A3" w:rsidRPr="00A37353" w:rsidRDefault="00F669A3" w:rsidP="00F669A3">
                        <w:pPr>
                          <w:rPr>
                            <w:rFonts w:asciiTheme="minorHAnsi" w:hAnsiTheme="minorHAnsi" w:cstheme="minorHAnsi"/>
                            <w:sz w:val="22"/>
                            <w:szCs w:val="22"/>
                            <w:lang w:val="en-GB"/>
                          </w:rPr>
                        </w:pPr>
                        <w:r w:rsidRPr="00A37353">
                          <w:rPr>
                            <w:rFonts w:asciiTheme="minorHAnsi" w:hAnsiTheme="minorHAnsi" w:cstheme="minorHAnsi"/>
                            <w:sz w:val="22"/>
                            <w:szCs w:val="22"/>
                            <w:lang w:val="en-GB"/>
                          </w:rPr>
                          <w:t xml:space="preserve">Final evaluation report with thorough analysis </w:t>
                        </w:r>
                        <w:r w:rsidR="000F025E" w:rsidRPr="00A37353">
                          <w:rPr>
                            <w:rFonts w:asciiTheme="minorHAnsi" w:hAnsiTheme="minorHAnsi" w:cstheme="minorHAnsi"/>
                            <w:sz w:val="22"/>
                            <w:szCs w:val="22"/>
                            <w:lang w:val="en-GB"/>
                          </w:rPr>
                          <w:t xml:space="preserve">including </w:t>
                        </w:r>
                        <w:r w:rsidRPr="00A37353">
                          <w:rPr>
                            <w:rFonts w:asciiTheme="minorHAnsi" w:hAnsiTheme="minorHAnsi" w:cstheme="minorHAnsi"/>
                            <w:sz w:val="22"/>
                            <w:szCs w:val="22"/>
                            <w:lang w:val="en-GB"/>
                          </w:rPr>
                          <w:t>recommendations and lessons learnt in Russian language</w:t>
                        </w:r>
                        <w:r w:rsidR="000F025E" w:rsidRPr="00A37353">
                          <w:rPr>
                            <w:rFonts w:asciiTheme="minorHAnsi" w:hAnsiTheme="minorHAnsi" w:cstheme="minorHAnsi"/>
                            <w:sz w:val="22"/>
                            <w:szCs w:val="22"/>
                            <w:lang w:val="en-GB"/>
                          </w:rPr>
                          <w:t xml:space="preserve"> is submitted</w:t>
                        </w:r>
                        <w:r w:rsidR="00E045B1" w:rsidRPr="00A37353">
                          <w:rPr>
                            <w:rFonts w:asciiTheme="minorHAnsi" w:hAnsiTheme="minorHAnsi" w:cstheme="minorHAnsi"/>
                            <w:sz w:val="22"/>
                            <w:szCs w:val="22"/>
                            <w:lang w:val="en-GB"/>
                          </w:rPr>
                          <w:t xml:space="preserve"> (at least 25-30 pp.)</w:t>
                        </w:r>
                        <w:r w:rsidR="000F025E" w:rsidRPr="00A37353">
                          <w:rPr>
                            <w:rFonts w:asciiTheme="minorHAnsi" w:hAnsiTheme="minorHAnsi" w:cstheme="minorHAnsi"/>
                            <w:sz w:val="22"/>
                            <w:szCs w:val="22"/>
                            <w:lang w:val="en-GB"/>
                          </w:rPr>
                          <w:t>;</w:t>
                        </w:r>
                        <w:r w:rsidRPr="00A37353">
                          <w:rPr>
                            <w:rFonts w:asciiTheme="minorHAnsi" w:hAnsiTheme="minorHAnsi" w:cstheme="minorHAnsi"/>
                            <w:sz w:val="22"/>
                            <w:szCs w:val="22"/>
                            <w:lang w:val="en-GB"/>
                          </w:rPr>
                          <w:t> </w:t>
                        </w:r>
                      </w:p>
                      <w:p w14:paraId="7AEA382C" w14:textId="77777777" w:rsidR="009B1D0F" w:rsidRPr="00A37353" w:rsidRDefault="000F025E" w:rsidP="00F669A3">
                        <w:pPr>
                          <w:rPr>
                            <w:rFonts w:asciiTheme="minorHAnsi" w:hAnsiTheme="minorHAnsi" w:cstheme="minorHAnsi"/>
                            <w:sz w:val="22"/>
                            <w:szCs w:val="22"/>
                            <w:lang w:val="en-GB"/>
                          </w:rPr>
                        </w:pPr>
                        <w:r w:rsidRPr="00A37353">
                          <w:rPr>
                            <w:rFonts w:asciiTheme="minorHAnsi" w:hAnsiTheme="minorHAnsi" w:cstheme="minorHAnsi"/>
                            <w:sz w:val="22"/>
                            <w:szCs w:val="22"/>
                            <w:lang w:val="en-GB"/>
                          </w:rPr>
                          <w:t xml:space="preserve">Final evaluation meeting </w:t>
                        </w:r>
                        <w:r w:rsidR="00F669A3" w:rsidRPr="00A37353">
                          <w:rPr>
                            <w:rFonts w:asciiTheme="minorHAnsi" w:hAnsiTheme="minorHAnsi" w:cstheme="minorHAnsi"/>
                            <w:sz w:val="22"/>
                            <w:szCs w:val="22"/>
                            <w:lang w:val="en-GB"/>
                          </w:rPr>
                          <w:t>on the findings is organized</w:t>
                        </w:r>
                        <w:r w:rsidRPr="00A37353">
                          <w:rPr>
                            <w:rFonts w:asciiTheme="minorHAnsi" w:hAnsiTheme="minorHAnsi" w:cstheme="minorHAnsi"/>
                            <w:sz w:val="22"/>
                            <w:szCs w:val="22"/>
                          </w:rPr>
                          <w:t>.</w:t>
                        </w:r>
                      </w:p>
                    </w:tc>
                    <w:tc>
                      <w:tcPr>
                        <w:tcW w:w="1909" w:type="dxa"/>
                        <w:shd w:val="clear" w:color="auto" w:fill="auto"/>
                      </w:tcPr>
                      <w:p w14:paraId="0679EAF2" w14:textId="77777777" w:rsidR="009B1D0F" w:rsidRPr="00A37353" w:rsidRDefault="009B1D0F" w:rsidP="00CD1919">
                        <w:pPr>
                          <w:spacing w:line="276" w:lineRule="auto"/>
                          <w:rPr>
                            <w:rFonts w:asciiTheme="minorHAnsi" w:hAnsiTheme="minorHAnsi" w:cstheme="minorHAnsi"/>
                            <w:sz w:val="22"/>
                            <w:szCs w:val="22"/>
                          </w:rPr>
                        </w:pPr>
                      </w:p>
                      <w:p w14:paraId="0E370AA0" w14:textId="09C79CB2" w:rsidR="009B1D0F" w:rsidRPr="00A37353" w:rsidRDefault="00877572" w:rsidP="00CD1919">
                        <w:pPr>
                          <w:spacing w:line="276" w:lineRule="auto"/>
                          <w:jc w:val="center"/>
                          <w:rPr>
                            <w:rFonts w:asciiTheme="minorHAnsi" w:hAnsiTheme="minorHAnsi" w:cstheme="minorHAnsi"/>
                            <w:sz w:val="22"/>
                            <w:szCs w:val="22"/>
                          </w:rPr>
                        </w:pPr>
                        <w:r w:rsidRPr="00A37353">
                          <w:rPr>
                            <w:rFonts w:asciiTheme="minorHAnsi" w:hAnsiTheme="minorHAnsi" w:cstheme="minorHAnsi"/>
                            <w:sz w:val="22"/>
                            <w:szCs w:val="22"/>
                          </w:rPr>
                          <w:t xml:space="preserve">April </w:t>
                        </w:r>
                        <w:r w:rsidR="008F5873" w:rsidRPr="00A37353">
                          <w:rPr>
                            <w:rFonts w:asciiTheme="minorHAnsi" w:hAnsiTheme="minorHAnsi" w:cstheme="minorHAnsi"/>
                            <w:sz w:val="22"/>
                            <w:szCs w:val="22"/>
                          </w:rPr>
                          <w:t>2</w:t>
                        </w:r>
                        <w:r w:rsidRPr="00A37353">
                          <w:rPr>
                            <w:rFonts w:asciiTheme="minorHAnsi" w:hAnsiTheme="minorHAnsi" w:cstheme="minorHAnsi"/>
                            <w:sz w:val="22"/>
                            <w:szCs w:val="22"/>
                          </w:rPr>
                          <w:t>5, 2018</w:t>
                        </w:r>
                      </w:p>
                    </w:tc>
                    <w:tc>
                      <w:tcPr>
                        <w:tcW w:w="2201" w:type="dxa"/>
                        <w:shd w:val="clear" w:color="auto" w:fill="auto"/>
                      </w:tcPr>
                      <w:p w14:paraId="709F6541" w14:textId="77777777" w:rsidR="009B1D0F" w:rsidRPr="00A37353" w:rsidRDefault="009B1D0F" w:rsidP="00CD1919">
                        <w:pPr>
                          <w:spacing w:line="276" w:lineRule="auto"/>
                          <w:rPr>
                            <w:rFonts w:asciiTheme="minorHAnsi" w:hAnsiTheme="minorHAnsi" w:cstheme="minorHAnsi"/>
                            <w:sz w:val="22"/>
                            <w:szCs w:val="22"/>
                          </w:rPr>
                        </w:pPr>
                      </w:p>
                      <w:p w14:paraId="2DFC533E" w14:textId="77777777" w:rsidR="009B1D0F" w:rsidRPr="00A37353" w:rsidRDefault="009B1D0F" w:rsidP="00CD1919">
                        <w:pPr>
                          <w:spacing w:line="276" w:lineRule="auto"/>
                          <w:jc w:val="center"/>
                          <w:rPr>
                            <w:rFonts w:asciiTheme="minorHAnsi" w:hAnsiTheme="minorHAnsi" w:cstheme="minorHAnsi"/>
                            <w:sz w:val="22"/>
                            <w:szCs w:val="22"/>
                          </w:rPr>
                        </w:pPr>
                      </w:p>
                      <w:p w14:paraId="44124944" w14:textId="51D87A38" w:rsidR="009B1D0F" w:rsidRPr="00A37353" w:rsidRDefault="008F5873" w:rsidP="00CD1919">
                        <w:pPr>
                          <w:spacing w:line="276" w:lineRule="auto"/>
                          <w:jc w:val="center"/>
                          <w:rPr>
                            <w:rFonts w:asciiTheme="minorHAnsi" w:hAnsiTheme="minorHAnsi" w:cstheme="minorHAnsi"/>
                            <w:sz w:val="22"/>
                            <w:szCs w:val="22"/>
                          </w:rPr>
                        </w:pPr>
                        <w:r w:rsidRPr="00A37353">
                          <w:rPr>
                            <w:rFonts w:asciiTheme="minorHAnsi" w:hAnsiTheme="minorHAnsi" w:cstheme="minorHAnsi"/>
                            <w:sz w:val="22"/>
                            <w:szCs w:val="22"/>
                          </w:rPr>
                          <w:t>65</w:t>
                        </w:r>
                        <w:r w:rsidR="009B1D0F" w:rsidRPr="00A37353">
                          <w:rPr>
                            <w:rFonts w:asciiTheme="minorHAnsi" w:hAnsiTheme="minorHAnsi" w:cstheme="minorHAnsi"/>
                            <w:sz w:val="22"/>
                            <w:szCs w:val="22"/>
                          </w:rPr>
                          <w:t xml:space="preserve"> % </w:t>
                        </w:r>
                      </w:p>
                    </w:tc>
                  </w:tr>
                </w:tbl>
                <w:p w14:paraId="4584CCF4" w14:textId="77777777" w:rsidR="008D64A7" w:rsidRPr="00A37353" w:rsidRDefault="008D64A7" w:rsidP="00CD1919">
                  <w:pPr>
                    <w:spacing w:line="276" w:lineRule="auto"/>
                    <w:jc w:val="both"/>
                    <w:rPr>
                      <w:rFonts w:asciiTheme="minorHAnsi" w:hAnsiTheme="minorHAnsi" w:cstheme="minorHAnsi"/>
                      <w:sz w:val="22"/>
                      <w:szCs w:val="22"/>
                    </w:rPr>
                  </w:pPr>
                </w:p>
              </w:tc>
            </w:tr>
          </w:tbl>
          <w:p w14:paraId="281EB24B" w14:textId="77777777" w:rsidR="008D64A7" w:rsidRPr="00A37353" w:rsidRDefault="008D64A7" w:rsidP="00CD1919">
            <w:pPr>
              <w:pStyle w:val="ListParagraph"/>
              <w:spacing w:after="160" w:line="276" w:lineRule="auto"/>
              <w:ind w:left="0"/>
              <w:jc w:val="both"/>
              <w:rPr>
                <w:rFonts w:asciiTheme="minorHAnsi" w:hAnsiTheme="minorHAnsi" w:cstheme="minorHAnsi"/>
                <w:szCs w:val="22"/>
              </w:rPr>
            </w:pPr>
          </w:p>
        </w:tc>
      </w:tr>
      <w:tr w:rsidR="00682C3C" w:rsidRPr="003B0258" w14:paraId="5622C2B4" w14:textId="77777777" w:rsidTr="002F581C">
        <w:tc>
          <w:tcPr>
            <w:tcW w:w="10348" w:type="dxa"/>
            <w:gridSpan w:val="2"/>
          </w:tcPr>
          <w:p w14:paraId="62E3BEFC" w14:textId="77777777" w:rsidR="00682C3C" w:rsidRPr="00A37353" w:rsidRDefault="00682C3C" w:rsidP="00153922">
            <w:pPr>
              <w:pStyle w:val="BodyText"/>
              <w:spacing w:line="276" w:lineRule="auto"/>
              <w:rPr>
                <w:rFonts w:asciiTheme="minorHAnsi" w:hAnsiTheme="minorHAnsi" w:cstheme="minorHAnsi"/>
                <w:sz w:val="22"/>
                <w:szCs w:val="22"/>
              </w:rPr>
            </w:pPr>
          </w:p>
        </w:tc>
      </w:tr>
      <w:tr w:rsidR="00EE64AD" w:rsidRPr="003B0258" w14:paraId="727B252F" w14:textId="77777777" w:rsidTr="002F581C">
        <w:tc>
          <w:tcPr>
            <w:tcW w:w="10348" w:type="dxa"/>
            <w:gridSpan w:val="2"/>
          </w:tcPr>
          <w:p w14:paraId="7BE3F000" w14:textId="77777777" w:rsidR="00EE64AD" w:rsidRPr="00A37353" w:rsidRDefault="00EE64AD" w:rsidP="00CD1919">
            <w:pPr>
              <w:pStyle w:val="BodyText"/>
              <w:spacing w:line="276" w:lineRule="auto"/>
              <w:rPr>
                <w:rFonts w:asciiTheme="minorHAnsi" w:hAnsiTheme="minorHAnsi" w:cstheme="minorHAnsi"/>
                <w:color w:val="212121"/>
                <w:sz w:val="22"/>
                <w:szCs w:val="22"/>
              </w:rPr>
            </w:pPr>
          </w:p>
        </w:tc>
      </w:tr>
      <w:tr w:rsidR="008D64A7" w:rsidRPr="003B0258" w14:paraId="5380FBD9" w14:textId="77777777" w:rsidTr="002F581C">
        <w:tc>
          <w:tcPr>
            <w:tcW w:w="10348" w:type="dxa"/>
            <w:gridSpan w:val="2"/>
            <w:shd w:val="clear" w:color="auto" w:fill="F3F3F3"/>
          </w:tcPr>
          <w:p w14:paraId="794E7F92" w14:textId="77777777" w:rsidR="008D64A7" w:rsidRPr="00A37353" w:rsidRDefault="008D64A7" w:rsidP="00CD1919">
            <w:pPr>
              <w:spacing w:line="276" w:lineRule="auto"/>
              <w:jc w:val="center"/>
              <w:rPr>
                <w:rFonts w:asciiTheme="minorHAnsi" w:hAnsiTheme="minorHAnsi" w:cstheme="minorHAnsi"/>
                <w:b/>
                <w:caps/>
                <w:sz w:val="22"/>
                <w:szCs w:val="22"/>
                <w:lang w:val="ru-RU"/>
              </w:rPr>
            </w:pPr>
            <w:r w:rsidRPr="00A37353">
              <w:rPr>
                <w:rFonts w:asciiTheme="minorHAnsi" w:hAnsiTheme="minorHAnsi" w:cstheme="minorHAnsi"/>
                <w:b/>
                <w:caps/>
                <w:sz w:val="22"/>
                <w:szCs w:val="22"/>
                <w:lang w:val="ru-RU"/>
              </w:rPr>
              <w:t xml:space="preserve">REPORTING REQUIREMENTS </w:t>
            </w:r>
          </w:p>
        </w:tc>
      </w:tr>
      <w:tr w:rsidR="008D64A7" w:rsidRPr="003B0258" w14:paraId="490BCE31" w14:textId="77777777" w:rsidTr="002F581C">
        <w:tc>
          <w:tcPr>
            <w:tcW w:w="10348" w:type="dxa"/>
            <w:gridSpan w:val="2"/>
            <w:shd w:val="clear" w:color="auto" w:fill="auto"/>
          </w:tcPr>
          <w:p w14:paraId="164A9EC2" w14:textId="77777777" w:rsidR="0045412C" w:rsidRPr="00A37353" w:rsidRDefault="0045412C" w:rsidP="00CD1919">
            <w:pPr>
              <w:spacing w:line="276" w:lineRule="auto"/>
              <w:jc w:val="both"/>
              <w:rPr>
                <w:rFonts w:asciiTheme="minorHAnsi" w:hAnsiTheme="minorHAnsi" w:cstheme="minorHAnsi"/>
                <w:sz w:val="22"/>
                <w:szCs w:val="22"/>
              </w:rPr>
            </w:pPr>
          </w:p>
          <w:p w14:paraId="47B933AB" w14:textId="1D7E4F29" w:rsidR="008D64A7" w:rsidRPr="00A37353" w:rsidRDefault="008D64A7" w:rsidP="000F77F8">
            <w:pPr>
              <w:spacing w:line="276" w:lineRule="auto"/>
              <w:jc w:val="both"/>
              <w:rPr>
                <w:rFonts w:asciiTheme="minorHAnsi" w:hAnsiTheme="minorHAnsi" w:cstheme="minorHAnsi"/>
                <w:bCs/>
                <w:sz w:val="22"/>
                <w:szCs w:val="22"/>
              </w:rPr>
            </w:pPr>
            <w:r w:rsidRPr="00A37353">
              <w:rPr>
                <w:rFonts w:asciiTheme="minorHAnsi" w:hAnsiTheme="minorHAnsi" w:cstheme="minorHAnsi"/>
                <w:sz w:val="22"/>
                <w:szCs w:val="22"/>
              </w:rPr>
              <w:t xml:space="preserve">During the </w:t>
            </w:r>
            <w:r w:rsidR="004737EB" w:rsidRPr="00A37353">
              <w:rPr>
                <w:rFonts w:asciiTheme="minorHAnsi" w:hAnsiTheme="minorHAnsi" w:cstheme="minorHAnsi"/>
                <w:sz w:val="22"/>
                <w:szCs w:val="22"/>
              </w:rPr>
              <w:t>assignment,</w:t>
            </w:r>
            <w:r w:rsidRPr="00A37353">
              <w:rPr>
                <w:rFonts w:asciiTheme="minorHAnsi" w:hAnsiTheme="minorHAnsi" w:cstheme="minorHAnsi"/>
                <w:sz w:val="22"/>
                <w:szCs w:val="22"/>
              </w:rPr>
              <w:t xml:space="preserve"> </w:t>
            </w:r>
            <w:r w:rsidR="001D7194" w:rsidRPr="00A37353">
              <w:rPr>
                <w:rFonts w:asciiTheme="minorHAnsi" w:hAnsiTheme="minorHAnsi" w:cstheme="minorHAnsi"/>
                <w:sz w:val="22"/>
                <w:szCs w:val="22"/>
              </w:rPr>
              <w:t xml:space="preserve">the Evaluation </w:t>
            </w:r>
            <w:r w:rsidR="00DC09A0" w:rsidRPr="00A37353">
              <w:rPr>
                <w:rFonts w:asciiTheme="minorHAnsi" w:hAnsiTheme="minorHAnsi" w:cstheme="minorHAnsi"/>
                <w:sz w:val="22"/>
                <w:szCs w:val="22"/>
              </w:rPr>
              <w:t xml:space="preserve">Consultant </w:t>
            </w:r>
            <w:r w:rsidRPr="00A37353">
              <w:rPr>
                <w:rFonts w:asciiTheme="minorHAnsi" w:hAnsiTheme="minorHAnsi" w:cstheme="minorHAnsi"/>
                <w:sz w:val="22"/>
                <w:szCs w:val="22"/>
              </w:rPr>
              <w:t>shall submit</w:t>
            </w:r>
            <w:r w:rsidR="001D7194" w:rsidRPr="00A37353">
              <w:rPr>
                <w:rFonts w:asciiTheme="minorHAnsi" w:hAnsiTheme="minorHAnsi" w:cstheme="minorHAnsi"/>
                <w:sz w:val="22"/>
                <w:szCs w:val="22"/>
              </w:rPr>
              <w:t xml:space="preserve"> a mid-term evaluation report and a final</w:t>
            </w:r>
            <w:r w:rsidRPr="00A37353">
              <w:rPr>
                <w:rFonts w:asciiTheme="minorHAnsi" w:hAnsiTheme="minorHAnsi" w:cstheme="minorHAnsi"/>
                <w:sz w:val="22"/>
                <w:szCs w:val="22"/>
              </w:rPr>
              <w:t xml:space="preserve"> report</w:t>
            </w:r>
            <w:r w:rsidR="00C6064E" w:rsidRPr="00A37353">
              <w:rPr>
                <w:rFonts w:asciiTheme="minorHAnsi" w:hAnsiTheme="minorHAnsi" w:cstheme="minorHAnsi"/>
                <w:sz w:val="22"/>
                <w:szCs w:val="22"/>
              </w:rPr>
              <w:t xml:space="preserve"> prepared in accordance with the achieved outputs according to the schedule as per table of deliverables in the agreed format, describing the activities undertaken during fulfillment of the task. The reports should be submitted according to the work schedule after each product achieved and approved by the</w:t>
            </w:r>
            <w:r w:rsidR="001D7194" w:rsidRPr="00A37353">
              <w:rPr>
                <w:rFonts w:asciiTheme="minorHAnsi" w:hAnsiTheme="minorHAnsi" w:cstheme="minorHAnsi"/>
                <w:sz w:val="22"/>
                <w:szCs w:val="22"/>
              </w:rPr>
              <w:t xml:space="preserve"> UNDP Country Programme Gender</w:t>
            </w:r>
            <w:r w:rsidR="00C6064E" w:rsidRPr="00A37353">
              <w:rPr>
                <w:rFonts w:asciiTheme="minorHAnsi" w:hAnsiTheme="minorHAnsi" w:cstheme="minorHAnsi"/>
                <w:sz w:val="22"/>
                <w:szCs w:val="22"/>
              </w:rPr>
              <w:t xml:space="preserve"> </w:t>
            </w:r>
            <w:r w:rsidR="0025675A" w:rsidRPr="00A37353">
              <w:rPr>
                <w:rFonts w:asciiTheme="minorHAnsi" w:hAnsiTheme="minorHAnsi" w:cstheme="minorHAnsi"/>
                <w:sz w:val="22"/>
                <w:szCs w:val="22"/>
              </w:rPr>
              <w:t>Coordinator</w:t>
            </w:r>
            <w:r w:rsidR="000F77F8" w:rsidRPr="00A37353">
              <w:rPr>
                <w:rFonts w:asciiTheme="minorHAnsi" w:hAnsiTheme="minorHAnsi" w:cstheme="minorHAnsi"/>
                <w:sz w:val="22"/>
                <w:szCs w:val="22"/>
              </w:rPr>
              <w:t xml:space="preserve"> which</w:t>
            </w:r>
            <w:r w:rsidRPr="00A37353">
              <w:rPr>
                <w:rFonts w:asciiTheme="minorHAnsi" w:hAnsiTheme="minorHAnsi" w:cstheme="minorHAnsi"/>
                <w:bCs/>
                <w:sz w:val="22"/>
                <w:szCs w:val="22"/>
              </w:rPr>
              <w:t xml:space="preserve"> will serve as basis for payments. </w:t>
            </w:r>
            <w:r w:rsidR="00FF5D3D" w:rsidRPr="00A37353">
              <w:rPr>
                <w:rFonts w:asciiTheme="minorHAnsi" w:hAnsiTheme="minorHAnsi" w:cstheme="minorHAnsi"/>
                <w:bCs/>
                <w:sz w:val="22"/>
                <w:szCs w:val="22"/>
              </w:rPr>
              <w:t xml:space="preserve">The Certifying Officer is </w:t>
            </w:r>
            <w:r w:rsidR="002F1032" w:rsidRPr="00A37353">
              <w:rPr>
                <w:rFonts w:asciiTheme="minorHAnsi" w:hAnsiTheme="minorHAnsi" w:cstheme="minorHAnsi"/>
                <w:sz w:val="22"/>
                <w:szCs w:val="22"/>
              </w:rPr>
              <w:t>UNDP Country Programme Gender Coordinator</w:t>
            </w:r>
            <w:r w:rsidR="00FF5D3D" w:rsidRPr="00A37353">
              <w:rPr>
                <w:rFonts w:asciiTheme="minorHAnsi" w:hAnsiTheme="minorHAnsi" w:cstheme="minorHAnsi"/>
                <w:bCs/>
                <w:sz w:val="22"/>
                <w:szCs w:val="22"/>
              </w:rPr>
              <w:t>.</w:t>
            </w:r>
          </w:p>
          <w:p w14:paraId="270013FE" w14:textId="77777777" w:rsidR="001D7194" w:rsidRPr="00A37353" w:rsidRDefault="001D7194" w:rsidP="000F77F8">
            <w:pPr>
              <w:spacing w:line="276" w:lineRule="auto"/>
              <w:jc w:val="both"/>
              <w:rPr>
                <w:rFonts w:asciiTheme="minorHAnsi" w:hAnsiTheme="minorHAnsi" w:cstheme="minorHAnsi"/>
                <w:noProof/>
                <w:sz w:val="22"/>
                <w:szCs w:val="22"/>
              </w:rPr>
            </w:pPr>
          </w:p>
        </w:tc>
      </w:tr>
      <w:tr w:rsidR="008D64A7" w:rsidRPr="003B0258" w14:paraId="326703E9" w14:textId="77777777" w:rsidTr="002F581C">
        <w:tc>
          <w:tcPr>
            <w:tcW w:w="10348" w:type="dxa"/>
            <w:gridSpan w:val="2"/>
            <w:shd w:val="clear" w:color="auto" w:fill="F3F3F3"/>
          </w:tcPr>
          <w:p w14:paraId="64F1FC40" w14:textId="77777777" w:rsidR="008D64A7" w:rsidRPr="00A37353" w:rsidRDefault="008D64A7" w:rsidP="00CD1919">
            <w:pPr>
              <w:spacing w:line="276" w:lineRule="auto"/>
              <w:jc w:val="center"/>
              <w:rPr>
                <w:rFonts w:asciiTheme="minorHAnsi" w:hAnsiTheme="minorHAnsi" w:cstheme="minorHAnsi"/>
                <w:b/>
                <w:sz w:val="22"/>
                <w:szCs w:val="22"/>
              </w:rPr>
            </w:pPr>
            <w:r w:rsidRPr="00A37353">
              <w:rPr>
                <w:rFonts w:asciiTheme="minorHAnsi" w:hAnsiTheme="minorHAnsi" w:cstheme="minorHAnsi"/>
                <w:b/>
                <w:caps/>
                <w:sz w:val="22"/>
                <w:szCs w:val="22"/>
              </w:rPr>
              <w:t>QUALIFICATION REQUIREMENTS TO THE CONTRACTOR</w:t>
            </w:r>
          </w:p>
        </w:tc>
      </w:tr>
      <w:tr w:rsidR="008D64A7" w:rsidRPr="003B0258" w14:paraId="7C00DEDB" w14:textId="77777777" w:rsidTr="002F581C">
        <w:tc>
          <w:tcPr>
            <w:tcW w:w="10348" w:type="dxa"/>
            <w:gridSpan w:val="2"/>
            <w:shd w:val="clear" w:color="auto" w:fill="auto"/>
          </w:tcPr>
          <w:p w14:paraId="350DC142" w14:textId="77777777" w:rsidR="007C487F" w:rsidRPr="00A37353" w:rsidRDefault="007C487F" w:rsidP="00CD1919">
            <w:pPr>
              <w:spacing w:line="276" w:lineRule="auto"/>
              <w:ind w:left="720"/>
              <w:jc w:val="both"/>
              <w:rPr>
                <w:rFonts w:asciiTheme="minorHAnsi" w:hAnsiTheme="minorHAnsi" w:cstheme="minorHAnsi"/>
                <w:sz w:val="22"/>
                <w:szCs w:val="22"/>
              </w:rPr>
            </w:pPr>
          </w:p>
          <w:p w14:paraId="6BBBE2FB" w14:textId="7E7E8111" w:rsidR="000F77F8" w:rsidRPr="00A37353" w:rsidRDefault="000F77F8" w:rsidP="000F77F8">
            <w:pPr>
              <w:jc w:val="both"/>
              <w:rPr>
                <w:rFonts w:asciiTheme="minorHAnsi" w:hAnsiTheme="minorHAnsi" w:cstheme="minorHAnsi"/>
                <w:sz w:val="22"/>
                <w:szCs w:val="22"/>
              </w:rPr>
            </w:pPr>
            <w:r w:rsidRPr="00A37353">
              <w:rPr>
                <w:rFonts w:asciiTheme="minorHAnsi" w:hAnsiTheme="minorHAnsi" w:cstheme="minorHAnsi"/>
                <w:sz w:val="22"/>
                <w:szCs w:val="22"/>
              </w:rPr>
              <w:t xml:space="preserve">The </w:t>
            </w:r>
            <w:r w:rsidR="00DC09A0" w:rsidRPr="00A37353">
              <w:rPr>
                <w:rFonts w:asciiTheme="minorHAnsi" w:hAnsiTheme="minorHAnsi" w:cstheme="minorHAnsi"/>
                <w:sz w:val="22"/>
                <w:szCs w:val="22"/>
              </w:rPr>
              <w:t>E</w:t>
            </w:r>
            <w:r w:rsidRPr="00A37353">
              <w:rPr>
                <w:rFonts w:asciiTheme="minorHAnsi" w:hAnsiTheme="minorHAnsi" w:cstheme="minorHAnsi"/>
                <w:sz w:val="22"/>
                <w:szCs w:val="22"/>
              </w:rPr>
              <w:t xml:space="preserve">valuation </w:t>
            </w:r>
            <w:r w:rsidR="00DC09A0" w:rsidRPr="00A37353">
              <w:rPr>
                <w:rFonts w:asciiTheme="minorHAnsi" w:hAnsiTheme="minorHAnsi" w:cstheme="minorHAnsi"/>
                <w:sz w:val="22"/>
                <w:szCs w:val="22"/>
              </w:rPr>
              <w:t xml:space="preserve">Consultant </w:t>
            </w:r>
            <w:r w:rsidRPr="00A37353">
              <w:rPr>
                <w:rFonts w:asciiTheme="minorHAnsi" w:hAnsiTheme="minorHAnsi" w:cstheme="minorHAnsi"/>
                <w:sz w:val="22"/>
                <w:szCs w:val="22"/>
              </w:rPr>
              <w:t xml:space="preserve">should have the following background and experience: </w:t>
            </w:r>
          </w:p>
          <w:p w14:paraId="21FFA781" w14:textId="77777777" w:rsidR="000F77F8" w:rsidRPr="00A37353" w:rsidRDefault="000F77F8" w:rsidP="001C1F74">
            <w:pPr>
              <w:jc w:val="both"/>
              <w:rPr>
                <w:rFonts w:asciiTheme="minorHAnsi" w:hAnsiTheme="minorHAnsi" w:cstheme="minorHAnsi"/>
                <w:sz w:val="22"/>
                <w:szCs w:val="22"/>
              </w:rPr>
            </w:pPr>
          </w:p>
          <w:p w14:paraId="67C9BE20" w14:textId="6137340A" w:rsidR="000F77F8" w:rsidRPr="00A37353" w:rsidRDefault="00A47DC0" w:rsidP="003B0258">
            <w:pPr>
              <w:numPr>
                <w:ilvl w:val="0"/>
                <w:numId w:val="17"/>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Minimum</w:t>
            </w:r>
            <w:r w:rsidR="000F77F8" w:rsidRPr="00A37353">
              <w:rPr>
                <w:rFonts w:asciiTheme="minorHAnsi" w:hAnsiTheme="minorHAnsi" w:cstheme="minorHAnsi"/>
                <w:sz w:val="22"/>
                <w:szCs w:val="22"/>
              </w:rPr>
              <w:t xml:space="preserve"> </w:t>
            </w:r>
            <w:r>
              <w:rPr>
                <w:rFonts w:asciiTheme="minorHAnsi" w:hAnsiTheme="minorHAnsi" w:cstheme="minorHAnsi"/>
                <w:sz w:val="22"/>
                <w:szCs w:val="22"/>
              </w:rPr>
              <w:t>M</w:t>
            </w:r>
            <w:r w:rsidR="000F77F8" w:rsidRPr="00A37353">
              <w:rPr>
                <w:rFonts w:asciiTheme="minorHAnsi" w:hAnsiTheme="minorHAnsi" w:cstheme="minorHAnsi"/>
                <w:sz w:val="22"/>
                <w:szCs w:val="22"/>
              </w:rPr>
              <w:t>aster’s degree or equivalent in social sciences</w:t>
            </w:r>
            <w:r w:rsidR="00FF5D3D" w:rsidRPr="00A37353">
              <w:rPr>
                <w:rFonts w:asciiTheme="minorHAnsi" w:hAnsiTheme="minorHAnsi" w:cstheme="minorHAnsi"/>
                <w:sz w:val="22"/>
                <w:szCs w:val="22"/>
              </w:rPr>
              <w:t>/</w:t>
            </w:r>
            <w:r w:rsidR="000F77F8" w:rsidRPr="00A37353">
              <w:rPr>
                <w:rFonts w:asciiTheme="minorHAnsi" w:hAnsiTheme="minorHAnsi" w:cstheme="minorHAnsi"/>
                <w:sz w:val="22"/>
                <w:szCs w:val="22"/>
              </w:rPr>
              <w:t xml:space="preserve"> international relations</w:t>
            </w:r>
            <w:r w:rsidR="00FF5D3D" w:rsidRPr="00A37353">
              <w:rPr>
                <w:rFonts w:asciiTheme="minorHAnsi" w:hAnsiTheme="minorHAnsi" w:cstheme="minorHAnsi"/>
                <w:sz w:val="22"/>
                <w:szCs w:val="22"/>
              </w:rPr>
              <w:t>/</w:t>
            </w:r>
            <w:r w:rsidR="000F77F8" w:rsidRPr="00A37353">
              <w:rPr>
                <w:rFonts w:asciiTheme="minorHAnsi" w:hAnsiTheme="minorHAnsi" w:cstheme="minorHAnsi"/>
                <w:sz w:val="22"/>
                <w:szCs w:val="22"/>
              </w:rPr>
              <w:t xml:space="preserve"> gender studies</w:t>
            </w:r>
            <w:r w:rsidR="00200B47" w:rsidRPr="00A37353">
              <w:rPr>
                <w:rFonts w:asciiTheme="minorHAnsi" w:hAnsiTheme="minorHAnsi" w:cstheme="minorHAnsi"/>
                <w:sz w:val="22"/>
                <w:szCs w:val="22"/>
              </w:rPr>
              <w:t>;</w:t>
            </w:r>
          </w:p>
          <w:p w14:paraId="418FCFA8" w14:textId="3A9CE50A" w:rsidR="000F77F8" w:rsidRPr="00A37353" w:rsidRDefault="00A47DC0" w:rsidP="003B0258">
            <w:pPr>
              <w:numPr>
                <w:ilvl w:val="0"/>
                <w:numId w:val="17"/>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At least </w:t>
            </w:r>
            <w:r w:rsidR="00AF4C18" w:rsidRPr="00A37353">
              <w:rPr>
                <w:rFonts w:asciiTheme="minorHAnsi" w:hAnsiTheme="minorHAnsi" w:cstheme="minorHAnsi"/>
                <w:sz w:val="22"/>
                <w:szCs w:val="22"/>
              </w:rPr>
              <w:t>3</w:t>
            </w:r>
            <w:r w:rsidR="000F77F8" w:rsidRPr="00A37353">
              <w:rPr>
                <w:rFonts w:asciiTheme="minorHAnsi" w:hAnsiTheme="minorHAnsi" w:cstheme="minorHAnsi"/>
                <w:sz w:val="22"/>
                <w:szCs w:val="22"/>
              </w:rPr>
              <w:t xml:space="preserve"> years of relevant experience in developing evaluation and monitoring methodologies with the focus on </w:t>
            </w:r>
            <w:r w:rsidR="008E2B7E" w:rsidRPr="00A37353">
              <w:rPr>
                <w:rFonts w:asciiTheme="minorHAnsi" w:hAnsiTheme="minorHAnsi" w:cstheme="minorHAnsi"/>
                <w:sz w:val="22"/>
                <w:szCs w:val="22"/>
              </w:rPr>
              <w:t>gender</w:t>
            </w:r>
            <w:r w:rsidR="008A19F5" w:rsidRPr="00A37353">
              <w:rPr>
                <w:rFonts w:asciiTheme="minorHAnsi" w:hAnsiTheme="minorHAnsi" w:cstheme="minorHAnsi"/>
                <w:sz w:val="22"/>
                <w:szCs w:val="22"/>
              </w:rPr>
              <w:t>/p</w:t>
            </w:r>
            <w:r w:rsidR="008E2B7E" w:rsidRPr="00A37353">
              <w:rPr>
                <w:rFonts w:asciiTheme="minorHAnsi" w:hAnsiTheme="minorHAnsi" w:cstheme="minorHAnsi"/>
                <w:sz w:val="22"/>
                <w:szCs w:val="22"/>
              </w:rPr>
              <w:t>romotion of women’s rights</w:t>
            </w:r>
            <w:r w:rsidR="00200B47" w:rsidRPr="00A37353">
              <w:rPr>
                <w:rFonts w:asciiTheme="minorHAnsi" w:hAnsiTheme="minorHAnsi" w:cstheme="minorHAnsi"/>
                <w:sz w:val="22"/>
                <w:szCs w:val="22"/>
              </w:rPr>
              <w:t>;</w:t>
            </w:r>
          </w:p>
          <w:p w14:paraId="62F48205" w14:textId="1C642CA6" w:rsidR="008A19F5" w:rsidRPr="00A37353" w:rsidRDefault="008A19F5" w:rsidP="003B0258">
            <w:pPr>
              <w:numPr>
                <w:ilvl w:val="0"/>
                <w:numId w:val="17"/>
              </w:numPr>
              <w:spacing w:after="160" w:line="259" w:lineRule="auto"/>
              <w:contextualSpacing/>
              <w:jc w:val="both"/>
              <w:rPr>
                <w:rFonts w:asciiTheme="minorHAnsi" w:hAnsiTheme="minorHAnsi" w:cstheme="minorHAnsi"/>
                <w:sz w:val="22"/>
                <w:szCs w:val="22"/>
              </w:rPr>
            </w:pPr>
            <w:r w:rsidRPr="00A37353">
              <w:rPr>
                <w:rFonts w:asciiTheme="minorHAnsi" w:hAnsiTheme="minorHAnsi" w:cstheme="minorHAnsi"/>
                <w:sz w:val="22"/>
                <w:szCs w:val="22"/>
              </w:rPr>
              <w:t>Practical experience in evaluation of development projects (minimum 2 projects assessed);</w:t>
            </w:r>
          </w:p>
          <w:p w14:paraId="2134DBFB" w14:textId="612FA313" w:rsidR="003B0258" w:rsidRPr="00A37353" w:rsidRDefault="003B0258" w:rsidP="003B0258">
            <w:pPr>
              <w:pStyle w:val="Default"/>
              <w:numPr>
                <w:ilvl w:val="0"/>
                <w:numId w:val="17"/>
              </w:numPr>
              <w:spacing w:line="360" w:lineRule="auto"/>
              <w:jc w:val="both"/>
              <w:rPr>
                <w:rFonts w:asciiTheme="minorHAnsi" w:hAnsiTheme="minorHAnsi" w:cstheme="minorHAnsi"/>
                <w:color w:val="auto"/>
                <w:sz w:val="22"/>
                <w:szCs w:val="22"/>
                <w:lang w:val="en-GB" w:eastAsia="en-GB"/>
              </w:rPr>
            </w:pPr>
            <w:r w:rsidRPr="00A37353">
              <w:rPr>
                <w:rFonts w:asciiTheme="minorHAnsi" w:hAnsiTheme="minorHAnsi" w:cstheme="minorHAnsi"/>
                <w:color w:val="auto"/>
                <w:sz w:val="22"/>
                <w:szCs w:val="22"/>
                <w:lang w:val="en-GB" w:eastAsia="en-GB"/>
              </w:rPr>
              <w:t>Demonstration of strong analytical, presentation and research skills;</w:t>
            </w:r>
          </w:p>
          <w:p w14:paraId="03E7F445" w14:textId="5733A712" w:rsidR="003B0258" w:rsidRPr="00A37353" w:rsidRDefault="003B0258" w:rsidP="003B0258">
            <w:pPr>
              <w:pStyle w:val="Default"/>
              <w:numPr>
                <w:ilvl w:val="0"/>
                <w:numId w:val="17"/>
              </w:numPr>
              <w:spacing w:line="360" w:lineRule="auto"/>
              <w:jc w:val="both"/>
              <w:rPr>
                <w:rFonts w:asciiTheme="minorHAnsi" w:hAnsiTheme="minorHAnsi" w:cstheme="minorHAnsi"/>
                <w:color w:val="auto"/>
                <w:sz w:val="22"/>
                <w:szCs w:val="22"/>
                <w:lang w:val="en-GB" w:eastAsia="en-GB"/>
              </w:rPr>
            </w:pPr>
            <w:r w:rsidRPr="00A37353">
              <w:rPr>
                <w:rFonts w:asciiTheme="minorHAnsi" w:hAnsiTheme="minorHAnsi" w:cstheme="minorHAnsi"/>
                <w:color w:val="auto"/>
                <w:sz w:val="22"/>
                <w:szCs w:val="22"/>
                <w:lang w:val="en-US" w:eastAsia="en-GB"/>
              </w:rPr>
              <w:t>Solid understanding of gender based violence aspects;</w:t>
            </w:r>
          </w:p>
          <w:p w14:paraId="451E2770" w14:textId="5DEDAE03" w:rsidR="000F77F8" w:rsidRPr="00A37353" w:rsidRDefault="000F77F8" w:rsidP="003B0258">
            <w:pPr>
              <w:numPr>
                <w:ilvl w:val="0"/>
                <w:numId w:val="17"/>
              </w:numPr>
              <w:spacing w:after="160" w:line="259" w:lineRule="auto"/>
              <w:contextualSpacing/>
              <w:jc w:val="both"/>
              <w:rPr>
                <w:rFonts w:asciiTheme="minorHAnsi" w:hAnsiTheme="minorHAnsi" w:cstheme="minorHAnsi"/>
                <w:sz w:val="22"/>
                <w:szCs w:val="22"/>
              </w:rPr>
            </w:pPr>
            <w:r w:rsidRPr="00A37353">
              <w:rPr>
                <w:rFonts w:asciiTheme="minorHAnsi" w:hAnsiTheme="minorHAnsi" w:cstheme="minorHAnsi"/>
                <w:sz w:val="22"/>
                <w:szCs w:val="22"/>
              </w:rPr>
              <w:t>K</w:t>
            </w:r>
            <w:r w:rsidR="008E2B7E" w:rsidRPr="00A37353">
              <w:rPr>
                <w:rFonts w:asciiTheme="minorHAnsi" w:hAnsiTheme="minorHAnsi" w:cstheme="minorHAnsi"/>
                <w:sz w:val="22"/>
                <w:szCs w:val="22"/>
              </w:rPr>
              <w:t>nowledge of Kyrgyz and Russian</w:t>
            </w:r>
            <w:r w:rsidR="00200B47" w:rsidRPr="00A37353">
              <w:rPr>
                <w:rFonts w:asciiTheme="minorHAnsi" w:hAnsiTheme="minorHAnsi" w:cstheme="minorHAnsi"/>
                <w:sz w:val="22"/>
                <w:szCs w:val="22"/>
              </w:rPr>
              <w:t>.</w:t>
            </w:r>
          </w:p>
          <w:p w14:paraId="30DBD180" w14:textId="77777777" w:rsidR="00F6406C" w:rsidRPr="00A37353" w:rsidRDefault="00F6406C" w:rsidP="000F77F8">
            <w:pPr>
              <w:spacing w:line="276" w:lineRule="auto"/>
              <w:ind w:left="720"/>
              <w:jc w:val="both"/>
              <w:rPr>
                <w:rFonts w:asciiTheme="minorHAnsi" w:hAnsiTheme="minorHAnsi" w:cstheme="minorHAnsi"/>
                <w:snapToGrid w:val="0"/>
                <w:sz w:val="22"/>
                <w:szCs w:val="22"/>
              </w:rPr>
            </w:pPr>
          </w:p>
        </w:tc>
      </w:tr>
      <w:tr w:rsidR="008D64A7" w:rsidRPr="003B0258" w14:paraId="6C1B5222" w14:textId="77777777" w:rsidTr="002F581C">
        <w:tc>
          <w:tcPr>
            <w:tcW w:w="10348" w:type="dxa"/>
            <w:gridSpan w:val="2"/>
            <w:shd w:val="clear" w:color="auto" w:fill="auto"/>
          </w:tcPr>
          <w:p w14:paraId="48728313" w14:textId="77777777" w:rsidR="008D64A7" w:rsidRPr="00A37353" w:rsidRDefault="008D64A7" w:rsidP="00CD1919">
            <w:pPr>
              <w:spacing w:line="276" w:lineRule="auto"/>
              <w:rPr>
                <w:rFonts w:asciiTheme="minorHAnsi" w:hAnsiTheme="minorHAnsi" w:cstheme="minorHAnsi"/>
                <w:b/>
                <w:caps/>
                <w:sz w:val="22"/>
                <w:szCs w:val="22"/>
              </w:rPr>
            </w:pPr>
          </w:p>
        </w:tc>
      </w:tr>
      <w:tr w:rsidR="008D64A7" w:rsidRPr="003B0258" w14:paraId="56430CF5" w14:textId="77777777" w:rsidTr="002F581C">
        <w:tc>
          <w:tcPr>
            <w:tcW w:w="10348" w:type="dxa"/>
            <w:gridSpan w:val="2"/>
            <w:shd w:val="clear" w:color="auto" w:fill="F3F3F3"/>
          </w:tcPr>
          <w:p w14:paraId="6F2AC135" w14:textId="77777777" w:rsidR="008D64A7" w:rsidRPr="00A37353" w:rsidRDefault="00C6064E" w:rsidP="00CD1919">
            <w:pPr>
              <w:spacing w:line="276" w:lineRule="auto"/>
              <w:ind w:right="-108"/>
              <w:jc w:val="center"/>
              <w:rPr>
                <w:rFonts w:asciiTheme="minorHAnsi" w:hAnsiTheme="minorHAnsi" w:cstheme="minorHAnsi"/>
                <w:b/>
                <w:sz w:val="22"/>
                <w:szCs w:val="22"/>
              </w:rPr>
            </w:pPr>
            <w:r w:rsidRPr="00A37353">
              <w:rPr>
                <w:rFonts w:asciiTheme="minorHAnsi" w:hAnsiTheme="minorHAnsi" w:cstheme="minorHAnsi"/>
                <w:b/>
                <w:sz w:val="22"/>
                <w:szCs w:val="22"/>
              </w:rPr>
              <w:t>SCOPE OF PRICE PROPOSAL AND SCHEDULE OF PAYMENTS</w:t>
            </w:r>
          </w:p>
        </w:tc>
      </w:tr>
      <w:tr w:rsidR="008D64A7" w:rsidRPr="003B0258" w14:paraId="6C6CA7F6" w14:textId="77777777" w:rsidTr="002F581C">
        <w:tc>
          <w:tcPr>
            <w:tcW w:w="10348" w:type="dxa"/>
            <w:gridSpan w:val="2"/>
            <w:shd w:val="clear" w:color="auto" w:fill="auto"/>
          </w:tcPr>
          <w:p w14:paraId="6554F2D6" w14:textId="77777777" w:rsidR="007C487F" w:rsidRPr="00A37353" w:rsidRDefault="007C487F" w:rsidP="00CD1919">
            <w:pPr>
              <w:spacing w:line="276" w:lineRule="auto"/>
              <w:ind w:left="720"/>
              <w:jc w:val="both"/>
              <w:rPr>
                <w:rFonts w:asciiTheme="minorHAnsi" w:hAnsiTheme="minorHAnsi" w:cstheme="minorHAnsi"/>
                <w:sz w:val="22"/>
                <w:szCs w:val="22"/>
              </w:rPr>
            </w:pPr>
          </w:p>
          <w:p w14:paraId="06F4E1CC" w14:textId="77777777" w:rsidR="00C6064E" w:rsidRPr="00A37353" w:rsidRDefault="00C6064E" w:rsidP="00CD1919">
            <w:pPr>
              <w:pStyle w:val="ListParagraph"/>
              <w:widowControl/>
              <w:numPr>
                <w:ilvl w:val="0"/>
                <w:numId w:val="13"/>
              </w:numPr>
              <w:overflowPunct/>
              <w:adjustRightInd/>
              <w:spacing w:line="276" w:lineRule="auto"/>
              <w:ind w:right="-108"/>
              <w:rPr>
                <w:rFonts w:asciiTheme="minorHAnsi" w:hAnsiTheme="minorHAnsi" w:cstheme="minorHAnsi"/>
                <w:szCs w:val="22"/>
              </w:rPr>
            </w:pPr>
            <w:r w:rsidRPr="00A37353">
              <w:rPr>
                <w:rFonts w:asciiTheme="minorHAnsi" w:hAnsiTheme="minorHAnsi" w:cstheme="minorHAnsi"/>
                <w:szCs w:val="22"/>
              </w:rPr>
              <w:t xml:space="preserve">The contract is based on two instalments </w:t>
            </w:r>
          </w:p>
          <w:p w14:paraId="7B8711B8" w14:textId="77777777" w:rsidR="007B6303" w:rsidRPr="00A37353" w:rsidRDefault="007B6303" w:rsidP="00CD1919">
            <w:pPr>
              <w:spacing w:line="276" w:lineRule="auto"/>
              <w:jc w:val="both"/>
              <w:rPr>
                <w:rFonts w:asciiTheme="minorHAnsi" w:hAnsiTheme="minorHAnsi" w:cstheme="minorHAnsi"/>
                <w:sz w:val="22"/>
                <w:szCs w:val="22"/>
              </w:rPr>
            </w:pPr>
          </w:p>
          <w:p w14:paraId="07BFAC0B" w14:textId="77777777" w:rsidR="00C6064E" w:rsidRPr="00A37353" w:rsidRDefault="00C6064E" w:rsidP="00CD1919">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rPr>
              <w:t>Preferred Currency of Offer: US dollars (US$)</w:t>
            </w:r>
          </w:p>
          <w:p w14:paraId="5F37E08F" w14:textId="77777777" w:rsidR="00C6064E" w:rsidRPr="00A37353" w:rsidRDefault="00C6064E" w:rsidP="00CD1919">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rPr>
              <w:t>Payments are based upon output, i.e. upon delivery of the services specified in the TOR.  In order to assist the requesting unit in the comparison of financial proposals, the financial proposal will include a breakdown of three instalments’ amounts (including travel, per diems, and number of anticipated working days).</w:t>
            </w:r>
          </w:p>
          <w:p w14:paraId="7DAEC17C" w14:textId="77777777" w:rsidR="00C6064E" w:rsidRPr="00A37353" w:rsidRDefault="00C6064E" w:rsidP="00CD1919">
            <w:pPr>
              <w:spacing w:line="276" w:lineRule="auto"/>
              <w:rPr>
                <w:rFonts w:asciiTheme="minorHAnsi" w:hAnsiTheme="minorHAnsi" w:cstheme="minorHAnsi"/>
                <w:sz w:val="22"/>
                <w:szCs w:val="22"/>
              </w:rPr>
            </w:pPr>
          </w:p>
          <w:p w14:paraId="3441B5B2" w14:textId="77777777" w:rsidR="008D64A7" w:rsidRPr="00A37353" w:rsidRDefault="00C6064E" w:rsidP="00CD1919">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rPr>
              <w:t xml:space="preserve">For local contractors in Kyrgyzstan UNDP shall effect payment in Kyrgyz </w:t>
            </w:r>
            <w:proofErr w:type="spellStart"/>
            <w:r w:rsidRPr="00A37353">
              <w:rPr>
                <w:rFonts w:asciiTheme="minorHAnsi" w:hAnsiTheme="minorHAnsi" w:cstheme="minorHAnsi"/>
                <w:sz w:val="22"/>
                <w:szCs w:val="22"/>
              </w:rPr>
              <w:t>Som</w:t>
            </w:r>
            <w:proofErr w:type="spellEnd"/>
            <w:r w:rsidRPr="00A37353">
              <w:rPr>
                <w:rFonts w:asciiTheme="minorHAnsi" w:hAnsiTheme="minorHAnsi" w:cstheme="minorHAnsi"/>
                <w:sz w:val="22"/>
                <w:szCs w:val="22"/>
              </w:rPr>
              <w:t xml:space="preserve"> based on the prevailing UN operational rate of exchange on the month of payment. The prevailing UN operational rate of exchange is available for public from the following link:</w:t>
            </w:r>
          </w:p>
          <w:p w14:paraId="57E44D0C" w14:textId="77777777" w:rsidR="007C487F" w:rsidRPr="00A37353" w:rsidRDefault="007C487F" w:rsidP="00CD1919">
            <w:pPr>
              <w:spacing w:line="276" w:lineRule="auto"/>
              <w:ind w:left="360"/>
              <w:jc w:val="both"/>
              <w:rPr>
                <w:rFonts w:asciiTheme="minorHAnsi" w:hAnsiTheme="minorHAnsi" w:cstheme="minorHAnsi"/>
                <w:sz w:val="22"/>
                <w:szCs w:val="22"/>
              </w:rPr>
            </w:pPr>
          </w:p>
        </w:tc>
      </w:tr>
      <w:tr w:rsidR="008D64A7" w:rsidRPr="003B0258" w14:paraId="54E19833" w14:textId="77777777" w:rsidTr="002F581C">
        <w:trPr>
          <w:trHeight w:val="252"/>
        </w:trPr>
        <w:tc>
          <w:tcPr>
            <w:tcW w:w="10348" w:type="dxa"/>
            <w:gridSpan w:val="2"/>
            <w:shd w:val="clear" w:color="auto" w:fill="F3F3F3"/>
          </w:tcPr>
          <w:p w14:paraId="1F748A12" w14:textId="77777777" w:rsidR="008D64A7" w:rsidRPr="00A37353" w:rsidRDefault="00C6064E" w:rsidP="00CD1919">
            <w:pPr>
              <w:spacing w:line="276" w:lineRule="auto"/>
              <w:jc w:val="center"/>
              <w:rPr>
                <w:rFonts w:asciiTheme="minorHAnsi" w:hAnsiTheme="minorHAnsi" w:cstheme="minorHAnsi"/>
                <w:b/>
                <w:bCs/>
                <w:sz w:val="22"/>
                <w:szCs w:val="22"/>
                <w:lang w:val="en-GB"/>
              </w:rPr>
            </w:pPr>
            <w:r w:rsidRPr="00A37353">
              <w:rPr>
                <w:rFonts w:asciiTheme="minorHAnsi" w:hAnsiTheme="minorHAnsi" w:cstheme="minorHAnsi"/>
                <w:b/>
                <w:bCs/>
                <w:sz w:val="22"/>
                <w:szCs w:val="22"/>
                <w:lang w:val="en-GB"/>
              </w:rPr>
              <w:t>TRAVEL REQUIREMENTS</w:t>
            </w:r>
          </w:p>
        </w:tc>
      </w:tr>
      <w:tr w:rsidR="008D64A7" w:rsidRPr="003B0258" w14:paraId="3C0642A0" w14:textId="77777777" w:rsidTr="002F581C">
        <w:trPr>
          <w:trHeight w:val="252"/>
        </w:trPr>
        <w:tc>
          <w:tcPr>
            <w:tcW w:w="10348" w:type="dxa"/>
            <w:gridSpan w:val="2"/>
          </w:tcPr>
          <w:p w14:paraId="6D98B730" w14:textId="77777777" w:rsidR="007C487F" w:rsidRPr="00A37353" w:rsidRDefault="007C487F" w:rsidP="00CD1919">
            <w:pPr>
              <w:spacing w:line="276" w:lineRule="auto"/>
              <w:jc w:val="both"/>
              <w:rPr>
                <w:rFonts w:asciiTheme="minorHAnsi" w:hAnsiTheme="minorHAnsi" w:cstheme="minorHAnsi"/>
                <w:noProof/>
                <w:sz w:val="22"/>
                <w:szCs w:val="22"/>
              </w:rPr>
            </w:pPr>
          </w:p>
          <w:p w14:paraId="16B8A467" w14:textId="5C788E29" w:rsidR="00C6064E" w:rsidRPr="00A37353" w:rsidRDefault="00C6064E" w:rsidP="00CD1919">
            <w:pPr>
              <w:autoSpaceDE w:val="0"/>
              <w:autoSpaceDN w:val="0"/>
              <w:adjustRightInd w:val="0"/>
              <w:spacing w:before="59" w:line="276" w:lineRule="auto"/>
              <w:ind w:left="108" w:right="-20"/>
              <w:jc w:val="both"/>
              <w:rPr>
                <w:rFonts w:asciiTheme="minorHAnsi" w:hAnsiTheme="minorHAnsi" w:cstheme="minorHAnsi"/>
                <w:sz w:val="22"/>
                <w:szCs w:val="22"/>
              </w:rPr>
            </w:pPr>
            <w:r w:rsidRPr="00A37353">
              <w:rPr>
                <w:rFonts w:asciiTheme="minorHAnsi" w:hAnsiTheme="minorHAnsi" w:cstheme="minorHAnsi"/>
                <w:sz w:val="22"/>
                <w:szCs w:val="22"/>
              </w:rPr>
              <w:t xml:space="preserve">This contract requires </w:t>
            </w:r>
            <w:r w:rsidR="00E04C8B">
              <w:rPr>
                <w:rFonts w:asciiTheme="minorHAnsi" w:hAnsiTheme="minorHAnsi" w:cstheme="minorHAnsi"/>
                <w:sz w:val="22"/>
                <w:szCs w:val="22"/>
              </w:rPr>
              <w:t>following travel:</w:t>
            </w:r>
            <w:r w:rsidR="00FC27F7" w:rsidRPr="00A37353">
              <w:rPr>
                <w:rFonts w:asciiTheme="minorHAnsi" w:hAnsiTheme="minorHAnsi" w:cstheme="minorHAnsi"/>
                <w:sz w:val="22"/>
                <w:szCs w:val="22"/>
              </w:rPr>
              <w:t xml:space="preserve"> </w:t>
            </w:r>
          </w:p>
          <w:p w14:paraId="4487AF8D" w14:textId="77777777" w:rsidR="00C6064E" w:rsidRPr="00A37353" w:rsidRDefault="00C6064E" w:rsidP="00CD1919">
            <w:pPr>
              <w:spacing w:line="276" w:lineRule="auto"/>
              <w:rPr>
                <w:rFonts w:asciiTheme="minorHAnsi" w:hAnsiTheme="minorHAnsi" w:cstheme="minorHAnsi"/>
                <w:sz w:val="22"/>
                <w:szCs w:val="22"/>
                <w:lang w:eastAsia="ru-RU"/>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552"/>
              <w:gridCol w:w="2551"/>
              <w:gridCol w:w="1843"/>
            </w:tblGrid>
            <w:tr w:rsidR="00312F28" w:rsidRPr="003B0258" w14:paraId="36D0D641" w14:textId="77777777" w:rsidTr="00CD1919">
              <w:trPr>
                <w:trHeight w:hRule="exact" w:val="397"/>
              </w:trPr>
              <w:tc>
                <w:tcPr>
                  <w:tcW w:w="2081" w:type="dxa"/>
                </w:tcPr>
                <w:p w14:paraId="24668D8A" w14:textId="77777777" w:rsidR="00312F28" w:rsidRPr="00A37353" w:rsidRDefault="00312F28" w:rsidP="00CD1919">
                  <w:pPr>
                    <w:autoSpaceDE w:val="0"/>
                    <w:autoSpaceDN w:val="0"/>
                    <w:adjustRightInd w:val="0"/>
                    <w:spacing w:before="59" w:line="276" w:lineRule="auto"/>
                    <w:ind w:right="-20"/>
                    <w:rPr>
                      <w:rFonts w:asciiTheme="minorHAnsi" w:hAnsiTheme="minorHAnsi" w:cstheme="minorHAnsi"/>
                      <w:b/>
                      <w:sz w:val="22"/>
                      <w:szCs w:val="22"/>
                    </w:rPr>
                  </w:pPr>
                  <w:r w:rsidRPr="00A37353">
                    <w:rPr>
                      <w:rFonts w:asciiTheme="minorHAnsi" w:hAnsiTheme="minorHAnsi" w:cstheme="minorHAnsi"/>
                      <w:b/>
                      <w:sz w:val="22"/>
                      <w:szCs w:val="22"/>
                    </w:rPr>
                    <w:t>Oblast</w:t>
                  </w:r>
                </w:p>
              </w:tc>
              <w:tc>
                <w:tcPr>
                  <w:tcW w:w="2552" w:type="dxa"/>
                  <w:shd w:val="clear" w:color="auto" w:fill="auto"/>
                </w:tcPr>
                <w:p w14:paraId="0D50AE65" w14:textId="77777777" w:rsidR="00312F28" w:rsidRPr="00A37353" w:rsidRDefault="00312F28" w:rsidP="00CD1919">
                  <w:pPr>
                    <w:autoSpaceDE w:val="0"/>
                    <w:autoSpaceDN w:val="0"/>
                    <w:adjustRightInd w:val="0"/>
                    <w:spacing w:before="59" w:line="276" w:lineRule="auto"/>
                    <w:ind w:right="-20"/>
                    <w:rPr>
                      <w:rFonts w:asciiTheme="minorHAnsi" w:hAnsiTheme="minorHAnsi" w:cstheme="minorHAnsi"/>
                      <w:b/>
                      <w:sz w:val="22"/>
                      <w:szCs w:val="22"/>
                    </w:rPr>
                  </w:pPr>
                  <w:r w:rsidRPr="00A37353">
                    <w:rPr>
                      <w:rFonts w:asciiTheme="minorHAnsi" w:hAnsiTheme="minorHAnsi" w:cstheme="minorHAnsi"/>
                      <w:b/>
                      <w:sz w:val="22"/>
                      <w:szCs w:val="22"/>
                    </w:rPr>
                    <w:t xml:space="preserve">Destination </w:t>
                  </w:r>
                </w:p>
              </w:tc>
              <w:tc>
                <w:tcPr>
                  <w:tcW w:w="2551" w:type="dxa"/>
                  <w:shd w:val="clear" w:color="auto" w:fill="auto"/>
                </w:tcPr>
                <w:p w14:paraId="6B3F0233" w14:textId="0E4EDFC0" w:rsidR="00312F28" w:rsidRPr="00A37353" w:rsidRDefault="00312F28" w:rsidP="00CD1919">
                  <w:pPr>
                    <w:autoSpaceDE w:val="0"/>
                    <w:autoSpaceDN w:val="0"/>
                    <w:adjustRightInd w:val="0"/>
                    <w:spacing w:before="59" w:line="276" w:lineRule="auto"/>
                    <w:ind w:right="-20"/>
                    <w:rPr>
                      <w:rFonts w:asciiTheme="minorHAnsi" w:hAnsiTheme="minorHAnsi" w:cstheme="minorHAnsi"/>
                      <w:b/>
                      <w:sz w:val="22"/>
                      <w:szCs w:val="22"/>
                    </w:rPr>
                  </w:pPr>
                  <w:r w:rsidRPr="00A37353">
                    <w:rPr>
                      <w:rFonts w:asciiTheme="minorHAnsi" w:hAnsiTheme="minorHAnsi" w:cstheme="minorHAnsi"/>
                      <w:b/>
                      <w:sz w:val="22"/>
                      <w:szCs w:val="22"/>
                    </w:rPr>
                    <w:t>Days</w:t>
                  </w:r>
                  <w:r w:rsidR="00E43ECD" w:rsidRPr="00A37353">
                    <w:rPr>
                      <w:rFonts w:asciiTheme="minorHAnsi" w:hAnsiTheme="minorHAnsi" w:cstheme="minorHAnsi"/>
                      <w:b/>
                      <w:sz w:val="22"/>
                      <w:szCs w:val="22"/>
                    </w:rPr>
                    <w:t>/ overnights</w:t>
                  </w:r>
                </w:p>
              </w:tc>
              <w:tc>
                <w:tcPr>
                  <w:tcW w:w="1843" w:type="dxa"/>
                  <w:shd w:val="clear" w:color="auto" w:fill="auto"/>
                </w:tcPr>
                <w:p w14:paraId="6B44507E" w14:textId="77777777" w:rsidR="00312F28" w:rsidRPr="00A37353" w:rsidRDefault="00312F28" w:rsidP="00CD1919">
                  <w:pPr>
                    <w:autoSpaceDE w:val="0"/>
                    <w:autoSpaceDN w:val="0"/>
                    <w:adjustRightInd w:val="0"/>
                    <w:spacing w:before="59" w:line="276" w:lineRule="auto"/>
                    <w:ind w:right="-20"/>
                    <w:rPr>
                      <w:rFonts w:asciiTheme="minorHAnsi" w:hAnsiTheme="minorHAnsi" w:cstheme="minorHAnsi"/>
                      <w:b/>
                      <w:sz w:val="22"/>
                      <w:szCs w:val="22"/>
                    </w:rPr>
                  </w:pPr>
                  <w:r w:rsidRPr="00A37353">
                    <w:rPr>
                      <w:rFonts w:asciiTheme="minorHAnsi" w:hAnsiTheme="minorHAnsi" w:cstheme="minorHAnsi"/>
                      <w:b/>
                      <w:sz w:val="22"/>
                      <w:szCs w:val="22"/>
                    </w:rPr>
                    <w:t xml:space="preserve">Number of visits </w:t>
                  </w:r>
                </w:p>
              </w:tc>
            </w:tr>
            <w:tr w:rsidR="00FC27F7" w:rsidRPr="003B0258" w14:paraId="633FB595" w14:textId="77777777" w:rsidTr="00FC27F7">
              <w:trPr>
                <w:trHeight w:hRule="exact" w:val="733"/>
              </w:trPr>
              <w:tc>
                <w:tcPr>
                  <w:tcW w:w="2081" w:type="dxa"/>
                </w:tcPr>
                <w:p w14:paraId="04B8456C" w14:textId="438EE08E" w:rsidR="00FC27F7" w:rsidRPr="00A37353" w:rsidRDefault="00200B47" w:rsidP="00CD1919">
                  <w:pPr>
                    <w:autoSpaceDE w:val="0"/>
                    <w:autoSpaceDN w:val="0"/>
                    <w:adjustRightInd w:val="0"/>
                    <w:spacing w:before="59" w:line="276" w:lineRule="auto"/>
                    <w:ind w:left="108" w:right="-20"/>
                    <w:jc w:val="both"/>
                    <w:rPr>
                      <w:rFonts w:asciiTheme="minorHAnsi" w:hAnsiTheme="minorHAnsi" w:cstheme="minorHAnsi"/>
                      <w:sz w:val="22"/>
                      <w:szCs w:val="22"/>
                    </w:rPr>
                  </w:pPr>
                  <w:r w:rsidRPr="00A37353">
                    <w:rPr>
                      <w:rFonts w:asciiTheme="minorHAnsi" w:hAnsiTheme="minorHAnsi" w:cstheme="minorHAnsi"/>
                      <w:sz w:val="22"/>
                      <w:szCs w:val="22"/>
                    </w:rPr>
                    <w:t>Jalalabad</w:t>
                  </w:r>
                </w:p>
              </w:tc>
              <w:tc>
                <w:tcPr>
                  <w:tcW w:w="2552" w:type="dxa"/>
                  <w:shd w:val="clear" w:color="auto" w:fill="auto"/>
                </w:tcPr>
                <w:p w14:paraId="2C4BF07D" w14:textId="080F1AA4" w:rsidR="00FC27F7" w:rsidRPr="00A37353" w:rsidRDefault="00200B47" w:rsidP="00CD1919">
                  <w:pPr>
                    <w:spacing w:line="276" w:lineRule="auto"/>
                    <w:ind w:left="108"/>
                    <w:jc w:val="both"/>
                    <w:rPr>
                      <w:rFonts w:asciiTheme="minorHAnsi" w:hAnsiTheme="minorHAnsi" w:cstheme="minorHAnsi"/>
                      <w:sz w:val="22"/>
                      <w:szCs w:val="22"/>
                    </w:rPr>
                  </w:pPr>
                  <w:r w:rsidRPr="00A37353">
                    <w:rPr>
                      <w:rFonts w:asciiTheme="minorHAnsi" w:hAnsiTheme="minorHAnsi" w:cstheme="minorHAnsi"/>
                      <w:sz w:val="22"/>
                      <w:szCs w:val="22"/>
                    </w:rPr>
                    <w:t>Jalalabad</w:t>
                  </w:r>
                  <w:r w:rsidR="00E43ECD" w:rsidRPr="00A37353">
                    <w:rPr>
                      <w:rFonts w:asciiTheme="minorHAnsi" w:hAnsiTheme="minorHAnsi" w:cstheme="minorHAnsi"/>
                      <w:sz w:val="22"/>
                      <w:szCs w:val="22"/>
                    </w:rPr>
                    <w:t xml:space="preserve"> city</w:t>
                  </w:r>
                </w:p>
              </w:tc>
              <w:tc>
                <w:tcPr>
                  <w:tcW w:w="2551" w:type="dxa"/>
                  <w:shd w:val="clear" w:color="auto" w:fill="auto"/>
                </w:tcPr>
                <w:p w14:paraId="7855C459" w14:textId="13031A39" w:rsidR="00FC27F7" w:rsidRPr="00A37353" w:rsidRDefault="00091C45" w:rsidP="00CD1919">
                  <w:pPr>
                    <w:autoSpaceDE w:val="0"/>
                    <w:autoSpaceDN w:val="0"/>
                    <w:adjustRightInd w:val="0"/>
                    <w:spacing w:before="59" w:line="276" w:lineRule="auto"/>
                    <w:ind w:left="108" w:right="-20"/>
                    <w:jc w:val="both"/>
                    <w:rPr>
                      <w:rFonts w:asciiTheme="minorHAnsi" w:hAnsiTheme="minorHAnsi" w:cstheme="minorHAnsi"/>
                      <w:sz w:val="22"/>
                      <w:szCs w:val="22"/>
                    </w:rPr>
                  </w:pPr>
                  <w:r w:rsidRPr="00A37353">
                    <w:rPr>
                      <w:rFonts w:asciiTheme="minorHAnsi" w:hAnsiTheme="minorHAnsi" w:cstheme="minorHAnsi"/>
                      <w:sz w:val="22"/>
                      <w:szCs w:val="22"/>
                    </w:rPr>
                    <w:t>2</w:t>
                  </w:r>
                  <w:r w:rsidR="00E43ECD" w:rsidRPr="00A37353">
                    <w:rPr>
                      <w:rFonts w:asciiTheme="minorHAnsi" w:hAnsiTheme="minorHAnsi" w:cstheme="minorHAnsi"/>
                      <w:sz w:val="22"/>
                      <w:szCs w:val="22"/>
                    </w:rPr>
                    <w:t xml:space="preserve"> / </w:t>
                  </w:r>
                  <w:r w:rsidR="00DC09A0" w:rsidRPr="00A37353">
                    <w:rPr>
                      <w:rFonts w:asciiTheme="minorHAnsi" w:hAnsiTheme="minorHAnsi" w:cstheme="minorHAnsi"/>
                      <w:sz w:val="22"/>
                      <w:szCs w:val="22"/>
                    </w:rPr>
                    <w:t>2</w:t>
                  </w:r>
                </w:p>
              </w:tc>
              <w:tc>
                <w:tcPr>
                  <w:tcW w:w="1843" w:type="dxa"/>
                  <w:shd w:val="clear" w:color="auto" w:fill="auto"/>
                </w:tcPr>
                <w:p w14:paraId="0D5A7B7A" w14:textId="77777777" w:rsidR="00FC27F7" w:rsidRPr="00A37353" w:rsidRDefault="00FC27F7" w:rsidP="00CD1919">
                  <w:pPr>
                    <w:autoSpaceDE w:val="0"/>
                    <w:autoSpaceDN w:val="0"/>
                    <w:adjustRightInd w:val="0"/>
                    <w:spacing w:before="59" w:line="276" w:lineRule="auto"/>
                    <w:ind w:left="108" w:right="-20"/>
                    <w:jc w:val="both"/>
                    <w:rPr>
                      <w:rFonts w:asciiTheme="minorHAnsi" w:hAnsiTheme="minorHAnsi" w:cstheme="minorHAnsi"/>
                      <w:sz w:val="22"/>
                      <w:szCs w:val="22"/>
                    </w:rPr>
                  </w:pPr>
                  <w:r w:rsidRPr="00A37353">
                    <w:rPr>
                      <w:rFonts w:asciiTheme="minorHAnsi" w:hAnsiTheme="minorHAnsi" w:cstheme="minorHAnsi"/>
                      <w:sz w:val="22"/>
                      <w:szCs w:val="22"/>
                    </w:rPr>
                    <w:t>1</w:t>
                  </w:r>
                </w:p>
              </w:tc>
            </w:tr>
          </w:tbl>
          <w:p w14:paraId="4B6F0E90" w14:textId="77777777" w:rsidR="00C6064E" w:rsidRPr="00A37353" w:rsidRDefault="00C6064E" w:rsidP="00CD1919">
            <w:pPr>
              <w:spacing w:line="276" w:lineRule="auto"/>
              <w:jc w:val="both"/>
              <w:rPr>
                <w:rFonts w:asciiTheme="minorHAnsi" w:hAnsiTheme="minorHAnsi" w:cstheme="minorHAnsi"/>
                <w:noProof/>
                <w:sz w:val="22"/>
                <w:szCs w:val="22"/>
              </w:rPr>
            </w:pPr>
          </w:p>
          <w:p w14:paraId="511D6637" w14:textId="77777777" w:rsidR="00C6064E" w:rsidRDefault="00E43ECD" w:rsidP="00CD1919">
            <w:pPr>
              <w:spacing w:line="276" w:lineRule="auto"/>
              <w:jc w:val="both"/>
              <w:rPr>
                <w:rFonts w:asciiTheme="minorHAnsi" w:hAnsiTheme="minorHAnsi" w:cstheme="minorHAnsi"/>
                <w:sz w:val="22"/>
                <w:szCs w:val="22"/>
              </w:rPr>
            </w:pPr>
            <w:r w:rsidRPr="00A37353">
              <w:rPr>
                <w:rFonts w:asciiTheme="minorHAnsi" w:hAnsiTheme="minorHAnsi" w:cstheme="minorHAnsi"/>
                <w:sz w:val="22"/>
                <w:szCs w:val="22"/>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7E8E8160" w14:textId="681D8FAA" w:rsidR="00AB0749" w:rsidRPr="00A37353" w:rsidRDefault="00AB0749" w:rsidP="00CD1919">
            <w:pPr>
              <w:spacing w:line="276" w:lineRule="auto"/>
              <w:jc w:val="both"/>
              <w:rPr>
                <w:rFonts w:asciiTheme="minorHAnsi" w:hAnsiTheme="minorHAnsi" w:cstheme="minorHAnsi"/>
                <w:noProof/>
                <w:sz w:val="22"/>
                <w:szCs w:val="22"/>
              </w:rPr>
            </w:pPr>
          </w:p>
        </w:tc>
      </w:tr>
      <w:tr w:rsidR="008D64A7" w:rsidRPr="003B0258" w14:paraId="6C5490BA" w14:textId="77777777" w:rsidTr="002F581C">
        <w:tc>
          <w:tcPr>
            <w:tcW w:w="10348" w:type="dxa"/>
            <w:gridSpan w:val="2"/>
            <w:shd w:val="clear" w:color="auto" w:fill="F3F3F3"/>
          </w:tcPr>
          <w:p w14:paraId="5736CC9D" w14:textId="6FE736AD" w:rsidR="003B0258" w:rsidRPr="00A37353" w:rsidRDefault="008D64A7" w:rsidP="00AB0749">
            <w:pPr>
              <w:spacing w:line="276" w:lineRule="auto"/>
              <w:jc w:val="center"/>
              <w:rPr>
                <w:rFonts w:asciiTheme="minorHAnsi" w:hAnsiTheme="minorHAnsi" w:cstheme="minorHAnsi"/>
                <w:b/>
                <w:sz w:val="22"/>
                <w:szCs w:val="22"/>
                <w:lang w:val="ru-RU"/>
              </w:rPr>
            </w:pPr>
            <w:r w:rsidRPr="00A37353">
              <w:rPr>
                <w:rFonts w:asciiTheme="minorHAnsi" w:hAnsiTheme="minorHAnsi" w:cstheme="minorHAnsi"/>
                <w:b/>
                <w:sz w:val="22"/>
                <w:szCs w:val="22"/>
                <w:lang w:val="ru-RU"/>
              </w:rPr>
              <w:t>INPUT OF THE UNDP</w:t>
            </w:r>
          </w:p>
        </w:tc>
      </w:tr>
      <w:tr w:rsidR="008D64A7" w:rsidRPr="003B0258" w14:paraId="4C049195" w14:textId="77777777" w:rsidTr="002F581C">
        <w:trPr>
          <w:trHeight w:val="326"/>
        </w:trPr>
        <w:tc>
          <w:tcPr>
            <w:tcW w:w="10348" w:type="dxa"/>
            <w:gridSpan w:val="2"/>
          </w:tcPr>
          <w:p w14:paraId="0E0467F2" w14:textId="77777777" w:rsidR="003B0258" w:rsidRPr="003D4B98" w:rsidRDefault="008D64A7" w:rsidP="003D4B98">
            <w:pPr>
              <w:pStyle w:val="ListParagraph"/>
              <w:numPr>
                <w:ilvl w:val="0"/>
                <w:numId w:val="13"/>
              </w:numPr>
              <w:autoSpaceDE w:val="0"/>
              <w:autoSpaceDN w:val="0"/>
              <w:spacing w:before="59" w:line="276" w:lineRule="auto"/>
              <w:ind w:right="-20"/>
              <w:jc w:val="both"/>
              <w:rPr>
                <w:rFonts w:asciiTheme="minorHAnsi" w:hAnsiTheme="minorHAnsi" w:cstheme="minorHAnsi"/>
                <w:szCs w:val="22"/>
              </w:rPr>
            </w:pPr>
            <w:r w:rsidRPr="003D4B98">
              <w:rPr>
                <w:rFonts w:asciiTheme="minorHAnsi" w:hAnsiTheme="minorHAnsi" w:cstheme="minorHAnsi"/>
                <w:szCs w:val="22"/>
              </w:rPr>
              <w:t>In the course of the contract duration, UNDP will provide expert based support in completing the assignments, along with contact details of stakeholders and beneficiaries.</w:t>
            </w:r>
          </w:p>
          <w:p w14:paraId="765F95D9" w14:textId="7C38A175" w:rsidR="008D64A7" w:rsidRPr="003D4B98" w:rsidRDefault="00DC09A0" w:rsidP="003D4B98">
            <w:pPr>
              <w:pStyle w:val="ListParagraph"/>
              <w:numPr>
                <w:ilvl w:val="0"/>
                <w:numId w:val="13"/>
              </w:numPr>
              <w:autoSpaceDE w:val="0"/>
              <w:autoSpaceDN w:val="0"/>
              <w:spacing w:before="59" w:line="276" w:lineRule="auto"/>
              <w:ind w:right="-20"/>
              <w:jc w:val="both"/>
              <w:rPr>
                <w:rFonts w:asciiTheme="minorHAnsi" w:hAnsiTheme="minorHAnsi" w:cstheme="minorHAnsi"/>
                <w:szCs w:val="22"/>
              </w:rPr>
            </w:pPr>
            <w:r w:rsidRPr="003D4B98">
              <w:rPr>
                <w:rFonts w:asciiTheme="minorHAnsi" w:hAnsiTheme="minorHAnsi" w:cstheme="minorHAnsi"/>
                <w:szCs w:val="22"/>
              </w:rPr>
              <w:t xml:space="preserve">The Consultant will </w:t>
            </w:r>
            <w:r w:rsidR="00347068" w:rsidRPr="003D4B98">
              <w:rPr>
                <w:rFonts w:asciiTheme="minorHAnsi" w:hAnsiTheme="minorHAnsi" w:cstheme="minorHAnsi"/>
                <w:szCs w:val="22"/>
              </w:rPr>
              <w:t xml:space="preserve">not be </w:t>
            </w:r>
            <w:r w:rsidRPr="003D4B98">
              <w:rPr>
                <w:rFonts w:asciiTheme="minorHAnsi" w:hAnsiTheme="minorHAnsi" w:cstheme="minorHAnsi"/>
                <w:szCs w:val="22"/>
              </w:rPr>
              <w:t xml:space="preserve">granted </w:t>
            </w:r>
            <w:r w:rsidR="00347068" w:rsidRPr="003D4B98">
              <w:rPr>
                <w:rFonts w:asciiTheme="minorHAnsi" w:hAnsiTheme="minorHAnsi" w:cstheme="minorHAnsi"/>
                <w:szCs w:val="22"/>
              </w:rPr>
              <w:t xml:space="preserve">with </w:t>
            </w:r>
            <w:r w:rsidRPr="003D4B98">
              <w:rPr>
                <w:rFonts w:asciiTheme="minorHAnsi" w:hAnsiTheme="minorHAnsi" w:cstheme="minorHAnsi"/>
                <w:szCs w:val="22"/>
              </w:rPr>
              <w:t xml:space="preserve">permanent access to UNDP premises </w:t>
            </w:r>
            <w:r w:rsidR="00347068" w:rsidRPr="003D4B98">
              <w:rPr>
                <w:rFonts w:asciiTheme="minorHAnsi" w:hAnsiTheme="minorHAnsi" w:cstheme="minorHAnsi"/>
                <w:szCs w:val="22"/>
              </w:rPr>
              <w:t>and</w:t>
            </w:r>
            <w:r w:rsidRPr="003D4B98">
              <w:rPr>
                <w:rFonts w:asciiTheme="minorHAnsi" w:hAnsiTheme="minorHAnsi" w:cstheme="minorHAnsi"/>
                <w:szCs w:val="22"/>
              </w:rPr>
              <w:t xml:space="preserve"> workplace </w:t>
            </w:r>
            <w:r w:rsidR="00347068" w:rsidRPr="003D4B98">
              <w:rPr>
                <w:rFonts w:asciiTheme="minorHAnsi" w:hAnsiTheme="minorHAnsi" w:cstheme="minorHAnsi"/>
                <w:szCs w:val="22"/>
              </w:rPr>
              <w:t>for the whole duration of assignment</w:t>
            </w:r>
            <w:r w:rsidR="003D4B98">
              <w:rPr>
                <w:rFonts w:asciiTheme="minorHAnsi" w:hAnsiTheme="minorHAnsi" w:cstheme="minorHAnsi"/>
                <w:szCs w:val="22"/>
              </w:rPr>
              <w:t xml:space="preserve"> (security charges are not applicable)</w:t>
            </w:r>
            <w:r w:rsidR="00347068" w:rsidRPr="003D4B98">
              <w:rPr>
                <w:rFonts w:asciiTheme="minorHAnsi" w:hAnsiTheme="minorHAnsi" w:cstheme="minorHAnsi"/>
                <w:szCs w:val="22"/>
              </w:rPr>
              <w:t xml:space="preserve">. </w:t>
            </w:r>
          </w:p>
        </w:tc>
      </w:tr>
    </w:tbl>
    <w:p w14:paraId="6651D353" w14:textId="77777777" w:rsidR="008D64A7" w:rsidRPr="00A37353" w:rsidRDefault="008D64A7" w:rsidP="00CD1919">
      <w:pPr>
        <w:spacing w:line="276" w:lineRule="auto"/>
        <w:rPr>
          <w:rFonts w:asciiTheme="minorHAnsi" w:hAnsiTheme="minorHAnsi" w:cstheme="minorHAnsi"/>
          <w:sz w:val="22"/>
          <w:szCs w:val="22"/>
        </w:rPr>
      </w:pPr>
    </w:p>
    <w:p w14:paraId="6C24FAF4" w14:textId="77777777" w:rsidR="008D64A7" w:rsidRPr="00A37353" w:rsidRDefault="008D64A7" w:rsidP="00CD1919">
      <w:pPr>
        <w:spacing w:line="276" w:lineRule="auto"/>
        <w:rPr>
          <w:rFonts w:asciiTheme="minorHAnsi" w:hAnsiTheme="minorHAnsi" w:cstheme="minorHAnsi"/>
          <w:sz w:val="22"/>
          <w:szCs w:val="22"/>
        </w:rPr>
      </w:pPr>
    </w:p>
    <w:sectPr w:rsidR="008D64A7" w:rsidRPr="00A37353" w:rsidSect="00CD1919">
      <w:headerReference w:type="first" r:id="rId8"/>
      <w:foot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C546" w14:textId="77777777" w:rsidR="0097119F" w:rsidRDefault="0097119F" w:rsidP="004D04C1">
      <w:r>
        <w:separator/>
      </w:r>
    </w:p>
  </w:endnote>
  <w:endnote w:type="continuationSeparator" w:id="0">
    <w:p w14:paraId="7C669A10" w14:textId="77777777" w:rsidR="0097119F" w:rsidRDefault="0097119F" w:rsidP="004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7B0D" w14:textId="77777777" w:rsidR="00CD1919" w:rsidRDefault="00CD1919" w:rsidP="00CD1919">
    <w:pPr>
      <w:pStyle w:val="Footer"/>
      <w:ind w:left="-426" w:hanging="141"/>
      <w:rPr>
        <w:rFonts w:ascii="Calibri" w:hAnsi="Calibri" w:cs="Calibri"/>
        <w:b/>
        <w:sz w:val="22"/>
        <w:szCs w:val="22"/>
      </w:rPr>
    </w:pPr>
    <w:proofErr w:type="spellStart"/>
    <w:r w:rsidRPr="00DE6A59">
      <w:rPr>
        <w:rFonts w:ascii="Calibri" w:hAnsi="Calibri" w:cs="Calibri"/>
        <w:b/>
        <w:sz w:val="22"/>
        <w:szCs w:val="22"/>
      </w:rPr>
      <w:t>ToR</w:t>
    </w:r>
    <w:proofErr w:type="spellEnd"/>
    <w:r w:rsidRPr="00DE6A59">
      <w:rPr>
        <w:rFonts w:ascii="Calibri" w:hAnsi="Calibri" w:cs="Calibri"/>
        <w:b/>
        <w:sz w:val="22"/>
        <w:szCs w:val="22"/>
      </w:rPr>
      <w:t xml:space="preserve"> developed by:</w:t>
    </w:r>
  </w:p>
  <w:p w14:paraId="20E5647C" w14:textId="77777777" w:rsidR="00CD1919" w:rsidRDefault="00506ED7" w:rsidP="00CD1919">
    <w:pPr>
      <w:pStyle w:val="Footer"/>
      <w:ind w:left="-426" w:hanging="141"/>
      <w:rPr>
        <w:rFonts w:ascii="Calibri" w:hAnsi="Calibri" w:cs="Calibri"/>
        <w:b/>
        <w:sz w:val="22"/>
        <w:szCs w:val="22"/>
      </w:rPr>
    </w:pPr>
    <w:r>
      <w:rPr>
        <w:rFonts w:ascii="Calibri" w:hAnsi="Calibri" w:cs="Calibri"/>
        <w:sz w:val="22"/>
        <w:szCs w:val="22"/>
      </w:rPr>
      <w:t>Elmira Shishkaraeva</w:t>
    </w:r>
    <w:r w:rsidR="00CD1919">
      <w:rPr>
        <w:rFonts w:ascii="Calibri" w:hAnsi="Calibri" w:cs="Calibri"/>
        <w:sz w:val="22"/>
        <w:szCs w:val="22"/>
      </w:rPr>
      <w:t xml:space="preserve">, </w:t>
    </w:r>
    <w:r>
      <w:rPr>
        <w:rFonts w:ascii="Calibri" w:hAnsi="Calibri" w:cs="Calibri"/>
        <w:sz w:val="22"/>
        <w:szCs w:val="22"/>
      </w:rPr>
      <w:t>UNDP Country Programme Gender Coordinator</w:t>
    </w:r>
  </w:p>
  <w:p w14:paraId="1B4CBCD2" w14:textId="77777777" w:rsidR="00CD1919" w:rsidRPr="00CD1919" w:rsidRDefault="00CD1919" w:rsidP="00CD1919">
    <w:pPr>
      <w:pStyle w:val="Footer"/>
      <w:ind w:left="-426" w:hanging="141"/>
      <w:rPr>
        <w:rFonts w:ascii="Calibri" w:hAnsi="Calibri" w:cs="Calibri"/>
        <w:b/>
        <w:sz w:val="22"/>
        <w:szCs w:val="22"/>
      </w:rPr>
    </w:pPr>
    <w:r>
      <w:t>________________</w:t>
    </w:r>
  </w:p>
  <w:p w14:paraId="69F47A9C" w14:textId="77777777" w:rsidR="00CD1919" w:rsidRDefault="00CD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9AAD" w14:textId="77777777" w:rsidR="0097119F" w:rsidRDefault="0097119F" w:rsidP="004D04C1">
      <w:r>
        <w:separator/>
      </w:r>
    </w:p>
  </w:footnote>
  <w:footnote w:type="continuationSeparator" w:id="0">
    <w:p w14:paraId="788C14FD" w14:textId="77777777" w:rsidR="0097119F" w:rsidRDefault="0097119F" w:rsidP="004D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E531" w14:textId="77777777" w:rsidR="00CD1919" w:rsidRPr="0076495F" w:rsidRDefault="00CD1919" w:rsidP="00CD1919">
    <w:pPr>
      <w:tabs>
        <w:tab w:val="center" w:pos="4677"/>
        <w:tab w:val="right" w:pos="9355"/>
      </w:tabs>
      <w:jc w:val="right"/>
      <w:rPr>
        <w:rFonts w:ascii="Calibri" w:hAnsi="Calibri"/>
        <w:color w:val="000080"/>
        <w:sz w:val="22"/>
      </w:rPr>
    </w:pPr>
    <w:r w:rsidRPr="0076495F">
      <w:rPr>
        <w:rFonts w:ascii="Calibri" w:hAnsi="Calibri"/>
        <w:color w:val="000080"/>
        <w:sz w:val="22"/>
      </w:rPr>
      <w:t xml:space="preserve">Approved by </w:t>
    </w:r>
  </w:p>
  <w:p w14:paraId="7B854929" w14:textId="77777777" w:rsidR="00CD1919" w:rsidRPr="0076495F" w:rsidRDefault="00CD1919" w:rsidP="00CD1919">
    <w:pPr>
      <w:tabs>
        <w:tab w:val="center" w:pos="4677"/>
        <w:tab w:val="right" w:pos="9355"/>
      </w:tabs>
      <w:jc w:val="right"/>
      <w:rPr>
        <w:rFonts w:ascii="Calibri" w:hAnsi="Calibri"/>
        <w:color w:val="000080"/>
        <w:sz w:val="22"/>
      </w:rPr>
    </w:pPr>
    <w:r w:rsidRPr="0076495F">
      <w:rPr>
        <w:rFonts w:ascii="Calibri" w:hAnsi="Calibri"/>
        <w:color w:val="000080"/>
        <w:sz w:val="22"/>
      </w:rPr>
      <w:t>Jyldyz Moldokulova, UNDP PMU Manager</w:t>
    </w:r>
  </w:p>
  <w:p w14:paraId="4354AB39" w14:textId="77777777" w:rsidR="00CD1919" w:rsidRPr="0076495F" w:rsidRDefault="00CD1919" w:rsidP="00CD1919">
    <w:pPr>
      <w:tabs>
        <w:tab w:val="center" w:pos="4677"/>
        <w:tab w:val="right" w:pos="9355"/>
      </w:tabs>
      <w:jc w:val="right"/>
      <w:rPr>
        <w:rFonts w:ascii="Calibri" w:hAnsi="Calibri"/>
        <w:color w:val="000080"/>
        <w:sz w:val="22"/>
      </w:rPr>
    </w:pPr>
    <w:r w:rsidRPr="0076495F">
      <w:rPr>
        <w:rFonts w:ascii="Calibri" w:hAnsi="Calibri"/>
        <w:color w:val="000080"/>
        <w:sz w:val="22"/>
      </w:rPr>
      <w:t xml:space="preserve">_________________Signature </w:t>
    </w:r>
  </w:p>
  <w:p w14:paraId="223970F7" w14:textId="77777777" w:rsidR="00CD1919" w:rsidRPr="0076495F" w:rsidRDefault="00CD1919" w:rsidP="00CD1919">
    <w:pPr>
      <w:tabs>
        <w:tab w:val="center" w:pos="4677"/>
        <w:tab w:val="right" w:pos="9355"/>
      </w:tabs>
      <w:jc w:val="right"/>
      <w:rPr>
        <w:rFonts w:ascii="Calibri" w:hAnsi="Calibri"/>
        <w:color w:val="000080"/>
        <w:sz w:val="22"/>
      </w:rPr>
    </w:pPr>
  </w:p>
  <w:p w14:paraId="10AF839B" w14:textId="77777777" w:rsidR="007E657C" w:rsidRDefault="007E657C" w:rsidP="00CD1919">
    <w:pPr>
      <w:pStyle w:val="Header"/>
      <w:jc w:val="right"/>
    </w:pPr>
    <w:r>
      <w:rPr>
        <w:noProof/>
      </w:rPr>
      <w:drawing>
        <wp:anchor distT="0" distB="0" distL="114300" distR="114300" simplePos="0" relativeHeight="251659264" behindDoc="0" locked="0" layoutInCell="1" allowOverlap="1" wp14:anchorId="49649A22" wp14:editId="3379E9BD">
          <wp:simplePos x="0" y="0"/>
          <wp:positionH relativeFrom="margin">
            <wp:align>right</wp:align>
          </wp:positionH>
          <wp:positionV relativeFrom="paragraph">
            <wp:posOffset>170180</wp:posOffset>
          </wp:positionV>
          <wp:extent cx="610235" cy="1152525"/>
          <wp:effectExtent l="0" t="0" r="0" b="9525"/>
          <wp:wrapSquare wrapText="right"/>
          <wp:docPr id="4" name="Рисунок 4" descr="Описание: LOGO TAG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TAGlin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BB4563"/>
    <w:multiLevelType w:val="hybridMultilevel"/>
    <w:tmpl w:val="4E9624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0F7ADA"/>
    <w:multiLevelType w:val="hybridMultilevel"/>
    <w:tmpl w:val="8038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9715B"/>
    <w:multiLevelType w:val="hybridMultilevel"/>
    <w:tmpl w:val="A78E6B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22E4A"/>
    <w:multiLevelType w:val="hybridMultilevel"/>
    <w:tmpl w:val="1562A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5470A"/>
    <w:multiLevelType w:val="hybridMultilevel"/>
    <w:tmpl w:val="F40E7188"/>
    <w:lvl w:ilvl="0" w:tplc="CBB45C96">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7D3B78"/>
    <w:multiLevelType w:val="hybridMultilevel"/>
    <w:tmpl w:val="AB4A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64814"/>
    <w:multiLevelType w:val="hybridMultilevel"/>
    <w:tmpl w:val="FC6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91112"/>
    <w:multiLevelType w:val="hybridMultilevel"/>
    <w:tmpl w:val="D00E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9C65AE"/>
    <w:multiLevelType w:val="hybridMultilevel"/>
    <w:tmpl w:val="2906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D2018"/>
    <w:multiLevelType w:val="hybridMultilevel"/>
    <w:tmpl w:val="33A0F60A"/>
    <w:lvl w:ilvl="0" w:tplc="0D76D84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B740333"/>
    <w:multiLevelType w:val="hybridMultilevel"/>
    <w:tmpl w:val="37CE2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CE677D"/>
    <w:multiLevelType w:val="hybridMultilevel"/>
    <w:tmpl w:val="EB9E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D0366"/>
    <w:multiLevelType w:val="hybridMultilevel"/>
    <w:tmpl w:val="25F6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4F7607"/>
    <w:multiLevelType w:val="hybridMultilevel"/>
    <w:tmpl w:val="5480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0E3780"/>
    <w:multiLevelType w:val="hybridMultilevel"/>
    <w:tmpl w:val="F40E7188"/>
    <w:lvl w:ilvl="0" w:tplc="CBB45C96">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8919F1"/>
    <w:multiLevelType w:val="hybridMultilevel"/>
    <w:tmpl w:val="06C061F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FC2804"/>
    <w:multiLevelType w:val="hybridMultilevel"/>
    <w:tmpl w:val="E0EA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58678C"/>
    <w:multiLevelType w:val="hybridMultilevel"/>
    <w:tmpl w:val="6A2A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63C02"/>
    <w:multiLevelType w:val="hybridMultilevel"/>
    <w:tmpl w:val="94D8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BE0DFD"/>
    <w:multiLevelType w:val="multilevel"/>
    <w:tmpl w:val="C57A62B2"/>
    <w:lvl w:ilvl="0">
      <w:start w:val="1"/>
      <w:numFmt w:val="bullet"/>
      <w:lvlText w:val=""/>
      <w:lvlJc w:val="left"/>
      <w:pPr>
        <w:tabs>
          <w:tab w:val="num" w:pos="-351"/>
        </w:tabs>
        <w:ind w:left="-351" w:hanging="360"/>
      </w:pPr>
      <w:rPr>
        <w:rFonts w:ascii="Wingdings" w:hAnsi="Wingdings" w:hint="default"/>
        <w:sz w:val="20"/>
      </w:rPr>
    </w:lvl>
    <w:lvl w:ilvl="1">
      <w:start w:val="1"/>
      <w:numFmt w:val="bullet"/>
      <w:lvlText w:val="o"/>
      <w:lvlPicBulletId w:val="0"/>
      <w:lvlJc w:val="left"/>
      <w:pPr>
        <w:tabs>
          <w:tab w:val="num" w:pos="369"/>
        </w:tabs>
        <w:ind w:left="369" w:hanging="360"/>
      </w:pPr>
      <w:rPr>
        <w:rFonts w:ascii="Courier New" w:hAnsi="Courier New" w:hint="default"/>
        <w:sz w:val="20"/>
      </w:rPr>
    </w:lvl>
    <w:lvl w:ilvl="2" w:tentative="1">
      <w:start w:val="1"/>
      <w:numFmt w:val="bullet"/>
      <w:lvlText w:val=""/>
      <w:lvlPicBulletId w:val="1"/>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20" w15:restartNumberingAfterBreak="0">
    <w:nsid w:val="76950DD1"/>
    <w:multiLevelType w:val="hybridMultilevel"/>
    <w:tmpl w:val="6A4E8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F597A"/>
    <w:multiLevelType w:val="hybridMultilevel"/>
    <w:tmpl w:val="B49E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D82264"/>
    <w:multiLevelType w:val="hybridMultilevel"/>
    <w:tmpl w:val="23221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3F1506"/>
    <w:multiLevelType w:val="hybridMultilevel"/>
    <w:tmpl w:val="2D0C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B5584E"/>
    <w:multiLevelType w:val="hybridMultilevel"/>
    <w:tmpl w:val="06C061F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2"/>
  </w:num>
  <w:num w:numId="5">
    <w:abstractNumId w:val="17"/>
  </w:num>
  <w:num w:numId="6">
    <w:abstractNumId w:val="22"/>
  </w:num>
  <w:num w:numId="7">
    <w:abstractNumId w:val="12"/>
  </w:num>
  <w:num w:numId="8">
    <w:abstractNumId w:val="23"/>
  </w:num>
  <w:num w:numId="9">
    <w:abstractNumId w:val="7"/>
  </w:num>
  <w:num w:numId="10">
    <w:abstractNumId w:val="24"/>
  </w:num>
  <w:num w:numId="11">
    <w:abstractNumId w:val="15"/>
  </w:num>
  <w:num w:numId="12">
    <w:abstractNumId w:val="19"/>
  </w:num>
  <w:num w:numId="13">
    <w:abstractNumId w:val="5"/>
  </w:num>
  <w:num w:numId="14">
    <w:abstractNumId w:val="6"/>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4"/>
  </w:num>
  <w:num w:numId="20">
    <w:abstractNumId w:val="14"/>
  </w:num>
  <w:num w:numId="21">
    <w:abstractNumId w:val="8"/>
  </w:num>
  <w:num w:numId="22">
    <w:abstractNumId w:val="3"/>
  </w:num>
  <w:num w:numId="23">
    <w:abstractNumId w:val="11"/>
  </w:num>
  <w:num w:numId="24">
    <w:abstractNumId w:val="1"/>
  </w:num>
  <w:num w:numId="25">
    <w:abstractNumId w:val="16"/>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90"/>
    <w:rsid w:val="000027FF"/>
    <w:rsid w:val="000058B3"/>
    <w:rsid w:val="00016D7B"/>
    <w:rsid w:val="000279EB"/>
    <w:rsid w:val="000371DC"/>
    <w:rsid w:val="00037D3B"/>
    <w:rsid w:val="000526E7"/>
    <w:rsid w:val="00056E71"/>
    <w:rsid w:val="00060FD7"/>
    <w:rsid w:val="00062778"/>
    <w:rsid w:val="000716C2"/>
    <w:rsid w:val="00083E8F"/>
    <w:rsid w:val="00091C45"/>
    <w:rsid w:val="000926B9"/>
    <w:rsid w:val="000A14C9"/>
    <w:rsid w:val="000A3460"/>
    <w:rsid w:val="000A48EC"/>
    <w:rsid w:val="000B6AE9"/>
    <w:rsid w:val="000C5C7C"/>
    <w:rsid w:val="000F025E"/>
    <w:rsid w:val="000F4905"/>
    <w:rsid w:val="000F54BA"/>
    <w:rsid w:val="000F77F8"/>
    <w:rsid w:val="00104CAA"/>
    <w:rsid w:val="00114A5D"/>
    <w:rsid w:val="00127869"/>
    <w:rsid w:val="00146492"/>
    <w:rsid w:val="00153922"/>
    <w:rsid w:val="001866BB"/>
    <w:rsid w:val="001901DD"/>
    <w:rsid w:val="001B0CD0"/>
    <w:rsid w:val="001B56C5"/>
    <w:rsid w:val="001C0D8E"/>
    <w:rsid w:val="001C1F74"/>
    <w:rsid w:val="001C540A"/>
    <w:rsid w:val="001D6A84"/>
    <w:rsid w:val="001D7194"/>
    <w:rsid w:val="001E0DAF"/>
    <w:rsid w:val="001E1FA1"/>
    <w:rsid w:val="001E2C1B"/>
    <w:rsid w:val="001E3576"/>
    <w:rsid w:val="00200B47"/>
    <w:rsid w:val="002058AD"/>
    <w:rsid w:val="00210416"/>
    <w:rsid w:val="00211A3C"/>
    <w:rsid w:val="00236F90"/>
    <w:rsid w:val="002530B8"/>
    <w:rsid w:val="0025675A"/>
    <w:rsid w:val="00274BA6"/>
    <w:rsid w:val="002908B8"/>
    <w:rsid w:val="00294015"/>
    <w:rsid w:val="002A4A9B"/>
    <w:rsid w:val="002A7B58"/>
    <w:rsid w:val="002A7DC9"/>
    <w:rsid w:val="002B7797"/>
    <w:rsid w:val="002C31DC"/>
    <w:rsid w:val="002D4450"/>
    <w:rsid w:val="002F1032"/>
    <w:rsid w:val="002F581C"/>
    <w:rsid w:val="00312F28"/>
    <w:rsid w:val="003336AB"/>
    <w:rsid w:val="00335CEC"/>
    <w:rsid w:val="00346400"/>
    <w:rsid w:val="00347068"/>
    <w:rsid w:val="00362F0B"/>
    <w:rsid w:val="00367350"/>
    <w:rsid w:val="00376BAB"/>
    <w:rsid w:val="00382B23"/>
    <w:rsid w:val="0038460F"/>
    <w:rsid w:val="0038684E"/>
    <w:rsid w:val="003A46B1"/>
    <w:rsid w:val="003A5235"/>
    <w:rsid w:val="003A5646"/>
    <w:rsid w:val="003B0258"/>
    <w:rsid w:val="003B6D74"/>
    <w:rsid w:val="003C0EF5"/>
    <w:rsid w:val="003C0F74"/>
    <w:rsid w:val="003D4B98"/>
    <w:rsid w:val="003F016F"/>
    <w:rsid w:val="003F1B0B"/>
    <w:rsid w:val="00407D73"/>
    <w:rsid w:val="00441907"/>
    <w:rsid w:val="00441FC8"/>
    <w:rsid w:val="0044703A"/>
    <w:rsid w:val="0045412C"/>
    <w:rsid w:val="00454A2B"/>
    <w:rsid w:val="00467985"/>
    <w:rsid w:val="00473402"/>
    <w:rsid w:val="004737EB"/>
    <w:rsid w:val="00485273"/>
    <w:rsid w:val="004863D8"/>
    <w:rsid w:val="00496572"/>
    <w:rsid w:val="004B046B"/>
    <w:rsid w:val="004B712F"/>
    <w:rsid w:val="004D04C1"/>
    <w:rsid w:val="004D442D"/>
    <w:rsid w:val="004D7F52"/>
    <w:rsid w:val="00506ED7"/>
    <w:rsid w:val="00517223"/>
    <w:rsid w:val="00517EF2"/>
    <w:rsid w:val="00522529"/>
    <w:rsid w:val="005309A7"/>
    <w:rsid w:val="0054208A"/>
    <w:rsid w:val="00545E04"/>
    <w:rsid w:val="00563EEC"/>
    <w:rsid w:val="00582D03"/>
    <w:rsid w:val="0059178B"/>
    <w:rsid w:val="0059539E"/>
    <w:rsid w:val="00597B00"/>
    <w:rsid w:val="00597CC0"/>
    <w:rsid w:val="005A67FF"/>
    <w:rsid w:val="005B0938"/>
    <w:rsid w:val="005D1215"/>
    <w:rsid w:val="005E0F67"/>
    <w:rsid w:val="0060065F"/>
    <w:rsid w:val="00615E40"/>
    <w:rsid w:val="00617E50"/>
    <w:rsid w:val="006252FE"/>
    <w:rsid w:val="00630FB0"/>
    <w:rsid w:val="00642285"/>
    <w:rsid w:val="006547BF"/>
    <w:rsid w:val="00663264"/>
    <w:rsid w:val="00682C3C"/>
    <w:rsid w:val="006E32D7"/>
    <w:rsid w:val="006F6794"/>
    <w:rsid w:val="00703EDB"/>
    <w:rsid w:val="00714BA4"/>
    <w:rsid w:val="0072114E"/>
    <w:rsid w:val="0075659E"/>
    <w:rsid w:val="00756FB2"/>
    <w:rsid w:val="0076297A"/>
    <w:rsid w:val="00763017"/>
    <w:rsid w:val="0076495F"/>
    <w:rsid w:val="00782E6B"/>
    <w:rsid w:val="007A46A5"/>
    <w:rsid w:val="007B6303"/>
    <w:rsid w:val="007B647F"/>
    <w:rsid w:val="007C2349"/>
    <w:rsid w:val="007C487F"/>
    <w:rsid w:val="007D1948"/>
    <w:rsid w:val="007D67E1"/>
    <w:rsid w:val="007E657C"/>
    <w:rsid w:val="007E7714"/>
    <w:rsid w:val="007F3D02"/>
    <w:rsid w:val="007F4936"/>
    <w:rsid w:val="00800143"/>
    <w:rsid w:val="00802848"/>
    <w:rsid w:val="008045C6"/>
    <w:rsid w:val="00825200"/>
    <w:rsid w:val="0082746C"/>
    <w:rsid w:val="00833172"/>
    <w:rsid w:val="00852F49"/>
    <w:rsid w:val="0085310C"/>
    <w:rsid w:val="008550DC"/>
    <w:rsid w:val="00857887"/>
    <w:rsid w:val="008715F1"/>
    <w:rsid w:val="00877572"/>
    <w:rsid w:val="00880ACB"/>
    <w:rsid w:val="00884A88"/>
    <w:rsid w:val="00894639"/>
    <w:rsid w:val="0089718E"/>
    <w:rsid w:val="008A19F5"/>
    <w:rsid w:val="008D16ED"/>
    <w:rsid w:val="008D64A7"/>
    <w:rsid w:val="008E2B7E"/>
    <w:rsid w:val="008E44AE"/>
    <w:rsid w:val="008F059E"/>
    <w:rsid w:val="008F4432"/>
    <w:rsid w:val="008F5873"/>
    <w:rsid w:val="00905DF1"/>
    <w:rsid w:val="00910C49"/>
    <w:rsid w:val="00921021"/>
    <w:rsid w:val="00947BC7"/>
    <w:rsid w:val="00950BA1"/>
    <w:rsid w:val="00962F0D"/>
    <w:rsid w:val="00963E37"/>
    <w:rsid w:val="0097119F"/>
    <w:rsid w:val="00974891"/>
    <w:rsid w:val="0098283F"/>
    <w:rsid w:val="009927B7"/>
    <w:rsid w:val="00994007"/>
    <w:rsid w:val="009B1D0F"/>
    <w:rsid w:val="009C0350"/>
    <w:rsid w:val="009E0803"/>
    <w:rsid w:val="009E09FB"/>
    <w:rsid w:val="009F2FF8"/>
    <w:rsid w:val="00A16991"/>
    <w:rsid w:val="00A35F05"/>
    <w:rsid w:val="00A37353"/>
    <w:rsid w:val="00A471B8"/>
    <w:rsid w:val="00A47DC0"/>
    <w:rsid w:val="00A73E83"/>
    <w:rsid w:val="00A754D6"/>
    <w:rsid w:val="00A777DE"/>
    <w:rsid w:val="00AA3C36"/>
    <w:rsid w:val="00AB0749"/>
    <w:rsid w:val="00AF4C18"/>
    <w:rsid w:val="00AF55B6"/>
    <w:rsid w:val="00B10DE5"/>
    <w:rsid w:val="00B345EA"/>
    <w:rsid w:val="00B534B5"/>
    <w:rsid w:val="00B66FBB"/>
    <w:rsid w:val="00BB243E"/>
    <w:rsid w:val="00BB69E1"/>
    <w:rsid w:val="00BD03C5"/>
    <w:rsid w:val="00BD082D"/>
    <w:rsid w:val="00BE0C8D"/>
    <w:rsid w:val="00BF76BD"/>
    <w:rsid w:val="00C27C4A"/>
    <w:rsid w:val="00C466CE"/>
    <w:rsid w:val="00C6064E"/>
    <w:rsid w:val="00C63B44"/>
    <w:rsid w:val="00C653AF"/>
    <w:rsid w:val="00C66FAD"/>
    <w:rsid w:val="00C839DE"/>
    <w:rsid w:val="00C87AD0"/>
    <w:rsid w:val="00C92019"/>
    <w:rsid w:val="00CA1D2C"/>
    <w:rsid w:val="00CC762E"/>
    <w:rsid w:val="00CD1919"/>
    <w:rsid w:val="00CF6768"/>
    <w:rsid w:val="00D16DF5"/>
    <w:rsid w:val="00D2271A"/>
    <w:rsid w:val="00D358E6"/>
    <w:rsid w:val="00D36605"/>
    <w:rsid w:val="00D53BB6"/>
    <w:rsid w:val="00D57678"/>
    <w:rsid w:val="00D91BC6"/>
    <w:rsid w:val="00D95AA2"/>
    <w:rsid w:val="00DA28DD"/>
    <w:rsid w:val="00DC09A0"/>
    <w:rsid w:val="00DC486D"/>
    <w:rsid w:val="00DC761D"/>
    <w:rsid w:val="00DC7CEE"/>
    <w:rsid w:val="00DE439E"/>
    <w:rsid w:val="00DE5C92"/>
    <w:rsid w:val="00DF02D7"/>
    <w:rsid w:val="00E045B1"/>
    <w:rsid w:val="00E04C8B"/>
    <w:rsid w:val="00E15761"/>
    <w:rsid w:val="00E27D10"/>
    <w:rsid w:val="00E43ECD"/>
    <w:rsid w:val="00E56A25"/>
    <w:rsid w:val="00E70E54"/>
    <w:rsid w:val="00E96C2C"/>
    <w:rsid w:val="00EA42F3"/>
    <w:rsid w:val="00EC389D"/>
    <w:rsid w:val="00EC5198"/>
    <w:rsid w:val="00EE64AD"/>
    <w:rsid w:val="00F07B7D"/>
    <w:rsid w:val="00F13224"/>
    <w:rsid w:val="00F17990"/>
    <w:rsid w:val="00F26F73"/>
    <w:rsid w:val="00F3718D"/>
    <w:rsid w:val="00F40149"/>
    <w:rsid w:val="00F42F61"/>
    <w:rsid w:val="00F50429"/>
    <w:rsid w:val="00F54D37"/>
    <w:rsid w:val="00F6406C"/>
    <w:rsid w:val="00F669A3"/>
    <w:rsid w:val="00F66B05"/>
    <w:rsid w:val="00F91C8F"/>
    <w:rsid w:val="00FB7112"/>
    <w:rsid w:val="00FC27F7"/>
    <w:rsid w:val="00FF510C"/>
    <w:rsid w:val="00FF5D31"/>
    <w:rsid w:val="00FF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8041"/>
  <w15:docId w15:val="{34F49BED-F961-430E-8BD7-E676AE59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64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4A7"/>
    <w:pPr>
      <w:tabs>
        <w:tab w:val="center" w:pos="4320"/>
        <w:tab w:val="right" w:pos="8640"/>
      </w:tabs>
    </w:pPr>
    <w:rPr>
      <w:rFonts w:eastAsia="MS Mincho"/>
    </w:rPr>
  </w:style>
  <w:style w:type="character" w:customStyle="1" w:styleId="HeaderChar">
    <w:name w:val="Header Char"/>
    <w:basedOn w:val="DefaultParagraphFont"/>
    <w:link w:val="Header"/>
    <w:uiPriority w:val="99"/>
    <w:rsid w:val="008D64A7"/>
    <w:rPr>
      <w:rFonts w:ascii="Times New Roman" w:eastAsia="MS Mincho" w:hAnsi="Times New Roman" w:cs="Times New Roman"/>
      <w:sz w:val="20"/>
      <w:szCs w:val="20"/>
      <w:lang w:val="en-US"/>
    </w:rPr>
  </w:style>
  <w:style w:type="paragraph" w:styleId="ListParagraph">
    <w:name w:val="List Paragraph"/>
    <w:basedOn w:val="Normal"/>
    <w:link w:val="ListParagraphChar"/>
    <w:uiPriority w:val="34"/>
    <w:qFormat/>
    <w:rsid w:val="008D64A7"/>
    <w:pPr>
      <w:widowControl w:val="0"/>
      <w:overflowPunct w:val="0"/>
      <w:adjustRightInd w:val="0"/>
      <w:spacing w:line="360" w:lineRule="auto"/>
      <w:ind w:left="720"/>
    </w:pPr>
    <w:rPr>
      <w:kern w:val="28"/>
      <w:sz w:val="22"/>
      <w:szCs w:val="24"/>
    </w:rPr>
  </w:style>
  <w:style w:type="character" w:styleId="CommentReference">
    <w:name w:val="annotation reference"/>
    <w:rsid w:val="008D64A7"/>
    <w:rPr>
      <w:sz w:val="16"/>
      <w:szCs w:val="16"/>
    </w:rPr>
  </w:style>
  <w:style w:type="paragraph" w:styleId="CommentText">
    <w:name w:val="annotation text"/>
    <w:basedOn w:val="Normal"/>
    <w:link w:val="CommentTextChar"/>
    <w:rsid w:val="008D64A7"/>
  </w:style>
  <w:style w:type="character" w:customStyle="1" w:styleId="CommentTextChar">
    <w:name w:val="Comment Text Char"/>
    <w:basedOn w:val="DefaultParagraphFont"/>
    <w:link w:val="CommentText"/>
    <w:rsid w:val="008D64A7"/>
    <w:rPr>
      <w:rFonts w:ascii="Times New Roman" w:eastAsia="Times New Roman" w:hAnsi="Times New Roman" w:cs="Times New Roman"/>
      <w:sz w:val="20"/>
      <w:szCs w:val="20"/>
      <w:lang w:val="en-US"/>
    </w:rPr>
  </w:style>
  <w:style w:type="character" w:customStyle="1" w:styleId="hps">
    <w:name w:val="hps"/>
    <w:rsid w:val="008D64A7"/>
  </w:style>
  <w:style w:type="character" w:customStyle="1" w:styleId="ListParagraphChar">
    <w:name w:val="List Paragraph Char"/>
    <w:link w:val="ListParagraph"/>
    <w:uiPriority w:val="34"/>
    <w:locked/>
    <w:rsid w:val="008D64A7"/>
    <w:rPr>
      <w:rFonts w:ascii="Times New Roman" w:eastAsia="Times New Roman" w:hAnsi="Times New Roman" w:cs="Times New Roman"/>
      <w:kern w:val="28"/>
      <w:szCs w:val="24"/>
      <w:lang w:val="en-US"/>
    </w:rPr>
  </w:style>
  <w:style w:type="paragraph" w:styleId="BalloonText">
    <w:name w:val="Balloon Text"/>
    <w:basedOn w:val="Normal"/>
    <w:link w:val="BalloonTextChar"/>
    <w:uiPriority w:val="99"/>
    <w:semiHidden/>
    <w:unhideWhenUsed/>
    <w:rsid w:val="008D64A7"/>
    <w:rPr>
      <w:rFonts w:ascii="Tahoma" w:hAnsi="Tahoma" w:cs="Tahoma"/>
      <w:sz w:val="16"/>
      <w:szCs w:val="16"/>
    </w:rPr>
  </w:style>
  <w:style w:type="character" w:customStyle="1" w:styleId="BalloonTextChar">
    <w:name w:val="Balloon Text Char"/>
    <w:basedOn w:val="DefaultParagraphFont"/>
    <w:link w:val="BalloonText"/>
    <w:uiPriority w:val="99"/>
    <w:semiHidden/>
    <w:rsid w:val="008D64A7"/>
    <w:rPr>
      <w:rFonts w:ascii="Tahoma" w:eastAsia="Times New Roman" w:hAnsi="Tahoma" w:cs="Tahoma"/>
      <w:sz w:val="16"/>
      <w:szCs w:val="16"/>
      <w:lang w:val="en-US"/>
    </w:rPr>
  </w:style>
  <w:style w:type="paragraph" w:styleId="Footer">
    <w:name w:val="footer"/>
    <w:basedOn w:val="Normal"/>
    <w:link w:val="FooterChar"/>
    <w:uiPriority w:val="99"/>
    <w:unhideWhenUsed/>
    <w:rsid w:val="004D04C1"/>
    <w:pPr>
      <w:tabs>
        <w:tab w:val="center" w:pos="4680"/>
        <w:tab w:val="right" w:pos="9360"/>
      </w:tabs>
    </w:pPr>
  </w:style>
  <w:style w:type="character" w:customStyle="1" w:styleId="FooterChar">
    <w:name w:val="Footer Char"/>
    <w:basedOn w:val="DefaultParagraphFont"/>
    <w:link w:val="Footer"/>
    <w:uiPriority w:val="99"/>
    <w:rsid w:val="004D04C1"/>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4D04C1"/>
    <w:pPr>
      <w:jc w:val="both"/>
    </w:pPr>
    <w:rPr>
      <w:rFonts w:ascii="Arial" w:hAnsi="Arial"/>
      <w:szCs w:val="24"/>
    </w:rPr>
  </w:style>
  <w:style w:type="character" w:customStyle="1" w:styleId="BodyTextChar">
    <w:name w:val="Body Text Char"/>
    <w:basedOn w:val="DefaultParagraphFont"/>
    <w:link w:val="BodyText"/>
    <w:rsid w:val="004D04C1"/>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semiHidden/>
    <w:unhideWhenUsed/>
    <w:rsid w:val="00880ACB"/>
    <w:rPr>
      <w:b/>
      <w:bCs/>
    </w:rPr>
  </w:style>
  <w:style w:type="character" w:customStyle="1" w:styleId="CommentSubjectChar">
    <w:name w:val="Comment Subject Char"/>
    <w:basedOn w:val="CommentTextChar"/>
    <w:link w:val="CommentSubject"/>
    <w:uiPriority w:val="99"/>
    <w:semiHidden/>
    <w:rsid w:val="00880ACB"/>
    <w:rPr>
      <w:rFonts w:ascii="Times New Roman" w:eastAsia="Times New Roman" w:hAnsi="Times New Roman" w:cs="Times New Roman"/>
      <w:b/>
      <w:bCs/>
      <w:sz w:val="20"/>
      <w:szCs w:val="20"/>
      <w:lang w:val="en-US"/>
    </w:rPr>
  </w:style>
  <w:style w:type="paragraph" w:customStyle="1" w:styleId="Default">
    <w:name w:val="Default"/>
    <w:basedOn w:val="Normal"/>
    <w:rsid w:val="003B0258"/>
    <w:pPr>
      <w:autoSpaceDE w:val="0"/>
      <w:autoSpaceDN w:val="0"/>
    </w:pPr>
    <w:rPr>
      <w:rFonts w:ascii="Book Antiqua" w:eastAsiaTheme="minorHAnsi" w:hAnsi="Book Antiqua"/>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4176">
      <w:bodyDiv w:val="1"/>
      <w:marLeft w:val="0"/>
      <w:marRight w:val="0"/>
      <w:marTop w:val="0"/>
      <w:marBottom w:val="0"/>
      <w:divBdr>
        <w:top w:val="none" w:sz="0" w:space="0" w:color="auto"/>
        <w:left w:val="none" w:sz="0" w:space="0" w:color="auto"/>
        <w:bottom w:val="none" w:sz="0" w:space="0" w:color="auto"/>
        <w:right w:val="none" w:sz="0" w:space="0" w:color="auto"/>
      </w:divBdr>
      <w:divsChild>
        <w:div w:id="2047411633">
          <w:marLeft w:val="0"/>
          <w:marRight w:val="0"/>
          <w:marTop w:val="0"/>
          <w:marBottom w:val="0"/>
          <w:divBdr>
            <w:top w:val="none" w:sz="0" w:space="0" w:color="auto"/>
            <w:left w:val="none" w:sz="0" w:space="0" w:color="auto"/>
            <w:bottom w:val="none" w:sz="0" w:space="0" w:color="auto"/>
            <w:right w:val="none" w:sz="0" w:space="0" w:color="auto"/>
          </w:divBdr>
        </w:div>
        <w:div w:id="1567688489">
          <w:marLeft w:val="0"/>
          <w:marRight w:val="0"/>
          <w:marTop w:val="0"/>
          <w:marBottom w:val="0"/>
          <w:divBdr>
            <w:top w:val="none" w:sz="0" w:space="0" w:color="auto"/>
            <w:left w:val="none" w:sz="0" w:space="0" w:color="auto"/>
            <w:bottom w:val="none" w:sz="0" w:space="0" w:color="auto"/>
            <w:right w:val="none" w:sz="0" w:space="0" w:color="auto"/>
          </w:divBdr>
        </w:div>
        <w:div w:id="1272517366">
          <w:marLeft w:val="0"/>
          <w:marRight w:val="0"/>
          <w:marTop w:val="0"/>
          <w:marBottom w:val="0"/>
          <w:divBdr>
            <w:top w:val="none" w:sz="0" w:space="0" w:color="auto"/>
            <w:left w:val="none" w:sz="0" w:space="0" w:color="auto"/>
            <w:bottom w:val="none" w:sz="0" w:space="0" w:color="auto"/>
            <w:right w:val="none" w:sz="0" w:space="0" w:color="auto"/>
          </w:divBdr>
        </w:div>
        <w:div w:id="2068843933">
          <w:marLeft w:val="0"/>
          <w:marRight w:val="0"/>
          <w:marTop w:val="0"/>
          <w:marBottom w:val="0"/>
          <w:divBdr>
            <w:top w:val="none" w:sz="0" w:space="0" w:color="auto"/>
            <w:left w:val="none" w:sz="0" w:space="0" w:color="auto"/>
            <w:bottom w:val="none" w:sz="0" w:space="0" w:color="auto"/>
            <w:right w:val="none" w:sz="0" w:space="0" w:color="auto"/>
          </w:divBdr>
        </w:div>
        <w:div w:id="1545174262">
          <w:marLeft w:val="0"/>
          <w:marRight w:val="0"/>
          <w:marTop w:val="0"/>
          <w:marBottom w:val="0"/>
          <w:divBdr>
            <w:top w:val="none" w:sz="0" w:space="0" w:color="auto"/>
            <w:left w:val="none" w:sz="0" w:space="0" w:color="auto"/>
            <w:bottom w:val="none" w:sz="0" w:space="0" w:color="auto"/>
            <w:right w:val="none" w:sz="0" w:space="0" w:color="auto"/>
          </w:divBdr>
        </w:div>
        <w:div w:id="468786937">
          <w:marLeft w:val="0"/>
          <w:marRight w:val="0"/>
          <w:marTop w:val="0"/>
          <w:marBottom w:val="0"/>
          <w:divBdr>
            <w:top w:val="none" w:sz="0" w:space="0" w:color="auto"/>
            <w:left w:val="none" w:sz="0" w:space="0" w:color="auto"/>
            <w:bottom w:val="none" w:sz="0" w:space="0" w:color="auto"/>
            <w:right w:val="none" w:sz="0" w:space="0" w:color="auto"/>
          </w:divBdr>
        </w:div>
        <w:div w:id="1282417818">
          <w:marLeft w:val="0"/>
          <w:marRight w:val="0"/>
          <w:marTop w:val="0"/>
          <w:marBottom w:val="0"/>
          <w:divBdr>
            <w:top w:val="none" w:sz="0" w:space="0" w:color="auto"/>
            <w:left w:val="none" w:sz="0" w:space="0" w:color="auto"/>
            <w:bottom w:val="none" w:sz="0" w:space="0" w:color="auto"/>
            <w:right w:val="none" w:sz="0" w:space="0" w:color="auto"/>
          </w:divBdr>
        </w:div>
        <w:div w:id="912466113">
          <w:marLeft w:val="0"/>
          <w:marRight w:val="0"/>
          <w:marTop w:val="0"/>
          <w:marBottom w:val="0"/>
          <w:divBdr>
            <w:top w:val="none" w:sz="0" w:space="0" w:color="auto"/>
            <w:left w:val="none" w:sz="0" w:space="0" w:color="auto"/>
            <w:bottom w:val="none" w:sz="0" w:space="0" w:color="auto"/>
            <w:right w:val="none" w:sz="0" w:space="0" w:color="auto"/>
          </w:divBdr>
        </w:div>
      </w:divsChild>
    </w:div>
    <w:div w:id="428623097">
      <w:bodyDiv w:val="1"/>
      <w:marLeft w:val="0"/>
      <w:marRight w:val="0"/>
      <w:marTop w:val="0"/>
      <w:marBottom w:val="0"/>
      <w:divBdr>
        <w:top w:val="none" w:sz="0" w:space="0" w:color="auto"/>
        <w:left w:val="none" w:sz="0" w:space="0" w:color="auto"/>
        <w:bottom w:val="none" w:sz="0" w:space="0" w:color="auto"/>
        <w:right w:val="none" w:sz="0" w:space="0" w:color="auto"/>
      </w:divBdr>
    </w:div>
    <w:div w:id="840311761">
      <w:bodyDiv w:val="1"/>
      <w:marLeft w:val="0"/>
      <w:marRight w:val="0"/>
      <w:marTop w:val="0"/>
      <w:marBottom w:val="0"/>
      <w:divBdr>
        <w:top w:val="none" w:sz="0" w:space="0" w:color="auto"/>
        <w:left w:val="none" w:sz="0" w:space="0" w:color="auto"/>
        <w:bottom w:val="none" w:sz="0" w:space="0" w:color="auto"/>
        <w:right w:val="none" w:sz="0" w:space="0" w:color="auto"/>
      </w:divBdr>
    </w:div>
    <w:div w:id="986520298">
      <w:bodyDiv w:val="1"/>
      <w:marLeft w:val="0"/>
      <w:marRight w:val="0"/>
      <w:marTop w:val="0"/>
      <w:marBottom w:val="0"/>
      <w:divBdr>
        <w:top w:val="none" w:sz="0" w:space="0" w:color="auto"/>
        <w:left w:val="none" w:sz="0" w:space="0" w:color="auto"/>
        <w:bottom w:val="none" w:sz="0" w:space="0" w:color="auto"/>
        <w:right w:val="none" w:sz="0" w:space="0" w:color="auto"/>
      </w:divBdr>
    </w:div>
    <w:div w:id="1264529819">
      <w:bodyDiv w:val="1"/>
      <w:marLeft w:val="0"/>
      <w:marRight w:val="0"/>
      <w:marTop w:val="0"/>
      <w:marBottom w:val="0"/>
      <w:divBdr>
        <w:top w:val="none" w:sz="0" w:space="0" w:color="auto"/>
        <w:left w:val="none" w:sz="0" w:space="0" w:color="auto"/>
        <w:bottom w:val="none" w:sz="0" w:space="0" w:color="auto"/>
        <w:right w:val="none" w:sz="0" w:space="0" w:color="auto"/>
      </w:divBdr>
      <w:divsChild>
        <w:div w:id="954680106">
          <w:marLeft w:val="0"/>
          <w:marRight w:val="0"/>
          <w:marTop w:val="0"/>
          <w:marBottom w:val="0"/>
          <w:divBdr>
            <w:top w:val="none" w:sz="0" w:space="0" w:color="auto"/>
            <w:left w:val="none" w:sz="0" w:space="0" w:color="auto"/>
            <w:bottom w:val="none" w:sz="0" w:space="0" w:color="auto"/>
            <w:right w:val="none" w:sz="0" w:space="0" w:color="auto"/>
          </w:divBdr>
        </w:div>
        <w:div w:id="1104689114">
          <w:marLeft w:val="0"/>
          <w:marRight w:val="0"/>
          <w:marTop w:val="0"/>
          <w:marBottom w:val="0"/>
          <w:divBdr>
            <w:top w:val="none" w:sz="0" w:space="0" w:color="auto"/>
            <w:left w:val="none" w:sz="0" w:space="0" w:color="auto"/>
            <w:bottom w:val="none" w:sz="0" w:space="0" w:color="auto"/>
            <w:right w:val="none" w:sz="0" w:space="0" w:color="auto"/>
          </w:divBdr>
        </w:div>
        <w:div w:id="1324745050">
          <w:marLeft w:val="0"/>
          <w:marRight w:val="0"/>
          <w:marTop w:val="0"/>
          <w:marBottom w:val="0"/>
          <w:divBdr>
            <w:top w:val="none" w:sz="0" w:space="0" w:color="auto"/>
            <w:left w:val="none" w:sz="0" w:space="0" w:color="auto"/>
            <w:bottom w:val="none" w:sz="0" w:space="0" w:color="auto"/>
            <w:right w:val="none" w:sz="0" w:space="0" w:color="auto"/>
          </w:divBdr>
        </w:div>
        <w:div w:id="1461066926">
          <w:marLeft w:val="0"/>
          <w:marRight w:val="0"/>
          <w:marTop w:val="0"/>
          <w:marBottom w:val="0"/>
          <w:divBdr>
            <w:top w:val="none" w:sz="0" w:space="0" w:color="auto"/>
            <w:left w:val="none" w:sz="0" w:space="0" w:color="auto"/>
            <w:bottom w:val="none" w:sz="0" w:space="0" w:color="auto"/>
            <w:right w:val="none" w:sz="0" w:space="0" w:color="auto"/>
          </w:divBdr>
        </w:div>
        <w:div w:id="1206672771">
          <w:marLeft w:val="0"/>
          <w:marRight w:val="0"/>
          <w:marTop w:val="0"/>
          <w:marBottom w:val="0"/>
          <w:divBdr>
            <w:top w:val="none" w:sz="0" w:space="0" w:color="auto"/>
            <w:left w:val="none" w:sz="0" w:space="0" w:color="auto"/>
            <w:bottom w:val="none" w:sz="0" w:space="0" w:color="auto"/>
            <w:right w:val="none" w:sz="0" w:space="0" w:color="auto"/>
          </w:divBdr>
        </w:div>
        <w:div w:id="257716283">
          <w:marLeft w:val="0"/>
          <w:marRight w:val="0"/>
          <w:marTop w:val="0"/>
          <w:marBottom w:val="0"/>
          <w:divBdr>
            <w:top w:val="none" w:sz="0" w:space="0" w:color="auto"/>
            <w:left w:val="none" w:sz="0" w:space="0" w:color="auto"/>
            <w:bottom w:val="none" w:sz="0" w:space="0" w:color="auto"/>
            <w:right w:val="none" w:sz="0" w:space="0" w:color="auto"/>
          </w:divBdr>
        </w:div>
        <w:div w:id="721826620">
          <w:marLeft w:val="0"/>
          <w:marRight w:val="0"/>
          <w:marTop w:val="0"/>
          <w:marBottom w:val="0"/>
          <w:divBdr>
            <w:top w:val="none" w:sz="0" w:space="0" w:color="auto"/>
            <w:left w:val="none" w:sz="0" w:space="0" w:color="auto"/>
            <w:bottom w:val="none" w:sz="0" w:space="0" w:color="auto"/>
            <w:right w:val="none" w:sz="0" w:space="0" w:color="auto"/>
          </w:divBdr>
        </w:div>
        <w:div w:id="201214102">
          <w:marLeft w:val="0"/>
          <w:marRight w:val="0"/>
          <w:marTop w:val="0"/>
          <w:marBottom w:val="0"/>
          <w:divBdr>
            <w:top w:val="none" w:sz="0" w:space="0" w:color="auto"/>
            <w:left w:val="none" w:sz="0" w:space="0" w:color="auto"/>
            <w:bottom w:val="none" w:sz="0" w:space="0" w:color="auto"/>
            <w:right w:val="none" w:sz="0" w:space="0" w:color="auto"/>
          </w:divBdr>
        </w:div>
      </w:divsChild>
    </w:div>
    <w:div w:id="1651210586">
      <w:bodyDiv w:val="1"/>
      <w:marLeft w:val="0"/>
      <w:marRight w:val="0"/>
      <w:marTop w:val="0"/>
      <w:marBottom w:val="0"/>
      <w:divBdr>
        <w:top w:val="none" w:sz="0" w:space="0" w:color="auto"/>
        <w:left w:val="none" w:sz="0" w:space="0" w:color="auto"/>
        <w:bottom w:val="none" w:sz="0" w:space="0" w:color="auto"/>
        <w:right w:val="none" w:sz="0" w:space="0" w:color="auto"/>
      </w:divBdr>
      <w:divsChild>
        <w:div w:id="1183519741">
          <w:marLeft w:val="0"/>
          <w:marRight w:val="0"/>
          <w:marTop w:val="0"/>
          <w:marBottom w:val="0"/>
          <w:divBdr>
            <w:top w:val="none" w:sz="0" w:space="0" w:color="auto"/>
            <w:left w:val="none" w:sz="0" w:space="0" w:color="auto"/>
            <w:bottom w:val="none" w:sz="0" w:space="0" w:color="auto"/>
            <w:right w:val="none" w:sz="0" w:space="0" w:color="auto"/>
          </w:divBdr>
        </w:div>
        <w:div w:id="1873496922">
          <w:marLeft w:val="0"/>
          <w:marRight w:val="0"/>
          <w:marTop w:val="0"/>
          <w:marBottom w:val="0"/>
          <w:divBdr>
            <w:top w:val="none" w:sz="0" w:space="0" w:color="auto"/>
            <w:left w:val="none" w:sz="0" w:space="0" w:color="auto"/>
            <w:bottom w:val="none" w:sz="0" w:space="0" w:color="auto"/>
            <w:right w:val="none" w:sz="0" w:space="0" w:color="auto"/>
          </w:divBdr>
          <w:divsChild>
            <w:div w:id="86536917">
              <w:marLeft w:val="0"/>
              <w:marRight w:val="0"/>
              <w:marTop w:val="0"/>
              <w:marBottom w:val="0"/>
              <w:divBdr>
                <w:top w:val="none" w:sz="0" w:space="0" w:color="auto"/>
                <w:left w:val="none" w:sz="0" w:space="0" w:color="auto"/>
                <w:bottom w:val="none" w:sz="0" w:space="0" w:color="auto"/>
                <w:right w:val="none" w:sz="0" w:space="0" w:color="auto"/>
              </w:divBdr>
              <w:divsChild>
                <w:div w:id="1644776797">
                  <w:marLeft w:val="0"/>
                  <w:marRight w:val="0"/>
                  <w:marTop w:val="0"/>
                  <w:marBottom w:val="0"/>
                  <w:divBdr>
                    <w:top w:val="none" w:sz="0" w:space="0" w:color="auto"/>
                    <w:left w:val="none" w:sz="0" w:space="0" w:color="auto"/>
                    <w:bottom w:val="none" w:sz="0" w:space="0" w:color="auto"/>
                    <w:right w:val="none" w:sz="0" w:space="0" w:color="auto"/>
                  </w:divBdr>
                  <w:divsChild>
                    <w:div w:id="358245038">
                      <w:marLeft w:val="0"/>
                      <w:marRight w:val="0"/>
                      <w:marTop w:val="0"/>
                      <w:marBottom w:val="0"/>
                      <w:divBdr>
                        <w:top w:val="none" w:sz="0" w:space="0" w:color="auto"/>
                        <w:left w:val="none" w:sz="0" w:space="0" w:color="auto"/>
                        <w:bottom w:val="none" w:sz="0" w:space="0" w:color="auto"/>
                        <w:right w:val="none" w:sz="0" w:space="0" w:color="auto"/>
                      </w:divBdr>
                      <w:divsChild>
                        <w:div w:id="679360309">
                          <w:marLeft w:val="0"/>
                          <w:marRight w:val="0"/>
                          <w:marTop w:val="0"/>
                          <w:marBottom w:val="0"/>
                          <w:divBdr>
                            <w:top w:val="none" w:sz="0" w:space="0" w:color="auto"/>
                            <w:left w:val="none" w:sz="0" w:space="0" w:color="auto"/>
                            <w:bottom w:val="none" w:sz="0" w:space="0" w:color="auto"/>
                            <w:right w:val="none" w:sz="0" w:space="0" w:color="auto"/>
                          </w:divBdr>
                          <w:divsChild>
                            <w:div w:id="1390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6653">
      <w:bodyDiv w:val="1"/>
      <w:marLeft w:val="0"/>
      <w:marRight w:val="0"/>
      <w:marTop w:val="0"/>
      <w:marBottom w:val="0"/>
      <w:divBdr>
        <w:top w:val="none" w:sz="0" w:space="0" w:color="auto"/>
        <w:left w:val="none" w:sz="0" w:space="0" w:color="auto"/>
        <w:bottom w:val="none" w:sz="0" w:space="0" w:color="auto"/>
        <w:right w:val="none" w:sz="0" w:space="0" w:color="auto"/>
      </w:divBdr>
    </w:div>
    <w:div w:id="1786536225">
      <w:bodyDiv w:val="1"/>
      <w:marLeft w:val="0"/>
      <w:marRight w:val="0"/>
      <w:marTop w:val="0"/>
      <w:marBottom w:val="0"/>
      <w:divBdr>
        <w:top w:val="none" w:sz="0" w:space="0" w:color="auto"/>
        <w:left w:val="none" w:sz="0" w:space="0" w:color="auto"/>
        <w:bottom w:val="none" w:sz="0" w:space="0" w:color="auto"/>
        <w:right w:val="none" w:sz="0" w:space="0" w:color="auto"/>
      </w:divBdr>
      <w:divsChild>
        <w:div w:id="418599244">
          <w:marLeft w:val="0"/>
          <w:marRight w:val="0"/>
          <w:marTop w:val="0"/>
          <w:marBottom w:val="0"/>
          <w:divBdr>
            <w:top w:val="none" w:sz="0" w:space="0" w:color="auto"/>
            <w:left w:val="none" w:sz="0" w:space="0" w:color="auto"/>
            <w:bottom w:val="none" w:sz="0" w:space="0" w:color="auto"/>
            <w:right w:val="none" w:sz="0" w:space="0" w:color="auto"/>
          </w:divBdr>
        </w:div>
        <w:div w:id="1250848418">
          <w:marLeft w:val="0"/>
          <w:marRight w:val="0"/>
          <w:marTop w:val="0"/>
          <w:marBottom w:val="0"/>
          <w:divBdr>
            <w:top w:val="none" w:sz="0" w:space="0" w:color="auto"/>
            <w:left w:val="none" w:sz="0" w:space="0" w:color="auto"/>
            <w:bottom w:val="none" w:sz="0" w:space="0" w:color="auto"/>
            <w:right w:val="none" w:sz="0" w:space="0" w:color="auto"/>
          </w:divBdr>
          <w:divsChild>
            <w:div w:id="657150984">
              <w:marLeft w:val="0"/>
              <w:marRight w:val="0"/>
              <w:marTop w:val="0"/>
              <w:marBottom w:val="0"/>
              <w:divBdr>
                <w:top w:val="none" w:sz="0" w:space="0" w:color="auto"/>
                <w:left w:val="none" w:sz="0" w:space="0" w:color="auto"/>
                <w:bottom w:val="none" w:sz="0" w:space="0" w:color="auto"/>
                <w:right w:val="none" w:sz="0" w:space="0" w:color="auto"/>
              </w:divBdr>
              <w:divsChild>
                <w:div w:id="825971979">
                  <w:marLeft w:val="0"/>
                  <w:marRight w:val="0"/>
                  <w:marTop w:val="0"/>
                  <w:marBottom w:val="0"/>
                  <w:divBdr>
                    <w:top w:val="none" w:sz="0" w:space="0" w:color="auto"/>
                    <w:left w:val="none" w:sz="0" w:space="0" w:color="auto"/>
                    <w:bottom w:val="none" w:sz="0" w:space="0" w:color="auto"/>
                    <w:right w:val="none" w:sz="0" w:space="0" w:color="auto"/>
                  </w:divBdr>
                  <w:divsChild>
                    <w:div w:id="1832675683">
                      <w:marLeft w:val="0"/>
                      <w:marRight w:val="0"/>
                      <w:marTop w:val="0"/>
                      <w:marBottom w:val="0"/>
                      <w:divBdr>
                        <w:top w:val="none" w:sz="0" w:space="0" w:color="auto"/>
                        <w:left w:val="none" w:sz="0" w:space="0" w:color="auto"/>
                        <w:bottom w:val="none" w:sz="0" w:space="0" w:color="auto"/>
                        <w:right w:val="none" w:sz="0" w:space="0" w:color="auto"/>
                      </w:divBdr>
                      <w:divsChild>
                        <w:div w:id="1127310736">
                          <w:marLeft w:val="0"/>
                          <w:marRight w:val="0"/>
                          <w:marTop w:val="0"/>
                          <w:marBottom w:val="0"/>
                          <w:divBdr>
                            <w:top w:val="none" w:sz="0" w:space="0" w:color="auto"/>
                            <w:left w:val="none" w:sz="0" w:space="0" w:color="auto"/>
                            <w:bottom w:val="none" w:sz="0" w:space="0" w:color="auto"/>
                            <w:right w:val="none" w:sz="0" w:space="0" w:color="auto"/>
                          </w:divBdr>
                          <w:divsChild>
                            <w:div w:id="20321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E163-E98F-4DA5-8C1C-52B9BCD5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Aidai Arstanbekova</cp:lastModifiedBy>
  <cp:revision>2</cp:revision>
  <cp:lastPrinted>2017-08-07T05:33:00Z</cp:lastPrinted>
  <dcterms:created xsi:type="dcterms:W3CDTF">2017-08-28T05:29:00Z</dcterms:created>
  <dcterms:modified xsi:type="dcterms:W3CDTF">2017-08-28T05:29:00Z</dcterms:modified>
</cp:coreProperties>
</file>